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191B" w:rsidRPr="00A1460B" w:rsidRDefault="00BB191B" w:rsidP="00BB191B">
      <w:pPr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  <w:lang w:val="pl-PL"/>
        </w:rPr>
      </w:pPr>
      <w:r w:rsidRPr="003D6D24">
        <w:rPr>
          <w:sz w:val="20"/>
          <w:szCs w:val="20"/>
          <w:lang w:val="pl-PL"/>
        </w:rPr>
        <w:t xml:space="preserve">Przedmiot  </w:t>
      </w:r>
      <w:r w:rsidRPr="007F5E54">
        <w:rPr>
          <w:sz w:val="20"/>
          <w:szCs w:val="20"/>
          <w:lang w:val="pl-PL"/>
        </w:rPr>
        <w:t>zamówienia</w:t>
      </w:r>
      <w:r w:rsidRPr="007F5E54">
        <w:rPr>
          <w:b/>
          <w:sz w:val="20"/>
          <w:szCs w:val="20"/>
          <w:lang w:val="pl-PL"/>
        </w:rPr>
        <w:t xml:space="preserve">: </w:t>
      </w:r>
      <w:r>
        <w:rPr>
          <w:b/>
          <w:sz w:val="20"/>
          <w:szCs w:val="20"/>
          <w:lang w:val="pl-PL"/>
        </w:rPr>
        <w:t>Defibrylator</w:t>
      </w:r>
    </w:p>
    <w:tbl>
      <w:tblPr>
        <w:tblW w:w="0" w:type="auto"/>
        <w:tblInd w:w="38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73"/>
        <w:gridCol w:w="4846"/>
      </w:tblGrid>
      <w:tr w:rsidR="00BB191B" w:rsidRPr="00A1460B" w:rsidTr="00B23E63">
        <w:trPr>
          <w:trHeight w:val="177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pStyle w:val="Nagwek3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NAZWA OFERENTA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pStyle w:val="Stopka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B191B" w:rsidRPr="00A1460B" w:rsidTr="00B23E63">
        <w:trPr>
          <w:trHeight w:val="195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pStyle w:val="Nagwek3"/>
              <w:spacing w:before="0"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PRODUCENT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BB191B" w:rsidRPr="00A1460B" w:rsidTr="00B23E63">
        <w:trPr>
          <w:trHeight w:val="157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pStyle w:val="Nagwek3"/>
              <w:spacing w:before="0" w:after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MODEL/TYP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B191B" w:rsidRPr="00A1460B" w:rsidRDefault="00BB191B" w:rsidP="00B23E63">
            <w:pPr>
              <w:pStyle w:val="Nagwek1"/>
              <w:numPr>
                <w:ilvl w:val="0"/>
                <w:numId w:val="1"/>
              </w:numP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BB191B" w:rsidRPr="00A1460B" w:rsidTr="00B23E63">
        <w:trPr>
          <w:trHeight w:val="89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pStyle w:val="Nagwek3"/>
              <w:spacing w:before="0" w:after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KRAJ POCHODZENIA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B191B" w:rsidRPr="00A1460B" w:rsidRDefault="00BB191B" w:rsidP="00B23E63">
            <w:pPr>
              <w:pStyle w:val="Nagwek1"/>
              <w:numPr>
                <w:ilvl w:val="0"/>
                <w:numId w:val="1"/>
              </w:numP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BB191B" w:rsidRPr="00A1460B" w:rsidTr="00B23E63">
        <w:trPr>
          <w:trHeight w:val="110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ROK PRODUKCJI /</w:t>
            </w:r>
            <w:r w:rsidRPr="00A1460B"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  <w:t>wymagane fabrycznie nowe/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2024</w:t>
            </w:r>
          </w:p>
        </w:tc>
      </w:tr>
      <w:tr w:rsidR="00BB191B" w:rsidRPr="00A1460B" w:rsidTr="00B23E63">
        <w:trPr>
          <w:trHeight w:val="258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SZTUK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1</w:t>
            </w:r>
          </w:p>
        </w:tc>
      </w:tr>
    </w:tbl>
    <w:p w:rsidR="00BB191B" w:rsidRPr="00A1460B" w:rsidRDefault="00BB191B" w:rsidP="00BB191B">
      <w:pPr>
        <w:spacing w:after="0" w:line="240" w:lineRule="auto"/>
        <w:rPr>
          <w:rFonts w:asciiTheme="minorHAnsi" w:hAnsiTheme="minorHAnsi" w:cstheme="minorHAnsi"/>
          <w:sz w:val="18"/>
          <w:szCs w:val="18"/>
          <w:lang w:val="pl-PL"/>
        </w:rPr>
      </w:pPr>
    </w:p>
    <w:p w:rsidR="00BB191B" w:rsidRPr="00A1460B" w:rsidRDefault="00BB191B" w:rsidP="00BB191B">
      <w:pPr>
        <w:spacing w:after="0" w:line="240" w:lineRule="auto"/>
        <w:rPr>
          <w:rFonts w:asciiTheme="minorHAnsi" w:hAnsiTheme="minorHAnsi" w:cstheme="minorHAnsi"/>
          <w:sz w:val="18"/>
          <w:szCs w:val="18"/>
          <w:lang w:val="pl-PL"/>
        </w:rPr>
      </w:pPr>
    </w:p>
    <w:tbl>
      <w:tblPr>
        <w:tblW w:w="10065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87"/>
        <w:gridCol w:w="1417"/>
        <w:gridCol w:w="2545"/>
        <w:gridCol w:w="7"/>
      </w:tblGrid>
      <w:tr w:rsidR="00BB191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OPIS / PARAMETRY WYMAGANE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Wymogi graniczne</w:t>
            </w:r>
          </w:p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TAK/ NIE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Parametry oferowane</w:t>
            </w:r>
          </w:p>
          <w:p w:rsidR="00BB191B" w:rsidRPr="00A1460B" w:rsidRDefault="00BB191B" w:rsidP="00B23E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/podać zakresy lub opisać</w:t>
            </w:r>
          </w:p>
        </w:tc>
      </w:tr>
      <w:tr w:rsidR="00BB191B" w:rsidRPr="00A1460B" w:rsidTr="00A1460B">
        <w:trPr>
          <w:gridAfter w:val="1"/>
          <w:wAfter w:w="7" w:type="dxa"/>
          <w:trHeight w:val="296"/>
        </w:trPr>
        <w:tc>
          <w:tcPr>
            <w:tcW w:w="10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B191B" w:rsidRPr="00A1460B" w:rsidRDefault="00A1460B" w:rsidP="00B23E6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Defibrylator</w:t>
            </w:r>
          </w:p>
        </w:tc>
      </w:tr>
      <w:tr w:rsidR="00A1460B" w:rsidRPr="00A1460B" w:rsidTr="00A1460B">
        <w:trPr>
          <w:gridAfter w:val="1"/>
          <w:wAfter w:w="7" w:type="dxa"/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Zasilanie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Zasilanie akumulatorowe z akumulatorów bez efektu pamięci</w:t>
            </w: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Czas pracy urządzenia na jednym akumulatorze –  180 minut monitorowania lub 210 defibrylacji x 360J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0" w:name="_Hlk80909770"/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Ilość defibrylacji z energią 360 J przy pracy z dwóch akumulatorów - </w:t>
            </w:r>
            <w:bookmarkEnd w:id="0"/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Możliwość ładowania akumulatorów z AC 220 V 50 Hz  lub zewnętrznej ładowarki 230 V AC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Funkcje / cechy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Urządzenie przenośne, </w:t>
            </w: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z impregnowaną torbą transportową, testerem wyładowań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Ciężar  defibrylatora w kg. </w:t>
            </w:r>
            <w:r w:rsidR="00F64B3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</w:t>
            </w: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wszystkimi akcesoriami </w:t>
            </w:r>
            <w:r w:rsidR="00F64B3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max </w:t>
            </w: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Monitorowanie funkcji życiowych: EKG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Odczyt 3 i 12 odprowadzeń EKG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Automatyczna interpretacja i diagnoza 12-odprowadzeniowego badania EKG uwzględniająca wiek i płeć pacjenta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Wydruku trendów czasowych mierzonych parametrów oraz pomiarów uniesienia odcinka ST na każdym odprowadzeniu EKG</w:t>
            </w: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Zakres wzmocnienia sygnału EKG od 0,5 do 4cm/Mv, 8 poziomów wzmocnienia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Defibrylacja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Defibrylacja przez łyżki defibrylacyjne zewnętrzne oraz jednorazowe elektrody naklejane dla dorosłych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Łyżki twarde z regulacją energii defibrylacji, wyposażone w przycisk umożliwiający drukowanie na żądanie. Mocowanie łyżek twardych bezpośrednio w obudowie urządzenia spełniające normę PN-EN 1789.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Pełna obsługa defibrylatora z łyżek defibrylacyjnych zewnętrznych (wybór energii, defibrylacja, wydruk start/stop na żądanie), także przy zainstalowanych nakładkach pediatrycznych/neonatologicznych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Elektrody defibrylująco-stymulująco- monitorujące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Defibrylacja ręczna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Defibrylacja półautomatyczna AED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Zakres dostarczanej energii 2 – 360 J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Ilość poziomów energetycznych dla defibrylacji zewnętrznej 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19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Dwufazowa fala defibrylacji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Kardiowersja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Stymulacja przezskórna serca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Tryb stymulacji na żądanie i asynchroniczna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Częstość stymulacji  40-170 impulsów/minutę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Zakres regulacji amplitudy impulsów stymulujących  0 -200 mA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Ekran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Przekątna ekranu 8,4 cala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Kolorowy LCD TFT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Funkcja  – dobrej widoczności w dużym oświetleniu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Reanimacja krążeniowo – oddechowa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bookmarkStart w:id="1" w:name="_Hlk80910188"/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Metronom do wspierania kompresji klatki piersiowej i oddychania, programowany dla min. czterech grup pacjentów (dorośli, dzieci, zaintubowani, niezaintubowani)</w:t>
            </w:r>
            <w:bookmarkEnd w:id="1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Alarmy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Alarmy wszystkich monitorowanych funkcji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Drukarka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Szerokość papieru 100 mm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Prezentacja zapisu EKG – 3 kanały na ekranie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Prędkość przesuwu papieru: 3 (12.5, 25 i 50 mm/sek)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Możliwość archiwizacji przebiegu pracy aparatu, stanu pacjenta, odcinków krzywej EKG wykonanych czynności i wydarzeń w pamięci oraz wydruk tych informacji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/NIE podać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Odporny na wstrząsy (upadki) i drgania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Odporność na wilgoć i kurz IP44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Możliwość rozbudowy o akcesoria komunikacyjne do transmisji badań będącej systemem odbioru sygnału przez jednostkę zewnętrzną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/NIE podać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 xml:space="preserve">Codzienny auto test poprawności działania urządzenia bez udziału użytkownika, bez konieczności włączania urządzenia. </w:t>
            </w:r>
          </w:p>
          <w:p w:rsidR="00A1460B" w:rsidRPr="00A1460B" w:rsidRDefault="00A1460B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A1460B">
              <w:rPr>
                <w:rFonts w:asciiTheme="minorHAnsi" w:hAnsiTheme="minorHAnsi" w:cstheme="minorHAnsi"/>
                <w:sz w:val="18"/>
                <w:szCs w:val="18"/>
              </w:rPr>
              <w:t>Potwierdzenie poprawności działania z datą, godziną, numerem aparatu umieszczone na wydruku.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A1460B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1460B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Impregnowana torba z kieszeniami na akcesoria, pasek na ramię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F64B33" w:rsidP="00A1460B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197CF0" w:rsidRDefault="00A1460B" w:rsidP="00A1460B">
            <w:pPr>
              <w:spacing w:after="0"/>
              <w:rPr>
                <w:sz w:val="16"/>
                <w:szCs w:val="16"/>
                <w:lang w:val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59335D" w:rsidRDefault="00A1460B" w:rsidP="00A1460B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POZOSTAŁE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A1460B" w:rsidRPr="00197CF0" w:rsidRDefault="00A1460B" w:rsidP="00A1460B">
            <w:pPr>
              <w:spacing w:after="0"/>
              <w:rPr>
                <w:sz w:val="16"/>
                <w:szCs w:val="16"/>
                <w:lang w:val="pl-PL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197CF0" w:rsidRDefault="00F64B33" w:rsidP="00A1460B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pStyle w:val="Zawartotabeli"/>
              <w:spacing w:after="0" w:line="240" w:lineRule="auto"/>
              <w:jc w:val="both"/>
              <w:rPr>
                <w:sz w:val="18"/>
                <w:szCs w:val="18"/>
                <w:lang w:val="pl-PL"/>
              </w:rPr>
            </w:pPr>
            <w:r w:rsidRPr="00A1460B">
              <w:rPr>
                <w:color w:val="000000"/>
                <w:sz w:val="18"/>
                <w:szCs w:val="18"/>
                <w:lang w:val="pl-PL"/>
              </w:rPr>
              <w:t>Dostawa wraz z rozładunkiem, montażem oraz uruchomieniem i przeszkoleniem personelu.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F64B33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197CF0" w:rsidRDefault="00F64B33" w:rsidP="00A1460B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 xml:space="preserve">Odpowiedź serwisu na zgłoszenie awarii w okresie gwarancyjnym </w:t>
            </w:r>
            <w:r w:rsidRPr="00A1460B">
              <w:rPr>
                <w:color w:val="000000"/>
                <w:sz w:val="18"/>
                <w:szCs w:val="18"/>
                <w:lang w:val="pl-PL"/>
              </w:rPr>
              <w:t>(wymagane max  48 godzin</w:t>
            </w:r>
            <w:r w:rsidRPr="00A1460B">
              <w:rPr>
                <w:rFonts w:eastAsia="Times New Roman"/>
                <w:color w:val="auto"/>
                <w:kern w:val="0"/>
                <w:sz w:val="18"/>
                <w:szCs w:val="18"/>
                <w:lang w:val="pl-PL" w:eastAsia="zh-CN"/>
              </w:rPr>
              <w:t xml:space="preserve"> </w:t>
            </w:r>
            <w:r w:rsidRPr="00A1460B">
              <w:rPr>
                <w:color w:val="000000"/>
                <w:sz w:val="18"/>
                <w:szCs w:val="18"/>
                <w:lang w:val="pl-PL"/>
              </w:rPr>
              <w:t>w dni robocze)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F64B33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podać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197CF0" w:rsidRDefault="00F64B33" w:rsidP="00A1460B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Aparat zastępczy w okresie gwarancji na czas naprawy wraz z ubezpieczeniem od wszelkich ryzyk.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F64B33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197CF0" w:rsidRDefault="00F64B33" w:rsidP="00A1460B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Instrukcja obsługi w języku polskim (załączyć w wersji papierowej, bądź elektronicznej – przy dostawie)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F64B33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197CF0" w:rsidRDefault="00F64B33" w:rsidP="00A1460B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lastRenderedPageBreak/>
              <w:t>44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Dostarczenie paszportu technicznego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7F5E54" w:rsidTr="00A1460B">
        <w:trPr>
          <w:gridAfter w:val="1"/>
          <w:wAfter w:w="7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197CF0" w:rsidRDefault="00F64B33" w:rsidP="00A1460B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Dostępność części zamiennych minimum 10 lat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7F5E54" w:rsidRDefault="00A1460B" w:rsidP="00A1460B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1460B" w:rsidRPr="000317D2" w:rsidTr="00A146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60B" w:rsidRPr="00FD3B8E" w:rsidRDefault="00F64B33" w:rsidP="00A1460B">
            <w:pPr>
              <w:pStyle w:val="ListParagraph"/>
              <w:spacing w:after="0" w:line="240" w:lineRule="auto"/>
              <w:ind w:left="0"/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46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Bezpłatne przeglądy zgodnie z instrukcją obsługi, w okresie gwarancji w cenie dostawy przedmiotu zamówienia.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60B" w:rsidRPr="00FD3B8E" w:rsidRDefault="00A1460B" w:rsidP="00A1460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A1460B" w:rsidRPr="000317D2" w:rsidTr="00A146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FD3B8E" w:rsidRDefault="00F64B33" w:rsidP="00A1460B">
            <w:pPr>
              <w:pStyle w:val="ListParagraph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spacing w:after="0" w:line="240" w:lineRule="auto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Gwarancja …  (wymagana minimum 24 miesiące)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TAK podać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FD3B8E" w:rsidRDefault="00A1460B" w:rsidP="00A1460B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A1460B" w:rsidRPr="000317D2" w:rsidTr="00A146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FD3B8E" w:rsidRDefault="00F64B33" w:rsidP="00A1460B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pStyle w:val="Zawartotabeli"/>
              <w:spacing w:after="0" w:line="240" w:lineRule="auto"/>
              <w:jc w:val="both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 xml:space="preserve"> Ilość napraw gwarancyjnych tego samego elementu/podzespołu kwalifikująca do wymiany elementu/podzespołu na nowe … naprawy (wymagane max 3 naprawy)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pStyle w:val="Zawartotabeli"/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podać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FD3B8E" w:rsidRDefault="00A1460B" w:rsidP="00A1460B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A1460B" w:rsidRPr="000317D2" w:rsidTr="00A1460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FD3B8E" w:rsidRDefault="00F64B33" w:rsidP="00A1460B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pStyle w:val="Zawartotabeli"/>
              <w:spacing w:after="0" w:line="240" w:lineRule="auto"/>
              <w:jc w:val="both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  <w:lang w:val="pl-PL"/>
              </w:rPr>
              <w:t>Certyfikat potwierdzający posiadanie znaku CE, bądź Deklaracje Zgodności CE lub inne dokumenty równoważne.</w:t>
            </w:r>
          </w:p>
          <w:p w:rsidR="00A1460B" w:rsidRPr="00A1460B" w:rsidRDefault="00A1460B" w:rsidP="00A1460B">
            <w:pPr>
              <w:pStyle w:val="Zawartotabeli"/>
              <w:spacing w:after="0" w:line="240" w:lineRule="auto"/>
              <w:jc w:val="both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</w:rPr>
              <w:t>Oświadczenie o wpisie urządzenia do Rejestru Wyrobów Medycznych.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60B" w:rsidRPr="00A1460B" w:rsidRDefault="00A1460B" w:rsidP="00A1460B">
            <w:pPr>
              <w:pStyle w:val="Zawartotabeli"/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A1460B">
              <w:rPr>
                <w:sz w:val="18"/>
                <w:szCs w:val="18"/>
              </w:rPr>
              <w:t>TAK podać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60B" w:rsidRPr="00FD3B8E" w:rsidRDefault="00A1460B" w:rsidP="00A1460B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</w:tbl>
    <w:p w:rsidR="00A1460B" w:rsidRPr="000317D2" w:rsidRDefault="00A1460B" w:rsidP="00A1460B">
      <w:pPr>
        <w:pStyle w:val="NormalnyWeb"/>
        <w:spacing w:before="0" w:beforeAutospacing="0" w:after="0"/>
        <w:rPr>
          <w:rFonts w:ascii="Calibri" w:hAnsi="Calibri"/>
          <w:b/>
          <w:bCs/>
          <w:sz w:val="20"/>
          <w:szCs w:val="20"/>
        </w:rPr>
      </w:pPr>
      <w:r w:rsidRPr="000317D2">
        <w:rPr>
          <w:rFonts w:ascii="Calibri" w:hAnsi="Calibri"/>
          <w:b/>
          <w:bCs/>
          <w:sz w:val="20"/>
          <w:szCs w:val="20"/>
        </w:rPr>
        <w:t>Uwagi:</w:t>
      </w:r>
    </w:p>
    <w:p w:rsidR="00A1460B" w:rsidRPr="000317D2" w:rsidRDefault="00A1460B" w:rsidP="00A1460B">
      <w:pPr>
        <w:pStyle w:val="NormalnyWeb"/>
        <w:spacing w:before="0" w:beforeAutospacing="0" w:after="0" w:line="256" w:lineRule="auto"/>
        <w:rPr>
          <w:rFonts w:ascii="Calibri" w:eastAsia="Arial Unicode MS" w:hAnsi="Calibri"/>
          <w:sz w:val="20"/>
          <w:szCs w:val="20"/>
        </w:rPr>
      </w:pPr>
      <w:r w:rsidRPr="000317D2">
        <w:rPr>
          <w:rFonts w:ascii="Calibri" w:hAnsi="Calibri"/>
          <w:sz w:val="20"/>
          <w:szCs w:val="20"/>
        </w:rPr>
        <w:t>-   Niespełnienie któregoś z podanych warunków granicznych ( wymaganych) powoduje odrzucenie oferty.</w:t>
      </w:r>
    </w:p>
    <w:p w:rsidR="00A1460B" w:rsidRPr="000317D2" w:rsidRDefault="00A1460B" w:rsidP="00A1460B">
      <w:pPr>
        <w:pStyle w:val="NormalnyWeb"/>
        <w:spacing w:before="0" w:beforeAutospacing="0" w:after="0" w:line="256" w:lineRule="auto"/>
        <w:rPr>
          <w:rFonts w:ascii="Calibri" w:hAnsi="Calibri"/>
          <w:sz w:val="20"/>
          <w:szCs w:val="20"/>
        </w:rPr>
      </w:pPr>
      <w:r w:rsidRPr="000317D2">
        <w:rPr>
          <w:rFonts w:ascii="Calibri" w:hAnsi="Calibri"/>
          <w:sz w:val="20"/>
          <w:szCs w:val="20"/>
        </w:rPr>
        <w:t xml:space="preserve">-   Oświadczamy, iż wyspecyfikowane powyżej urządzenie jest nowe, kompletne i będzie po montażu i </w:t>
      </w:r>
      <w:r w:rsidRPr="000317D2">
        <w:rPr>
          <w:rFonts w:ascii="Calibri" w:hAnsi="Calibri"/>
          <w:sz w:val="20"/>
          <w:szCs w:val="20"/>
        </w:rPr>
        <w:br/>
        <w:t xml:space="preserve">     zainstalowaniu gotowe do podjęcia prawidłowej pracy bez żadnych dodatkowych zakupów (poza   </w:t>
      </w:r>
      <w:r w:rsidRPr="000317D2">
        <w:rPr>
          <w:rFonts w:ascii="Calibri" w:hAnsi="Calibri"/>
          <w:sz w:val="20"/>
          <w:szCs w:val="20"/>
        </w:rPr>
        <w:br/>
        <w:t xml:space="preserve">     materiałami eksploatacyjnymi).</w:t>
      </w:r>
    </w:p>
    <w:p w:rsidR="00B67035" w:rsidRDefault="00B67035"/>
    <w:sectPr w:rsidR="00B67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92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1B"/>
    <w:rsid w:val="00323E1A"/>
    <w:rsid w:val="00A1460B"/>
    <w:rsid w:val="00B67035"/>
    <w:rsid w:val="00BB191B"/>
    <w:rsid w:val="00BC373C"/>
    <w:rsid w:val="00F6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1B04"/>
  <w15:chartTrackingRefBased/>
  <w15:docId w15:val="{609A0578-BE72-41FA-99A8-9E5C4161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91B"/>
    <w:pPr>
      <w:suppressAutoHyphens/>
    </w:pPr>
    <w:rPr>
      <w:rFonts w:ascii="Calibri" w:eastAsia="SimSun" w:hAnsi="Calibri" w:cs="Calibri"/>
      <w:color w:val="00000A"/>
      <w:kern w:val="1"/>
      <w:lang w:val="en-US"/>
    </w:rPr>
  </w:style>
  <w:style w:type="paragraph" w:styleId="Nagwek1">
    <w:name w:val="heading 1"/>
    <w:basedOn w:val="Normalny"/>
    <w:link w:val="Nagwek1Znak"/>
    <w:qFormat/>
    <w:rsid w:val="00BB19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zh-CN"/>
    </w:rPr>
  </w:style>
  <w:style w:type="paragraph" w:styleId="Nagwek3">
    <w:name w:val="heading 3"/>
    <w:basedOn w:val="Normalny"/>
    <w:link w:val="Nagwek3Znak"/>
    <w:qFormat/>
    <w:rsid w:val="00BB19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B191B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B191B"/>
    <w:rPr>
      <w:rFonts w:ascii="Arial" w:eastAsia="Times New Roman" w:hAnsi="Arial" w:cs="Arial"/>
      <w:b/>
      <w:bCs/>
      <w:color w:val="00000A"/>
      <w:kern w:val="1"/>
      <w:sz w:val="26"/>
      <w:szCs w:val="26"/>
      <w:lang w:eastAsia="pl-PL"/>
    </w:rPr>
  </w:style>
  <w:style w:type="paragraph" w:styleId="Stopka">
    <w:name w:val="footer"/>
    <w:basedOn w:val="Normalny"/>
    <w:link w:val="StopkaZnak"/>
    <w:semiHidden/>
    <w:rsid w:val="00BB191B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Mangal"/>
      <w:sz w:val="24"/>
      <w:szCs w:val="24"/>
      <w:lang w:val="pl-PL" w:eastAsia="zh-CN" w:bidi="hi-IN"/>
    </w:rPr>
  </w:style>
  <w:style w:type="character" w:customStyle="1" w:styleId="StopkaZnak">
    <w:name w:val="Stopka Znak"/>
    <w:basedOn w:val="Domylnaczcionkaakapitu"/>
    <w:link w:val="Stopka"/>
    <w:semiHidden/>
    <w:rsid w:val="00BB191B"/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paragraph" w:customStyle="1" w:styleId="Default">
    <w:name w:val="Default"/>
    <w:rsid w:val="00BB191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pl-PL"/>
    </w:rPr>
  </w:style>
  <w:style w:type="paragraph" w:customStyle="1" w:styleId="ListParagraph">
    <w:name w:val="List Paragraph"/>
    <w:basedOn w:val="Normalny"/>
    <w:rsid w:val="00A1460B"/>
    <w:pPr>
      <w:ind w:left="720"/>
      <w:contextualSpacing/>
    </w:pPr>
  </w:style>
  <w:style w:type="paragraph" w:customStyle="1" w:styleId="Zawartotabeli">
    <w:name w:val="Zawartość tabeli"/>
    <w:basedOn w:val="Normalny"/>
    <w:rsid w:val="00A1460B"/>
  </w:style>
  <w:style w:type="paragraph" w:styleId="NormalnyWeb">
    <w:name w:val="Normal (Web)"/>
    <w:basedOn w:val="Normalny"/>
    <w:semiHidden/>
    <w:rsid w:val="00A1460B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/>
      <w:color w:val="auto"/>
      <w:kern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Ostrowiec Św.</dc:creator>
  <cp:keywords/>
  <dc:description/>
  <cp:lastModifiedBy>Szpital Ostrowiec Św.</cp:lastModifiedBy>
  <cp:revision>2</cp:revision>
  <dcterms:created xsi:type="dcterms:W3CDTF">2024-10-15T12:18:00Z</dcterms:created>
  <dcterms:modified xsi:type="dcterms:W3CDTF">2024-10-16T09:36:00Z</dcterms:modified>
</cp:coreProperties>
</file>