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3CBB" w14:textId="77777777" w:rsidR="00936AC1" w:rsidRPr="00DB5549" w:rsidRDefault="00936AC1">
      <w:pPr>
        <w:rPr>
          <w:rFonts w:ascii="Times New Roman" w:hAnsi="Times New Roman" w:cs="Times New Roman"/>
        </w:rPr>
      </w:pPr>
    </w:p>
    <w:p w14:paraId="3153CC71" w14:textId="77777777" w:rsidR="00516585" w:rsidRPr="00DB5549" w:rsidRDefault="00516585">
      <w:pPr>
        <w:rPr>
          <w:rFonts w:ascii="Times New Roman" w:hAnsi="Times New Roman" w:cs="Times New Roman"/>
        </w:rPr>
      </w:pPr>
    </w:p>
    <w:p w14:paraId="76D6E44A" w14:textId="77777777" w:rsidR="00516585" w:rsidRPr="00DB5549" w:rsidRDefault="00516585">
      <w:pPr>
        <w:rPr>
          <w:rFonts w:ascii="Times New Roman" w:hAnsi="Times New Roman" w:cs="Times New Roman"/>
        </w:rPr>
      </w:pPr>
    </w:p>
    <w:p w14:paraId="2D00D189" w14:textId="77777777" w:rsidR="00516585" w:rsidRPr="00DB5549" w:rsidRDefault="00516585">
      <w:pPr>
        <w:rPr>
          <w:rFonts w:ascii="Times New Roman" w:hAnsi="Times New Roman" w:cs="Times New Roman"/>
        </w:rPr>
      </w:pPr>
    </w:p>
    <w:p w14:paraId="137348EB" w14:textId="77777777" w:rsidR="00516585" w:rsidRPr="00DB5549" w:rsidRDefault="00516585">
      <w:pPr>
        <w:rPr>
          <w:rFonts w:ascii="Times New Roman" w:hAnsi="Times New Roman" w:cs="Times New Roman"/>
        </w:rPr>
      </w:pPr>
    </w:p>
    <w:p w14:paraId="48C1122C" w14:textId="77777777" w:rsidR="00516585" w:rsidRPr="00DB5549" w:rsidRDefault="00516585">
      <w:pPr>
        <w:rPr>
          <w:rFonts w:ascii="Times New Roman" w:hAnsi="Times New Roman" w:cs="Times New Roman"/>
        </w:rPr>
      </w:pPr>
    </w:p>
    <w:p w14:paraId="31E301AB" w14:textId="51CC49A9"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Specyfikacja Techniczna Wy</w:t>
      </w:r>
      <w:r w:rsidR="0012758B">
        <w:rPr>
          <w:rFonts w:ascii="Times New Roman" w:hAnsi="Times New Roman" w:cs="Times New Roman"/>
          <w:sz w:val="32"/>
        </w:rPr>
        <w:t>konania</w:t>
      </w:r>
      <w:r w:rsidRPr="00DB5549">
        <w:rPr>
          <w:rFonts w:ascii="Times New Roman" w:hAnsi="Times New Roman" w:cs="Times New Roman"/>
          <w:sz w:val="32"/>
        </w:rPr>
        <w:t xml:space="preserve"> i Odbioru Robót Budowlanych</w:t>
      </w:r>
    </w:p>
    <w:p w14:paraId="6CC3D53C" w14:textId="77777777" w:rsidR="00516585" w:rsidRPr="00DB5549" w:rsidRDefault="00516585" w:rsidP="00516585">
      <w:pPr>
        <w:jc w:val="center"/>
        <w:rPr>
          <w:rFonts w:ascii="Times New Roman" w:hAnsi="Times New Roman" w:cs="Times New Roman"/>
          <w:sz w:val="32"/>
        </w:rPr>
      </w:pPr>
    </w:p>
    <w:p w14:paraId="2FD85004" w14:textId="1851D9E2"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D-05.</w:t>
      </w:r>
      <w:r w:rsidR="006D43D2" w:rsidRPr="00DB5549">
        <w:rPr>
          <w:rFonts w:ascii="Times New Roman" w:hAnsi="Times New Roman" w:cs="Times New Roman"/>
          <w:sz w:val="32"/>
        </w:rPr>
        <w:t>03</w:t>
      </w:r>
      <w:r w:rsidRPr="00DB5549">
        <w:rPr>
          <w:rFonts w:ascii="Times New Roman" w:hAnsi="Times New Roman" w:cs="Times New Roman"/>
          <w:sz w:val="32"/>
        </w:rPr>
        <w:t>.</w:t>
      </w:r>
      <w:r w:rsidR="006D43D2" w:rsidRPr="00DB5549">
        <w:rPr>
          <w:rFonts w:ascii="Times New Roman" w:hAnsi="Times New Roman" w:cs="Times New Roman"/>
          <w:sz w:val="32"/>
        </w:rPr>
        <w:t>05</w:t>
      </w:r>
    </w:p>
    <w:p w14:paraId="18826E9D" w14:textId="77777777" w:rsidR="00516585" w:rsidRPr="00DB5549" w:rsidRDefault="00516585" w:rsidP="00516585">
      <w:pPr>
        <w:jc w:val="center"/>
        <w:rPr>
          <w:rFonts w:ascii="Times New Roman" w:hAnsi="Times New Roman" w:cs="Times New Roman"/>
          <w:sz w:val="32"/>
        </w:rPr>
      </w:pPr>
    </w:p>
    <w:p w14:paraId="7746D7EF" w14:textId="5A914DB4"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 xml:space="preserve">NAWIERZCHNIA Z </w:t>
      </w:r>
      <w:r w:rsidR="00C965AF">
        <w:rPr>
          <w:rFonts w:ascii="Times New Roman" w:hAnsi="Times New Roman" w:cs="Times New Roman"/>
          <w:sz w:val="32"/>
        </w:rPr>
        <w:t>MIESZANKI</w:t>
      </w:r>
      <w:r w:rsidR="00E96237">
        <w:rPr>
          <w:rFonts w:ascii="Times New Roman" w:hAnsi="Times New Roman" w:cs="Times New Roman"/>
          <w:sz w:val="32"/>
        </w:rPr>
        <w:t xml:space="preserve"> MINERALNO-ASFALTOWEJ</w:t>
      </w:r>
      <w:r w:rsidR="00C965AF">
        <w:rPr>
          <w:rFonts w:ascii="Times New Roman" w:hAnsi="Times New Roman" w:cs="Times New Roman"/>
          <w:sz w:val="32"/>
        </w:rPr>
        <w:t xml:space="preserve"> O NIECIĄGŁYM UZIARNIENIU</w:t>
      </w:r>
    </w:p>
    <w:p w14:paraId="73D6EC19" w14:textId="67CE59B8"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Ruch KR</w:t>
      </w:r>
      <w:r w:rsidR="00C965AF">
        <w:rPr>
          <w:rFonts w:ascii="Times New Roman" w:hAnsi="Times New Roman" w:cs="Times New Roman"/>
          <w:sz w:val="32"/>
        </w:rPr>
        <w:t>1</w:t>
      </w:r>
      <w:r w:rsidRPr="00DB5549">
        <w:rPr>
          <w:rFonts w:ascii="Times New Roman" w:hAnsi="Times New Roman" w:cs="Times New Roman"/>
          <w:sz w:val="32"/>
        </w:rPr>
        <w:t>-KR</w:t>
      </w:r>
      <w:r w:rsidR="006B6654">
        <w:rPr>
          <w:rFonts w:ascii="Times New Roman" w:hAnsi="Times New Roman" w:cs="Times New Roman"/>
          <w:sz w:val="32"/>
        </w:rPr>
        <w:t>2</w:t>
      </w:r>
    </w:p>
    <w:p w14:paraId="172C7A17" w14:textId="77777777" w:rsidR="00516585" w:rsidRPr="00DB5549" w:rsidRDefault="00516585" w:rsidP="00516585">
      <w:pPr>
        <w:rPr>
          <w:rFonts w:ascii="Times New Roman" w:hAnsi="Times New Roman" w:cs="Times New Roman"/>
        </w:rPr>
      </w:pPr>
    </w:p>
    <w:p w14:paraId="20547356" w14:textId="77777777" w:rsidR="00516585" w:rsidRPr="00DB5549" w:rsidRDefault="00516585" w:rsidP="00516585">
      <w:pPr>
        <w:rPr>
          <w:rFonts w:ascii="Times New Roman" w:hAnsi="Times New Roman" w:cs="Times New Roman"/>
        </w:rPr>
      </w:pPr>
    </w:p>
    <w:p w14:paraId="62D97FCF" w14:textId="77777777" w:rsidR="00516585" w:rsidRPr="00DB5549" w:rsidRDefault="00516585" w:rsidP="00516585">
      <w:pPr>
        <w:rPr>
          <w:rFonts w:ascii="Times New Roman" w:hAnsi="Times New Roman" w:cs="Times New Roman"/>
        </w:rPr>
      </w:pPr>
    </w:p>
    <w:p w14:paraId="4D0912AC" w14:textId="77777777" w:rsidR="00516585" w:rsidRPr="00DB5549" w:rsidRDefault="00516585" w:rsidP="00516585">
      <w:pPr>
        <w:rPr>
          <w:rFonts w:ascii="Times New Roman" w:hAnsi="Times New Roman" w:cs="Times New Roman"/>
        </w:rPr>
      </w:pPr>
    </w:p>
    <w:p w14:paraId="701E2E97" w14:textId="77777777" w:rsidR="00516585" w:rsidRPr="00DB5549" w:rsidRDefault="00516585" w:rsidP="00516585">
      <w:pPr>
        <w:rPr>
          <w:rFonts w:ascii="Times New Roman" w:hAnsi="Times New Roman" w:cs="Times New Roman"/>
        </w:rPr>
      </w:pPr>
    </w:p>
    <w:p w14:paraId="50EE5C74" w14:textId="77777777" w:rsidR="00516585" w:rsidRPr="00DB5549" w:rsidRDefault="00516585" w:rsidP="00516585">
      <w:pPr>
        <w:rPr>
          <w:rFonts w:ascii="Times New Roman" w:hAnsi="Times New Roman" w:cs="Times New Roman"/>
        </w:rPr>
      </w:pPr>
    </w:p>
    <w:p w14:paraId="635DA2E2" w14:textId="77777777" w:rsidR="00516585" w:rsidRPr="00DB5549" w:rsidRDefault="00516585" w:rsidP="00516585">
      <w:pPr>
        <w:rPr>
          <w:rFonts w:ascii="Times New Roman" w:hAnsi="Times New Roman" w:cs="Times New Roman"/>
        </w:rPr>
      </w:pPr>
    </w:p>
    <w:p w14:paraId="1A3EA2A7" w14:textId="77777777" w:rsidR="00516585" w:rsidRPr="00DB5549" w:rsidRDefault="00516585" w:rsidP="00516585">
      <w:pPr>
        <w:rPr>
          <w:rFonts w:ascii="Times New Roman" w:hAnsi="Times New Roman" w:cs="Times New Roman"/>
        </w:rPr>
      </w:pPr>
    </w:p>
    <w:p w14:paraId="6FF29F61" w14:textId="77777777" w:rsidR="00516585" w:rsidRPr="00DB5549" w:rsidRDefault="00516585" w:rsidP="00516585">
      <w:pPr>
        <w:rPr>
          <w:rFonts w:ascii="Times New Roman" w:hAnsi="Times New Roman" w:cs="Times New Roman"/>
        </w:rPr>
      </w:pPr>
    </w:p>
    <w:p w14:paraId="49D94DB7" w14:textId="77777777" w:rsidR="00516585" w:rsidRPr="00DB5549" w:rsidRDefault="00516585" w:rsidP="00516585">
      <w:pPr>
        <w:rPr>
          <w:rFonts w:ascii="Times New Roman" w:hAnsi="Times New Roman" w:cs="Times New Roman"/>
        </w:rPr>
      </w:pPr>
    </w:p>
    <w:p w14:paraId="30873A86" w14:textId="77777777" w:rsidR="00516585" w:rsidRPr="00DB5549" w:rsidRDefault="00516585" w:rsidP="00516585">
      <w:pPr>
        <w:rPr>
          <w:rFonts w:ascii="Times New Roman" w:hAnsi="Times New Roman" w:cs="Times New Roman"/>
        </w:rPr>
      </w:pPr>
    </w:p>
    <w:p w14:paraId="4EDD06BD" w14:textId="77777777" w:rsidR="00516585" w:rsidRPr="00DB5549" w:rsidRDefault="00516585" w:rsidP="00516585">
      <w:pPr>
        <w:rPr>
          <w:rFonts w:ascii="Times New Roman" w:hAnsi="Times New Roman" w:cs="Times New Roman"/>
        </w:rPr>
      </w:pPr>
    </w:p>
    <w:p w14:paraId="10585542" w14:textId="77777777" w:rsidR="00516585" w:rsidRPr="00DB5549" w:rsidRDefault="00516585" w:rsidP="00516585">
      <w:pPr>
        <w:rPr>
          <w:rFonts w:ascii="Times New Roman" w:hAnsi="Times New Roman" w:cs="Times New Roman"/>
        </w:rPr>
      </w:pPr>
    </w:p>
    <w:p w14:paraId="27CB7B3A" w14:textId="77777777" w:rsidR="00516585" w:rsidRPr="00DB5549" w:rsidRDefault="00516585" w:rsidP="00516585">
      <w:pPr>
        <w:rPr>
          <w:rFonts w:ascii="Times New Roman" w:hAnsi="Times New Roman" w:cs="Times New Roman"/>
        </w:rPr>
      </w:pPr>
    </w:p>
    <w:p w14:paraId="44432707" w14:textId="77777777" w:rsidR="00516585" w:rsidRPr="00DB5549" w:rsidRDefault="00516585" w:rsidP="00516585">
      <w:pPr>
        <w:rPr>
          <w:rFonts w:ascii="Times New Roman" w:hAnsi="Times New Roman" w:cs="Times New Roman"/>
        </w:rPr>
      </w:pPr>
    </w:p>
    <w:p w14:paraId="5F3D11E8" w14:textId="77777777" w:rsidR="00516585" w:rsidRPr="00DB5549" w:rsidRDefault="00516585" w:rsidP="00516585">
      <w:pPr>
        <w:rPr>
          <w:rFonts w:ascii="Times New Roman" w:hAnsi="Times New Roman" w:cs="Times New Roman"/>
        </w:rPr>
      </w:pPr>
    </w:p>
    <w:sdt>
      <w:sdtPr>
        <w:rPr>
          <w:rFonts w:ascii="Times New Roman" w:eastAsiaTheme="minorHAnsi" w:hAnsi="Times New Roman" w:cs="Times New Roman"/>
          <w:color w:val="auto"/>
          <w:sz w:val="22"/>
          <w:szCs w:val="22"/>
          <w:lang w:eastAsia="en-US"/>
        </w:rPr>
        <w:id w:val="-1018615406"/>
        <w:docPartObj>
          <w:docPartGallery w:val="Table of Contents"/>
          <w:docPartUnique/>
        </w:docPartObj>
      </w:sdtPr>
      <w:sdtEndPr>
        <w:rPr>
          <w:b/>
          <w:bCs/>
        </w:rPr>
      </w:sdtEndPr>
      <w:sdtContent>
        <w:p w14:paraId="6FD3BA35" w14:textId="4E8F30EE" w:rsidR="00CA224B" w:rsidRPr="00DB5549" w:rsidRDefault="00CA224B">
          <w:pPr>
            <w:pStyle w:val="Nagwekspisutreci"/>
            <w:rPr>
              <w:rFonts w:ascii="Times New Roman" w:hAnsi="Times New Roman" w:cs="Times New Roman"/>
              <w:color w:val="auto"/>
            </w:rPr>
          </w:pPr>
          <w:r w:rsidRPr="00DB5549">
            <w:rPr>
              <w:rFonts w:ascii="Times New Roman" w:hAnsi="Times New Roman" w:cs="Times New Roman"/>
              <w:color w:val="auto"/>
            </w:rPr>
            <w:t>Spis treści</w:t>
          </w:r>
        </w:p>
        <w:p w14:paraId="422DBBFF" w14:textId="6E874FEA" w:rsidR="00D4068B" w:rsidRDefault="00CA224B">
          <w:pPr>
            <w:pStyle w:val="Spistreci1"/>
            <w:tabs>
              <w:tab w:val="left" w:pos="440"/>
              <w:tab w:val="right" w:leader="dot" w:pos="9062"/>
            </w:tabs>
            <w:rPr>
              <w:rFonts w:eastAsiaTheme="minorEastAsia"/>
              <w:noProof/>
              <w:lang w:eastAsia="pl-PL"/>
            </w:rPr>
          </w:pPr>
          <w:r w:rsidRPr="00DB5549">
            <w:rPr>
              <w:rFonts w:ascii="Times New Roman" w:hAnsi="Times New Roman" w:cs="Times New Roman"/>
              <w:b/>
              <w:bCs/>
            </w:rPr>
            <w:fldChar w:fldCharType="begin"/>
          </w:r>
          <w:r w:rsidRPr="00DB5549">
            <w:rPr>
              <w:rFonts w:ascii="Times New Roman" w:hAnsi="Times New Roman" w:cs="Times New Roman"/>
              <w:b/>
              <w:bCs/>
            </w:rPr>
            <w:instrText xml:space="preserve"> TOC \o "1-3" \h \z \u </w:instrText>
          </w:r>
          <w:r w:rsidRPr="00DB5549">
            <w:rPr>
              <w:rFonts w:ascii="Times New Roman" w:hAnsi="Times New Roman" w:cs="Times New Roman"/>
              <w:b/>
              <w:bCs/>
            </w:rPr>
            <w:fldChar w:fldCharType="separate"/>
          </w:r>
          <w:hyperlink w:anchor="_Toc85095587" w:history="1">
            <w:r w:rsidR="00D4068B" w:rsidRPr="00551515">
              <w:rPr>
                <w:rStyle w:val="Hipercze"/>
                <w:rFonts w:cs="Times New Roman"/>
                <w:noProof/>
              </w:rPr>
              <w:t>1.</w:t>
            </w:r>
            <w:r w:rsidR="00D4068B">
              <w:rPr>
                <w:rFonts w:eastAsiaTheme="minorEastAsia"/>
                <w:noProof/>
                <w:lang w:eastAsia="pl-PL"/>
              </w:rPr>
              <w:tab/>
            </w:r>
            <w:r w:rsidR="00D4068B" w:rsidRPr="00551515">
              <w:rPr>
                <w:rStyle w:val="Hipercze"/>
                <w:rFonts w:cs="Times New Roman"/>
                <w:noProof/>
              </w:rPr>
              <w:t>WSTĘP</w:t>
            </w:r>
            <w:r w:rsidR="00D4068B">
              <w:rPr>
                <w:noProof/>
                <w:webHidden/>
              </w:rPr>
              <w:tab/>
            </w:r>
            <w:r w:rsidR="00D4068B">
              <w:rPr>
                <w:noProof/>
                <w:webHidden/>
              </w:rPr>
              <w:fldChar w:fldCharType="begin"/>
            </w:r>
            <w:r w:rsidR="00D4068B">
              <w:rPr>
                <w:noProof/>
                <w:webHidden/>
              </w:rPr>
              <w:instrText xml:space="preserve"> PAGEREF _Toc85095587 \h </w:instrText>
            </w:r>
            <w:r w:rsidR="00D4068B">
              <w:rPr>
                <w:noProof/>
                <w:webHidden/>
              </w:rPr>
            </w:r>
            <w:r w:rsidR="00D4068B">
              <w:rPr>
                <w:noProof/>
                <w:webHidden/>
              </w:rPr>
              <w:fldChar w:fldCharType="separate"/>
            </w:r>
            <w:r w:rsidR="00523310">
              <w:rPr>
                <w:noProof/>
                <w:webHidden/>
              </w:rPr>
              <w:t>4</w:t>
            </w:r>
            <w:r w:rsidR="00D4068B">
              <w:rPr>
                <w:noProof/>
                <w:webHidden/>
              </w:rPr>
              <w:fldChar w:fldCharType="end"/>
            </w:r>
          </w:hyperlink>
        </w:p>
        <w:p w14:paraId="6F91EE64" w14:textId="37B61602" w:rsidR="00D4068B" w:rsidRDefault="00BA4430">
          <w:pPr>
            <w:pStyle w:val="Spistreci2"/>
            <w:tabs>
              <w:tab w:val="left" w:pos="880"/>
              <w:tab w:val="right" w:leader="dot" w:pos="9062"/>
            </w:tabs>
            <w:rPr>
              <w:rFonts w:eastAsiaTheme="minorEastAsia"/>
              <w:noProof/>
              <w:lang w:eastAsia="pl-PL"/>
            </w:rPr>
          </w:pPr>
          <w:hyperlink w:anchor="_Toc85095588" w:history="1">
            <w:r w:rsidR="00D4068B" w:rsidRPr="00551515">
              <w:rPr>
                <w:rStyle w:val="Hipercze"/>
                <w:rFonts w:cs="Times New Roman"/>
                <w:noProof/>
              </w:rPr>
              <w:t>1.1.</w:t>
            </w:r>
            <w:r w:rsidR="00D4068B">
              <w:rPr>
                <w:rFonts w:eastAsiaTheme="minorEastAsia"/>
                <w:noProof/>
                <w:lang w:eastAsia="pl-PL"/>
              </w:rPr>
              <w:tab/>
            </w:r>
            <w:r w:rsidR="00D4068B" w:rsidRPr="00551515">
              <w:rPr>
                <w:rStyle w:val="Hipercze"/>
                <w:rFonts w:cs="Times New Roman"/>
                <w:noProof/>
              </w:rPr>
              <w:t>Przedmiot specyfikacji technicznej wykonania i odbioru robót budowlanych (STWiORB)</w:t>
            </w:r>
            <w:r w:rsidR="00D4068B">
              <w:rPr>
                <w:noProof/>
                <w:webHidden/>
              </w:rPr>
              <w:tab/>
            </w:r>
            <w:r w:rsidR="00D4068B">
              <w:rPr>
                <w:noProof/>
                <w:webHidden/>
              </w:rPr>
              <w:fldChar w:fldCharType="begin"/>
            </w:r>
            <w:r w:rsidR="00D4068B">
              <w:rPr>
                <w:noProof/>
                <w:webHidden/>
              </w:rPr>
              <w:instrText xml:space="preserve"> PAGEREF _Toc85095588 \h </w:instrText>
            </w:r>
            <w:r w:rsidR="00D4068B">
              <w:rPr>
                <w:noProof/>
                <w:webHidden/>
              </w:rPr>
            </w:r>
            <w:r w:rsidR="00D4068B">
              <w:rPr>
                <w:noProof/>
                <w:webHidden/>
              </w:rPr>
              <w:fldChar w:fldCharType="separate"/>
            </w:r>
            <w:r w:rsidR="00523310">
              <w:rPr>
                <w:noProof/>
                <w:webHidden/>
              </w:rPr>
              <w:t>4</w:t>
            </w:r>
            <w:r w:rsidR="00D4068B">
              <w:rPr>
                <w:noProof/>
                <w:webHidden/>
              </w:rPr>
              <w:fldChar w:fldCharType="end"/>
            </w:r>
          </w:hyperlink>
        </w:p>
        <w:p w14:paraId="4C735A7A" w14:textId="7A0771BB" w:rsidR="00D4068B" w:rsidRDefault="00BA4430">
          <w:pPr>
            <w:pStyle w:val="Spistreci2"/>
            <w:tabs>
              <w:tab w:val="left" w:pos="880"/>
              <w:tab w:val="right" w:leader="dot" w:pos="9062"/>
            </w:tabs>
            <w:rPr>
              <w:rFonts w:eastAsiaTheme="minorEastAsia"/>
              <w:noProof/>
              <w:lang w:eastAsia="pl-PL"/>
            </w:rPr>
          </w:pPr>
          <w:hyperlink w:anchor="_Toc85095589" w:history="1">
            <w:r w:rsidR="00D4068B" w:rsidRPr="00551515">
              <w:rPr>
                <w:rStyle w:val="Hipercze"/>
                <w:rFonts w:cs="Times New Roman"/>
                <w:noProof/>
              </w:rPr>
              <w:t>1.2.</w:t>
            </w:r>
            <w:r w:rsidR="00D4068B">
              <w:rPr>
                <w:rFonts w:eastAsiaTheme="minorEastAsia"/>
                <w:noProof/>
                <w:lang w:eastAsia="pl-PL"/>
              </w:rPr>
              <w:tab/>
            </w:r>
            <w:r w:rsidR="00D4068B" w:rsidRPr="00551515">
              <w:rPr>
                <w:rStyle w:val="Hipercze"/>
                <w:rFonts w:cs="Times New Roman"/>
                <w:noProof/>
              </w:rPr>
              <w:t>Zakres stosowania STWiORB</w:t>
            </w:r>
            <w:r w:rsidR="00D4068B">
              <w:rPr>
                <w:noProof/>
                <w:webHidden/>
              </w:rPr>
              <w:tab/>
            </w:r>
            <w:r w:rsidR="00D4068B">
              <w:rPr>
                <w:noProof/>
                <w:webHidden/>
              </w:rPr>
              <w:fldChar w:fldCharType="begin"/>
            </w:r>
            <w:r w:rsidR="00D4068B">
              <w:rPr>
                <w:noProof/>
                <w:webHidden/>
              </w:rPr>
              <w:instrText xml:space="preserve"> PAGEREF _Toc85095589 \h </w:instrText>
            </w:r>
            <w:r w:rsidR="00D4068B">
              <w:rPr>
                <w:noProof/>
                <w:webHidden/>
              </w:rPr>
            </w:r>
            <w:r w:rsidR="00D4068B">
              <w:rPr>
                <w:noProof/>
                <w:webHidden/>
              </w:rPr>
              <w:fldChar w:fldCharType="separate"/>
            </w:r>
            <w:r w:rsidR="00523310">
              <w:rPr>
                <w:noProof/>
                <w:webHidden/>
              </w:rPr>
              <w:t>4</w:t>
            </w:r>
            <w:r w:rsidR="00D4068B">
              <w:rPr>
                <w:noProof/>
                <w:webHidden/>
              </w:rPr>
              <w:fldChar w:fldCharType="end"/>
            </w:r>
          </w:hyperlink>
        </w:p>
        <w:p w14:paraId="0062E6BF" w14:textId="2C44A17F" w:rsidR="00D4068B" w:rsidRDefault="00BA4430">
          <w:pPr>
            <w:pStyle w:val="Spistreci2"/>
            <w:tabs>
              <w:tab w:val="left" w:pos="880"/>
              <w:tab w:val="right" w:leader="dot" w:pos="9062"/>
            </w:tabs>
            <w:rPr>
              <w:rFonts w:eastAsiaTheme="minorEastAsia"/>
              <w:noProof/>
              <w:lang w:eastAsia="pl-PL"/>
            </w:rPr>
          </w:pPr>
          <w:hyperlink w:anchor="_Toc85095590" w:history="1">
            <w:r w:rsidR="00D4068B" w:rsidRPr="00551515">
              <w:rPr>
                <w:rStyle w:val="Hipercze"/>
                <w:rFonts w:cs="Times New Roman"/>
                <w:noProof/>
              </w:rPr>
              <w:t>1.3.</w:t>
            </w:r>
            <w:r w:rsidR="00D4068B">
              <w:rPr>
                <w:rFonts w:eastAsiaTheme="minorEastAsia"/>
                <w:noProof/>
                <w:lang w:eastAsia="pl-PL"/>
              </w:rPr>
              <w:tab/>
            </w:r>
            <w:r w:rsidR="00D4068B" w:rsidRPr="00551515">
              <w:rPr>
                <w:rStyle w:val="Hipercze"/>
                <w:rFonts w:cs="Times New Roman"/>
                <w:noProof/>
              </w:rPr>
              <w:t>Zakres robót objętych STWiORB</w:t>
            </w:r>
            <w:r w:rsidR="00D4068B">
              <w:rPr>
                <w:noProof/>
                <w:webHidden/>
              </w:rPr>
              <w:tab/>
            </w:r>
            <w:r w:rsidR="00D4068B">
              <w:rPr>
                <w:noProof/>
                <w:webHidden/>
              </w:rPr>
              <w:fldChar w:fldCharType="begin"/>
            </w:r>
            <w:r w:rsidR="00D4068B">
              <w:rPr>
                <w:noProof/>
                <w:webHidden/>
              </w:rPr>
              <w:instrText xml:space="preserve"> PAGEREF _Toc85095590 \h </w:instrText>
            </w:r>
            <w:r w:rsidR="00D4068B">
              <w:rPr>
                <w:noProof/>
                <w:webHidden/>
              </w:rPr>
            </w:r>
            <w:r w:rsidR="00D4068B">
              <w:rPr>
                <w:noProof/>
                <w:webHidden/>
              </w:rPr>
              <w:fldChar w:fldCharType="separate"/>
            </w:r>
            <w:r w:rsidR="00523310">
              <w:rPr>
                <w:noProof/>
                <w:webHidden/>
              </w:rPr>
              <w:t>4</w:t>
            </w:r>
            <w:r w:rsidR="00D4068B">
              <w:rPr>
                <w:noProof/>
                <w:webHidden/>
              </w:rPr>
              <w:fldChar w:fldCharType="end"/>
            </w:r>
          </w:hyperlink>
        </w:p>
        <w:p w14:paraId="6D3ADA7E" w14:textId="3AC1A774" w:rsidR="00D4068B" w:rsidRDefault="00BA4430">
          <w:pPr>
            <w:pStyle w:val="Spistreci2"/>
            <w:tabs>
              <w:tab w:val="left" w:pos="880"/>
              <w:tab w:val="right" w:leader="dot" w:pos="9062"/>
            </w:tabs>
            <w:rPr>
              <w:rFonts w:eastAsiaTheme="minorEastAsia"/>
              <w:noProof/>
              <w:lang w:eastAsia="pl-PL"/>
            </w:rPr>
          </w:pPr>
          <w:hyperlink w:anchor="_Toc85095591" w:history="1">
            <w:r w:rsidR="00D4068B" w:rsidRPr="00551515">
              <w:rPr>
                <w:rStyle w:val="Hipercze"/>
                <w:rFonts w:cs="Times New Roman"/>
                <w:noProof/>
              </w:rPr>
              <w:t>1.4.</w:t>
            </w:r>
            <w:r w:rsidR="00D4068B">
              <w:rPr>
                <w:rFonts w:eastAsiaTheme="minorEastAsia"/>
                <w:noProof/>
                <w:lang w:eastAsia="pl-PL"/>
              </w:rPr>
              <w:tab/>
            </w:r>
            <w:r w:rsidR="00D4068B" w:rsidRPr="00551515">
              <w:rPr>
                <w:rStyle w:val="Hipercze"/>
                <w:rFonts w:cs="Times New Roman"/>
                <w:noProof/>
              </w:rPr>
              <w:t>Określenia podstawowe</w:t>
            </w:r>
            <w:r w:rsidR="00D4068B">
              <w:rPr>
                <w:noProof/>
                <w:webHidden/>
              </w:rPr>
              <w:tab/>
            </w:r>
            <w:r w:rsidR="00D4068B">
              <w:rPr>
                <w:noProof/>
                <w:webHidden/>
              </w:rPr>
              <w:fldChar w:fldCharType="begin"/>
            </w:r>
            <w:r w:rsidR="00D4068B">
              <w:rPr>
                <w:noProof/>
                <w:webHidden/>
              </w:rPr>
              <w:instrText xml:space="preserve"> PAGEREF _Toc85095591 \h </w:instrText>
            </w:r>
            <w:r w:rsidR="00D4068B">
              <w:rPr>
                <w:noProof/>
                <w:webHidden/>
              </w:rPr>
            </w:r>
            <w:r w:rsidR="00D4068B">
              <w:rPr>
                <w:noProof/>
                <w:webHidden/>
              </w:rPr>
              <w:fldChar w:fldCharType="separate"/>
            </w:r>
            <w:r w:rsidR="00523310">
              <w:rPr>
                <w:noProof/>
                <w:webHidden/>
              </w:rPr>
              <w:t>4</w:t>
            </w:r>
            <w:r w:rsidR="00D4068B">
              <w:rPr>
                <w:noProof/>
                <w:webHidden/>
              </w:rPr>
              <w:fldChar w:fldCharType="end"/>
            </w:r>
          </w:hyperlink>
        </w:p>
        <w:p w14:paraId="05DCFAF4" w14:textId="23ABEF5A" w:rsidR="00D4068B" w:rsidRDefault="00BA4430">
          <w:pPr>
            <w:pStyle w:val="Spistreci1"/>
            <w:tabs>
              <w:tab w:val="left" w:pos="440"/>
              <w:tab w:val="right" w:leader="dot" w:pos="9062"/>
            </w:tabs>
            <w:rPr>
              <w:rFonts w:eastAsiaTheme="minorEastAsia"/>
              <w:noProof/>
              <w:lang w:eastAsia="pl-PL"/>
            </w:rPr>
          </w:pPr>
          <w:hyperlink w:anchor="_Toc85095592" w:history="1">
            <w:r w:rsidR="00D4068B" w:rsidRPr="00551515">
              <w:rPr>
                <w:rStyle w:val="Hipercze"/>
                <w:rFonts w:cs="Times New Roman"/>
                <w:noProof/>
              </w:rPr>
              <w:t>2.</w:t>
            </w:r>
            <w:r w:rsidR="00D4068B">
              <w:rPr>
                <w:rFonts w:eastAsiaTheme="minorEastAsia"/>
                <w:noProof/>
                <w:lang w:eastAsia="pl-PL"/>
              </w:rPr>
              <w:tab/>
            </w:r>
            <w:r w:rsidR="00D4068B" w:rsidRPr="00551515">
              <w:rPr>
                <w:rStyle w:val="Hipercze"/>
                <w:rFonts w:cs="Times New Roman"/>
                <w:noProof/>
              </w:rPr>
              <w:t>MATERIAŁY</w:t>
            </w:r>
            <w:r w:rsidR="00D4068B">
              <w:rPr>
                <w:noProof/>
                <w:webHidden/>
              </w:rPr>
              <w:tab/>
            </w:r>
            <w:r w:rsidR="00D4068B">
              <w:rPr>
                <w:noProof/>
                <w:webHidden/>
              </w:rPr>
              <w:fldChar w:fldCharType="begin"/>
            </w:r>
            <w:r w:rsidR="00D4068B">
              <w:rPr>
                <w:noProof/>
                <w:webHidden/>
              </w:rPr>
              <w:instrText xml:space="preserve"> PAGEREF _Toc85095592 \h </w:instrText>
            </w:r>
            <w:r w:rsidR="00D4068B">
              <w:rPr>
                <w:noProof/>
                <w:webHidden/>
              </w:rPr>
            </w:r>
            <w:r w:rsidR="00D4068B">
              <w:rPr>
                <w:noProof/>
                <w:webHidden/>
              </w:rPr>
              <w:fldChar w:fldCharType="separate"/>
            </w:r>
            <w:r w:rsidR="00523310">
              <w:rPr>
                <w:noProof/>
                <w:webHidden/>
              </w:rPr>
              <w:t>5</w:t>
            </w:r>
            <w:r w:rsidR="00D4068B">
              <w:rPr>
                <w:noProof/>
                <w:webHidden/>
              </w:rPr>
              <w:fldChar w:fldCharType="end"/>
            </w:r>
          </w:hyperlink>
        </w:p>
        <w:p w14:paraId="09942927" w14:textId="1B2B0982" w:rsidR="00D4068B" w:rsidRDefault="00BA4430">
          <w:pPr>
            <w:pStyle w:val="Spistreci2"/>
            <w:tabs>
              <w:tab w:val="left" w:pos="880"/>
              <w:tab w:val="right" w:leader="dot" w:pos="9062"/>
            </w:tabs>
            <w:rPr>
              <w:rFonts w:eastAsiaTheme="minorEastAsia"/>
              <w:noProof/>
              <w:lang w:eastAsia="pl-PL"/>
            </w:rPr>
          </w:pPr>
          <w:hyperlink w:anchor="_Toc85095593" w:history="1">
            <w:r w:rsidR="00D4068B" w:rsidRPr="00551515">
              <w:rPr>
                <w:rStyle w:val="Hipercze"/>
                <w:rFonts w:cs="Times New Roman"/>
                <w:noProof/>
              </w:rPr>
              <w:t>2.1.</w:t>
            </w:r>
            <w:r w:rsidR="00D4068B">
              <w:rPr>
                <w:rFonts w:eastAsiaTheme="minorEastAsia"/>
                <w:noProof/>
                <w:lang w:eastAsia="pl-PL"/>
              </w:rPr>
              <w:tab/>
            </w:r>
            <w:r w:rsidR="00D4068B" w:rsidRPr="00551515">
              <w:rPr>
                <w:rStyle w:val="Hipercze"/>
                <w:rFonts w:cs="Times New Roman"/>
                <w:noProof/>
              </w:rPr>
              <w:t>Rodzaje materiałów</w:t>
            </w:r>
            <w:r w:rsidR="00D4068B">
              <w:rPr>
                <w:noProof/>
                <w:webHidden/>
              </w:rPr>
              <w:tab/>
            </w:r>
            <w:r w:rsidR="00D4068B">
              <w:rPr>
                <w:noProof/>
                <w:webHidden/>
              </w:rPr>
              <w:fldChar w:fldCharType="begin"/>
            </w:r>
            <w:r w:rsidR="00D4068B">
              <w:rPr>
                <w:noProof/>
                <w:webHidden/>
              </w:rPr>
              <w:instrText xml:space="preserve"> PAGEREF _Toc85095593 \h </w:instrText>
            </w:r>
            <w:r w:rsidR="00D4068B">
              <w:rPr>
                <w:noProof/>
                <w:webHidden/>
              </w:rPr>
            </w:r>
            <w:r w:rsidR="00D4068B">
              <w:rPr>
                <w:noProof/>
                <w:webHidden/>
              </w:rPr>
              <w:fldChar w:fldCharType="separate"/>
            </w:r>
            <w:r w:rsidR="00523310">
              <w:rPr>
                <w:noProof/>
                <w:webHidden/>
              </w:rPr>
              <w:t>5</w:t>
            </w:r>
            <w:r w:rsidR="00D4068B">
              <w:rPr>
                <w:noProof/>
                <w:webHidden/>
              </w:rPr>
              <w:fldChar w:fldCharType="end"/>
            </w:r>
          </w:hyperlink>
        </w:p>
        <w:p w14:paraId="13FB6DB9" w14:textId="1279BFC2" w:rsidR="00D4068B" w:rsidRDefault="00BA4430">
          <w:pPr>
            <w:pStyle w:val="Spistreci2"/>
            <w:tabs>
              <w:tab w:val="left" w:pos="880"/>
              <w:tab w:val="right" w:leader="dot" w:pos="9062"/>
            </w:tabs>
            <w:rPr>
              <w:rFonts w:eastAsiaTheme="minorEastAsia"/>
              <w:noProof/>
              <w:lang w:eastAsia="pl-PL"/>
            </w:rPr>
          </w:pPr>
          <w:hyperlink w:anchor="_Toc85095594" w:history="1">
            <w:r w:rsidR="00D4068B" w:rsidRPr="00551515">
              <w:rPr>
                <w:rStyle w:val="Hipercze"/>
                <w:rFonts w:cs="Times New Roman"/>
                <w:noProof/>
              </w:rPr>
              <w:t>2.2.</w:t>
            </w:r>
            <w:r w:rsidR="00D4068B">
              <w:rPr>
                <w:rFonts w:eastAsiaTheme="minorEastAsia"/>
                <w:noProof/>
                <w:lang w:eastAsia="pl-PL"/>
              </w:rPr>
              <w:tab/>
            </w:r>
            <w:r w:rsidR="00D4068B" w:rsidRPr="00551515">
              <w:rPr>
                <w:rStyle w:val="Hipercze"/>
                <w:rFonts w:cs="Times New Roman"/>
                <w:noProof/>
              </w:rPr>
              <w:t>Kruszywa</w:t>
            </w:r>
            <w:r w:rsidR="00D4068B">
              <w:rPr>
                <w:noProof/>
                <w:webHidden/>
              </w:rPr>
              <w:tab/>
            </w:r>
            <w:r w:rsidR="00D4068B">
              <w:rPr>
                <w:noProof/>
                <w:webHidden/>
              </w:rPr>
              <w:fldChar w:fldCharType="begin"/>
            </w:r>
            <w:r w:rsidR="00D4068B">
              <w:rPr>
                <w:noProof/>
                <w:webHidden/>
              </w:rPr>
              <w:instrText xml:space="preserve"> PAGEREF _Toc85095594 \h </w:instrText>
            </w:r>
            <w:r w:rsidR="00D4068B">
              <w:rPr>
                <w:noProof/>
                <w:webHidden/>
              </w:rPr>
            </w:r>
            <w:r w:rsidR="00D4068B">
              <w:rPr>
                <w:noProof/>
                <w:webHidden/>
              </w:rPr>
              <w:fldChar w:fldCharType="separate"/>
            </w:r>
            <w:r w:rsidR="00523310">
              <w:rPr>
                <w:noProof/>
                <w:webHidden/>
              </w:rPr>
              <w:t>6</w:t>
            </w:r>
            <w:r w:rsidR="00D4068B">
              <w:rPr>
                <w:noProof/>
                <w:webHidden/>
              </w:rPr>
              <w:fldChar w:fldCharType="end"/>
            </w:r>
          </w:hyperlink>
        </w:p>
        <w:p w14:paraId="2FAD20A9" w14:textId="125DFCFF" w:rsidR="00D4068B" w:rsidRDefault="00BA4430">
          <w:pPr>
            <w:pStyle w:val="Spistreci2"/>
            <w:tabs>
              <w:tab w:val="left" w:pos="880"/>
              <w:tab w:val="right" w:leader="dot" w:pos="9062"/>
            </w:tabs>
            <w:rPr>
              <w:rFonts w:eastAsiaTheme="minorEastAsia"/>
              <w:noProof/>
              <w:lang w:eastAsia="pl-PL"/>
            </w:rPr>
          </w:pPr>
          <w:hyperlink w:anchor="_Toc85095595" w:history="1">
            <w:r w:rsidR="00D4068B" w:rsidRPr="00551515">
              <w:rPr>
                <w:rStyle w:val="Hipercze"/>
                <w:rFonts w:cs="Times New Roman"/>
                <w:noProof/>
              </w:rPr>
              <w:t>2.3.</w:t>
            </w:r>
            <w:r w:rsidR="00D4068B">
              <w:rPr>
                <w:rFonts w:eastAsiaTheme="minorEastAsia"/>
                <w:noProof/>
                <w:lang w:eastAsia="pl-PL"/>
              </w:rPr>
              <w:tab/>
            </w:r>
            <w:r w:rsidR="00D4068B" w:rsidRPr="00551515">
              <w:rPr>
                <w:rStyle w:val="Hipercze"/>
                <w:rFonts w:cs="Times New Roman"/>
                <w:noProof/>
              </w:rPr>
              <w:t>Asfalt</w:t>
            </w:r>
            <w:r w:rsidR="00D4068B">
              <w:rPr>
                <w:noProof/>
                <w:webHidden/>
              </w:rPr>
              <w:tab/>
            </w:r>
            <w:r w:rsidR="00D4068B">
              <w:rPr>
                <w:noProof/>
                <w:webHidden/>
              </w:rPr>
              <w:fldChar w:fldCharType="begin"/>
            </w:r>
            <w:r w:rsidR="00D4068B">
              <w:rPr>
                <w:noProof/>
                <w:webHidden/>
              </w:rPr>
              <w:instrText xml:space="preserve"> PAGEREF _Toc85095595 \h </w:instrText>
            </w:r>
            <w:r w:rsidR="00D4068B">
              <w:rPr>
                <w:noProof/>
                <w:webHidden/>
              </w:rPr>
            </w:r>
            <w:r w:rsidR="00D4068B">
              <w:rPr>
                <w:noProof/>
                <w:webHidden/>
              </w:rPr>
              <w:fldChar w:fldCharType="separate"/>
            </w:r>
            <w:r w:rsidR="00523310">
              <w:rPr>
                <w:noProof/>
                <w:webHidden/>
              </w:rPr>
              <w:t>8</w:t>
            </w:r>
            <w:r w:rsidR="00D4068B">
              <w:rPr>
                <w:noProof/>
                <w:webHidden/>
              </w:rPr>
              <w:fldChar w:fldCharType="end"/>
            </w:r>
          </w:hyperlink>
        </w:p>
        <w:p w14:paraId="1FCAADB1" w14:textId="5DB2ED40" w:rsidR="00D4068B" w:rsidRDefault="00BA4430">
          <w:pPr>
            <w:pStyle w:val="Spistreci2"/>
            <w:tabs>
              <w:tab w:val="left" w:pos="880"/>
              <w:tab w:val="right" w:leader="dot" w:pos="9062"/>
            </w:tabs>
            <w:rPr>
              <w:rFonts w:eastAsiaTheme="minorEastAsia"/>
              <w:noProof/>
              <w:lang w:eastAsia="pl-PL"/>
            </w:rPr>
          </w:pPr>
          <w:hyperlink w:anchor="_Toc85095596" w:history="1">
            <w:r w:rsidR="00D4068B" w:rsidRPr="00551515">
              <w:rPr>
                <w:rStyle w:val="Hipercze"/>
                <w:rFonts w:cs="Times New Roman"/>
                <w:noProof/>
              </w:rPr>
              <w:t>2.4.</w:t>
            </w:r>
            <w:r w:rsidR="00D4068B">
              <w:rPr>
                <w:rFonts w:eastAsiaTheme="minorEastAsia"/>
                <w:noProof/>
                <w:lang w:eastAsia="pl-PL"/>
              </w:rPr>
              <w:tab/>
            </w:r>
            <w:r w:rsidR="00D4068B" w:rsidRPr="00551515">
              <w:rPr>
                <w:rStyle w:val="Hipercze"/>
                <w:rFonts w:cs="Times New Roman"/>
                <w:noProof/>
              </w:rPr>
              <w:t>Wymagania wobec innych materiałów</w:t>
            </w:r>
            <w:r w:rsidR="00D4068B">
              <w:rPr>
                <w:noProof/>
                <w:webHidden/>
              </w:rPr>
              <w:tab/>
            </w:r>
            <w:r w:rsidR="00D4068B">
              <w:rPr>
                <w:noProof/>
                <w:webHidden/>
              </w:rPr>
              <w:fldChar w:fldCharType="begin"/>
            </w:r>
            <w:r w:rsidR="00D4068B">
              <w:rPr>
                <w:noProof/>
                <w:webHidden/>
              </w:rPr>
              <w:instrText xml:space="preserve"> PAGEREF _Toc85095596 \h </w:instrText>
            </w:r>
            <w:r w:rsidR="00D4068B">
              <w:rPr>
                <w:noProof/>
                <w:webHidden/>
              </w:rPr>
            </w:r>
            <w:r w:rsidR="00D4068B">
              <w:rPr>
                <w:noProof/>
                <w:webHidden/>
              </w:rPr>
              <w:fldChar w:fldCharType="separate"/>
            </w:r>
            <w:r w:rsidR="00523310">
              <w:rPr>
                <w:noProof/>
                <w:webHidden/>
              </w:rPr>
              <w:t>9</w:t>
            </w:r>
            <w:r w:rsidR="00D4068B">
              <w:rPr>
                <w:noProof/>
                <w:webHidden/>
              </w:rPr>
              <w:fldChar w:fldCharType="end"/>
            </w:r>
          </w:hyperlink>
        </w:p>
        <w:p w14:paraId="3D761EEA" w14:textId="4577FA42" w:rsidR="00D4068B" w:rsidRDefault="00BA4430">
          <w:pPr>
            <w:pStyle w:val="Spistreci2"/>
            <w:tabs>
              <w:tab w:val="left" w:pos="880"/>
              <w:tab w:val="right" w:leader="dot" w:pos="9062"/>
            </w:tabs>
            <w:rPr>
              <w:rFonts w:eastAsiaTheme="minorEastAsia"/>
              <w:noProof/>
              <w:lang w:eastAsia="pl-PL"/>
            </w:rPr>
          </w:pPr>
          <w:hyperlink w:anchor="_Toc85095597" w:history="1">
            <w:r w:rsidR="00D4068B" w:rsidRPr="00551515">
              <w:rPr>
                <w:rStyle w:val="Hipercze"/>
                <w:rFonts w:cs="Times New Roman"/>
                <w:noProof/>
              </w:rPr>
              <w:t>2.5.</w:t>
            </w:r>
            <w:r w:rsidR="00D4068B">
              <w:rPr>
                <w:rFonts w:eastAsiaTheme="minorEastAsia"/>
                <w:noProof/>
                <w:lang w:eastAsia="pl-PL"/>
              </w:rPr>
              <w:tab/>
            </w:r>
            <w:r w:rsidR="00D4068B" w:rsidRPr="00551515">
              <w:rPr>
                <w:rStyle w:val="Hipercze"/>
                <w:rFonts w:cs="Times New Roman"/>
                <w:noProof/>
              </w:rPr>
              <w:t>Dostawy materiałów</w:t>
            </w:r>
            <w:r w:rsidR="00D4068B">
              <w:rPr>
                <w:noProof/>
                <w:webHidden/>
              </w:rPr>
              <w:tab/>
            </w:r>
            <w:r w:rsidR="00D4068B">
              <w:rPr>
                <w:noProof/>
                <w:webHidden/>
              </w:rPr>
              <w:fldChar w:fldCharType="begin"/>
            </w:r>
            <w:r w:rsidR="00D4068B">
              <w:rPr>
                <w:noProof/>
                <w:webHidden/>
              </w:rPr>
              <w:instrText xml:space="preserve"> PAGEREF _Toc85095597 \h </w:instrText>
            </w:r>
            <w:r w:rsidR="00D4068B">
              <w:rPr>
                <w:noProof/>
                <w:webHidden/>
              </w:rPr>
            </w:r>
            <w:r w:rsidR="00D4068B">
              <w:rPr>
                <w:noProof/>
                <w:webHidden/>
              </w:rPr>
              <w:fldChar w:fldCharType="separate"/>
            </w:r>
            <w:r w:rsidR="00523310">
              <w:rPr>
                <w:noProof/>
                <w:webHidden/>
              </w:rPr>
              <w:t>10</w:t>
            </w:r>
            <w:r w:rsidR="00D4068B">
              <w:rPr>
                <w:noProof/>
                <w:webHidden/>
              </w:rPr>
              <w:fldChar w:fldCharType="end"/>
            </w:r>
          </w:hyperlink>
        </w:p>
        <w:p w14:paraId="778CD903" w14:textId="787B687F" w:rsidR="00D4068B" w:rsidRDefault="00BA4430">
          <w:pPr>
            <w:pStyle w:val="Spistreci1"/>
            <w:tabs>
              <w:tab w:val="left" w:pos="440"/>
              <w:tab w:val="right" w:leader="dot" w:pos="9062"/>
            </w:tabs>
            <w:rPr>
              <w:rFonts w:eastAsiaTheme="minorEastAsia"/>
              <w:noProof/>
              <w:lang w:eastAsia="pl-PL"/>
            </w:rPr>
          </w:pPr>
          <w:hyperlink w:anchor="_Toc85095598" w:history="1">
            <w:r w:rsidR="00D4068B" w:rsidRPr="00551515">
              <w:rPr>
                <w:rStyle w:val="Hipercze"/>
                <w:rFonts w:cs="Times New Roman"/>
                <w:noProof/>
              </w:rPr>
              <w:t>3.</w:t>
            </w:r>
            <w:r w:rsidR="00D4068B">
              <w:rPr>
                <w:rFonts w:eastAsiaTheme="minorEastAsia"/>
                <w:noProof/>
                <w:lang w:eastAsia="pl-PL"/>
              </w:rPr>
              <w:tab/>
            </w:r>
            <w:r w:rsidR="00D4068B" w:rsidRPr="00551515">
              <w:rPr>
                <w:rStyle w:val="Hipercze"/>
                <w:rFonts w:cs="Times New Roman"/>
                <w:noProof/>
              </w:rPr>
              <w:t>SPRZĘT</w:t>
            </w:r>
            <w:r w:rsidR="00D4068B">
              <w:rPr>
                <w:noProof/>
                <w:webHidden/>
              </w:rPr>
              <w:tab/>
            </w:r>
            <w:r w:rsidR="00D4068B">
              <w:rPr>
                <w:noProof/>
                <w:webHidden/>
              </w:rPr>
              <w:fldChar w:fldCharType="begin"/>
            </w:r>
            <w:r w:rsidR="00D4068B">
              <w:rPr>
                <w:noProof/>
                <w:webHidden/>
              </w:rPr>
              <w:instrText xml:space="preserve"> PAGEREF _Toc85095598 \h </w:instrText>
            </w:r>
            <w:r w:rsidR="00D4068B">
              <w:rPr>
                <w:noProof/>
                <w:webHidden/>
              </w:rPr>
            </w:r>
            <w:r w:rsidR="00D4068B">
              <w:rPr>
                <w:noProof/>
                <w:webHidden/>
              </w:rPr>
              <w:fldChar w:fldCharType="separate"/>
            </w:r>
            <w:r w:rsidR="00523310">
              <w:rPr>
                <w:noProof/>
                <w:webHidden/>
              </w:rPr>
              <w:t>10</w:t>
            </w:r>
            <w:r w:rsidR="00D4068B">
              <w:rPr>
                <w:noProof/>
                <w:webHidden/>
              </w:rPr>
              <w:fldChar w:fldCharType="end"/>
            </w:r>
          </w:hyperlink>
        </w:p>
        <w:p w14:paraId="716E3868" w14:textId="053478F0" w:rsidR="00D4068B" w:rsidRDefault="00BA4430">
          <w:pPr>
            <w:pStyle w:val="Spistreci2"/>
            <w:tabs>
              <w:tab w:val="left" w:pos="880"/>
              <w:tab w:val="right" w:leader="dot" w:pos="9062"/>
            </w:tabs>
            <w:rPr>
              <w:rFonts w:eastAsiaTheme="minorEastAsia"/>
              <w:noProof/>
              <w:lang w:eastAsia="pl-PL"/>
            </w:rPr>
          </w:pPr>
          <w:hyperlink w:anchor="_Toc85095599" w:history="1">
            <w:r w:rsidR="00D4068B" w:rsidRPr="00551515">
              <w:rPr>
                <w:rStyle w:val="Hipercze"/>
                <w:rFonts w:cs="Times New Roman"/>
                <w:noProof/>
              </w:rPr>
              <w:t>3.1.</w:t>
            </w:r>
            <w:r w:rsidR="00D4068B">
              <w:rPr>
                <w:rFonts w:eastAsiaTheme="minorEastAsia"/>
                <w:noProof/>
                <w:lang w:eastAsia="pl-PL"/>
              </w:rPr>
              <w:tab/>
            </w:r>
            <w:r w:rsidR="00D4068B" w:rsidRPr="00551515">
              <w:rPr>
                <w:rStyle w:val="Hipercze"/>
                <w:rFonts w:cs="Times New Roman"/>
                <w:noProof/>
              </w:rPr>
              <w:t>Wytwórnia mieszanek mineralno-asfaltowych</w:t>
            </w:r>
            <w:r w:rsidR="00D4068B">
              <w:rPr>
                <w:noProof/>
                <w:webHidden/>
              </w:rPr>
              <w:tab/>
            </w:r>
            <w:r w:rsidR="00D4068B">
              <w:rPr>
                <w:noProof/>
                <w:webHidden/>
              </w:rPr>
              <w:fldChar w:fldCharType="begin"/>
            </w:r>
            <w:r w:rsidR="00D4068B">
              <w:rPr>
                <w:noProof/>
                <w:webHidden/>
              </w:rPr>
              <w:instrText xml:space="preserve"> PAGEREF _Toc85095599 \h </w:instrText>
            </w:r>
            <w:r w:rsidR="00D4068B">
              <w:rPr>
                <w:noProof/>
                <w:webHidden/>
              </w:rPr>
            </w:r>
            <w:r w:rsidR="00D4068B">
              <w:rPr>
                <w:noProof/>
                <w:webHidden/>
              </w:rPr>
              <w:fldChar w:fldCharType="separate"/>
            </w:r>
            <w:r w:rsidR="00523310">
              <w:rPr>
                <w:noProof/>
                <w:webHidden/>
              </w:rPr>
              <w:t>10</w:t>
            </w:r>
            <w:r w:rsidR="00D4068B">
              <w:rPr>
                <w:noProof/>
                <w:webHidden/>
              </w:rPr>
              <w:fldChar w:fldCharType="end"/>
            </w:r>
          </w:hyperlink>
        </w:p>
        <w:p w14:paraId="2C76D269" w14:textId="0FCBE614" w:rsidR="00D4068B" w:rsidRDefault="00BA4430">
          <w:pPr>
            <w:pStyle w:val="Spistreci2"/>
            <w:tabs>
              <w:tab w:val="left" w:pos="880"/>
              <w:tab w:val="right" w:leader="dot" w:pos="9062"/>
            </w:tabs>
            <w:rPr>
              <w:rFonts w:eastAsiaTheme="minorEastAsia"/>
              <w:noProof/>
              <w:lang w:eastAsia="pl-PL"/>
            </w:rPr>
          </w:pPr>
          <w:hyperlink w:anchor="_Toc85095600" w:history="1">
            <w:r w:rsidR="00D4068B" w:rsidRPr="00551515">
              <w:rPr>
                <w:rStyle w:val="Hipercze"/>
                <w:rFonts w:cs="Times New Roman"/>
                <w:noProof/>
              </w:rPr>
              <w:t>3.2.</w:t>
            </w:r>
            <w:r w:rsidR="00D4068B">
              <w:rPr>
                <w:rFonts w:eastAsiaTheme="minorEastAsia"/>
                <w:noProof/>
                <w:lang w:eastAsia="pl-PL"/>
              </w:rPr>
              <w:tab/>
            </w:r>
            <w:r w:rsidR="00D4068B" w:rsidRPr="00551515">
              <w:rPr>
                <w:rStyle w:val="Hipercze"/>
                <w:rFonts w:cs="Times New Roman"/>
                <w:noProof/>
              </w:rPr>
              <w:t>Układarki do mieszanek mineralno-asfaltowych</w:t>
            </w:r>
            <w:r w:rsidR="00D4068B">
              <w:rPr>
                <w:noProof/>
                <w:webHidden/>
              </w:rPr>
              <w:tab/>
            </w:r>
            <w:r w:rsidR="00D4068B">
              <w:rPr>
                <w:noProof/>
                <w:webHidden/>
              </w:rPr>
              <w:fldChar w:fldCharType="begin"/>
            </w:r>
            <w:r w:rsidR="00D4068B">
              <w:rPr>
                <w:noProof/>
                <w:webHidden/>
              </w:rPr>
              <w:instrText xml:space="preserve"> PAGEREF _Toc85095600 \h </w:instrText>
            </w:r>
            <w:r w:rsidR="00D4068B">
              <w:rPr>
                <w:noProof/>
                <w:webHidden/>
              </w:rPr>
            </w:r>
            <w:r w:rsidR="00D4068B">
              <w:rPr>
                <w:noProof/>
                <w:webHidden/>
              </w:rPr>
              <w:fldChar w:fldCharType="separate"/>
            </w:r>
            <w:r w:rsidR="00523310">
              <w:rPr>
                <w:noProof/>
                <w:webHidden/>
              </w:rPr>
              <w:t>11</w:t>
            </w:r>
            <w:r w:rsidR="00D4068B">
              <w:rPr>
                <w:noProof/>
                <w:webHidden/>
              </w:rPr>
              <w:fldChar w:fldCharType="end"/>
            </w:r>
          </w:hyperlink>
        </w:p>
        <w:p w14:paraId="6572DDE2" w14:textId="5133C7E8" w:rsidR="00D4068B" w:rsidRDefault="00BA4430">
          <w:pPr>
            <w:pStyle w:val="Spistreci2"/>
            <w:tabs>
              <w:tab w:val="left" w:pos="880"/>
              <w:tab w:val="right" w:leader="dot" w:pos="9062"/>
            </w:tabs>
            <w:rPr>
              <w:rFonts w:eastAsiaTheme="minorEastAsia"/>
              <w:noProof/>
              <w:lang w:eastAsia="pl-PL"/>
            </w:rPr>
          </w:pPr>
          <w:hyperlink w:anchor="_Toc85095601" w:history="1">
            <w:r w:rsidR="00D4068B" w:rsidRPr="00551515">
              <w:rPr>
                <w:rStyle w:val="Hipercze"/>
                <w:rFonts w:cs="Times New Roman"/>
                <w:noProof/>
              </w:rPr>
              <w:t>3.3.</w:t>
            </w:r>
            <w:r w:rsidR="00D4068B">
              <w:rPr>
                <w:rFonts w:eastAsiaTheme="minorEastAsia"/>
                <w:noProof/>
                <w:lang w:eastAsia="pl-PL"/>
              </w:rPr>
              <w:tab/>
            </w:r>
            <w:r w:rsidR="00D4068B" w:rsidRPr="00551515">
              <w:rPr>
                <w:rStyle w:val="Hipercze"/>
                <w:rFonts w:cs="Times New Roman"/>
                <w:noProof/>
              </w:rPr>
              <w:t>Walce do zagęszczania</w:t>
            </w:r>
            <w:r w:rsidR="00D4068B">
              <w:rPr>
                <w:noProof/>
                <w:webHidden/>
              </w:rPr>
              <w:tab/>
            </w:r>
            <w:r w:rsidR="00D4068B">
              <w:rPr>
                <w:noProof/>
                <w:webHidden/>
              </w:rPr>
              <w:fldChar w:fldCharType="begin"/>
            </w:r>
            <w:r w:rsidR="00D4068B">
              <w:rPr>
                <w:noProof/>
                <w:webHidden/>
              </w:rPr>
              <w:instrText xml:space="preserve"> PAGEREF _Toc85095601 \h </w:instrText>
            </w:r>
            <w:r w:rsidR="00D4068B">
              <w:rPr>
                <w:noProof/>
                <w:webHidden/>
              </w:rPr>
            </w:r>
            <w:r w:rsidR="00D4068B">
              <w:rPr>
                <w:noProof/>
                <w:webHidden/>
              </w:rPr>
              <w:fldChar w:fldCharType="separate"/>
            </w:r>
            <w:r w:rsidR="00523310">
              <w:rPr>
                <w:noProof/>
                <w:webHidden/>
              </w:rPr>
              <w:t>11</w:t>
            </w:r>
            <w:r w:rsidR="00D4068B">
              <w:rPr>
                <w:noProof/>
                <w:webHidden/>
              </w:rPr>
              <w:fldChar w:fldCharType="end"/>
            </w:r>
          </w:hyperlink>
        </w:p>
        <w:p w14:paraId="02B71BD8" w14:textId="01EB35DC" w:rsidR="00D4068B" w:rsidRDefault="00BA4430">
          <w:pPr>
            <w:pStyle w:val="Spistreci2"/>
            <w:tabs>
              <w:tab w:val="left" w:pos="880"/>
              <w:tab w:val="right" w:leader="dot" w:pos="9062"/>
            </w:tabs>
            <w:rPr>
              <w:rFonts w:eastAsiaTheme="minorEastAsia"/>
              <w:noProof/>
              <w:lang w:eastAsia="pl-PL"/>
            </w:rPr>
          </w:pPr>
          <w:hyperlink w:anchor="_Toc85095602" w:history="1">
            <w:r w:rsidR="00D4068B" w:rsidRPr="00551515">
              <w:rPr>
                <w:rStyle w:val="Hipercze"/>
                <w:rFonts w:cs="Times New Roman"/>
                <w:noProof/>
              </w:rPr>
              <w:t>3.4.</w:t>
            </w:r>
            <w:r w:rsidR="00D4068B">
              <w:rPr>
                <w:rFonts w:eastAsiaTheme="minorEastAsia"/>
                <w:noProof/>
                <w:lang w:eastAsia="pl-PL"/>
              </w:rPr>
              <w:tab/>
            </w:r>
            <w:r w:rsidR="00D4068B" w:rsidRPr="00551515">
              <w:rPr>
                <w:rStyle w:val="Hipercze"/>
                <w:rFonts w:cs="Times New Roman"/>
                <w:noProof/>
              </w:rPr>
              <w:t>Skrapiarki</w:t>
            </w:r>
            <w:r w:rsidR="00D4068B">
              <w:rPr>
                <w:noProof/>
                <w:webHidden/>
              </w:rPr>
              <w:tab/>
            </w:r>
            <w:r w:rsidR="00D4068B">
              <w:rPr>
                <w:noProof/>
                <w:webHidden/>
              </w:rPr>
              <w:fldChar w:fldCharType="begin"/>
            </w:r>
            <w:r w:rsidR="00D4068B">
              <w:rPr>
                <w:noProof/>
                <w:webHidden/>
              </w:rPr>
              <w:instrText xml:space="preserve"> PAGEREF _Toc85095602 \h </w:instrText>
            </w:r>
            <w:r w:rsidR="00D4068B">
              <w:rPr>
                <w:noProof/>
                <w:webHidden/>
              </w:rPr>
            </w:r>
            <w:r w:rsidR="00D4068B">
              <w:rPr>
                <w:noProof/>
                <w:webHidden/>
              </w:rPr>
              <w:fldChar w:fldCharType="separate"/>
            </w:r>
            <w:r w:rsidR="00523310">
              <w:rPr>
                <w:noProof/>
                <w:webHidden/>
              </w:rPr>
              <w:t>11</w:t>
            </w:r>
            <w:r w:rsidR="00D4068B">
              <w:rPr>
                <w:noProof/>
                <w:webHidden/>
              </w:rPr>
              <w:fldChar w:fldCharType="end"/>
            </w:r>
          </w:hyperlink>
        </w:p>
        <w:p w14:paraId="45B3E0CB" w14:textId="7489BABC" w:rsidR="00D4068B" w:rsidRDefault="00BA4430">
          <w:pPr>
            <w:pStyle w:val="Spistreci1"/>
            <w:tabs>
              <w:tab w:val="left" w:pos="440"/>
              <w:tab w:val="right" w:leader="dot" w:pos="9062"/>
            </w:tabs>
            <w:rPr>
              <w:rFonts w:eastAsiaTheme="minorEastAsia"/>
              <w:noProof/>
              <w:lang w:eastAsia="pl-PL"/>
            </w:rPr>
          </w:pPr>
          <w:hyperlink w:anchor="_Toc85095603" w:history="1">
            <w:r w:rsidR="00D4068B" w:rsidRPr="00551515">
              <w:rPr>
                <w:rStyle w:val="Hipercze"/>
                <w:rFonts w:cs="Times New Roman"/>
                <w:noProof/>
              </w:rPr>
              <w:t>4.</w:t>
            </w:r>
            <w:r w:rsidR="00D4068B">
              <w:rPr>
                <w:rFonts w:eastAsiaTheme="minorEastAsia"/>
                <w:noProof/>
                <w:lang w:eastAsia="pl-PL"/>
              </w:rPr>
              <w:tab/>
            </w:r>
            <w:r w:rsidR="00D4068B" w:rsidRPr="00551515">
              <w:rPr>
                <w:rStyle w:val="Hipercze"/>
                <w:rFonts w:cs="Times New Roman"/>
                <w:noProof/>
              </w:rPr>
              <w:t>TRANSPORT</w:t>
            </w:r>
            <w:r w:rsidR="00D4068B">
              <w:rPr>
                <w:noProof/>
                <w:webHidden/>
              </w:rPr>
              <w:tab/>
            </w:r>
            <w:r w:rsidR="00D4068B">
              <w:rPr>
                <w:noProof/>
                <w:webHidden/>
              </w:rPr>
              <w:fldChar w:fldCharType="begin"/>
            </w:r>
            <w:r w:rsidR="00D4068B">
              <w:rPr>
                <w:noProof/>
                <w:webHidden/>
              </w:rPr>
              <w:instrText xml:space="preserve"> PAGEREF _Toc85095603 \h </w:instrText>
            </w:r>
            <w:r w:rsidR="00D4068B">
              <w:rPr>
                <w:noProof/>
                <w:webHidden/>
              </w:rPr>
            </w:r>
            <w:r w:rsidR="00D4068B">
              <w:rPr>
                <w:noProof/>
                <w:webHidden/>
              </w:rPr>
              <w:fldChar w:fldCharType="separate"/>
            </w:r>
            <w:r w:rsidR="00523310">
              <w:rPr>
                <w:noProof/>
                <w:webHidden/>
              </w:rPr>
              <w:t>11</w:t>
            </w:r>
            <w:r w:rsidR="00D4068B">
              <w:rPr>
                <w:noProof/>
                <w:webHidden/>
              </w:rPr>
              <w:fldChar w:fldCharType="end"/>
            </w:r>
          </w:hyperlink>
        </w:p>
        <w:p w14:paraId="20C3B5D9" w14:textId="09994BAF" w:rsidR="00D4068B" w:rsidRDefault="00BA4430">
          <w:pPr>
            <w:pStyle w:val="Spistreci1"/>
            <w:tabs>
              <w:tab w:val="left" w:pos="440"/>
              <w:tab w:val="right" w:leader="dot" w:pos="9062"/>
            </w:tabs>
            <w:rPr>
              <w:rFonts w:eastAsiaTheme="minorEastAsia"/>
              <w:noProof/>
              <w:lang w:eastAsia="pl-PL"/>
            </w:rPr>
          </w:pPr>
          <w:hyperlink w:anchor="_Toc85095604" w:history="1">
            <w:r w:rsidR="00D4068B" w:rsidRPr="00551515">
              <w:rPr>
                <w:rStyle w:val="Hipercze"/>
                <w:rFonts w:cs="Times New Roman"/>
                <w:noProof/>
              </w:rPr>
              <w:t>5.</w:t>
            </w:r>
            <w:r w:rsidR="00D4068B">
              <w:rPr>
                <w:rFonts w:eastAsiaTheme="minorEastAsia"/>
                <w:noProof/>
                <w:lang w:eastAsia="pl-PL"/>
              </w:rPr>
              <w:tab/>
            </w:r>
            <w:r w:rsidR="00D4068B" w:rsidRPr="00551515">
              <w:rPr>
                <w:rStyle w:val="Hipercze"/>
                <w:rFonts w:cs="Times New Roman"/>
                <w:noProof/>
              </w:rPr>
              <w:t>WYKONANIE ROBÓT</w:t>
            </w:r>
            <w:r w:rsidR="00D4068B">
              <w:rPr>
                <w:noProof/>
                <w:webHidden/>
              </w:rPr>
              <w:tab/>
            </w:r>
            <w:r w:rsidR="00D4068B">
              <w:rPr>
                <w:noProof/>
                <w:webHidden/>
              </w:rPr>
              <w:fldChar w:fldCharType="begin"/>
            </w:r>
            <w:r w:rsidR="00D4068B">
              <w:rPr>
                <w:noProof/>
                <w:webHidden/>
              </w:rPr>
              <w:instrText xml:space="preserve"> PAGEREF _Toc85095604 \h </w:instrText>
            </w:r>
            <w:r w:rsidR="00D4068B">
              <w:rPr>
                <w:noProof/>
                <w:webHidden/>
              </w:rPr>
            </w:r>
            <w:r w:rsidR="00D4068B">
              <w:rPr>
                <w:noProof/>
                <w:webHidden/>
              </w:rPr>
              <w:fldChar w:fldCharType="separate"/>
            </w:r>
            <w:r w:rsidR="00523310">
              <w:rPr>
                <w:noProof/>
                <w:webHidden/>
              </w:rPr>
              <w:t>12</w:t>
            </w:r>
            <w:r w:rsidR="00D4068B">
              <w:rPr>
                <w:noProof/>
                <w:webHidden/>
              </w:rPr>
              <w:fldChar w:fldCharType="end"/>
            </w:r>
          </w:hyperlink>
        </w:p>
        <w:p w14:paraId="0F24181B" w14:textId="68473579" w:rsidR="00D4068B" w:rsidRDefault="00BA4430">
          <w:pPr>
            <w:pStyle w:val="Spistreci2"/>
            <w:tabs>
              <w:tab w:val="left" w:pos="880"/>
              <w:tab w:val="right" w:leader="dot" w:pos="9062"/>
            </w:tabs>
            <w:rPr>
              <w:rFonts w:eastAsiaTheme="minorEastAsia"/>
              <w:noProof/>
              <w:lang w:eastAsia="pl-PL"/>
            </w:rPr>
          </w:pPr>
          <w:hyperlink w:anchor="_Toc85095605" w:history="1">
            <w:r w:rsidR="00D4068B" w:rsidRPr="00551515">
              <w:rPr>
                <w:rStyle w:val="Hipercze"/>
                <w:rFonts w:cs="Times New Roman"/>
                <w:noProof/>
              </w:rPr>
              <w:t>5.1.</w:t>
            </w:r>
            <w:r w:rsidR="00D4068B">
              <w:rPr>
                <w:rFonts w:eastAsiaTheme="minorEastAsia"/>
                <w:noProof/>
                <w:lang w:eastAsia="pl-PL"/>
              </w:rPr>
              <w:tab/>
            </w:r>
            <w:r w:rsidR="00D4068B" w:rsidRPr="00551515">
              <w:rPr>
                <w:rStyle w:val="Hipercze"/>
                <w:rFonts w:cs="Times New Roman"/>
                <w:noProof/>
              </w:rPr>
              <w:t>Projektowanie mieszanki mineralno-asfaltowej</w:t>
            </w:r>
            <w:r w:rsidR="00D4068B">
              <w:rPr>
                <w:noProof/>
                <w:webHidden/>
              </w:rPr>
              <w:tab/>
            </w:r>
            <w:r w:rsidR="00D4068B">
              <w:rPr>
                <w:noProof/>
                <w:webHidden/>
              </w:rPr>
              <w:fldChar w:fldCharType="begin"/>
            </w:r>
            <w:r w:rsidR="00D4068B">
              <w:rPr>
                <w:noProof/>
                <w:webHidden/>
              </w:rPr>
              <w:instrText xml:space="preserve"> PAGEREF _Toc85095605 \h </w:instrText>
            </w:r>
            <w:r w:rsidR="00D4068B">
              <w:rPr>
                <w:noProof/>
                <w:webHidden/>
              </w:rPr>
            </w:r>
            <w:r w:rsidR="00D4068B">
              <w:rPr>
                <w:noProof/>
                <w:webHidden/>
              </w:rPr>
              <w:fldChar w:fldCharType="separate"/>
            </w:r>
            <w:r w:rsidR="00523310">
              <w:rPr>
                <w:noProof/>
                <w:webHidden/>
              </w:rPr>
              <w:t>12</w:t>
            </w:r>
            <w:r w:rsidR="00D4068B">
              <w:rPr>
                <w:noProof/>
                <w:webHidden/>
              </w:rPr>
              <w:fldChar w:fldCharType="end"/>
            </w:r>
          </w:hyperlink>
        </w:p>
        <w:p w14:paraId="76BD8837" w14:textId="0E952ECE" w:rsidR="00D4068B" w:rsidRDefault="00BA4430">
          <w:pPr>
            <w:pStyle w:val="Spistreci2"/>
            <w:tabs>
              <w:tab w:val="left" w:pos="880"/>
              <w:tab w:val="right" w:leader="dot" w:pos="9062"/>
            </w:tabs>
            <w:rPr>
              <w:rFonts w:eastAsiaTheme="minorEastAsia"/>
              <w:noProof/>
              <w:lang w:eastAsia="pl-PL"/>
            </w:rPr>
          </w:pPr>
          <w:hyperlink w:anchor="_Toc85095606" w:history="1">
            <w:r w:rsidR="00D4068B" w:rsidRPr="00551515">
              <w:rPr>
                <w:rStyle w:val="Hipercze"/>
                <w:rFonts w:cs="Times New Roman"/>
                <w:noProof/>
              </w:rPr>
              <w:t>5.2.</w:t>
            </w:r>
            <w:r w:rsidR="00D4068B">
              <w:rPr>
                <w:rFonts w:eastAsiaTheme="minorEastAsia"/>
                <w:noProof/>
                <w:lang w:eastAsia="pl-PL"/>
              </w:rPr>
              <w:tab/>
            </w:r>
            <w:r w:rsidR="00D4068B" w:rsidRPr="00551515">
              <w:rPr>
                <w:rStyle w:val="Hipercze"/>
                <w:rFonts w:cs="Times New Roman"/>
                <w:noProof/>
              </w:rPr>
              <w:t>Wytwarzanie mieszanki mineralno-asfaltowej</w:t>
            </w:r>
            <w:r w:rsidR="00D4068B">
              <w:rPr>
                <w:noProof/>
                <w:webHidden/>
              </w:rPr>
              <w:tab/>
            </w:r>
            <w:r w:rsidR="00D4068B">
              <w:rPr>
                <w:noProof/>
                <w:webHidden/>
              </w:rPr>
              <w:fldChar w:fldCharType="begin"/>
            </w:r>
            <w:r w:rsidR="00D4068B">
              <w:rPr>
                <w:noProof/>
                <w:webHidden/>
              </w:rPr>
              <w:instrText xml:space="preserve"> PAGEREF _Toc85095606 \h </w:instrText>
            </w:r>
            <w:r w:rsidR="00D4068B">
              <w:rPr>
                <w:noProof/>
                <w:webHidden/>
              </w:rPr>
            </w:r>
            <w:r w:rsidR="00D4068B">
              <w:rPr>
                <w:noProof/>
                <w:webHidden/>
              </w:rPr>
              <w:fldChar w:fldCharType="separate"/>
            </w:r>
            <w:r w:rsidR="00523310">
              <w:rPr>
                <w:noProof/>
                <w:webHidden/>
              </w:rPr>
              <w:t>13</w:t>
            </w:r>
            <w:r w:rsidR="00D4068B">
              <w:rPr>
                <w:noProof/>
                <w:webHidden/>
              </w:rPr>
              <w:fldChar w:fldCharType="end"/>
            </w:r>
          </w:hyperlink>
        </w:p>
        <w:p w14:paraId="601F9FF6" w14:textId="5D1CAF4A" w:rsidR="00D4068B" w:rsidRDefault="00BA4430">
          <w:pPr>
            <w:pStyle w:val="Spistreci2"/>
            <w:tabs>
              <w:tab w:val="left" w:pos="880"/>
              <w:tab w:val="right" w:leader="dot" w:pos="9062"/>
            </w:tabs>
            <w:rPr>
              <w:rFonts w:eastAsiaTheme="minorEastAsia"/>
              <w:noProof/>
              <w:lang w:eastAsia="pl-PL"/>
            </w:rPr>
          </w:pPr>
          <w:hyperlink w:anchor="_Toc85095607" w:history="1">
            <w:r w:rsidR="00D4068B" w:rsidRPr="00551515">
              <w:rPr>
                <w:rStyle w:val="Hipercze"/>
                <w:rFonts w:cs="Times New Roman"/>
                <w:noProof/>
              </w:rPr>
              <w:t>5.3.</w:t>
            </w:r>
            <w:r w:rsidR="00D4068B">
              <w:rPr>
                <w:rFonts w:eastAsiaTheme="minorEastAsia"/>
                <w:noProof/>
                <w:lang w:eastAsia="pl-PL"/>
              </w:rPr>
              <w:tab/>
            </w:r>
            <w:r w:rsidR="00D4068B" w:rsidRPr="00551515">
              <w:rPr>
                <w:rStyle w:val="Hipercze"/>
                <w:rFonts w:cs="Times New Roman"/>
                <w:noProof/>
              </w:rPr>
              <w:t>Przygotowanie podłoża</w:t>
            </w:r>
            <w:r w:rsidR="00D4068B">
              <w:rPr>
                <w:noProof/>
                <w:webHidden/>
              </w:rPr>
              <w:tab/>
            </w:r>
            <w:r w:rsidR="00D4068B">
              <w:rPr>
                <w:noProof/>
                <w:webHidden/>
              </w:rPr>
              <w:fldChar w:fldCharType="begin"/>
            </w:r>
            <w:r w:rsidR="00D4068B">
              <w:rPr>
                <w:noProof/>
                <w:webHidden/>
              </w:rPr>
              <w:instrText xml:space="preserve"> PAGEREF _Toc85095607 \h </w:instrText>
            </w:r>
            <w:r w:rsidR="00D4068B">
              <w:rPr>
                <w:noProof/>
                <w:webHidden/>
              </w:rPr>
            </w:r>
            <w:r w:rsidR="00D4068B">
              <w:rPr>
                <w:noProof/>
                <w:webHidden/>
              </w:rPr>
              <w:fldChar w:fldCharType="separate"/>
            </w:r>
            <w:r w:rsidR="00523310">
              <w:rPr>
                <w:noProof/>
                <w:webHidden/>
              </w:rPr>
              <w:t>14</w:t>
            </w:r>
            <w:r w:rsidR="00D4068B">
              <w:rPr>
                <w:noProof/>
                <w:webHidden/>
              </w:rPr>
              <w:fldChar w:fldCharType="end"/>
            </w:r>
          </w:hyperlink>
        </w:p>
        <w:p w14:paraId="3848957B" w14:textId="5B7DB301" w:rsidR="00D4068B" w:rsidRDefault="00BA4430">
          <w:pPr>
            <w:pStyle w:val="Spistreci2"/>
            <w:tabs>
              <w:tab w:val="left" w:pos="1100"/>
              <w:tab w:val="right" w:leader="dot" w:pos="9062"/>
            </w:tabs>
            <w:rPr>
              <w:rFonts w:eastAsiaTheme="minorEastAsia"/>
              <w:noProof/>
              <w:lang w:eastAsia="pl-PL"/>
            </w:rPr>
          </w:pPr>
          <w:hyperlink w:anchor="_Toc85095608" w:history="1">
            <w:r w:rsidR="00D4068B" w:rsidRPr="00551515">
              <w:rPr>
                <w:rStyle w:val="Hipercze"/>
                <w:rFonts w:cs="Times New Roman"/>
                <w:noProof/>
              </w:rPr>
              <w:t>5.3.1.</w:t>
            </w:r>
            <w:r w:rsidR="00D4068B">
              <w:rPr>
                <w:rFonts w:eastAsiaTheme="minorEastAsia"/>
                <w:noProof/>
                <w:lang w:eastAsia="pl-PL"/>
              </w:rPr>
              <w:tab/>
            </w:r>
            <w:r w:rsidR="00D4068B" w:rsidRPr="00551515">
              <w:rPr>
                <w:rStyle w:val="Hipercze"/>
                <w:rFonts w:cs="Times New Roman"/>
                <w:noProof/>
              </w:rPr>
              <w:t>Równość podłoża pod warstwę MNU</w:t>
            </w:r>
            <w:r w:rsidR="00D4068B">
              <w:rPr>
                <w:noProof/>
                <w:webHidden/>
              </w:rPr>
              <w:tab/>
            </w:r>
            <w:r w:rsidR="00D4068B">
              <w:rPr>
                <w:noProof/>
                <w:webHidden/>
              </w:rPr>
              <w:fldChar w:fldCharType="begin"/>
            </w:r>
            <w:r w:rsidR="00D4068B">
              <w:rPr>
                <w:noProof/>
                <w:webHidden/>
              </w:rPr>
              <w:instrText xml:space="preserve"> PAGEREF _Toc85095608 \h </w:instrText>
            </w:r>
            <w:r w:rsidR="00D4068B">
              <w:rPr>
                <w:noProof/>
                <w:webHidden/>
              </w:rPr>
            </w:r>
            <w:r w:rsidR="00D4068B">
              <w:rPr>
                <w:noProof/>
                <w:webHidden/>
              </w:rPr>
              <w:fldChar w:fldCharType="separate"/>
            </w:r>
            <w:r w:rsidR="00523310">
              <w:rPr>
                <w:noProof/>
                <w:webHidden/>
              </w:rPr>
              <w:t>14</w:t>
            </w:r>
            <w:r w:rsidR="00D4068B">
              <w:rPr>
                <w:noProof/>
                <w:webHidden/>
              </w:rPr>
              <w:fldChar w:fldCharType="end"/>
            </w:r>
          </w:hyperlink>
        </w:p>
        <w:p w14:paraId="539B65DA" w14:textId="104C5D89" w:rsidR="00D4068B" w:rsidRDefault="00BA4430">
          <w:pPr>
            <w:pStyle w:val="Spistreci2"/>
            <w:tabs>
              <w:tab w:val="left" w:pos="1100"/>
              <w:tab w:val="right" w:leader="dot" w:pos="9062"/>
            </w:tabs>
            <w:rPr>
              <w:rFonts w:eastAsiaTheme="minorEastAsia"/>
              <w:noProof/>
              <w:lang w:eastAsia="pl-PL"/>
            </w:rPr>
          </w:pPr>
          <w:hyperlink w:anchor="_Toc85095609" w:history="1">
            <w:r w:rsidR="00D4068B" w:rsidRPr="00551515">
              <w:rPr>
                <w:rStyle w:val="Hipercze"/>
                <w:rFonts w:cs="Times New Roman"/>
                <w:noProof/>
              </w:rPr>
              <w:t>5.3.2.</w:t>
            </w:r>
            <w:r w:rsidR="00D4068B">
              <w:rPr>
                <w:rFonts w:eastAsiaTheme="minorEastAsia"/>
                <w:noProof/>
                <w:lang w:eastAsia="pl-PL"/>
              </w:rPr>
              <w:tab/>
            </w:r>
            <w:r w:rsidR="00D4068B" w:rsidRPr="00551515">
              <w:rPr>
                <w:rStyle w:val="Hipercze"/>
                <w:rFonts w:cs="Times New Roman"/>
                <w:noProof/>
              </w:rPr>
              <w:t>Połączenie międzywarstwowe</w:t>
            </w:r>
            <w:r w:rsidR="00D4068B">
              <w:rPr>
                <w:noProof/>
                <w:webHidden/>
              </w:rPr>
              <w:tab/>
            </w:r>
            <w:r w:rsidR="00D4068B">
              <w:rPr>
                <w:noProof/>
                <w:webHidden/>
              </w:rPr>
              <w:fldChar w:fldCharType="begin"/>
            </w:r>
            <w:r w:rsidR="00D4068B">
              <w:rPr>
                <w:noProof/>
                <w:webHidden/>
              </w:rPr>
              <w:instrText xml:space="preserve"> PAGEREF _Toc85095609 \h </w:instrText>
            </w:r>
            <w:r w:rsidR="00D4068B">
              <w:rPr>
                <w:noProof/>
                <w:webHidden/>
              </w:rPr>
            </w:r>
            <w:r w:rsidR="00D4068B">
              <w:rPr>
                <w:noProof/>
                <w:webHidden/>
              </w:rPr>
              <w:fldChar w:fldCharType="separate"/>
            </w:r>
            <w:r w:rsidR="00523310">
              <w:rPr>
                <w:noProof/>
                <w:webHidden/>
              </w:rPr>
              <w:t>14</w:t>
            </w:r>
            <w:r w:rsidR="00D4068B">
              <w:rPr>
                <w:noProof/>
                <w:webHidden/>
              </w:rPr>
              <w:fldChar w:fldCharType="end"/>
            </w:r>
          </w:hyperlink>
        </w:p>
        <w:p w14:paraId="0B9F31B1" w14:textId="74F8DFE1" w:rsidR="00D4068B" w:rsidRDefault="00BA4430">
          <w:pPr>
            <w:pStyle w:val="Spistreci2"/>
            <w:tabs>
              <w:tab w:val="left" w:pos="880"/>
              <w:tab w:val="right" w:leader="dot" w:pos="9062"/>
            </w:tabs>
            <w:rPr>
              <w:rFonts w:eastAsiaTheme="minorEastAsia"/>
              <w:noProof/>
              <w:lang w:eastAsia="pl-PL"/>
            </w:rPr>
          </w:pPr>
          <w:hyperlink w:anchor="_Toc85095610" w:history="1">
            <w:r w:rsidR="00D4068B" w:rsidRPr="00551515">
              <w:rPr>
                <w:rStyle w:val="Hipercze"/>
                <w:rFonts w:cs="Times New Roman"/>
                <w:noProof/>
              </w:rPr>
              <w:t>5.4.</w:t>
            </w:r>
            <w:r w:rsidR="00D4068B">
              <w:rPr>
                <w:rFonts w:eastAsiaTheme="minorEastAsia"/>
                <w:noProof/>
                <w:lang w:eastAsia="pl-PL"/>
              </w:rPr>
              <w:tab/>
            </w:r>
            <w:r w:rsidR="00D4068B" w:rsidRPr="00551515">
              <w:rPr>
                <w:rStyle w:val="Hipercze"/>
                <w:rFonts w:cs="Times New Roman"/>
                <w:noProof/>
              </w:rPr>
              <w:t>Wbudowanie mieszanki mineralno-asfaltowej</w:t>
            </w:r>
            <w:r w:rsidR="00D4068B">
              <w:rPr>
                <w:noProof/>
                <w:webHidden/>
              </w:rPr>
              <w:tab/>
            </w:r>
            <w:r w:rsidR="00D4068B">
              <w:rPr>
                <w:noProof/>
                <w:webHidden/>
              </w:rPr>
              <w:fldChar w:fldCharType="begin"/>
            </w:r>
            <w:r w:rsidR="00D4068B">
              <w:rPr>
                <w:noProof/>
                <w:webHidden/>
              </w:rPr>
              <w:instrText xml:space="preserve"> PAGEREF _Toc85095610 \h </w:instrText>
            </w:r>
            <w:r w:rsidR="00D4068B">
              <w:rPr>
                <w:noProof/>
                <w:webHidden/>
              </w:rPr>
            </w:r>
            <w:r w:rsidR="00D4068B">
              <w:rPr>
                <w:noProof/>
                <w:webHidden/>
              </w:rPr>
              <w:fldChar w:fldCharType="separate"/>
            </w:r>
            <w:r w:rsidR="00523310">
              <w:rPr>
                <w:noProof/>
                <w:webHidden/>
              </w:rPr>
              <w:t>15</w:t>
            </w:r>
            <w:r w:rsidR="00D4068B">
              <w:rPr>
                <w:noProof/>
                <w:webHidden/>
              </w:rPr>
              <w:fldChar w:fldCharType="end"/>
            </w:r>
          </w:hyperlink>
        </w:p>
        <w:p w14:paraId="75421070" w14:textId="5EAB4950" w:rsidR="00D4068B" w:rsidRDefault="00BA4430">
          <w:pPr>
            <w:pStyle w:val="Spistreci2"/>
            <w:tabs>
              <w:tab w:val="left" w:pos="1100"/>
              <w:tab w:val="right" w:leader="dot" w:pos="9062"/>
            </w:tabs>
            <w:rPr>
              <w:rFonts w:eastAsiaTheme="minorEastAsia"/>
              <w:noProof/>
              <w:lang w:eastAsia="pl-PL"/>
            </w:rPr>
          </w:pPr>
          <w:hyperlink w:anchor="_Toc85095611" w:history="1">
            <w:r w:rsidR="00D4068B" w:rsidRPr="00551515">
              <w:rPr>
                <w:rStyle w:val="Hipercze"/>
                <w:rFonts w:cs="Times New Roman"/>
                <w:noProof/>
              </w:rPr>
              <w:t>5.4.1.</w:t>
            </w:r>
            <w:r w:rsidR="00D4068B">
              <w:rPr>
                <w:rFonts w:eastAsiaTheme="minorEastAsia"/>
                <w:noProof/>
                <w:lang w:eastAsia="pl-PL"/>
              </w:rPr>
              <w:tab/>
            </w:r>
            <w:r w:rsidR="00D4068B" w:rsidRPr="00551515">
              <w:rPr>
                <w:rStyle w:val="Hipercze"/>
                <w:rFonts w:cs="Times New Roman"/>
                <w:noProof/>
              </w:rPr>
              <w:t>Warunki atmosferyczne</w:t>
            </w:r>
            <w:r w:rsidR="00D4068B">
              <w:rPr>
                <w:noProof/>
                <w:webHidden/>
              </w:rPr>
              <w:tab/>
            </w:r>
            <w:r w:rsidR="00D4068B">
              <w:rPr>
                <w:noProof/>
                <w:webHidden/>
              </w:rPr>
              <w:fldChar w:fldCharType="begin"/>
            </w:r>
            <w:r w:rsidR="00D4068B">
              <w:rPr>
                <w:noProof/>
                <w:webHidden/>
              </w:rPr>
              <w:instrText xml:space="preserve"> PAGEREF _Toc85095611 \h </w:instrText>
            </w:r>
            <w:r w:rsidR="00D4068B">
              <w:rPr>
                <w:noProof/>
                <w:webHidden/>
              </w:rPr>
            </w:r>
            <w:r w:rsidR="00D4068B">
              <w:rPr>
                <w:noProof/>
                <w:webHidden/>
              </w:rPr>
              <w:fldChar w:fldCharType="separate"/>
            </w:r>
            <w:r w:rsidR="00523310">
              <w:rPr>
                <w:noProof/>
                <w:webHidden/>
              </w:rPr>
              <w:t>16</w:t>
            </w:r>
            <w:r w:rsidR="00D4068B">
              <w:rPr>
                <w:noProof/>
                <w:webHidden/>
              </w:rPr>
              <w:fldChar w:fldCharType="end"/>
            </w:r>
          </w:hyperlink>
        </w:p>
        <w:p w14:paraId="027DA149" w14:textId="682027A0" w:rsidR="00D4068B" w:rsidRDefault="00BA4430">
          <w:pPr>
            <w:pStyle w:val="Spistreci2"/>
            <w:tabs>
              <w:tab w:val="left" w:pos="1100"/>
              <w:tab w:val="right" w:leader="dot" w:pos="9062"/>
            </w:tabs>
            <w:rPr>
              <w:rFonts w:eastAsiaTheme="minorEastAsia"/>
              <w:noProof/>
              <w:lang w:eastAsia="pl-PL"/>
            </w:rPr>
          </w:pPr>
          <w:hyperlink w:anchor="_Toc85095612" w:history="1">
            <w:r w:rsidR="00D4068B" w:rsidRPr="00551515">
              <w:rPr>
                <w:rStyle w:val="Hipercze"/>
                <w:rFonts w:cs="Times New Roman"/>
                <w:noProof/>
              </w:rPr>
              <w:t>5.4.2.</w:t>
            </w:r>
            <w:r w:rsidR="00D4068B">
              <w:rPr>
                <w:rFonts w:eastAsiaTheme="minorEastAsia"/>
                <w:noProof/>
                <w:lang w:eastAsia="pl-PL"/>
              </w:rPr>
              <w:tab/>
            </w:r>
            <w:r w:rsidR="00D4068B" w:rsidRPr="00551515">
              <w:rPr>
                <w:rStyle w:val="Hipercze"/>
                <w:rFonts w:cs="Times New Roman"/>
                <w:noProof/>
              </w:rPr>
              <w:t>Bezpieczeństwo robót</w:t>
            </w:r>
            <w:r w:rsidR="00D4068B">
              <w:rPr>
                <w:noProof/>
                <w:webHidden/>
              </w:rPr>
              <w:tab/>
            </w:r>
            <w:r w:rsidR="00D4068B">
              <w:rPr>
                <w:noProof/>
                <w:webHidden/>
              </w:rPr>
              <w:fldChar w:fldCharType="begin"/>
            </w:r>
            <w:r w:rsidR="00D4068B">
              <w:rPr>
                <w:noProof/>
                <w:webHidden/>
              </w:rPr>
              <w:instrText xml:space="preserve"> PAGEREF _Toc85095612 \h </w:instrText>
            </w:r>
            <w:r w:rsidR="00D4068B">
              <w:rPr>
                <w:noProof/>
                <w:webHidden/>
              </w:rPr>
            </w:r>
            <w:r w:rsidR="00D4068B">
              <w:rPr>
                <w:noProof/>
                <w:webHidden/>
              </w:rPr>
              <w:fldChar w:fldCharType="separate"/>
            </w:r>
            <w:r w:rsidR="00523310">
              <w:rPr>
                <w:noProof/>
                <w:webHidden/>
              </w:rPr>
              <w:t>16</w:t>
            </w:r>
            <w:r w:rsidR="00D4068B">
              <w:rPr>
                <w:noProof/>
                <w:webHidden/>
              </w:rPr>
              <w:fldChar w:fldCharType="end"/>
            </w:r>
          </w:hyperlink>
        </w:p>
        <w:p w14:paraId="28A12618" w14:textId="07DC8529" w:rsidR="00D4068B" w:rsidRDefault="00BA4430">
          <w:pPr>
            <w:pStyle w:val="Spistreci2"/>
            <w:tabs>
              <w:tab w:val="left" w:pos="1100"/>
              <w:tab w:val="right" w:leader="dot" w:pos="9062"/>
            </w:tabs>
            <w:rPr>
              <w:rFonts w:eastAsiaTheme="minorEastAsia"/>
              <w:noProof/>
              <w:lang w:eastAsia="pl-PL"/>
            </w:rPr>
          </w:pPr>
          <w:hyperlink w:anchor="_Toc85095613" w:history="1">
            <w:r w:rsidR="00D4068B" w:rsidRPr="00551515">
              <w:rPr>
                <w:rStyle w:val="Hipercze"/>
                <w:rFonts w:cs="Times New Roman"/>
                <w:noProof/>
              </w:rPr>
              <w:t>5.4.3.</w:t>
            </w:r>
            <w:r w:rsidR="00D4068B">
              <w:rPr>
                <w:rFonts w:eastAsiaTheme="minorEastAsia"/>
                <w:noProof/>
                <w:lang w:eastAsia="pl-PL"/>
              </w:rPr>
              <w:tab/>
            </w:r>
            <w:r w:rsidR="00D4068B" w:rsidRPr="00551515">
              <w:rPr>
                <w:rStyle w:val="Hipercze"/>
                <w:rFonts w:cs="Times New Roman"/>
                <w:noProof/>
              </w:rPr>
              <w:t>Układanie</w:t>
            </w:r>
            <w:r w:rsidR="00D4068B">
              <w:rPr>
                <w:noProof/>
                <w:webHidden/>
              </w:rPr>
              <w:tab/>
            </w:r>
            <w:r w:rsidR="00D4068B">
              <w:rPr>
                <w:noProof/>
                <w:webHidden/>
              </w:rPr>
              <w:fldChar w:fldCharType="begin"/>
            </w:r>
            <w:r w:rsidR="00D4068B">
              <w:rPr>
                <w:noProof/>
                <w:webHidden/>
              </w:rPr>
              <w:instrText xml:space="preserve"> PAGEREF _Toc85095613 \h </w:instrText>
            </w:r>
            <w:r w:rsidR="00D4068B">
              <w:rPr>
                <w:noProof/>
                <w:webHidden/>
              </w:rPr>
            </w:r>
            <w:r w:rsidR="00D4068B">
              <w:rPr>
                <w:noProof/>
                <w:webHidden/>
              </w:rPr>
              <w:fldChar w:fldCharType="separate"/>
            </w:r>
            <w:r w:rsidR="00523310">
              <w:rPr>
                <w:noProof/>
                <w:webHidden/>
              </w:rPr>
              <w:t>16</w:t>
            </w:r>
            <w:r w:rsidR="00D4068B">
              <w:rPr>
                <w:noProof/>
                <w:webHidden/>
              </w:rPr>
              <w:fldChar w:fldCharType="end"/>
            </w:r>
          </w:hyperlink>
        </w:p>
        <w:p w14:paraId="493F1F84" w14:textId="754A114C" w:rsidR="00D4068B" w:rsidRDefault="00BA4430">
          <w:pPr>
            <w:pStyle w:val="Spistreci2"/>
            <w:tabs>
              <w:tab w:val="left" w:pos="1100"/>
              <w:tab w:val="right" w:leader="dot" w:pos="9062"/>
            </w:tabs>
            <w:rPr>
              <w:rFonts w:eastAsiaTheme="minorEastAsia"/>
              <w:noProof/>
              <w:lang w:eastAsia="pl-PL"/>
            </w:rPr>
          </w:pPr>
          <w:hyperlink w:anchor="_Toc85095614" w:history="1">
            <w:r w:rsidR="00D4068B" w:rsidRPr="00551515">
              <w:rPr>
                <w:rStyle w:val="Hipercze"/>
                <w:rFonts w:cs="Times New Roman"/>
                <w:noProof/>
              </w:rPr>
              <w:t>5.4.4.</w:t>
            </w:r>
            <w:r w:rsidR="00D4068B">
              <w:rPr>
                <w:rFonts w:eastAsiaTheme="minorEastAsia"/>
                <w:noProof/>
                <w:lang w:eastAsia="pl-PL"/>
              </w:rPr>
              <w:tab/>
            </w:r>
            <w:r w:rsidR="00D4068B" w:rsidRPr="00551515">
              <w:rPr>
                <w:rStyle w:val="Hipercze"/>
                <w:rFonts w:cs="Times New Roman"/>
                <w:noProof/>
              </w:rPr>
              <w:t>Zagęszczanie nawierzchni</w:t>
            </w:r>
            <w:r w:rsidR="00D4068B">
              <w:rPr>
                <w:noProof/>
                <w:webHidden/>
              </w:rPr>
              <w:tab/>
            </w:r>
            <w:r w:rsidR="00D4068B">
              <w:rPr>
                <w:noProof/>
                <w:webHidden/>
              </w:rPr>
              <w:fldChar w:fldCharType="begin"/>
            </w:r>
            <w:r w:rsidR="00D4068B">
              <w:rPr>
                <w:noProof/>
                <w:webHidden/>
              </w:rPr>
              <w:instrText xml:space="preserve"> PAGEREF _Toc85095614 \h </w:instrText>
            </w:r>
            <w:r w:rsidR="00D4068B">
              <w:rPr>
                <w:noProof/>
                <w:webHidden/>
              </w:rPr>
            </w:r>
            <w:r w:rsidR="00D4068B">
              <w:rPr>
                <w:noProof/>
                <w:webHidden/>
              </w:rPr>
              <w:fldChar w:fldCharType="separate"/>
            </w:r>
            <w:r w:rsidR="00523310">
              <w:rPr>
                <w:noProof/>
                <w:webHidden/>
              </w:rPr>
              <w:t>17</w:t>
            </w:r>
            <w:r w:rsidR="00D4068B">
              <w:rPr>
                <w:noProof/>
                <w:webHidden/>
              </w:rPr>
              <w:fldChar w:fldCharType="end"/>
            </w:r>
          </w:hyperlink>
        </w:p>
        <w:p w14:paraId="15A8EFA9" w14:textId="058857A9" w:rsidR="00D4068B" w:rsidRDefault="00BA4430">
          <w:pPr>
            <w:pStyle w:val="Spistreci2"/>
            <w:tabs>
              <w:tab w:val="left" w:pos="1100"/>
              <w:tab w:val="right" w:leader="dot" w:pos="9062"/>
            </w:tabs>
            <w:rPr>
              <w:rFonts w:eastAsiaTheme="minorEastAsia"/>
              <w:noProof/>
              <w:lang w:eastAsia="pl-PL"/>
            </w:rPr>
          </w:pPr>
          <w:hyperlink w:anchor="_Toc85095615" w:history="1">
            <w:r w:rsidR="00D4068B" w:rsidRPr="00551515">
              <w:rPr>
                <w:rStyle w:val="Hipercze"/>
                <w:rFonts w:cs="Times New Roman"/>
                <w:noProof/>
              </w:rPr>
              <w:t>5.4.5.</w:t>
            </w:r>
            <w:r w:rsidR="00D4068B">
              <w:rPr>
                <w:rFonts w:eastAsiaTheme="minorEastAsia"/>
                <w:noProof/>
                <w:lang w:eastAsia="pl-PL"/>
              </w:rPr>
              <w:tab/>
            </w:r>
            <w:r w:rsidR="00D4068B" w:rsidRPr="00551515">
              <w:rPr>
                <w:rStyle w:val="Hipercze"/>
                <w:rFonts w:cs="Times New Roman"/>
                <w:noProof/>
              </w:rPr>
              <w:t>Wykonanie złączy</w:t>
            </w:r>
            <w:r w:rsidR="00D4068B">
              <w:rPr>
                <w:noProof/>
                <w:webHidden/>
              </w:rPr>
              <w:tab/>
            </w:r>
            <w:r w:rsidR="00D4068B">
              <w:rPr>
                <w:noProof/>
                <w:webHidden/>
              </w:rPr>
              <w:fldChar w:fldCharType="begin"/>
            </w:r>
            <w:r w:rsidR="00D4068B">
              <w:rPr>
                <w:noProof/>
                <w:webHidden/>
              </w:rPr>
              <w:instrText xml:space="preserve"> PAGEREF _Toc85095615 \h </w:instrText>
            </w:r>
            <w:r w:rsidR="00D4068B">
              <w:rPr>
                <w:noProof/>
                <w:webHidden/>
              </w:rPr>
            </w:r>
            <w:r w:rsidR="00D4068B">
              <w:rPr>
                <w:noProof/>
                <w:webHidden/>
              </w:rPr>
              <w:fldChar w:fldCharType="separate"/>
            </w:r>
            <w:r w:rsidR="00523310">
              <w:rPr>
                <w:noProof/>
                <w:webHidden/>
              </w:rPr>
              <w:t>17</w:t>
            </w:r>
            <w:r w:rsidR="00D4068B">
              <w:rPr>
                <w:noProof/>
                <w:webHidden/>
              </w:rPr>
              <w:fldChar w:fldCharType="end"/>
            </w:r>
          </w:hyperlink>
        </w:p>
        <w:p w14:paraId="0CFEDEAB" w14:textId="04CDE956" w:rsidR="00D4068B" w:rsidRDefault="00BA4430">
          <w:pPr>
            <w:pStyle w:val="Spistreci1"/>
            <w:tabs>
              <w:tab w:val="left" w:pos="440"/>
              <w:tab w:val="right" w:leader="dot" w:pos="9062"/>
            </w:tabs>
            <w:rPr>
              <w:rFonts w:eastAsiaTheme="minorEastAsia"/>
              <w:noProof/>
              <w:lang w:eastAsia="pl-PL"/>
            </w:rPr>
          </w:pPr>
          <w:hyperlink w:anchor="_Toc85095616" w:history="1">
            <w:r w:rsidR="00D4068B" w:rsidRPr="00551515">
              <w:rPr>
                <w:rStyle w:val="Hipercze"/>
                <w:rFonts w:cs="Times New Roman"/>
                <w:noProof/>
              </w:rPr>
              <w:t>6.</w:t>
            </w:r>
            <w:r w:rsidR="00D4068B">
              <w:rPr>
                <w:rFonts w:eastAsiaTheme="minorEastAsia"/>
                <w:noProof/>
                <w:lang w:eastAsia="pl-PL"/>
              </w:rPr>
              <w:tab/>
            </w:r>
            <w:r w:rsidR="00D4068B" w:rsidRPr="00551515">
              <w:rPr>
                <w:rStyle w:val="Hipercze"/>
                <w:rFonts w:cs="Times New Roman"/>
                <w:noProof/>
              </w:rPr>
              <w:t>KONTROLA JAKOŚCI</w:t>
            </w:r>
            <w:r w:rsidR="00D4068B">
              <w:rPr>
                <w:noProof/>
                <w:webHidden/>
              </w:rPr>
              <w:tab/>
            </w:r>
            <w:r w:rsidR="00D4068B">
              <w:rPr>
                <w:noProof/>
                <w:webHidden/>
              </w:rPr>
              <w:fldChar w:fldCharType="begin"/>
            </w:r>
            <w:r w:rsidR="00D4068B">
              <w:rPr>
                <w:noProof/>
                <w:webHidden/>
              </w:rPr>
              <w:instrText xml:space="preserve"> PAGEREF _Toc85095616 \h </w:instrText>
            </w:r>
            <w:r w:rsidR="00D4068B">
              <w:rPr>
                <w:noProof/>
                <w:webHidden/>
              </w:rPr>
            </w:r>
            <w:r w:rsidR="00D4068B">
              <w:rPr>
                <w:noProof/>
                <w:webHidden/>
              </w:rPr>
              <w:fldChar w:fldCharType="separate"/>
            </w:r>
            <w:r w:rsidR="00523310">
              <w:rPr>
                <w:noProof/>
                <w:webHidden/>
              </w:rPr>
              <w:t>17</w:t>
            </w:r>
            <w:r w:rsidR="00D4068B">
              <w:rPr>
                <w:noProof/>
                <w:webHidden/>
              </w:rPr>
              <w:fldChar w:fldCharType="end"/>
            </w:r>
          </w:hyperlink>
        </w:p>
        <w:p w14:paraId="28B10969" w14:textId="6154B46B" w:rsidR="00D4068B" w:rsidRDefault="00BA4430">
          <w:pPr>
            <w:pStyle w:val="Spistreci2"/>
            <w:tabs>
              <w:tab w:val="left" w:pos="880"/>
              <w:tab w:val="right" w:leader="dot" w:pos="9062"/>
            </w:tabs>
            <w:rPr>
              <w:rFonts w:eastAsiaTheme="minorEastAsia"/>
              <w:noProof/>
              <w:lang w:eastAsia="pl-PL"/>
            </w:rPr>
          </w:pPr>
          <w:hyperlink w:anchor="_Toc85095617" w:history="1">
            <w:r w:rsidR="00D4068B" w:rsidRPr="00551515">
              <w:rPr>
                <w:rStyle w:val="Hipercze"/>
                <w:rFonts w:cs="Times New Roman"/>
                <w:noProof/>
              </w:rPr>
              <w:t>6.1.</w:t>
            </w:r>
            <w:r w:rsidR="00D4068B">
              <w:rPr>
                <w:rFonts w:eastAsiaTheme="minorEastAsia"/>
                <w:noProof/>
                <w:lang w:eastAsia="pl-PL"/>
              </w:rPr>
              <w:tab/>
            </w:r>
            <w:r w:rsidR="00D4068B" w:rsidRPr="00551515">
              <w:rPr>
                <w:rStyle w:val="Hipercze"/>
                <w:rFonts w:cs="Times New Roman"/>
                <w:noProof/>
              </w:rPr>
              <w:t>Ogólne wymagania dotyczące kontroli jakości robót</w:t>
            </w:r>
            <w:r w:rsidR="00D4068B">
              <w:rPr>
                <w:noProof/>
                <w:webHidden/>
              </w:rPr>
              <w:tab/>
            </w:r>
            <w:r w:rsidR="00D4068B">
              <w:rPr>
                <w:noProof/>
                <w:webHidden/>
              </w:rPr>
              <w:fldChar w:fldCharType="begin"/>
            </w:r>
            <w:r w:rsidR="00D4068B">
              <w:rPr>
                <w:noProof/>
                <w:webHidden/>
              </w:rPr>
              <w:instrText xml:space="preserve"> PAGEREF _Toc85095617 \h </w:instrText>
            </w:r>
            <w:r w:rsidR="00D4068B">
              <w:rPr>
                <w:noProof/>
                <w:webHidden/>
              </w:rPr>
            </w:r>
            <w:r w:rsidR="00D4068B">
              <w:rPr>
                <w:noProof/>
                <w:webHidden/>
              </w:rPr>
              <w:fldChar w:fldCharType="separate"/>
            </w:r>
            <w:r w:rsidR="00523310">
              <w:rPr>
                <w:noProof/>
                <w:webHidden/>
              </w:rPr>
              <w:t>17</w:t>
            </w:r>
            <w:r w:rsidR="00D4068B">
              <w:rPr>
                <w:noProof/>
                <w:webHidden/>
              </w:rPr>
              <w:fldChar w:fldCharType="end"/>
            </w:r>
          </w:hyperlink>
        </w:p>
        <w:p w14:paraId="2AC2B8F8" w14:textId="02D8F4C7" w:rsidR="00D4068B" w:rsidRDefault="00BA4430">
          <w:pPr>
            <w:pStyle w:val="Spistreci2"/>
            <w:tabs>
              <w:tab w:val="left" w:pos="880"/>
              <w:tab w:val="right" w:leader="dot" w:pos="9062"/>
            </w:tabs>
            <w:rPr>
              <w:rFonts w:eastAsiaTheme="minorEastAsia"/>
              <w:noProof/>
              <w:lang w:eastAsia="pl-PL"/>
            </w:rPr>
          </w:pPr>
          <w:hyperlink w:anchor="_Toc85095618" w:history="1">
            <w:r w:rsidR="00D4068B" w:rsidRPr="00551515">
              <w:rPr>
                <w:rStyle w:val="Hipercze"/>
                <w:rFonts w:cs="Times New Roman"/>
                <w:noProof/>
              </w:rPr>
              <w:t>6.2.</w:t>
            </w:r>
            <w:r w:rsidR="00D4068B">
              <w:rPr>
                <w:rFonts w:eastAsiaTheme="minorEastAsia"/>
                <w:noProof/>
                <w:lang w:eastAsia="pl-PL"/>
              </w:rPr>
              <w:tab/>
            </w:r>
            <w:r w:rsidR="00D4068B" w:rsidRPr="00551515">
              <w:rPr>
                <w:rStyle w:val="Hipercze"/>
                <w:rFonts w:cs="Times New Roman"/>
                <w:noProof/>
              </w:rPr>
              <w:t>Badania i pomiary wykonawcy</w:t>
            </w:r>
            <w:r w:rsidR="00D4068B">
              <w:rPr>
                <w:noProof/>
                <w:webHidden/>
              </w:rPr>
              <w:tab/>
            </w:r>
            <w:r w:rsidR="00D4068B">
              <w:rPr>
                <w:noProof/>
                <w:webHidden/>
              </w:rPr>
              <w:fldChar w:fldCharType="begin"/>
            </w:r>
            <w:r w:rsidR="00D4068B">
              <w:rPr>
                <w:noProof/>
                <w:webHidden/>
              </w:rPr>
              <w:instrText xml:space="preserve"> PAGEREF _Toc85095618 \h </w:instrText>
            </w:r>
            <w:r w:rsidR="00D4068B">
              <w:rPr>
                <w:noProof/>
                <w:webHidden/>
              </w:rPr>
            </w:r>
            <w:r w:rsidR="00D4068B">
              <w:rPr>
                <w:noProof/>
                <w:webHidden/>
              </w:rPr>
              <w:fldChar w:fldCharType="separate"/>
            </w:r>
            <w:r w:rsidR="00523310">
              <w:rPr>
                <w:noProof/>
                <w:webHidden/>
              </w:rPr>
              <w:t>18</w:t>
            </w:r>
            <w:r w:rsidR="00D4068B">
              <w:rPr>
                <w:noProof/>
                <w:webHidden/>
              </w:rPr>
              <w:fldChar w:fldCharType="end"/>
            </w:r>
          </w:hyperlink>
        </w:p>
        <w:p w14:paraId="0B3EC1F0" w14:textId="3F6B8A02" w:rsidR="00D4068B" w:rsidRDefault="00BA4430">
          <w:pPr>
            <w:pStyle w:val="Spistreci2"/>
            <w:tabs>
              <w:tab w:val="left" w:pos="880"/>
              <w:tab w:val="right" w:leader="dot" w:pos="9062"/>
            </w:tabs>
            <w:rPr>
              <w:rFonts w:eastAsiaTheme="minorEastAsia"/>
              <w:noProof/>
              <w:lang w:eastAsia="pl-PL"/>
            </w:rPr>
          </w:pPr>
          <w:hyperlink w:anchor="_Toc85095619" w:history="1">
            <w:r w:rsidR="00D4068B" w:rsidRPr="00551515">
              <w:rPr>
                <w:rStyle w:val="Hipercze"/>
                <w:rFonts w:cs="Times New Roman"/>
                <w:noProof/>
              </w:rPr>
              <w:t>6.3.</w:t>
            </w:r>
            <w:r w:rsidR="00D4068B">
              <w:rPr>
                <w:rFonts w:eastAsiaTheme="minorEastAsia"/>
                <w:noProof/>
                <w:lang w:eastAsia="pl-PL"/>
              </w:rPr>
              <w:tab/>
            </w:r>
            <w:r w:rsidR="00D4068B" w:rsidRPr="00551515">
              <w:rPr>
                <w:rStyle w:val="Hipercze"/>
                <w:rFonts w:cs="Times New Roman"/>
                <w:noProof/>
              </w:rPr>
              <w:t>Badania i pomiary kontrolne</w:t>
            </w:r>
            <w:r w:rsidR="00D4068B">
              <w:rPr>
                <w:noProof/>
                <w:webHidden/>
              </w:rPr>
              <w:tab/>
            </w:r>
            <w:r w:rsidR="00D4068B">
              <w:rPr>
                <w:noProof/>
                <w:webHidden/>
              </w:rPr>
              <w:fldChar w:fldCharType="begin"/>
            </w:r>
            <w:r w:rsidR="00D4068B">
              <w:rPr>
                <w:noProof/>
                <w:webHidden/>
              </w:rPr>
              <w:instrText xml:space="preserve"> PAGEREF _Toc85095619 \h </w:instrText>
            </w:r>
            <w:r w:rsidR="00D4068B">
              <w:rPr>
                <w:noProof/>
                <w:webHidden/>
              </w:rPr>
            </w:r>
            <w:r w:rsidR="00D4068B">
              <w:rPr>
                <w:noProof/>
                <w:webHidden/>
              </w:rPr>
              <w:fldChar w:fldCharType="separate"/>
            </w:r>
            <w:r w:rsidR="00523310">
              <w:rPr>
                <w:noProof/>
                <w:webHidden/>
              </w:rPr>
              <w:t>20</w:t>
            </w:r>
            <w:r w:rsidR="00D4068B">
              <w:rPr>
                <w:noProof/>
                <w:webHidden/>
              </w:rPr>
              <w:fldChar w:fldCharType="end"/>
            </w:r>
          </w:hyperlink>
        </w:p>
        <w:p w14:paraId="01A2BE60" w14:textId="05A89957" w:rsidR="00D4068B" w:rsidRDefault="00BA4430">
          <w:pPr>
            <w:pStyle w:val="Spistreci2"/>
            <w:tabs>
              <w:tab w:val="left" w:pos="880"/>
              <w:tab w:val="right" w:leader="dot" w:pos="9062"/>
            </w:tabs>
            <w:rPr>
              <w:rFonts w:eastAsiaTheme="minorEastAsia"/>
              <w:noProof/>
              <w:lang w:eastAsia="pl-PL"/>
            </w:rPr>
          </w:pPr>
          <w:hyperlink w:anchor="_Toc85095620" w:history="1">
            <w:r w:rsidR="00D4068B" w:rsidRPr="00551515">
              <w:rPr>
                <w:rStyle w:val="Hipercze"/>
                <w:rFonts w:cs="Times New Roman"/>
                <w:noProof/>
              </w:rPr>
              <w:t>6.4.</w:t>
            </w:r>
            <w:r w:rsidR="00D4068B">
              <w:rPr>
                <w:rFonts w:eastAsiaTheme="minorEastAsia"/>
                <w:noProof/>
                <w:lang w:eastAsia="pl-PL"/>
              </w:rPr>
              <w:tab/>
            </w:r>
            <w:r w:rsidR="00D4068B" w:rsidRPr="00551515">
              <w:rPr>
                <w:rStyle w:val="Hipercze"/>
                <w:rFonts w:cs="Times New Roman"/>
                <w:noProof/>
              </w:rPr>
              <w:t>Badania i pomiary kontrolne dodatkowe</w:t>
            </w:r>
            <w:r w:rsidR="00D4068B">
              <w:rPr>
                <w:noProof/>
                <w:webHidden/>
              </w:rPr>
              <w:tab/>
            </w:r>
            <w:r w:rsidR="00D4068B">
              <w:rPr>
                <w:noProof/>
                <w:webHidden/>
              </w:rPr>
              <w:fldChar w:fldCharType="begin"/>
            </w:r>
            <w:r w:rsidR="00D4068B">
              <w:rPr>
                <w:noProof/>
                <w:webHidden/>
              </w:rPr>
              <w:instrText xml:space="preserve"> PAGEREF _Toc85095620 \h </w:instrText>
            </w:r>
            <w:r w:rsidR="00D4068B">
              <w:rPr>
                <w:noProof/>
                <w:webHidden/>
              </w:rPr>
            </w:r>
            <w:r w:rsidR="00D4068B">
              <w:rPr>
                <w:noProof/>
                <w:webHidden/>
              </w:rPr>
              <w:fldChar w:fldCharType="separate"/>
            </w:r>
            <w:r w:rsidR="00523310">
              <w:rPr>
                <w:noProof/>
                <w:webHidden/>
              </w:rPr>
              <w:t>20</w:t>
            </w:r>
            <w:r w:rsidR="00D4068B">
              <w:rPr>
                <w:noProof/>
                <w:webHidden/>
              </w:rPr>
              <w:fldChar w:fldCharType="end"/>
            </w:r>
          </w:hyperlink>
        </w:p>
        <w:p w14:paraId="5B6E2677" w14:textId="55235471" w:rsidR="00D4068B" w:rsidRDefault="00BA4430">
          <w:pPr>
            <w:pStyle w:val="Spistreci2"/>
            <w:tabs>
              <w:tab w:val="left" w:pos="880"/>
              <w:tab w:val="right" w:leader="dot" w:pos="9062"/>
            </w:tabs>
            <w:rPr>
              <w:rFonts w:eastAsiaTheme="minorEastAsia"/>
              <w:noProof/>
              <w:lang w:eastAsia="pl-PL"/>
            </w:rPr>
          </w:pPr>
          <w:hyperlink w:anchor="_Toc85095621" w:history="1">
            <w:r w:rsidR="00D4068B" w:rsidRPr="00551515">
              <w:rPr>
                <w:rStyle w:val="Hipercze"/>
                <w:rFonts w:cs="Times New Roman"/>
                <w:noProof/>
              </w:rPr>
              <w:t>6.5.</w:t>
            </w:r>
            <w:r w:rsidR="00D4068B">
              <w:rPr>
                <w:rFonts w:eastAsiaTheme="minorEastAsia"/>
                <w:noProof/>
                <w:lang w:eastAsia="pl-PL"/>
              </w:rPr>
              <w:tab/>
            </w:r>
            <w:r w:rsidR="00D4068B" w:rsidRPr="00551515">
              <w:rPr>
                <w:rStyle w:val="Hipercze"/>
                <w:rFonts w:cs="Times New Roman"/>
                <w:noProof/>
              </w:rPr>
              <w:t>Badania i pomiary arbitrażowe</w:t>
            </w:r>
            <w:r w:rsidR="00D4068B">
              <w:rPr>
                <w:noProof/>
                <w:webHidden/>
              </w:rPr>
              <w:tab/>
            </w:r>
            <w:r w:rsidR="00D4068B">
              <w:rPr>
                <w:noProof/>
                <w:webHidden/>
              </w:rPr>
              <w:fldChar w:fldCharType="begin"/>
            </w:r>
            <w:r w:rsidR="00D4068B">
              <w:rPr>
                <w:noProof/>
                <w:webHidden/>
              </w:rPr>
              <w:instrText xml:space="preserve"> PAGEREF _Toc85095621 \h </w:instrText>
            </w:r>
            <w:r w:rsidR="00D4068B">
              <w:rPr>
                <w:noProof/>
                <w:webHidden/>
              </w:rPr>
            </w:r>
            <w:r w:rsidR="00D4068B">
              <w:rPr>
                <w:noProof/>
                <w:webHidden/>
              </w:rPr>
              <w:fldChar w:fldCharType="separate"/>
            </w:r>
            <w:r w:rsidR="00523310">
              <w:rPr>
                <w:noProof/>
                <w:webHidden/>
              </w:rPr>
              <w:t>20</w:t>
            </w:r>
            <w:r w:rsidR="00D4068B">
              <w:rPr>
                <w:noProof/>
                <w:webHidden/>
              </w:rPr>
              <w:fldChar w:fldCharType="end"/>
            </w:r>
          </w:hyperlink>
        </w:p>
        <w:p w14:paraId="2BC688E9" w14:textId="79CADFFF" w:rsidR="00D4068B" w:rsidRDefault="00BA4430">
          <w:pPr>
            <w:pStyle w:val="Spistreci2"/>
            <w:tabs>
              <w:tab w:val="left" w:pos="880"/>
              <w:tab w:val="right" w:leader="dot" w:pos="9062"/>
            </w:tabs>
            <w:rPr>
              <w:rFonts w:eastAsiaTheme="minorEastAsia"/>
              <w:noProof/>
              <w:lang w:eastAsia="pl-PL"/>
            </w:rPr>
          </w:pPr>
          <w:hyperlink w:anchor="_Toc85095622" w:history="1">
            <w:r w:rsidR="00D4068B" w:rsidRPr="00551515">
              <w:rPr>
                <w:rStyle w:val="Hipercze"/>
                <w:rFonts w:cs="Times New Roman"/>
                <w:noProof/>
              </w:rPr>
              <w:t>6.6.</w:t>
            </w:r>
            <w:r w:rsidR="00D4068B">
              <w:rPr>
                <w:rFonts w:eastAsiaTheme="minorEastAsia"/>
                <w:noProof/>
                <w:lang w:eastAsia="pl-PL"/>
              </w:rPr>
              <w:tab/>
            </w:r>
            <w:r w:rsidR="00D4068B" w:rsidRPr="00551515">
              <w:rPr>
                <w:rStyle w:val="Hipercze"/>
                <w:rFonts w:cs="Times New Roman"/>
                <w:noProof/>
              </w:rPr>
              <w:t>Badania i pomiary przed przystąpieniem do robót</w:t>
            </w:r>
            <w:r w:rsidR="00D4068B">
              <w:rPr>
                <w:noProof/>
                <w:webHidden/>
              </w:rPr>
              <w:tab/>
            </w:r>
            <w:r w:rsidR="00D4068B">
              <w:rPr>
                <w:noProof/>
                <w:webHidden/>
              </w:rPr>
              <w:fldChar w:fldCharType="begin"/>
            </w:r>
            <w:r w:rsidR="00D4068B">
              <w:rPr>
                <w:noProof/>
                <w:webHidden/>
              </w:rPr>
              <w:instrText xml:space="preserve"> PAGEREF _Toc85095622 \h </w:instrText>
            </w:r>
            <w:r w:rsidR="00D4068B">
              <w:rPr>
                <w:noProof/>
                <w:webHidden/>
              </w:rPr>
            </w:r>
            <w:r w:rsidR="00D4068B">
              <w:rPr>
                <w:noProof/>
                <w:webHidden/>
              </w:rPr>
              <w:fldChar w:fldCharType="separate"/>
            </w:r>
            <w:r w:rsidR="00523310">
              <w:rPr>
                <w:noProof/>
                <w:webHidden/>
              </w:rPr>
              <w:t>21</w:t>
            </w:r>
            <w:r w:rsidR="00D4068B">
              <w:rPr>
                <w:noProof/>
                <w:webHidden/>
              </w:rPr>
              <w:fldChar w:fldCharType="end"/>
            </w:r>
          </w:hyperlink>
        </w:p>
        <w:p w14:paraId="7A7F243D" w14:textId="5FF9B05E" w:rsidR="00D4068B" w:rsidRDefault="00BA4430">
          <w:pPr>
            <w:pStyle w:val="Spistreci2"/>
            <w:tabs>
              <w:tab w:val="left" w:pos="880"/>
              <w:tab w:val="right" w:leader="dot" w:pos="9062"/>
            </w:tabs>
            <w:rPr>
              <w:rFonts w:eastAsiaTheme="minorEastAsia"/>
              <w:noProof/>
              <w:lang w:eastAsia="pl-PL"/>
            </w:rPr>
          </w:pPr>
          <w:hyperlink w:anchor="_Toc85095623" w:history="1">
            <w:r w:rsidR="00D4068B" w:rsidRPr="00551515">
              <w:rPr>
                <w:rStyle w:val="Hipercze"/>
                <w:rFonts w:cs="Times New Roman"/>
                <w:noProof/>
              </w:rPr>
              <w:t>6.7.</w:t>
            </w:r>
            <w:r w:rsidR="00D4068B">
              <w:rPr>
                <w:rFonts w:eastAsiaTheme="minorEastAsia"/>
                <w:noProof/>
                <w:lang w:eastAsia="pl-PL"/>
              </w:rPr>
              <w:tab/>
            </w:r>
            <w:r w:rsidR="00D4068B" w:rsidRPr="00551515">
              <w:rPr>
                <w:rStyle w:val="Hipercze"/>
                <w:rFonts w:cs="Times New Roman"/>
                <w:noProof/>
              </w:rPr>
              <w:t>Badania w czasie robót</w:t>
            </w:r>
            <w:r w:rsidR="00D4068B">
              <w:rPr>
                <w:noProof/>
                <w:webHidden/>
              </w:rPr>
              <w:tab/>
            </w:r>
            <w:r w:rsidR="00D4068B">
              <w:rPr>
                <w:noProof/>
                <w:webHidden/>
              </w:rPr>
              <w:fldChar w:fldCharType="begin"/>
            </w:r>
            <w:r w:rsidR="00D4068B">
              <w:rPr>
                <w:noProof/>
                <w:webHidden/>
              </w:rPr>
              <w:instrText xml:space="preserve"> PAGEREF _Toc85095623 \h </w:instrText>
            </w:r>
            <w:r w:rsidR="00D4068B">
              <w:rPr>
                <w:noProof/>
                <w:webHidden/>
              </w:rPr>
            </w:r>
            <w:r w:rsidR="00D4068B">
              <w:rPr>
                <w:noProof/>
                <w:webHidden/>
              </w:rPr>
              <w:fldChar w:fldCharType="separate"/>
            </w:r>
            <w:r w:rsidR="00523310">
              <w:rPr>
                <w:noProof/>
                <w:webHidden/>
              </w:rPr>
              <w:t>21</w:t>
            </w:r>
            <w:r w:rsidR="00D4068B">
              <w:rPr>
                <w:noProof/>
                <w:webHidden/>
              </w:rPr>
              <w:fldChar w:fldCharType="end"/>
            </w:r>
          </w:hyperlink>
        </w:p>
        <w:p w14:paraId="7A9E30F1" w14:textId="763FB544" w:rsidR="00D4068B" w:rsidRDefault="00BA4430">
          <w:pPr>
            <w:pStyle w:val="Spistreci2"/>
            <w:tabs>
              <w:tab w:val="left" w:pos="1100"/>
              <w:tab w:val="right" w:leader="dot" w:pos="9062"/>
            </w:tabs>
            <w:rPr>
              <w:rFonts w:eastAsiaTheme="minorEastAsia"/>
              <w:noProof/>
              <w:lang w:eastAsia="pl-PL"/>
            </w:rPr>
          </w:pPr>
          <w:hyperlink w:anchor="_Toc85095624" w:history="1">
            <w:r w:rsidR="00D4068B" w:rsidRPr="00551515">
              <w:rPr>
                <w:rStyle w:val="Hipercze"/>
                <w:rFonts w:cs="Times New Roman"/>
                <w:noProof/>
              </w:rPr>
              <w:t>6.7.1.</w:t>
            </w:r>
            <w:r w:rsidR="00D4068B">
              <w:rPr>
                <w:rFonts w:eastAsiaTheme="minorEastAsia"/>
                <w:noProof/>
                <w:lang w:eastAsia="pl-PL"/>
              </w:rPr>
              <w:tab/>
            </w:r>
            <w:r w:rsidR="00D4068B" w:rsidRPr="00551515">
              <w:rPr>
                <w:rStyle w:val="Hipercze"/>
                <w:rFonts w:cs="Times New Roman"/>
                <w:noProof/>
              </w:rPr>
              <w:t>Zawartość lepiszcza rozpuszczalnego</w:t>
            </w:r>
            <w:r w:rsidR="00D4068B">
              <w:rPr>
                <w:noProof/>
                <w:webHidden/>
              </w:rPr>
              <w:tab/>
            </w:r>
            <w:r w:rsidR="00D4068B">
              <w:rPr>
                <w:noProof/>
                <w:webHidden/>
              </w:rPr>
              <w:fldChar w:fldCharType="begin"/>
            </w:r>
            <w:r w:rsidR="00D4068B">
              <w:rPr>
                <w:noProof/>
                <w:webHidden/>
              </w:rPr>
              <w:instrText xml:space="preserve"> PAGEREF _Toc85095624 \h </w:instrText>
            </w:r>
            <w:r w:rsidR="00D4068B">
              <w:rPr>
                <w:noProof/>
                <w:webHidden/>
              </w:rPr>
            </w:r>
            <w:r w:rsidR="00D4068B">
              <w:rPr>
                <w:noProof/>
                <w:webHidden/>
              </w:rPr>
              <w:fldChar w:fldCharType="separate"/>
            </w:r>
            <w:r w:rsidR="00523310">
              <w:rPr>
                <w:noProof/>
                <w:webHidden/>
              </w:rPr>
              <w:t>21</w:t>
            </w:r>
            <w:r w:rsidR="00D4068B">
              <w:rPr>
                <w:noProof/>
                <w:webHidden/>
              </w:rPr>
              <w:fldChar w:fldCharType="end"/>
            </w:r>
          </w:hyperlink>
        </w:p>
        <w:p w14:paraId="21C88643" w14:textId="50D7D237" w:rsidR="00D4068B" w:rsidRDefault="00BA4430">
          <w:pPr>
            <w:pStyle w:val="Spistreci2"/>
            <w:tabs>
              <w:tab w:val="left" w:pos="1100"/>
              <w:tab w:val="right" w:leader="dot" w:pos="9062"/>
            </w:tabs>
            <w:rPr>
              <w:rFonts w:eastAsiaTheme="minorEastAsia"/>
              <w:noProof/>
              <w:lang w:eastAsia="pl-PL"/>
            </w:rPr>
          </w:pPr>
          <w:hyperlink w:anchor="_Toc85095625" w:history="1">
            <w:r w:rsidR="00D4068B" w:rsidRPr="00551515">
              <w:rPr>
                <w:rStyle w:val="Hipercze"/>
                <w:rFonts w:cs="Times New Roman"/>
                <w:noProof/>
              </w:rPr>
              <w:t>6.7.2.</w:t>
            </w:r>
            <w:r w:rsidR="00D4068B">
              <w:rPr>
                <w:rFonts w:eastAsiaTheme="minorEastAsia"/>
                <w:noProof/>
                <w:lang w:eastAsia="pl-PL"/>
              </w:rPr>
              <w:tab/>
            </w:r>
            <w:r w:rsidR="00D4068B" w:rsidRPr="00551515">
              <w:rPr>
                <w:rStyle w:val="Hipercze"/>
                <w:rFonts w:cs="Times New Roman"/>
                <w:noProof/>
              </w:rPr>
              <w:t>Uziarnienie mieszanki mineralnej</w:t>
            </w:r>
            <w:r w:rsidR="00D4068B">
              <w:rPr>
                <w:noProof/>
                <w:webHidden/>
              </w:rPr>
              <w:tab/>
            </w:r>
            <w:r w:rsidR="00D4068B">
              <w:rPr>
                <w:noProof/>
                <w:webHidden/>
              </w:rPr>
              <w:fldChar w:fldCharType="begin"/>
            </w:r>
            <w:r w:rsidR="00D4068B">
              <w:rPr>
                <w:noProof/>
                <w:webHidden/>
              </w:rPr>
              <w:instrText xml:space="preserve"> PAGEREF _Toc85095625 \h </w:instrText>
            </w:r>
            <w:r w:rsidR="00D4068B">
              <w:rPr>
                <w:noProof/>
                <w:webHidden/>
              </w:rPr>
            </w:r>
            <w:r w:rsidR="00D4068B">
              <w:rPr>
                <w:noProof/>
                <w:webHidden/>
              </w:rPr>
              <w:fldChar w:fldCharType="separate"/>
            </w:r>
            <w:r w:rsidR="00523310">
              <w:rPr>
                <w:noProof/>
                <w:webHidden/>
              </w:rPr>
              <w:t>22</w:t>
            </w:r>
            <w:r w:rsidR="00D4068B">
              <w:rPr>
                <w:noProof/>
                <w:webHidden/>
              </w:rPr>
              <w:fldChar w:fldCharType="end"/>
            </w:r>
          </w:hyperlink>
        </w:p>
        <w:p w14:paraId="24D383CB" w14:textId="11EB5963" w:rsidR="00D4068B" w:rsidRDefault="00BA4430">
          <w:pPr>
            <w:pStyle w:val="Spistreci2"/>
            <w:tabs>
              <w:tab w:val="left" w:pos="1100"/>
              <w:tab w:val="right" w:leader="dot" w:pos="9062"/>
            </w:tabs>
            <w:rPr>
              <w:rFonts w:eastAsiaTheme="minorEastAsia"/>
              <w:noProof/>
              <w:lang w:eastAsia="pl-PL"/>
            </w:rPr>
          </w:pPr>
          <w:hyperlink w:anchor="_Toc85095626" w:history="1">
            <w:r w:rsidR="00D4068B" w:rsidRPr="00551515">
              <w:rPr>
                <w:rStyle w:val="Hipercze"/>
                <w:rFonts w:cs="Times New Roman"/>
                <w:noProof/>
              </w:rPr>
              <w:t>6.7.3.</w:t>
            </w:r>
            <w:r w:rsidR="00D4068B">
              <w:rPr>
                <w:rFonts w:eastAsiaTheme="minorEastAsia"/>
                <w:noProof/>
                <w:lang w:eastAsia="pl-PL"/>
              </w:rPr>
              <w:tab/>
            </w:r>
            <w:r w:rsidR="00D4068B" w:rsidRPr="00551515">
              <w:rPr>
                <w:rStyle w:val="Hipercze"/>
                <w:rFonts w:cs="Times New Roman"/>
                <w:noProof/>
              </w:rPr>
              <w:t>Zawartość wolnych przestrzeni w mieszance MMA</w:t>
            </w:r>
            <w:r w:rsidR="00D4068B">
              <w:rPr>
                <w:noProof/>
                <w:webHidden/>
              </w:rPr>
              <w:tab/>
            </w:r>
            <w:r w:rsidR="00D4068B">
              <w:rPr>
                <w:noProof/>
                <w:webHidden/>
              </w:rPr>
              <w:fldChar w:fldCharType="begin"/>
            </w:r>
            <w:r w:rsidR="00D4068B">
              <w:rPr>
                <w:noProof/>
                <w:webHidden/>
              </w:rPr>
              <w:instrText xml:space="preserve"> PAGEREF _Toc85095626 \h </w:instrText>
            </w:r>
            <w:r w:rsidR="00D4068B">
              <w:rPr>
                <w:noProof/>
                <w:webHidden/>
              </w:rPr>
            </w:r>
            <w:r w:rsidR="00D4068B">
              <w:rPr>
                <w:noProof/>
                <w:webHidden/>
              </w:rPr>
              <w:fldChar w:fldCharType="separate"/>
            </w:r>
            <w:r w:rsidR="00523310">
              <w:rPr>
                <w:noProof/>
                <w:webHidden/>
              </w:rPr>
              <w:t>22</w:t>
            </w:r>
            <w:r w:rsidR="00D4068B">
              <w:rPr>
                <w:noProof/>
                <w:webHidden/>
              </w:rPr>
              <w:fldChar w:fldCharType="end"/>
            </w:r>
          </w:hyperlink>
        </w:p>
        <w:p w14:paraId="6173D936" w14:textId="424630FF" w:rsidR="00D4068B" w:rsidRDefault="00BA4430">
          <w:pPr>
            <w:pStyle w:val="Spistreci2"/>
            <w:tabs>
              <w:tab w:val="left" w:pos="1100"/>
              <w:tab w:val="right" w:leader="dot" w:pos="9062"/>
            </w:tabs>
            <w:rPr>
              <w:rFonts w:eastAsiaTheme="minorEastAsia"/>
              <w:noProof/>
              <w:lang w:eastAsia="pl-PL"/>
            </w:rPr>
          </w:pPr>
          <w:hyperlink w:anchor="_Toc85095627" w:history="1">
            <w:r w:rsidR="00D4068B" w:rsidRPr="00551515">
              <w:rPr>
                <w:rStyle w:val="Hipercze"/>
                <w:rFonts w:cs="Times New Roman"/>
                <w:noProof/>
              </w:rPr>
              <w:t>6.7.4.</w:t>
            </w:r>
            <w:r w:rsidR="00D4068B">
              <w:rPr>
                <w:rFonts w:eastAsiaTheme="minorEastAsia"/>
                <w:noProof/>
                <w:lang w:eastAsia="pl-PL"/>
              </w:rPr>
              <w:tab/>
            </w:r>
            <w:r w:rsidR="00D4068B" w:rsidRPr="00551515">
              <w:rPr>
                <w:rStyle w:val="Hipercze"/>
                <w:rFonts w:cs="Times New Roman"/>
                <w:noProof/>
              </w:rPr>
              <w:t>Wskaźnik zagęszczenia warstwy wg PN-EN 13108-20 załącznik C4</w:t>
            </w:r>
            <w:r w:rsidR="00D4068B">
              <w:rPr>
                <w:noProof/>
                <w:webHidden/>
              </w:rPr>
              <w:tab/>
            </w:r>
            <w:r w:rsidR="00D4068B">
              <w:rPr>
                <w:noProof/>
                <w:webHidden/>
              </w:rPr>
              <w:fldChar w:fldCharType="begin"/>
            </w:r>
            <w:r w:rsidR="00D4068B">
              <w:rPr>
                <w:noProof/>
                <w:webHidden/>
              </w:rPr>
              <w:instrText xml:space="preserve"> PAGEREF _Toc85095627 \h </w:instrText>
            </w:r>
            <w:r w:rsidR="00D4068B">
              <w:rPr>
                <w:noProof/>
                <w:webHidden/>
              </w:rPr>
            </w:r>
            <w:r w:rsidR="00D4068B">
              <w:rPr>
                <w:noProof/>
                <w:webHidden/>
              </w:rPr>
              <w:fldChar w:fldCharType="separate"/>
            </w:r>
            <w:r w:rsidR="00523310">
              <w:rPr>
                <w:noProof/>
                <w:webHidden/>
              </w:rPr>
              <w:t>23</w:t>
            </w:r>
            <w:r w:rsidR="00D4068B">
              <w:rPr>
                <w:noProof/>
                <w:webHidden/>
              </w:rPr>
              <w:fldChar w:fldCharType="end"/>
            </w:r>
          </w:hyperlink>
        </w:p>
        <w:p w14:paraId="3460DDFC" w14:textId="3A332A07" w:rsidR="00D4068B" w:rsidRDefault="00BA4430">
          <w:pPr>
            <w:pStyle w:val="Spistreci2"/>
            <w:tabs>
              <w:tab w:val="left" w:pos="1100"/>
              <w:tab w:val="right" w:leader="dot" w:pos="9062"/>
            </w:tabs>
            <w:rPr>
              <w:rFonts w:eastAsiaTheme="minorEastAsia"/>
              <w:noProof/>
              <w:lang w:eastAsia="pl-PL"/>
            </w:rPr>
          </w:pPr>
          <w:hyperlink w:anchor="_Toc85095628" w:history="1">
            <w:r w:rsidR="00D4068B" w:rsidRPr="00551515">
              <w:rPr>
                <w:rStyle w:val="Hipercze"/>
                <w:rFonts w:cs="Times New Roman"/>
                <w:noProof/>
              </w:rPr>
              <w:t>6.7.6.</w:t>
            </w:r>
            <w:r w:rsidR="00D4068B">
              <w:rPr>
                <w:rFonts w:eastAsiaTheme="minorEastAsia"/>
                <w:noProof/>
                <w:lang w:eastAsia="pl-PL"/>
              </w:rPr>
              <w:tab/>
            </w:r>
            <w:r w:rsidR="00D4068B" w:rsidRPr="00551515">
              <w:rPr>
                <w:rStyle w:val="Hipercze"/>
                <w:rFonts w:cs="Times New Roman"/>
                <w:noProof/>
              </w:rPr>
              <w:t>Wytrzymałość na ścinanie połączeń międzywarstwowych</w:t>
            </w:r>
            <w:r w:rsidR="00D4068B">
              <w:rPr>
                <w:noProof/>
                <w:webHidden/>
              </w:rPr>
              <w:tab/>
            </w:r>
            <w:r w:rsidR="00D4068B">
              <w:rPr>
                <w:noProof/>
                <w:webHidden/>
              </w:rPr>
              <w:fldChar w:fldCharType="begin"/>
            </w:r>
            <w:r w:rsidR="00D4068B">
              <w:rPr>
                <w:noProof/>
                <w:webHidden/>
              </w:rPr>
              <w:instrText xml:space="preserve"> PAGEREF _Toc85095628 \h </w:instrText>
            </w:r>
            <w:r w:rsidR="00D4068B">
              <w:rPr>
                <w:noProof/>
                <w:webHidden/>
              </w:rPr>
            </w:r>
            <w:r w:rsidR="00D4068B">
              <w:rPr>
                <w:noProof/>
                <w:webHidden/>
              </w:rPr>
              <w:fldChar w:fldCharType="separate"/>
            </w:r>
            <w:r w:rsidR="00523310">
              <w:rPr>
                <w:noProof/>
                <w:webHidden/>
              </w:rPr>
              <w:t>23</w:t>
            </w:r>
            <w:r w:rsidR="00D4068B">
              <w:rPr>
                <w:noProof/>
                <w:webHidden/>
              </w:rPr>
              <w:fldChar w:fldCharType="end"/>
            </w:r>
          </w:hyperlink>
        </w:p>
        <w:p w14:paraId="0330DF92" w14:textId="4F4034D7" w:rsidR="00D4068B" w:rsidRDefault="00BA4430">
          <w:pPr>
            <w:pStyle w:val="Spistreci2"/>
            <w:tabs>
              <w:tab w:val="left" w:pos="880"/>
              <w:tab w:val="right" w:leader="dot" w:pos="9062"/>
            </w:tabs>
            <w:rPr>
              <w:rFonts w:eastAsiaTheme="minorEastAsia"/>
              <w:noProof/>
              <w:lang w:eastAsia="pl-PL"/>
            </w:rPr>
          </w:pPr>
          <w:hyperlink w:anchor="_Toc85095629" w:history="1">
            <w:r w:rsidR="00D4068B" w:rsidRPr="00551515">
              <w:rPr>
                <w:rStyle w:val="Hipercze"/>
                <w:rFonts w:cs="Times New Roman"/>
                <w:noProof/>
              </w:rPr>
              <w:t>6.8.</w:t>
            </w:r>
            <w:r w:rsidR="00D4068B">
              <w:rPr>
                <w:rFonts w:eastAsiaTheme="minorEastAsia"/>
                <w:noProof/>
                <w:lang w:eastAsia="pl-PL"/>
              </w:rPr>
              <w:tab/>
            </w:r>
            <w:r w:rsidR="00D4068B" w:rsidRPr="00551515">
              <w:rPr>
                <w:rStyle w:val="Hipercze"/>
                <w:rFonts w:cs="Times New Roman"/>
                <w:noProof/>
              </w:rPr>
              <w:t>Badania i pomiary cech geometrycznych warstwy MNU</w:t>
            </w:r>
            <w:r w:rsidR="00D4068B">
              <w:rPr>
                <w:noProof/>
                <w:webHidden/>
              </w:rPr>
              <w:tab/>
            </w:r>
            <w:r w:rsidR="00D4068B">
              <w:rPr>
                <w:noProof/>
                <w:webHidden/>
              </w:rPr>
              <w:fldChar w:fldCharType="begin"/>
            </w:r>
            <w:r w:rsidR="00D4068B">
              <w:rPr>
                <w:noProof/>
                <w:webHidden/>
              </w:rPr>
              <w:instrText xml:space="preserve"> PAGEREF _Toc85095629 \h </w:instrText>
            </w:r>
            <w:r w:rsidR="00D4068B">
              <w:rPr>
                <w:noProof/>
                <w:webHidden/>
              </w:rPr>
            </w:r>
            <w:r w:rsidR="00D4068B">
              <w:rPr>
                <w:noProof/>
                <w:webHidden/>
              </w:rPr>
              <w:fldChar w:fldCharType="separate"/>
            </w:r>
            <w:r w:rsidR="00523310">
              <w:rPr>
                <w:noProof/>
                <w:webHidden/>
              </w:rPr>
              <w:t>24</w:t>
            </w:r>
            <w:r w:rsidR="00D4068B">
              <w:rPr>
                <w:noProof/>
                <w:webHidden/>
              </w:rPr>
              <w:fldChar w:fldCharType="end"/>
            </w:r>
          </w:hyperlink>
        </w:p>
        <w:p w14:paraId="04FDA169" w14:textId="16FA158E" w:rsidR="00D4068B" w:rsidRDefault="00BA4430">
          <w:pPr>
            <w:pStyle w:val="Spistreci2"/>
            <w:tabs>
              <w:tab w:val="left" w:pos="1100"/>
              <w:tab w:val="right" w:leader="dot" w:pos="9062"/>
            </w:tabs>
            <w:rPr>
              <w:rFonts w:eastAsiaTheme="minorEastAsia"/>
              <w:noProof/>
              <w:lang w:eastAsia="pl-PL"/>
            </w:rPr>
          </w:pPr>
          <w:hyperlink w:anchor="_Toc85095630" w:history="1">
            <w:r w:rsidR="00D4068B" w:rsidRPr="00551515">
              <w:rPr>
                <w:rStyle w:val="Hipercze"/>
                <w:rFonts w:cs="Times New Roman"/>
                <w:noProof/>
              </w:rPr>
              <w:t>6.8.1.</w:t>
            </w:r>
            <w:r w:rsidR="00D4068B">
              <w:rPr>
                <w:rFonts w:eastAsiaTheme="minorEastAsia"/>
                <w:noProof/>
                <w:lang w:eastAsia="pl-PL"/>
              </w:rPr>
              <w:tab/>
            </w:r>
            <w:r w:rsidR="00D4068B" w:rsidRPr="00551515">
              <w:rPr>
                <w:rStyle w:val="Hipercze"/>
                <w:rFonts w:cs="Times New Roman"/>
                <w:noProof/>
              </w:rPr>
              <w:t>Równość podłużna</w:t>
            </w:r>
            <w:r w:rsidR="00D4068B">
              <w:rPr>
                <w:noProof/>
                <w:webHidden/>
              </w:rPr>
              <w:tab/>
            </w:r>
            <w:r w:rsidR="00D4068B">
              <w:rPr>
                <w:noProof/>
                <w:webHidden/>
              </w:rPr>
              <w:fldChar w:fldCharType="begin"/>
            </w:r>
            <w:r w:rsidR="00D4068B">
              <w:rPr>
                <w:noProof/>
                <w:webHidden/>
              </w:rPr>
              <w:instrText xml:space="preserve"> PAGEREF _Toc85095630 \h </w:instrText>
            </w:r>
            <w:r w:rsidR="00D4068B">
              <w:rPr>
                <w:noProof/>
                <w:webHidden/>
              </w:rPr>
            </w:r>
            <w:r w:rsidR="00D4068B">
              <w:rPr>
                <w:noProof/>
                <w:webHidden/>
              </w:rPr>
              <w:fldChar w:fldCharType="separate"/>
            </w:r>
            <w:r w:rsidR="00523310">
              <w:rPr>
                <w:noProof/>
                <w:webHidden/>
              </w:rPr>
              <w:t>24</w:t>
            </w:r>
            <w:r w:rsidR="00D4068B">
              <w:rPr>
                <w:noProof/>
                <w:webHidden/>
              </w:rPr>
              <w:fldChar w:fldCharType="end"/>
            </w:r>
          </w:hyperlink>
        </w:p>
        <w:p w14:paraId="1125E38F" w14:textId="59485AB0" w:rsidR="00D4068B" w:rsidRDefault="00BA4430">
          <w:pPr>
            <w:pStyle w:val="Spistreci1"/>
            <w:tabs>
              <w:tab w:val="left" w:pos="440"/>
              <w:tab w:val="right" w:leader="dot" w:pos="9062"/>
            </w:tabs>
            <w:rPr>
              <w:rFonts w:eastAsiaTheme="minorEastAsia"/>
              <w:noProof/>
              <w:lang w:eastAsia="pl-PL"/>
            </w:rPr>
          </w:pPr>
          <w:hyperlink w:anchor="_Toc85095631" w:history="1">
            <w:r w:rsidR="00D4068B" w:rsidRPr="00551515">
              <w:rPr>
                <w:rStyle w:val="Hipercze"/>
                <w:rFonts w:cs="Times New Roman"/>
                <w:noProof/>
              </w:rPr>
              <w:t>7.</w:t>
            </w:r>
            <w:r w:rsidR="00D4068B">
              <w:rPr>
                <w:rFonts w:eastAsiaTheme="minorEastAsia"/>
                <w:noProof/>
                <w:lang w:eastAsia="pl-PL"/>
              </w:rPr>
              <w:tab/>
            </w:r>
            <w:r w:rsidR="00D4068B" w:rsidRPr="00551515">
              <w:rPr>
                <w:rStyle w:val="Hipercze"/>
                <w:rFonts w:cs="Times New Roman"/>
                <w:noProof/>
              </w:rPr>
              <w:t>OBMIAR ROBÓT</w:t>
            </w:r>
            <w:r w:rsidR="00D4068B">
              <w:rPr>
                <w:noProof/>
                <w:webHidden/>
              </w:rPr>
              <w:tab/>
            </w:r>
            <w:r w:rsidR="00D4068B">
              <w:rPr>
                <w:noProof/>
                <w:webHidden/>
              </w:rPr>
              <w:fldChar w:fldCharType="begin"/>
            </w:r>
            <w:r w:rsidR="00D4068B">
              <w:rPr>
                <w:noProof/>
                <w:webHidden/>
              </w:rPr>
              <w:instrText xml:space="preserve"> PAGEREF _Toc85095631 \h </w:instrText>
            </w:r>
            <w:r w:rsidR="00D4068B">
              <w:rPr>
                <w:noProof/>
                <w:webHidden/>
              </w:rPr>
            </w:r>
            <w:r w:rsidR="00D4068B">
              <w:rPr>
                <w:noProof/>
                <w:webHidden/>
              </w:rPr>
              <w:fldChar w:fldCharType="separate"/>
            </w:r>
            <w:r w:rsidR="00523310">
              <w:rPr>
                <w:noProof/>
                <w:webHidden/>
              </w:rPr>
              <w:t>26</w:t>
            </w:r>
            <w:r w:rsidR="00D4068B">
              <w:rPr>
                <w:noProof/>
                <w:webHidden/>
              </w:rPr>
              <w:fldChar w:fldCharType="end"/>
            </w:r>
          </w:hyperlink>
        </w:p>
        <w:p w14:paraId="7597A813" w14:textId="790F15B3" w:rsidR="00D4068B" w:rsidRDefault="00BA4430">
          <w:pPr>
            <w:pStyle w:val="Spistreci2"/>
            <w:tabs>
              <w:tab w:val="left" w:pos="880"/>
              <w:tab w:val="right" w:leader="dot" w:pos="9062"/>
            </w:tabs>
            <w:rPr>
              <w:rFonts w:eastAsiaTheme="minorEastAsia"/>
              <w:noProof/>
              <w:lang w:eastAsia="pl-PL"/>
            </w:rPr>
          </w:pPr>
          <w:hyperlink w:anchor="_Toc85095632" w:history="1">
            <w:r w:rsidR="00D4068B" w:rsidRPr="00551515">
              <w:rPr>
                <w:rStyle w:val="Hipercze"/>
                <w:rFonts w:cs="Times New Roman"/>
                <w:noProof/>
              </w:rPr>
              <w:t>7.1.</w:t>
            </w:r>
            <w:r w:rsidR="00D4068B">
              <w:rPr>
                <w:rFonts w:eastAsiaTheme="minorEastAsia"/>
                <w:noProof/>
                <w:lang w:eastAsia="pl-PL"/>
              </w:rPr>
              <w:tab/>
            </w:r>
            <w:r w:rsidR="00D4068B" w:rsidRPr="00551515">
              <w:rPr>
                <w:rStyle w:val="Hipercze"/>
                <w:rFonts w:cs="Times New Roman"/>
                <w:noProof/>
              </w:rPr>
              <w:t>Ogólne zasady obmiaru robót warstwy MNU</w:t>
            </w:r>
            <w:r w:rsidR="00D4068B">
              <w:rPr>
                <w:noProof/>
                <w:webHidden/>
              </w:rPr>
              <w:tab/>
            </w:r>
            <w:r w:rsidR="00D4068B">
              <w:rPr>
                <w:noProof/>
                <w:webHidden/>
              </w:rPr>
              <w:fldChar w:fldCharType="begin"/>
            </w:r>
            <w:r w:rsidR="00D4068B">
              <w:rPr>
                <w:noProof/>
                <w:webHidden/>
              </w:rPr>
              <w:instrText xml:space="preserve"> PAGEREF _Toc85095632 \h </w:instrText>
            </w:r>
            <w:r w:rsidR="00D4068B">
              <w:rPr>
                <w:noProof/>
                <w:webHidden/>
              </w:rPr>
            </w:r>
            <w:r w:rsidR="00D4068B">
              <w:rPr>
                <w:noProof/>
                <w:webHidden/>
              </w:rPr>
              <w:fldChar w:fldCharType="separate"/>
            </w:r>
            <w:r w:rsidR="00523310">
              <w:rPr>
                <w:noProof/>
                <w:webHidden/>
              </w:rPr>
              <w:t>26</w:t>
            </w:r>
            <w:r w:rsidR="00D4068B">
              <w:rPr>
                <w:noProof/>
                <w:webHidden/>
              </w:rPr>
              <w:fldChar w:fldCharType="end"/>
            </w:r>
          </w:hyperlink>
        </w:p>
        <w:p w14:paraId="5617C844" w14:textId="38B6F588" w:rsidR="00D4068B" w:rsidRDefault="00BA4430">
          <w:pPr>
            <w:pStyle w:val="Spistreci2"/>
            <w:tabs>
              <w:tab w:val="left" w:pos="880"/>
              <w:tab w:val="right" w:leader="dot" w:pos="9062"/>
            </w:tabs>
            <w:rPr>
              <w:rFonts w:eastAsiaTheme="minorEastAsia"/>
              <w:noProof/>
              <w:lang w:eastAsia="pl-PL"/>
            </w:rPr>
          </w:pPr>
          <w:hyperlink w:anchor="_Toc85095633" w:history="1">
            <w:r w:rsidR="00D4068B" w:rsidRPr="00551515">
              <w:rPr>
                <w:rStyle w:val="Hipercze"/>
                <w:rFonts w:cs="Times New Roman"/>
                <w:noProof/>
              </w:rPr>
              <w:t>7.2.</w:t>
            </w:r>
            <w:r w:rsidR="00D4068B">
              <w:rPr>
                <w:rFonts w:eastAsiaTheme="minorEastAsia"/>
                <w:noProof/>
                <w:lang w:eastAsia="pl-PL"/>
              </w:rPr>
              <w:tab/>
            </w:r>
            <w:r w:rsidR="00D4068B" w:rsidRPr="00551515">
              <w:rPr>
                <w:rStyle w:val="Hipercze"/>
                <w:rFonts w:cs="Times New Roman"/>
                <w:noProof/>
              </w:rPr>
              <w:t>Jednostka obmiarowa</w:t>
            </w:r>
            <w:r w:rsidR="00D4068B">
              <w:rPr>
                <w:noProof/>
                <w:webHidden/>
              </w:rPr>
              <w:tab/>
            </w:r>
            <w:r w:rsidR="00D4068B">
              <w:rPr>
                <w:noProof/>
                <w:webHidden/>
              </w:rPr>
              <w:fldChar w:fldCharType="begin"/>
            </w:r>
            <w:r w:rsidR="00D4068B">
              <w:rPr>
                <w:noProof/>
                <w:webHidden/>
              </w:rPr>
              <w:instrText xml:space="preserve"> PAGEREF _Toc85095633 \h </w:instrText>
            </w:r>
            <w:r w:rsidR="00D4068B">
              <w:rPr>
                <w:noProof/>
                <w:webHidden/>
              </w:rPr>
            </w:r>
            <w:r w:rsidR="00D4068B">
              <w:rPr>
                <w:noProof/>
                <w:webHidden/>
              </w:rPr>
              <w:fldChar w:fldCharType="separate"/>
            </w:r>
            <w:r w:rsidR="00523310">
              <w:rPr>
                <w:noProof/>
                <w:webHidden/>
              </w:rPr>
              <w:t>26</w:t>
            </w:r>
            <w:r w:rsidR="00D4068B">
              <w:rPr>
                <w:noProof/>
                <w:webHidden/>
              </w:rPr>
              <w:fldChar w:fldCharType="end"/>
            </w:r>
          </w:hyperlink>
        </w:p>
        <w:p w14:paraId="696AB563" w14:textId="48A34361" w:rsidR="00D4068B" w:rsidRDefault="00BA4430">
          <w:pPr>
            <w:pStyle w:val="Spistreci1"/>
            <w:tabs>
              <w:tab w:val="left" w:pos="440"/>
              <w:tab w:val="right" w:leader="dot" w:pos="9062"/>
            </w:tabs>
            <w:rPr>
              <w:rFonts w:eastAsiaTheme="minorEastAsia"/>
              <w:noProof/>
              <w:lang w:eastAsia="pl-PL"/>
            </w:rPr>
          </w:pPr>
          <w:hyperlink w:anchor="_Toc85095634" w:history="1">
            <w:r w:rsidR="00D4068B" w:rsidRPr="00551515">
              <w:rPr>
                <w:rStyle w:val="Hipercze"/>
                <w:rFonts w:cs="Times New Roman"/>
                <w:noProof/>
              </w:rPr>
              <w:t>8.</w:t>
            </w:r>
            <w:r w:rsidR="00D4068B">
              <w:rPr>
                <w:rFonts w:eastAsiaTheme="minorEastAsia"/>
                <w:noProof/>
                <w:lang w:eastAsia="pl-PL"/>
              </w:rPr>
              <w:tab/>
            </w:r>
            <w:r w:rsidR="00D4068B" w:rsidRPr="00551515">
              <w:rPr>
                <w:rStyle w:val="Hipercze"/>
                <w:rFonts w:cs="Times New Roman"/>
                <w:noProof/>
              </w:rPr>
              <w:t>ODBIÓR ROBÓT</w:t>
            </w:r>
            <w:r w:rsidR="00D4068B">
              <w:rPr>
                <w:noProof/>
                <w:webHidden/>
              </w:rPr>
              <w:tab/>
            </w:r>
            <w:r w:rsidR="00D4068B">
              <w:rPr>
                <w:noProof/>
                <w:webHidden/>
              </w:rPr>
              <w:fldChar w:fldCharType="begin"/>
            </w:r>
            <w:r w:rsidR="00D4068B">
              <w:rPr>
                <w:noProof/>
                <w:webHidden/>
              </w:rPr>
              <w:instrText xml:space="preserve"> PAGEREF _Toc85095634 \h </w:instrText>
            </w:r>
            <w:r w:rsidR="00D4068B">
              <w:rPr>
                <w:noProof/>
                <w:webHidden/>
              </w:rPr>
            </w:r>
            <w:r w:rsidR="00D4068B">
              <w:rPr>
                <w:noProof/>
                <w:webHidden/>
              </w:rPr>
              <w:fldChar w:fldCharType="separate"/>
            </w:r>
            <w:r w:rsidR="00523310">
              <w:rPr>
                <w:noProof/>
                <w:webHidden/>
              </w:rPr>
              <w:t>27</w:t>
            </w:r>
            <w:r w:rsidR="00D4068B">
              <w:rPr>
                <w:noProof/>
                <w:webHidden/>
              </w:rPr>
              <w:fldChar w:fldCharType="end"/>
            </w:r>
          </w:hyperlink>
        </w:p>
        <w:p w14:paraId="3DBD8B41" w14:textId="13FC3030" w:rsidR="00D4068B" w:rsidRDefault="00BA4430">
          <w:pPr>
            <w:pStyle w:val="Spistreci2"/>
            <w:tabs>
              <w:tab w:val="left" w:pos="880"/>
              <w:tab w:val="right" w:leader="dot" w:pos="9062"/>
            </w:tabs>
            <w:rPr>
              <w:rFonts w:eastAsiaTheme="minorEastAsia"/>
              <w:noProof/>
              <w:lang w:eastAsia="pl-PL"/>
            </w:rPr>
          </w:pPr>
          <w:hyperlink w:anchor="_Toc85095635" w:history="1">
            <w:r w:rsidR="00D4068B" w:rsidRPr="00551515">
              <w:rPr>
                <w:rStyle w:val="Hipercze"/>
                <w:rFonts w:cs="Times New Roman"/>
                <w:noProof/>
              </w:rPr>
              <w:t>8.1.</w:t>
            </w:r>
            <w:r w:rsidR="00D4068B">
              <w:rPr>
                <w:rFonts w:eastAsiaTheme="minorEastAsia"/>
                <w:noProof/>
                <w:lang w:eastAsia="pl-PL"/>
              </w:rPr>
              <w:tab/>
            </w:r>
            <w:r w:rsidR="00D4068B" w:rsidRPr="00551515">
              <w:rPr>
                <w:rStyle w:val="Hipercze"/>
                <w:rFonts w:cs="Times New Roman"/>
                <w:noProof/>
              </w:rPr>
              <w:t>Ogólne zasady odbioru robót warstwy MNU</w:t>
            </w:r>
            <w:r w:rsidR="00D4068B">
              <w:rPr>
                <w:noProof/>
                <w:webHidden/>
              </w:rPr>
              <w:tab/>
            </w:r>
            <w:r w:rsidR="00D4068B">
              <w:rPr>
                <w:noProof/>
                <w:webHidden/>
              </w:rPr>
              <w:fldChar w:fldCharType="begin"/>
            </w:r>
            <w:r w:rsidR="00D4068B">
              <w:rPr>
                <w:noProof/>
                <w:webHidden/>
              </w:rPr>
              <w:instrText xml:space="preserve"> PAGEREF _Toc85095635 \h </w:instrText>
            </w:r>
            <w:r w:rsidR="00D4068B">
              <w:rPr>
                <w:noProof/>
                <w:webHidden/>
              </w:rPr>
            </w:r>
            <w:r w:rsidR="00D4068B">
              <w:rPr>
                <w:noProof/>
                <w:webHidden/>
              </w:rPr>
              <w:fldChar w:fldCharType="separate"/>
            </w:r>
            <w:r w:rsidR="00523310">
              <w:rPr>
                <w:noProof/>
                <w:webHidden/>
              </w:rPr>
              <w:t>27</w:t>
            </w:r>
            <w:r w:rsidR="00D4068B">
              <w:rPr>
                <w:noProof/>
                <w:webHidden/>
              </w:rPr>
              <w:fldChar w:fldCharType="end"/>
            </w:r>
          </w:hyperlink>
        </w:p>
        <w:p w14:paraId="2B9412DB" w14:textId="1811EB65" w:rsidR="00D4068B" w:rsidRDefault="00BA4430">
          <w:pPr>
            <w:pStyle w:val="Spistreci2"/>
            <w:tabs>
              <w:tab w:val="left" w:pos="880"/>
              <w:tab w:val="right" w:leader="dot" w:pos="9062"/>
            </w:tabs>
            <w:rPr>
              <w:rFonts w:eastAsiaTheme="minorEastAsia"/>
              <w:noProof/>
              <w:lang w:eastAsia="pl-PL"/>
            </w:rPr>
          </w:pPr>
          <w:hyperlink w:anchor="_Toc85095636" w:history="1">
            <w:r w:rsidR="00D4068B" w:rsidRPr="00551515">
              <w:rPr>
                <w:rStyle w:val="Hipercze"/>
                <w:rFonts w:cs="Times New Roman"/>
                <w:noProof/>
              </w:rPr>
              <w:t>8.2.</w:t>
            </w:r>
            <w:r w:rsidR="00D4068B">
              <w:rPr>
                <w:rFonts w:eastAsiaTheme="minorEastAsia"/>
                <w:noProof/>
                <w:lang w:eastAsia="pl-PL"/>
              </w:rPr>
              <w:tab/>
            </w:r>
            <w:r w:rsidR="00D4068B" w:rsidRPr="00551515">
              <w:rPr>
                <w:rStyle w:val="Hipercze"/>
                <w:rFonts w:cs="Times New Roman"/>
                <w:noProof/>
              </w:rPr>
              <w:t>Zasady postępowania z wadliwie wykonanymi robotami</w:t>
            </w:r>
            <w:r w:rsidR="00D4068B">
              <w:rPr>
                <w:noProof/>
                <w:webHidden/>
              </w:rPr>
              <w:tab/>
            </w:r>
            <w:r w:rsidR="00D4068B">
              <w:rPr>
                <w:noProof/>
                <w:webHidden/>
              </w:rPr>
              <w:fldChar w:fldCharType="begin"/>
            </w:r>
            <w:r w:rsidR="00D4068B">
              <w:rPr>
                <w:noProof/>
                <w:webHidden/>
              </w:rPr>
              <w:instrText xml:space="preserve"> PAGEREF _Toc85095636 \h </w:instrText>
            </w:r>
            <w:r w:rsidR="00D4068B">
              <w:rPr>
                <w:noProof/>
                <w:webHidden/>
              </w:rPr>
            </w:r>
            <w:r w:rsidR="00D4068B">
              <w:rPr>
                <w:noProof/>
                <w:webHidden/>
              </w:rPr>
              <w:fldChar w:fldCharType="separate"/>
            </w:r>
            <w:r w:rsidR="00523310">
              <w:rPr>
                <w:noProof/>
                <w:webHidden/>
              </w:rPr>
              <w:t>27</w:t>
            </w:r>
            <w:r w:rsidR="00D4068B">
              <w:rPr>
                <w:noProof/>
                <w:webHidden/>
              </w:rPr>
              <w:fldChar w:fldCharType="end"/>
            </w:r>
          </w:hyperlink>
        </w:p>
        <w:p w14:paraId="6AA43805" w14:textId="0D5ECEF5" w:rsidR="00D4068B" w:rsidRDefault="00BA4430">
          <w:pPr>
            <w:pStyle w:val="Spistreci1"/>
            <w:tabs>
              <w:tab w:val="left" w:pos="440"/>
              <w:tab w:val="right" w:leader="dot" w:pos="9062"/>
            </w:tabs>
            <w:rPr>
              <w:rFonts w:eastAsiaTheme="minorEastAsia"/>
              <w:noProof/>
              <w:lang w:eastAsia="pl-PL"/>
            </w:rPr>
          </w:pPr>
          <w:hyperlink w:anchor="_Toc85095637" w:history="1">
            <w:r w:rsidR="00D4068B" w:rsidRPr="00551515">
              <w:rPr>
                <w:rStyle w:val="Hipercze"/>
                <w:rFonts w:cs="Times New Roman"/>
                <w:noProof/>
              </w:rPr>
              <w:t>9.</w:t>
            </w:r>
            <w:r w:rsidR="00D4068B">
              <w:rPr>
                <w:rFonts w:eastAsiaTheme="minorEastAsia"/>
                <w:noProof/>
                <w:lang w:eastAsia="pl-PL"/>
              </w:rPr>
              <w:tab/>
            </w:r>
            <w:r w:rsidR="00D4068B" w:rsidRPr="00551515">
              <w:rPr>
                <w:rStyle w:val="Hipercze"/>
                <w:rFonts w:cs="Times New Roman"/>
                <w:noProof/>
              </w:rPr>
              <w:t>PODSTAWA PŁATNOŚCI</w:t>
            </w:r>
            <w:r w:rsidR="00D4068B">
              <w:rPr>
                <w:noProof/>
                <w:webHidden/>
              </w:rPr>
              <w:tab/>
            </w:r>
            <w:r w:rsidR="00D4068B">
              <w:rPr>
                <w:noProof/>
                <w:webHidden/>
              </w:rPr>
              <w:fldChar w:fldCharType="begin"/>
            </w:r>
            <w:r w:rsidR="00D4068B">
              <w:rPr>
                <w:noProof/>
                <w:webHidden/>
              </w:rPr>
              <w:instrText xml:space="preserve"> PAGEREF _Toc85095637 \h </w:instrText>
            </w:r>
            <w:r w:rsidR="00D4068B">
              <w:rPr>
                <w:noProof/>
                <w:webHidden/>
              </w:rPr>
            </w:r>
            <w:r w:rsidR="00D4068B">
              <w:rPr>
                <w:noProof/>
                <w:webHidden/>
              </w:rPr>
              <w:fldChar w:fldCharType="separate"/>
            </w:r>
            <w:r w:rsidR="00523310">
              <w:rPr>
                <w:noProof/>
                <w:webHidden/>
              </w:rPr>
              <w:t>27</w:t>
            </w:r>
            <w:r w:rsidR="00D4068B">
              <w:rPr>
                <w:noProof/>
                <w:webHidden/>
              </w:rPr>
              <w:fldChar w:fldCharType="end"/>
            </w:r>
          </w:hyperlink>
        </w:p>
        <w:p w14:paraId="3905F733" w14:textId="02D8A5E7" w:rsidR="00D4068B" w:rsidRDefault="00BA4430">
          <w:pPr>
            <w:pStyle w:val="Spistreci2"/>
            <w:tabs>
              <w:tab w:val="left" w:pos="880"/>
              <w:tab w:val="right" w:leader="dot" w:pos="9062"/>
            </w:tabs>
            <w:rPr>
              <w:rFonts w:eastAsiaTheme="minorEastAsia"/>
              <w:noProof/>
              <w:lang w:eastAsia="pl-PL"/>
            </w:rPr>
          </w:pPr>
          <w:hyperlink w:anchor="_Toc85095638" w:history="1">
            <w:r w:rsidR="00D4068B" w:rsidRPr="00551515">
              <w:rPr>
                <w:rStyle w:val="Hipercze"/>
                <w:rFonts w:cs="Times New Roman"/>
                <w:noProof/>
              </w:rPr>
              <w:t>9.1.</w:t>
            </w:r>
            <w:r w:rsidR="00D4068B">
              <w:rPr>
                <w:rFonts w:eastAsiaTheme="minorEastAsia"/>
                <w:noProof/>
                <w:lang w:eastAsia="pl-PL"/>
              </w:rPr>
              <w:tab/>
            </w:r>
            <w:r w:rsidR="00D4068B" w:rsidRPr="00551515">
              <w:rPr>
                <w:rStyle w:val="Hipercze"/>
                <w:rFonts w:cs="Times New Roman"/>
                <w:noProof/>
              </w:rPr>
              <w:t>Ogólne ustalenia dotyczące podstawy płatności</w:t>
            </w:r>
            <w:r w:rsidR="00D4068B">
              <w:rPr>
                <w:noProof/>
                <w:webHidden/>
              </w:rPr>
              <w:tab/>
            </w:r>
            <w:r w:rsidR="00D4068B">
              <w:rPr>
                <w:noProof/>
                <w:webHidden/>
              </w:rPr>
              <w:fldChar w:fldCharType="begin"/>
            </w:r>
            <w:r w:rsidR="00D4068B">
              <w:rPr>
                <w:noProof/>
                <w:webHidden/>
              </w:rPr>
              <w:instrText xml:space="preserve"> PAGEREF _Toc85095638 \h </w:instrText>
            </w:r>
            <w:r w:rsidR="00D4068B">
              <w:rPr>
                <w:noProof/>
                <w:webHidden/>
              </w:rPr>
            </w:r>
            <w:r w:rsidR="00D4068B">
              <w:rPr>
                <w:noProof/>
                <w:webHidden/>
              </w:rPr>
              <w:fldChar w:fldCharType="separate"/>
            </w:r>
            <w:r w:rsidR="00523310">
              <w:rPr>
                <w:noProof/>
                <w:webHidden/>
              </w:rPr>
              <w:t>27</w:t>
            </w:r>
            <w:r w:rsidR="00D4068B">
              <w:rPr>
                <w:noProof/>
                <w:webHidden/>
              </w:rPr>
              <w:fldChar w:fldCharType="end"/>
            </w:r>
          </w:hyperlink>
        </w:p>
        <w:p w14:paraId="34E94222" w14:textId="4BACDDD0" w:rsidR="00D4068B" w:rsidRDefault="00BA4430">
          <w:pPr>
            <w:pStyle w:val="Spistreci2"/>
            <w:tabs>
              <w:tab w:val="left" w:pos="880"/>
              <w:tab w:val="right" w:leader="dot" w:pos="9062"/>
            </w:tabs>
            <w:rPr>
              <w:rFonts w:eastAsiaTheme="minorEastAsia"/>
              <w:noProof/>
              <w:lang w:eastAsia="pl-PL"/>
            </w:rPr>
          </w:pPr>
          <w:hyperlink w:anchor="_Toc85095639" w:history="1">
            <w:r w:rsidR="00D4068B" w:rsidRPr="00551515">
              <w:rPr>
                <w:rStyle w:val="Hipercze"/>
                <w:rFonts w:cs="Times New Roman"/>
                <w:noProof/>
              </w:rPr>
              <w:t>9.2.</w:t>
            </w:r>
            <w:r w:rsidR="00D4068B">
              <w:rPr>
                <w:rFonts w:eastAsiaTheme="minorEastAsia"/>
                <w:noProof/>
                <w:lang w:eastAsia="pl-PL"/>
              </w:rPr>
              <w:tab/>
            </w:r>
            <w:r w:rsidR="00D4068B" w:rsidRPr="00551515">
              <w:rPr>
                <w:rStyle w:val="Hipercze"/>
                <w:rFonts w:cs="Times New Roman"/>
                <w:noProof/>
              </w:rPr>
              <w:t>Jednostka obmiarowa</w:t>
            </w:r>
            <w:r w:rsidR="00D4068B">
              <w:rPr>
                <w:noProof/>
                <w:webHidden/>
              </w:rPr>
              <w:tab/>
            </w:r>
            <w:r w:rsidR="00D4068B">
              <w:rPr>
                <w:noProof/>
                <w:webHidden/>
              </w:rPr>
              <w:fldChar w:fldCharType="begin"/>
            </w:r>
            <w:r w:rsidR="00D4068B">
              <w:rPr>
                <w:noProof/>
                <w:webHidden/>
              </w:rPr>
              <w:instrText xml:space="preserve"> PAGEREF _Toc85095639 \h </w:instrText>
            </w:r>
            <w:r w:rsidR="00D4068B">
              <w:rPr>
                <w:noProof/>
                <w:webHidden/>
              </w:rPr>
            </w:r>
            <w:r w:rsidR="00D4068B">
              <w:rPr>
                <w:noProof/>
                <w:webHidden/>
              </w:rPr>
              <w:fldChar w:fldCharType="separate"/>
            </w:r>
            <w:r w:rsidR="00523310">
              <w:rPr>
                <w:noProof/>
                <w:webHidden/>
              </w:rPr>
              <w:t>28</w:t>
            </w:r>
            <w:r w:rsidR="00D4068B">
              <w:rPr>
                <w:noProof/>
                <w:webHidden/>
              </w:rPr>
              <w:fldChar w:fldCharType="end"/>
            </w:r>
          </w:hyperlink>
        </w:p>
        <w:p w14:paraId="739AEDB0" w14:textId="6ECC01D2" w:rsidR="00D4068B" w:rsidRDefault="00BA4430">
          <w:pPr>
            <w:pStyle w:val="Spistreci2"/>
            <w:tabs>
              <w:tab w:val="left" w:pos="880"/>
              <w:tab w:val="right" w:leader="dot" w:pos="9062"/>
            </w:tabs>
            <w:rPr>
              <w:rFonts w:eastAsiaTheme="minorEastAsia"/>
              <w:noProof/>
              <w:lang w:eastAsia="pl-PL"/>
            </w:rPr>
          </w:pPr>
          <w:hyperlink w:anchor="_Toc85095640" w:history="1">
            <w:r w:rsidR="00D4068B" w:rsidRPr="00551515">
              <w:rPr>
                <w:rStyle w:val="Hipercze"/>
                <w:rFonts w:cs="Times New Roman"/>
                <w:noProof/>
              </w:rPr>
              <w:t>9.3.</w:t>
            </w:r>
            <w:r w:rsidR="00D4068B">
              <w:rPr>
                <w:rFonts w:eastAsiaTheme="minorEastAsia"/>
                <w:noProof/>
                <w:lang w:eastAsia="pl-PL"/>
              </w:rPr>
              <w:tab/>
            </w:r>
            <w:r w:rsidR="00D4068B" w:rsidRPr="00551515">
              <w:rPr>
                <w:rStyle w:val="Hipercze"/>
                <w:rFonts w:cs="Times New Roman"/>
                <w:noProof/>
              </w:rPr>
              <w:t>Jednostka obmiarowa</w:t>
            </w:r>
            <w:r w:rsidR="00D4068B">
              <w:rPr>
                <w:noProof/>
                <w:webHidden/>
              </w:rPr>
              <w:tab/>
            </w:r>
            <w:r w:rsidR="00D4068B">
              <w:rPr>
                <w:noProof/>
                <w:webHidden/>
              </w:rPr>
              <w:fldChar w:fldCharType="begin"/>
            </w:r>
            <w:r w:rsidR="00D4068B">
              <w:rPr>
                <w:noProof/>
                <w:webHidden/>
              </w:rPr>
              <w:instrText xml:space="preserve"> PAGEREF _Toc85095640 \h </w:instrText>
            </w:r>
            <w:r w:rsidR="00D4068B">
              <w:rPr>
                <w:noProof/>
                <w:webHidden/>
              </w:rPr>
            </w:r>
            <w:r w:rsidR="00D4068B">
              <w:rPr>
                <w:noProof/>
                <w:webHidden/>
              </w:rPr>
              <w:fldChar w:fldCharType="separate"/>
            </w:r>
            <w:r w:rsidR="00523310">
              <w:rPr>
                <w:noProof/>
                <w:webHidden/>
              </w:rPr>
              <w:t>28</w:t>
            </w:r>
            <w:r w:rsidR="00D4068B">
              <w:rPr>
                <w:noProof/>
                <w:webHidden/>
              </w:rPr>
              <w:fldChar w:fldCharType="end"/>
            </w:r>
          </w:hyperlink>
        </w:p>
        <w:p w14:paraId="199D62E4" w14:textId="6D743AEE" w:rsidR="00D4068B" w:rsidRDefault="00BA4430">
          <w:pPr>
            <w:pStyle w:val="Spistreci1"/>
            <w:tabs>
              <w:tab w:val="left" w:pos="660"/>
              <w:tab w:val="right" w:leader="dot" w:pos="9062"/>
            </w:tabs>
            <w:rPr>
              <w:rFonts w:eastAsiaTheme="minorEastAsia"/>
              <w:noProof/>
              <w:lang w:eastAsia="pl-PL"/>
            </w:rPr>
          </w:pPr>
          <w:hyperlink w:anchor="_Toc85095641" w:history="1">
            <w:r w:rsidR="00D4068B" w:rsidRPr="00551515">
              <w:rPr>
                <w:rStyle w:val="Hipercze"/>
                <w:rFonts w:cs="Times New Roman"/>
                <w:noProof/>
              </w:rPr>
              <w:t>10.</w:t>
            </w:r>
            <w:r w:rsidR="00D4068B">
              <w:rPr>
                <w:rFonts w:eastAsiaTheme="minorEastAsia"/>
                <w:noProof/>
                <w:lang w:eastAsia="pl-PL"/>
              </w:rPr>
              <w:tab/>
            </w:r>
            <w:r w:rsidR="00D4068B" w:rsidRPr="00551515">
              <w:rPr>
                <w:rStyle w:val="Hipercze"/>
                <w:rFonts w:cs="Times New Roman"/>
                <w:noProof/>
              </w:rPr>
              <w:t>PRZEPISY ZWIĄZANE</w:t>
            </w:r>
            <w:r w:rsidR="00D4068B">
              <w:rPr>
                <w:noProof/>
                <w:webHidden/>
              </w:rPr>
              <w:tab/>
            </w:r>
            <w:r w:rsidR="00D4068B">
              <w:rPr>
                <w:noProof/>
                <w:webHidden/>
              </w:rPr>
              <w:fldChar w:fldCharType="begin"/>
            </w:r>
            <w:r w:rsidR="00D4068B">
              <w:rPr>
                <w:noProof/>
                <w:webHidden/>
              </w:rPr>
              <w:instrText xml:space="preserve"> PAGEREF _Toc85095641 \h </w:instrText>
            </w:r>
            <w:r w:rsidR="00D4068B">
              <w:rPr>
                <w:noProof/>
                <w:webHidden/>
              </w:rPr>
            </w:r>
            <w:r w:rsidR="00D4068B">
              <w:rPr>
                <w:noProof/>
                <w:webHidden/>
              </w:rPr>
              <w:fldChar w:fldCharType="separate"/>
            </w:r>
            <w:r w:rsidR="00523310">
              <w:rPr>
                <w:noProof/>
                <w:webHidden/>
              </w:rPr>
              <w:t>29</w:t>
            </w:r>
            <w:r w:rsidR="00D4068B">
              <w:rPr>
                <w:noProof/>
                <w:webHidden/>
              </w:rPr>
              <w:fldChar w:fldCharType="end"/>
            </w:r>
          </w:hyperlink>
        </w:p>
        <w:p w14:paraId="45E7724F" w14:textId="37ED510F" w:rsidR="00D4068B" w:rsidRDefault="00BA4430">
          <w:pPr>
            <w:pStyle w:val="Spistreci2"/>
            <w:tabs>
              <w:tab w:val="left" w:pos="1100"/>
              <w:tab w:val="right" w:leader="dot" w:pos="9062"/>
            </w:tabs>
            <w:rPr>
              <w:rFonts w:eastAsiaTheme="minorEastAsia"/>
              <w:noProof/>
              <w:lang w:eastAsia="pl-PL"/>
            </w:rPr>
          </w:pPr>
          <w:hyperlink w:anchor="_Toc85095642" w:history="1">
            <w:r w:rsidR="00D4068B" w:rsidRPr="00551515">
              <w:rPr>
                <w:rStyle w:val="Hipercze"/>
                <w:rFonts w:cs="Times New Roman"/>
                <w:noProof/>
              </w:rPr>
              <w:t>10.1.</w:t>
            </w:r>
            <w:r w:rsidR="00D4068B">
              <w:rPr>
                <w:rFonts w:eastAsiaTheme="minorEastAsia"/>
                <w:noProof/>
                <w:lang w:eastAsia="pl-PL"/>
              </w:rPr>
              <w:tab/>
            </w:r>
            <w:r w:rsidR="00D4068B" w:rsidRPr="00551515">
              <w:rPr>
                <w:rStyle w:val="Hipercze"/>
                <w:rFonts w:cs="Times New Roman"/>
                <w:noProof/>
              </w:rPr>
              <w:t>Normy</w:t>
            </w:r>
            <w:r w:rsidR="00D4068B">
              <w:rPr>
                <w:noProof/>
                <w:webHidden/>
              </w:rPr>
              <w:tab/>
            </w:r>
            <w:r w:rsidR="00D4068B">
              <w:rPr>
                <w:noProof/>
                <w:webHidden/>
              </w:rPr>
              <w:fldChar w:fldCharType="begin"/>
            </w:r>
            <w:r w:rsidR="00D4068B">
              <w:rPr>
                <w:noProof/>
                <w:webHidden/>
              </w:rPr>
              <w:instrText xml:space="preserve"> PAGEREF _Toc85095642 \h </w:instrText>
            </w:r>
            <w:r w:rsidR="00D4068B">
              <w:rPr>
                <w:noProof/>
                <w:webHidden/>
              </w:rPr>
            </w:r>
            <w:r w:rsidR="00D4068B">
              <w:rPr>
                <w:noProof/>
                <w:webHidden/>
              </w:rPr>
              <w:fldChar w:fldCharType="separate"/>
            </w:r>
            <w:r w:rsidR="00523310">
              <w:rPr>
                <w:noProof/>
                <w:webHidden/>
              </w:rPr>
              <w:t>29</w:t>
            </w:r>
            <w:r w:rsidR="00D4068B">
              <w:rPr>
                <w:noProof/>
                <w:webHidden/>
              </w:rPr>
              <w:fldChar w:fldCharType="end"/>
            </w:r>
          </w:hyperlink>
        </w:p>
        <w:p w14:paraId="5B19245A" w14:textId="379FD6C2" w:rsidR="00D4068B" w:rsidRDefault="00BA4430">
          <w:pPr>
            <w:pStyle w:val="Spistreci2"/>
            <w:tabs>
              <w:tab w:val="left" w:pos="1100"/>
              <w:tab w:val="right" w:leader="dot" w:pos="9062"/>
            </w:tabs>
            <w:rPr>
              <w:rFonts w:eastAsiaTheme="minorEastAsia"/>
              <w:noProof/>
              <w:lang w:eastAsia="pl-PL"/>
            </w:rPr>
          </w:pPr>
          <w:hyperlink w:anchor="_Toc85095643" w:history="1">
            <w:r w:rsidR="00D4068B" w:rsidRPr="00551515">
              <w:rPr>
                <w:rStyle w:val="Hipercze"/>
                <w:rFonts w:cs="Times New Roman"/>
                <w:noProof/>
              </w:rPr>
              <w:t>10.2.</w:t>
            </w:r>
            <w:r w:rsidR="00D4068B">
              <w:rPr>
                <w:rFonts w:eastAsiaTheme="minorEastAsia"/>
                <w:noProof/>
                <w:lang w:eastAsia="pl-PL"/>
              </w:rPr>
              <w:tab/>
            </w:r>
            <w:r w:rsidR="00D4068B" w:rsidRPr="00551515">
              <w:rPr>
                <w:rStyle w:val="Hipercze"/>
                <w:rFonts w:cs="Times New Roman"/>
                <w:noProof/>
              </w:rPr>
              <w:t>Inne dokumenty</w:t>
            </w:r>
            <w:r w:rsidR="00D4068B">
              <w:rPr>
                <w:noProof/>
                <w:webHidden/>
              </w:rPr>
              <w:tab/>
            </w:r>
            <w:r w:rsidR="00D4068B">
              <w:rPr>
                <w:noProof/>
                <w:webHidden/>
              </w:rPr>
              <w:fldChar w:fldCharType="begin"/>
            </w:r>
            <w:r w:rsidR="00D4068B">
              <w:rPr>
                <w:noProof/>
                <w:webHidden/>
              </w:rPr>
              <w:instrText xml:space="preserve"> PAGEREF _Toc85095643 \h </w:instrText>
            </w:r>
            <w:r w:rsidR="00D4068B">
              <w:rPr>
                <w:noProof/>
                <w:webHidden/>
              </w:rPr>
            </w:r>
            <w:r w:rsidR="00D4068B">
              <w:rPr>
                <w:noProof/>
                <w:webHidden/>
              </w:rPr>
              <w:fldChar w:fldCharType="separate"/>
            </w:r>
            <w:r w:rsidR="00523310">
              <w:rPr>
                <w:noProof/>
                <w:webHidden/>
              </w:rPr>
              <w:t>31</w:t>
            </w:r>
            <w:r w:rsidR="00D4068B">
              <w:rPr>
                <w:noProof/>
                <w:webHidden/>
              </w:rPr>
              <w:fldChar w:fldCharType="end"/>
            </w:r>
          </w:hyperlink>
        </w:p>
        <w:p w14:paraId="289B73CC" w14:textId="6E9480DC" w:rsidR="00CA224B" w:rsidRPr="00DB5549" w:rsidRDefault="00CA224B">
          <w:pPr>
            <w:rPr>
              <w:rFonts w:ascii="Times New Roman" w:hAnsi="Times New Roman" w:cs="Times New Roman"/>
            </w:rPr>
          </w:pPr>
          <w:r w:rsidRPr="00DB5549">
            <w:rPr>
              <w:rFonts w:ascii="Times New Roman" w:hAnsi="Times New Roman" w:cs="Times New Roman"/>
              <w:b/>
              <w:bCs/>
            </w:rPr>
            <w:fldChar w:fldCharType="end"/>
          </w:r>
        </w:p>
      </w:sdtContent>
    </w:sdt>
    <w:p w14:paraId="146A5BA4" w14:textId="77777777" w:rsidR="00AB4E04" w:rsidRPr="00DB5549" w:rsidRDefault="00AB4E04" w:rsidP="00516585">
      <w:pPr>
        <w:rPr>
          <w:rFonts w:ascii="Times New Roman" w:hAnsi="Times New Roman" w:cs="Times New Roman"/>
        </w:rPr>
      </w:pPr>
      <w:r w:rsidRPr="00DB5549">
        <w:rPr>
          <w:rFonts w:ascii="Times New Roman" w:hAnsi="Times New Roman" w:cs="Times New Roman"/>
        </w:rPr>
        <w:br w:type="page"/>
      </w:r>
    </w:p>
    <w:p w14:paraId="4F4A66B0" w14:textId="77777777" w:rsidR="00AB4E04" w:rsidRPr="00DB5549" w:rsidRDefault="00AB4E04" w:rsidP="00E62B00">
      <w:pPr>
        <w:pStyle w:val="Nagwek1"/>
        <w:numPr>
          <w:ilvl w:val="0"/>
          <w:numId w:val="1"/>
        </w:numPr>
        <w:ind w:left="567" w:hanging="567"/>
        <w:rPr>
          <w:rFonts w:cs="Times New Roman"/>
        </w:rPr>
      </w:pPr>
      <w:bookmarkStart w:id="0" w:name="_Toc85095587"/>
      <w:r w:rsidRPr="00DB5549">
        <w:rPr>
          <w:rFonts w:cs="Times New Roman"/>
        </w:rPr>
        <w:lastRenderedPageBreak/>
        <w:t>WSTĘP</w:t>
      </w:r>
      <w:bookmarkEnd w:id="0"/>
    </w:p>
    <w:p w14:paraId="74524C0B" w14:textId="77777777" w:rsidR="00AB4E04" w:rsidRPr="00DB5549" w:rsidRDefault="00AB4E04" w:rsidP="00405D7D">
      <w:pPr>
        <w:pStyle w:val="Nagwek2"/>
        <w:numPr>
          <w:ilvl w:val="1"/>
          <w:numId w:val="1"/>
        </w:numPr>
        <w:ind w:left="567" w:hanging="567"/>
        <w:jc w:val="both"/>
        <w:rPr>
          <w:rFonts w:cs="Times New Roman"/>
        </w:rPr>
      </w:pPr>
      <w:bookmarkStart w:id="1" w:name="_Toc85095588"/>
      <w:r w:rsidRPr="00DB5549">
        <w:rPr>
          <w:rStyle w:val="Nagwek2Znak"/>
          <w:rFonts w:cs="Times New Roman"/>
          <w:b/>
        </w:rPr>
        <w:t>Przedmiot specyfikacji technicznej wykonania i odbioru robót budowlanych (STWiORB</w:t>
      </w:r>
      <w:r w:rsidRPr="00DB5549">
        <w:rPr>
          <w:rFonts w:cs="Times New Roman"/>
        </w:rPr>
        <w:t>)</w:t>
      </w:r>
      <w:bookmarkEnd w:id="1"/>
    </w:p>
    <w:p w14:paraId="143C4799" w14:textId="6E8701B3" w:rsidR="00E62B00" w:rsidRPr="00DB5549" w:rsidRDefault="00AB4E04" w:rsidP="00F561EC">
      <w:pPr>
        <w:spacing w:line="360" w:lineRule="auto"/>
        <w:jc w:val="both"/>
        <w:rPr>
          <w:rFonts w:ascii="Times New Roman" w:hAnsi="Times New Roman" w:cs="Times New Roman"/>
        </w:rPr>
      </w:pPr>
      <w:r w:rsidRPr="00DB5549">
        <w:rPr>
          <w:rFonts w:ascii="Times New Roman" w:hAnsi="Times New Roman" w:cs="Times New Roman"/>
        </w:rPr>
        <w:t>Przedmiotem niniejszej STWiORB, zwanej również specyfikacją, są wymagania szczegółowe określające standard i jakość wykonania robót w zakresie właściwości wyrobów budowlanych oraz sposobu i oceny prawidłowości wykonania robót dotyczących</w:t>
      </w:r>
      <w:r w:rsidR="00E62B00" w:rsidRPr="00DB5549">
        <w:rPr>
          <w:rFonts w:ascii="Times New Roman" w:hAnsi="Times New Roman" w:cs="Times New Roman"/>
        </w:rPr>
        <w:t xml:space="preserve">: </w:t>
      </w:r>
    </w:p>
    <w:p w14:paraId="679366F6" w14:textId="0626BAB3" w:rsidR="00AB4E04" w:rsidRPr="00DB5549" w:rsidRDefault="00FA113F" w:rsidP="00F561EC">
      <w:pPr>
        <w:spacing w:line="360" w:lineRule="auto"/>
        <w:jc w:val="both"/>
        <w:rPr>
          <w:rFonts w:ascii="Times New Roman" w:hAnsi="Times New Roman" w:cs="Times New Roman"/>
          <w:b/>
        </w:rPr>
      </w:pPr>
      <w:r>
        <w:rPr>
          <w:rFonts w:ascii="Times New Roman" w:hAnsi="Times New Roman" w:cs="Times New Roman"/>
          <w:b/>
        </w:rPr>
        <w:t xml:space="preserve">Jednowarstwowej nawierzchni drogowej (warstwa wiążąca wraz z warstwą ścieralną) </w:t>
      </w:r>
      <w:r w:rsidR="00C965AF">
        <w:rPr>
          <w:rFonts w:ascii="Times New Roman" w:hAnsi="Times New Roman" w:cs="Times New Roman"/>
          <w:b/>
        </w:rPr>
        <w:t xml:space="preserve">z </w:t>
      </w:r>
      <w:r>
        <w:rPr>
          <w:rFonts w:ascii="Times New Roman" w:hAnsi="Times New Roman" w:cs="Times New Roman"/>
          <w:b/>
        </w:rPr>
        <w:t xml:space="preserve">mieszanki mineralno-asfaltowej </w:t>
      </w:r>
      <w:r w:rsidR="00C965AF">
        <w:rPr>
          <w:rFonts w:ascii="Times New Roman" w:hAnsi="Times New Roman" w:cs="Times New Roman"/>
          <w:b/>
        </w:rPr>
        <w:t xml:space="preserve">o nieciągłym uziarnieniu </w:t>
      </w:r>
      <w:r>
        <w:rPr>
          <w:rFonts w:ascii="Times New Roman" w:hAnsi="Times New Roman" w:cs="Times New Roman"/>
          <w:b/>
        </w:rPr>
        <w:t>(</w:t>
      </w:r>
      <w:r w:rsidR="00C965AF">
        <w:rPr>
          <w:rFonts w:ascii="Times New Roman" w:hAnsi="Times New Roman" w:cs="Times New Roman"/>
          <w:b/>
        </w:rPr>
        <w:t>MNU</w:t>
      </w:r>
      <w:r>
        <w:rPr>
          <w:rFonts w:ascii="Times New Roman" w:hAnsi="Times New Roman" w:cs="Times New Roman"/>
          <w:b/>
        </w:rPr>
        <w:t>)</w:t>
      </w:r>
      <w:r w:rsidR="00E62B00" w:rsidRPr="00DB5549">
        <w:rPr>
          <w:rFonts w:ascii="Times New Roman" w:hAnsi="Times New Roman" w:cs="Times New Roman"/>
          <w:b/>
        </w:rPr>
        <w:t>,</w:t>
      </w:r>
    </w:p>
    <w:p w14:paraId="1BD00C11" w14:textId="39FEB950" w:rsidR="00207E15" w:rsidRPr="00C76D54" w:rsidRDefault="00207E15" w:rsidP="00207E15">
      <w:pPr>
        <w:pStyle w:val="Tekstpodstawowy"/>
        <w:spacing w:line="240" w:lineRule="auto"/>
        <w:jc w:val="both"/>
        <w:rPr>
          <w:sz w:val="22"/>
          <w:szCs w:val="22"/>
        </w:rPr>
      </w:pPr>
      <w:r w:rsidRPr="00207E15">
        <w:rPr>
          <w:b/>
          <w:bCs/>
          <w:u w:val="single"/>
        </w:rPr>
        <w:t xml:space="preserve"> </w:t>
      </w:r>
      <w:r w:rsidRPr="00FF5153">
        <w:rPr>
          <w:b/>
          <w:bCs/>
          <w:sz w:val="22"/>
          <w:szCs w:val="22"/>
          <w:u w:val="single"/>
        </w:rPr>
        <w:t>„Dostaw</w:t>
      </w:r>
      <w:r>
        <w:rPr>
          <w:b/>
          <w:bCs/>
          <w:sz w:val="22"/>
          <w:szCs w:val="22"/>
          <w:u w:val="single"/>
        </w:rPr>
        <w:t>a</w:t>
      </w:r>
      <w:r w:rsidRPr="00FF5153">
        <w:rPr>
          <w:b/>
          <w:bCs/>
          <w:sz w:val="22"/>
          <w:szCs w:val="22"/>
          <w:u w:val="single"/>
        </w:rPr>
        <w:t xml:space="preserve"> </w:t>
      </w:r>
      <w:r>
        <w:rPr>
          <w:b/>
          <w:bCs/>
          <w:sz w:val="22"/>
          <w:szCs w:val="22"/>
          <w:u w:val="single"/>
        </w:rPr>
        <w:t xml:space="preserve">mieszanki mineralno – asfaltowej </w:t>
      </w:r>
      <w:r w:rsidRPr="00FF5153">
        <w:rPr>
          <w:b/>
          <w:bCs/>
          <w:sz w:val="22"/>
          <w:szCs w:val="22"/>
          <w:u w:val="single"/>
        </w:rPr>
        <w:t>z transportem w miejsce wbudowania</w:t>
      </w:r>
      <w:r>
        <w:rPr>
          <w:b/>
          <w:bCs/>
          <w:sz w:val="22"/>
          <w:szCs w:val="22"/>
          <w:u w:val="single"/>
        </w:rPr>
        <w:br/>
        <w:t xml:space="preserve">na remontowane </w:t>
      </w:r>
      <w:r w:rsidRPr="00FF5153">
        <w:rPr>
          <w:b/>
          <w:bCs/>
          <w:sz w:val="22"/>
          <w:szCs w:val="22"/>
          <w:u w:val="single"/>
        </w:rPr>
        <w:t>drog</w:t>
      </w:r>
      <w:r>
        <w:rPr>
          <w:b/>
          <w:bCs/>
          <w:sz w:val="22"/>
          <w:szCs w:val="22"/>
          <w:u w:val="single"/>
        </w:rPr>
        <w:t>i</w:t>
      </w:r>
      <w:r w:rsidRPr="00FF5153">
        <w:rPr>
          <w:b/>
          <w:bCs/>
          <w:sz w:val="22"/>
          <w:szCs w:val="22"/>
          <w:u w:val="single"/>
        </w:rPr>
        <w:t xml:space="preserve"> powiatu wołomińskiego”</w:t>
      </w:r>
    </w:p>
    <w:p w14:paraId="6C91C21A" w14:textId="7C1800E2" w:rsidR="00E62B00" w:rsidRPr="00C5112F" w:rsidRDefault="00E62B00" w:rsidP="00405D7D">
      <w:pPr>
        <w:jc w:val="both"/>
        <w:rPr>
          <w:rFonts w:ascii="Times New Roman" w:hAnsi="Times New Roman" w:cs="Times New Roman"/>
        </w:rPr>
      </w:pPr>
    </w:p>
    <w:p w14:paraId="2ED05ADB" w14:textId="77777777" w:rsidR="00397013" w:rsidRPr="00DB5549" w:rsidRDefault="00397013" w:rsidP="00405D7D">
      <w:pPr>
        <w:pStyle w:val="Nagwek2"/>
        <w:numPr>
          <w:ilvl w:val="1"/>
          <w:numId w:val="1"/>
        </w:numPr>
        <w:ind w:left="567" w:hanging="567"/>
        <w:jc w:val="both"/>
        <w:rPr>
          <w:rFonts w:cs="Times New Roman"/>
        </w:rPr>
      </w:pPr>
      <w:bookmarkStart w:id="2" w:name="_Toc85095589"/>
      <w:r w:rsidRPr="00DB5549">
        <w:rPr>
          <w:rStyle w:val="Nagwek2Znak"/>
          <w:rFonts w:cs="Times New Roman"/>
          <w:b/>
        </w:rPr>
        <w:t>Zakres stosowania STWiORB</w:t>
      </w:r>
      <w:bookmarkEnd w:id="2"/>
    </w:p>
    <w:p w14:paraId="0A3A3D55" w14:textId="77777777" w:rsidR="00397013" w:rsidRPr="00DB5549" w:rsidRDefault="00397013" w:rsidP="00F561EC">
      <w:pPr>
        <w:spacing w:line="360" w:lineRule="auto"/>
        <w:jc w:val="both"/>
        <w:rPr>
          <w:rFonts w:ascii="Times New Roman" w:hAnsi="Times New Roman" w:cs="Times New Roman"/>
        </w:rPr>
      </w:pPr>
      <w:r w:rsidRPr="00DB5549">
        <w:rPr>
          <w:rFonts w:ascii="Times New Roman" w:hAnsi="Times New Roman" w:cs="Times New Roman"/>
        </w:rPr>
        <w:t>STWiORB jest stosowana jako dokument przetargowy i kontraktowy przy zlecaniu i realizacji zamówienia według punktu 1.1</w:t>
      </w:r>
    </w:p>
    <w:p w14:paraId="774F9B13" w14:textId="77777777" w:rsidR="00397013" w:rsidRPr="00DB5549" w:rsidRDefault="00397013" w:rsidP="00405D7D">
      <w:pPr>
        <w:jc w:val="both"/>
        <w:rPr>
          <w:rFonts w:ascii="Times New Roman" w:hAnsi="Times New Roman" w:cs="Times New Roman"/>
        </w:rPr>
      </w:pPr>
    </w:p>
    <w:p w14:paraId="43FD26C2" w14:textId="77777777" w:rsidR="00E62B00" w:rsidRPr="00DB5549" w:rsidRDefault="00E62B00" w:rsidP="00405D7D">
      <w:pPr>
        <w:pStyle w:val="Nagwek2"/>
        <w:numPr>
          <w:ilvl w:val="1"/>
          <w:numId w:val="1"/>
        </w:numPr>
        <w:ind w:left="567" w:hanging="567"/>
        <w:jc w:val="both"/>
        <w:rPr>
          <w:rFonts w:cs="Times New Roman"/>
        </w:rPr>
      </w:pPr>
      <w:bookmarkStart w:id="3" w:name="_Toc85095590"/>
      <w:r w:rsidRPr="00DB5549">
        <w:rPr>
          <w:rStyle w:val="Nagwek2Znak"/>
          <w:rFonts w:cs="Times New Roman"/>
          <w:b/>
        </w:rPr>
        <w:t xml:space="preserve">Zakres </w:t>
      </w:r>
      <w:r w:rsidR="00397013" w:rsidRPr="00DB5549">
        <w:rPr>
          <w:rStyle w:val="Nagwek2Znak"/>
          <w:rFonts w:cs="Times New Roman"/>
          <w:b/>
        </w:rPr>
        <w:t>robót objętych</w:t>
      </w:r>
      <w:r w:rsidRPr="00DB5549">
        <w:rPr>
          <w:rStyle w:val="Nagwek2Znak"/>
          <w:rFonts w:cs="Times New Roman"/>
          <w:b/>
        </w:rPr>
        <w:t xml:space="preserve"> STWiORB</w:t>
      </w:r>
      <w:bookmarkEnd w:id="3"/>
    </w:p>
    <w:p w14:paraId="61C4A7E2" w14:textId="5E1CAF79" w:rsidR="00AB4E04" w:rsidRPr="00DB5549" w:rsidRDefault="00397013" w:rsidP="00F561EC">
      <w:pPr>
        <w:spacing w:line="360" w:lineRule="auto"/>
        <w:jc w:val="both"/>
        <w:rPr>
          <w:rFonts w:ascii="Times New Roman" w:hAnsi="Times New Roman" w:cs="Times New Roman"/>
        </w:rPr>
      </w:pPr>
      <w:r w:rsidRPr="00DB5549">
        <w:rPr>
          <w:rFonts w:ascii="Times New Roman" w:hAnsi="Times New Roman" w:cs="Times New Roman"/>
        </w:rPr>
        <w:t xml:space="preserve">Przedmiotem niniejszych Warunków Wykonania i Odbioru Robót Budowlanych (STWiORB) są wymagania dotyczące wykonania i odbioru robót związanych z wykonaniem </w:t>
      </w:r>
      <w:r w:rsidR="006E3459">
        <w:rPr>
          <w:rFonts w:ascii="Times New Roman" w:hAnsi="Times New Roman" w:cs="Times New Roman"/>
        </w:rPr>
        <w:t>jednowarstwowej nawierzchni asfaltowej o gruboś</w:t>
      </w:r>
      <w:r w:rsidR="00207E15">
        <w:rPr>
          <w:rFonts w:ascii="Times New Roman" w:hAnsi="Times New Roman" w:cs="Times New Roman"/>
        </w:rPr>
        <w:t>c</w:t>
      </w:r>
      <w:r w:rsidR="006E3459">
        <w:rPr>
          <w:rFonts w:ascii="Times New Roman" w:hAnsi="Times New Roman" w:cs="Times New Roman"/>
        </w:rPr>
        <w:t>i</w:t>
      </w:r>
      <w:r w:rsidR="00207E15">
        <w:rPr>
          <w:rFonts w:ascii="Times New Roman" w:hAnsi="Times New Roman" w:cs="Times New Roman"/>
        </w:rPr>
        <w:t xml:space="preserve"> 5</w:t>
      </w:r>
    </w:p>
    <w:p w14:paraId="506966E9" w14:textId="4EBCACD1" w:rsidR="00397013" w:rsidRPr="00DB5549" w:rsidRDefault="00397013" w:rsidP="00F561EC">
      <w:pPr>
        <w:spacing w:line="360" w:lineRule="auto"/>
        <w:jc w:val="both"/>
        <w:rPr>
          <w:rFonts w:ascii="Times New Roman" w:hAnsi="Times New Roman" w:cs="Times New Roman"/>
        </w:rPr>
      </w:pPr>
      <w:r w:rsidRPr="00DB5549">
        <w:rPr>
          <w:rFonts w:ascii="Times New Roman" w:hAnsi="Times New Roman" w:cs="Times New Roman"/>
        </w:rPr>
        <w:t xml:space="preserve">Ustalenia zawarte w niniejszej specyfikacji dotyczą prowadzenia  robót przy wykonywaniu warstwy </w:t>
      </w:r>
      <w:r w:rsidR="002C3E38">
        <w:rPr>
          <w:rFonts w:ascii="Times New Roman" w:hAnsi="Times New Roman" w:cs="Times New Roman"/>
        </w:rPr>
        <w:t>ścieralnej</w:t>
      </w:r>
      <w:r w:rsidRPr="00DB5549">
        <w:rPr>
          <w:rFonts w:ascii="Times New Roman" w:hAnsi="Times New Roman" w:cs="Times New Roman"/>
        </w:rPr>
        <w:t xml:space="preserve"> z mieszanki mineralno-asfaltowej o </w:t>
      </w:r>
      <w:r w:rsidR="00C965AF">
        <w:rPr>
          <w:rFonts w:ascii="Times New Roman" w:hAnsi="Times New Roman" w:cs="Times New Roman"/>
        </w:rPr>
        <w:t>nieciągłym uziarnieniu</w:t>
      </w:r>
      <w:r w:rsidR="00FA113F">
        <w:rPr>
          <w:rFonts w:ascii="Times New Roman" w:hAnsi="Times New Roman" w:cs="Times New Roman"/>
        </w:rPr>
        <w:t xml:space="preserve"> (MNU)</w:t>
      </w:r>
      <w:r w:rsidRPr="00DB5549">
        <w:rPr>
          <w:rFonts w:ascii="Times New Roman" w:hAnsi="Times New Roman" w:cs="Times New Roman"/>
        </w:rPr>
        <w:t>.</w:t>
      </w:r>
    </w:p>
    <w:p w14:paraId="769DE25E" w14:textId="366EBFD8" w:rsidR="00397013" w:rsidRPr="00DB5549" w:rsidRDefault="00397013" w:rsidP="00F561EC">
      <w:pPr>
        <w:spacing w:line="360" w:lineRule="auto"/>
        <w:jc w:val="both"/>
        <w:rPr>
          <w:rFonts w:ascii="Times New Roman" w:hAnsi="Times New Roman" w:cs="Times New Roman"/>
        </w:rPr>
      </w:pPr>
      <w:r w:rsidRPr="00DB5549">
        <w:rPr>
          <w:rFonts w:ascii="Times New Roman" w:hAnsi="Times New Roman" w:cs="Times New Roman"/>
          <w:b/>
        </w:rPr>
        <w:t xml:space="preserve">Warstwa </w:t>
      </w:r>
      <w:r w:rsidR="00C5112F">
        <w:rPr>
          <w:rFonts w:ascii="Times New Roman" w:hAnsi="Times New Roman" w:cs="Times New Roman"/>
          <w:b/>
        </w:rPr>
        <w:t>nawierzchni z mieszanki mineralno-asfaltowej o nieciągłym uziarnieniu typu</w:t>
      </w:r>
      <w:r w:rsidRPr="00DB5549">
        <w:rPr>
          <w:rFonts w:ascii="Times New Roman" w:hAnsi="Times New Roman" w:cs="Times New Roman"/>
          <w:b/>
        </w:rPr>
        <w:t xml:space="preserve"> </w:t>
      </w:r>
      <w:r w:rsidR="00C965AF">
        <w:rPr>
          <w:rFonts w:ascii="Times New Roman" w:hAnsi="Times New Roman" w:cs="Times New Roman"/>
          <w:b/>
        </w:rPr>
        <w:t>MNU</w:t>
      </w:r>
      <w:r w:rsidRPr="00DB5549">
        <w:rPr>
          <w:rFonts w:ascii="Times New Roman" w:hAnsi="Times New Roman" w:cs="Times New Roman"/>
          <w:b/>
        </w:rPr>
        <w:t xml:space="preserve"> </w:t>
      </w:r>
      <w:r w:rsidR="00C5112F">
        <w:rPr>
          <w:rFonts w:ascii="Times New Roman" w:hAnsi="Times New Roman" w:cs="Times New Roman"/>
          <w:b/>
        </w:rPr>
        <w:t>11,</w:t>
      </w:r>
      <w:r w:rsidRPr="00DB5549">
        <w:rPr>
          <w:rFonts w:ascii="Times New Roman" w:hAnsi="Times New Roman" w:cs="Times New Roman"/>
          <w:b/>
        </w:rPr>
        <w:t xml:space="preserve"> kategoria ruchu KR </w:t>
      </w:r>
      <w:r w:rsidR="00C5112F">
        <w:rPr>
          <w:rFonts w:ascii="Times New Roman" w:hAnsi="Times New Roman" w:cs="Times New Roman"/>
          <w:b/>
        </w:rPr>
        <w:t>1</w:t>
      </w:r>
      <w:r w:rsidRPr="00DB5549">
        <w:rPr>
          <w:rFonts w:ascii="Times New Roman" w:hAnsi="Times New Roman" w:cs="Times New Roman"/>
          <w:b/>
        </w:rPr>
        <w:t>, gr</w:t>
      </w:r>
      <w:r w:rsidR="00C5112F">
        <w:rPr>
          <w:rFonts w:ascii="Times New Roman" w:hAnsi="Times New Roman" w:cs="Times New Roman"/>
          <w:b/>
        </w:rPr>
        <w:t>ubość</w:t>
      </w:r>
      <w:r w:rsidRPr="00DB5549">
        <w:rPr>
          <w:rFonts w:ascii="Times New Roman" w:hAnsi="Times New Roman" w:cs="Times New Roman"/>
          <w:b/>
        </w:rPr>
        <w:t xml:space="preserve"> warstwy </w:t>
      </w:r>
      <w:r w:rsidR="00207E15">
        <w:rPr>
          <w:rFonts w:ascii="Times New Roman" w:hAnsi="Times New Roman" w:cs="Times New Roman"/>
          <w:b/>
        </w:rPr>
        <w:t>5</w:t>
      </w:r>
      <w:r w:rsidR="006D43D2" w:rsidRPr="00DB5549">
        <w:rPr>
          <w:rFonts w:ascii="Times New Roman" w:hAnsi="Times New Roman" w:cs="Times New Roman"/>
          <w:b/>
        </w:rPr>
        <w:t xml:space="preserve"> </w:t>
      </w:r>
      <w:r w:rsidRPr="00DB5549">
        <w:rPr>
          <w:rFonts w:ascii="Times New Roman" w:hAnsi="Times New Roman" w:cs="Times New Roman"/>
          <w:b/>
        </w:rPr>
        <w:t>cm</w:t>
      </w:r>
      <w:r w:rsidRPr="00DB5549">
        <w:rPr>
          <w:rFonts w:ascii="Times New Roman" w:hAnsi="Times New Roman" w:cs="Times New Roman"/>
        </w:rPr>
        <w:t xml:space="preserve">. </w:t>
      </w:r>
    </w:p>
    <w:p w14:paraId="2202154E" w14:textId="67CEEC73" w:rsidR="00E62B00" w:rsidRPr="00DB5549" w:rsidRDefault="00397013" w:rsidP="00F561EC">
      <w:pPr>
        <w:spacing w:line="360" w:lineRule="auto"/>
        <w:jc w:val="both"/>
        <w:rPr>
          <w:rFonts w:ascii="Times New Roman" w:hAnsi="Times New Roman" w:cs="Times New Roman"/>
        </w:rPr>
      </w:pPr>
      <w:r w:rsidRPr="00DB5549">
        <w:rPr>
          <w:rFonts w:ascii="Times New Roman" w:hAnsi="Times New Roman" w:cs="Times New Roman"/>
        </w:rPr>
        <w:t>Projektowanie i parametry mieszanki wg aktualnych norm i wytycznych</w:t>
      </w:r>
      <w:r w:rsidR="003274AA" w:rsidRPr="00DB5549">
        <w:rPr>
          <w:rFonts w:ascii="Times New Roman" w:hAnsi="Times New Roman" w:cs="Times New Roman"/>
        </w:rPr>
        <w:t xml:space="preserve"> wg punktu 10</w:t>
      </w:r>
      <w:r w:rsidR="00C5112F">
        <w:rPr>
          <w:rFonts w:ascii="Times New Roman" w:hAnsi="Times New Roman" w:cs="Times New Roman"/>
        </w:rPr>
        <w:t>.</w:t>
      </w:r>
    </w:p>
    <w:p w14:paraId="44F80D34" w14:textId="77777777" w:rsidR="003274AA" w:rsidRPr="00DB5549" w:rsidRDefault="003274AA" w:rsidP="00405D7D">
      <w:pPr>
        <w:jc w:val="both"/>
        <w:rPr>
          <w:rFonts w:ascii="Times New Roman" w:hAnsi="Times New Roman" w:cs="Times New Roman"/>
        </w:rPr>
      </w:pPr>
    </w:p>
    <w:p w14:paraId="7B1F62BF" w14:textId="77777777" w:rsidR="003274AA" w:rsidRPr="00DB5549" w:rsidRDefault="003274AA" w:rsidP="00405D7D">
      <w:pPr>
        <w:pStyle w:val="Nagwek2"/>
        <w:numPr>
          <w:ilvl w:val="1"/>
          <w:numId w:val="1"/>
        </w:numPr>
        <w:ind w:left="567" w:hanging="567"/>
        <w:jc w:val="both"/>
        <w:rPr>
          <w:rFonts w:cs="Times New Roman"/>
        </w:rPr>
      </w:pPr>
      <w:bookmarkStart w:id="4" w:name="_Toc85095591"/>
      <w:r w:rsidRPr="00DB5549">
        <w:rPr>
          <w:rStyle w:val="Nagwek2Znak"/>
          <w:rFonts w:cs="Times New Roman"/>
          <w:b/>
        </w:rPr>
        <w:t>Określenia podstawowe</w:t>
      </w:r>
      <w:bookmarkEnd w:id="4"/>
    </w:p>
    <w:p w14:paraId="7E1C37F0" w14:textId="77777777" w:rsidR="00397013" w:rsidRPr="00DB5549" w:rsidRDefault="003274A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Uwagi ogólne</w:t>
      </w:r>
    </w:p>
    <w:p w14:paraId="1B9AEA73" w14:textId="77777777" w:rsidR="003274AA" w:rsidRPr="00DB5549" w:rsidRDefault="003274AA" w:rsidP="00F561EC">
      <w:pPr>
        <w:spacing w:line="360" w:lineRule="auto"/>
        <w:jc w:val="both"/>
        <w:rPr>
          <w:rFonts w:ascii="Times New Roman" w:hAnsi="Times New Roman" w:cs="Times New Roman"/>
        </w:rPr>
      </w:pPr>
      <w:r w:rsidRPr="00DB5549">
        <w:rPr>
          <w:rFonts w:ascii="Times New Roman" w:hAnsi="Times New Roman" w:cs="Times New Roman"/>
        </w:rPr>
        <w:t>W niniejszej specyfikacji obowiązują określenia podstawowe zgodnie ze STWiORB D 00.00.00 „Wymagania ogólne” oraz stosuje się terminy i definicje oraz symbole i skróty zgodnie z zapisami w</w:t>
      </w:r>
      <w:r w:rsidR="003408BA" w:rsidRPr="00DB5549">
        <w:rPr>
          <w:rFonts w:ascii="Times New Roman" w:hAnsi="Times New Roman" w:cs="Times New Roman"/>
        </w:rPr>
        <w:t> </w:t>
      </w:r>
      <w:r w:rsidRPr="00DB5549">
        <w:rPr>
          <w:rFonts w:ascii="Times New Roman" w:hAnsi="Times New Roman" w:cs="Times New Roman"/>
        </w:rPr>
        <w:t>przepisach związanych wg punktu 10.</w:t>
      </w:r>
    </w:p>
    <w:p w14:paraId="212105C9" w14:textId="77777777" w:rsidR="003274AA" w:rsidRPr="00DB5549" w:rsidRDefault="003274AA"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Nawierzchnia - jest to konstrukcja składająca się z jednej lub kilku warstw, służących</w:t>
      </w:r>
      <w:r w:rsidR="003408BA" w:rsidRPr="00DB5549">
        <w:rPr>
          <w:rFonts w:ascii="Times New Roman" w:hAnsi="Times New Roman" w:cs="Times New Roman"/>
        </w:rPr>
        <w:t xml:space="preserve"> </w:t>
      </w:r>
      <w:r w:rsidRPr="00DB5549">
        <w:rPr>
          <w:rFonts w:ascii="Times New Roman" w:hAnsi="Times New Roman" w:cs="Times New Roman"/>
        </w:rPr>
        <w:t>do</w:t>
      </w:r>
      <w:r w:rsidR="003408BA" w:rsidRPr="00DB5549">
        <w:rPr>
          <w:rFonts w:ascii="Times New Roman" w:hAnsi="Times New Roman" w:cs="Times New Roman"/>
        </w:rPr>
        <w:t> </w:t>
      </w:r>
      <w:r w:rsidRPr="00DB5549">
        <w:rPr>
          <w:rFonts w:ascii="Times New Roman" w:hAnsi="Times New Roman" w:cs="Times New Roman"/>
        </w:rPr>
        <w:t>przejmowania i rozkładania na podłoże obciążeń od ruchu pojazdów</w:t>
      </w:r>
      <w:r w:rsidR="00B90371" w:rsidRPr="00DB5549">
        <w:rPr>
          <w:rFonts w:ascii="Times New Roman" w:hAnsi="Times New Roman" w:cs="Times New Roman"/>
        </w:rPr>
        <w:t>.</w:t>
      </w:r>
    </w:p>
    <w:p w14:paraId="0AE7B8DA" w14:textId="77777777" w:rsidR="003408BA" w:rsidRPr="00DB5549" w:rsidRDefault="003408BA"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Warstwa wiążąca - jest to warstwa nawierzchni między warstwą ścieralną a podbudową.</w:t>
      </w:r>
    </w:p>
    <w:p w14:paraId="76AB4BF3" w14:textId="77777777" w:rsidR="003408BA" w:rsidRPr="00DB5549" w:rsidRDefault="003408BA"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lastRenderedPageBreak/>
        <w:t>Podbudowa - jest to główny element konstrukcyjny nawierzchni, który może być ułożony w jednej lub kilku warstwach</w:t>
      </w:r>
      <w:r w:rsidR="00B90371" w:rsidRPr="00DB5549">
        <w:rPr>
          <w:rFonts w:ascii="Times New Roman" w:hAnsi="Times New Roman" w:cs="Times New Roman"/>
        </w:rPr>
        <w:t>.</w:t>
      </w:r>
    </w:p>
    <w:p w14:paraId="248D916E" w14:textId="378E4503" w:rsidR="003408BA" w:rsidRPr="00DB5549" w:rsidRDefault="003408BA"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Mieszanka mineralno-asfaltowa</w:t>
      </w:r>
      <w:r w:rsidR="00AB6AC1" w:rsidRPr="00DB5549">
        <w:rPr>
          <w:rFonts w:ascii="Times New Roman" w:hAnsi="Times New Roman" w:cs="Times New Roman"/>
        </w:rPr>
        <w:t xml:space="preserve"> (MMA)</w:t>
      </w:r>
      <w:r w:rsidRPr="00DB5549">
        <w:rPr>
          <w:rFonts w:ascii="Times New Roman" w:hAnsi="Times New Roman" w:cs="Times New Roman"/>
        </w:rPr>
        <w:t xml:space="preserve"> - jest to mieszanka kruszywa i lepiszcza asfaltowego.</w:t>
      </w:r>
    </w:p>
    <w:p w14:paraId="6610EF04" w14:textId="77777777" w:rsidR="003408BA" w:rsidRPr="00DB5549" w:rsidRDefault="003408BA"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Wymiar mieszanki mineralno-asfaltowej - jest to określenie mieszanki mineralno-asfaltowej ze względu na wymiar D największego kruszywa, np. wymiar 8 lub 11</w:t>
      </w:r>
      <w:r w:rsidR="00B90371" w:rsidRPr="00DB5549">
        <w:rPr>
          <w:rFonts w:ascii="Times New Roman" w:hAnsi="Times New Roman" w:cs="Times New Roman"/>
        </w:rPr>
        <w:t>.</w:t>
      </w:r>
    </w:p>
    <w:p w14:paraId="32AE664A" w14:textId="033401E2" w:rsidR="003408BA" w:rsidRPr="00DB5549" w:rsidRDefault="006C5882" w:rsidP="00F561EC">
      <w:pPr>
        <w:pStyle w:val="Akapitzlist"/>
        <w:numPr>
          <w:ilvl w:val="2"/>
          <w:numId w:val="1"/>
        </w:numPr>
        <w:spacing w:line="360" w:lineRule="auto"/>
        <w:ind w:left="567" w:hanging="567"/>
        <w:jc w:val="both"/>
        <w:rPr>
          <w:rFonts w:ascii="Times New Roman" w:hAnsi="Times New Roman" w:cs="Times New Roman"/>
        </w:rPr>
      </w:pPr>
      <w:r>
        <w:rPr>
          <w:rFonts w:ascii="Times New Roman" w:hAnsi="Times New Roman" w:cs="Times New Roman"/>
        </w:rPr>
        <w:t>Mieszanka mineralno-asfaltowa o nieciągłym uziarnieniu</w:t>
      </w:r>
      <w:r w:rsidR="003408BA" w:rsidRPr="00DB5549">
        <w:rPr>
          <w:rFonts w:ascii="Times New Roman" w:hAnsi="Times New Roman" w:cs="Times New Roman"/>
        </w:rPr>
        <w:t xml:space="preserve"> - jest to mieszanka mineralno-asfaltowa, w której kruszywo</w:t>
      </w:r>
      <w:r w:rsidR="00CA2943">
        <w:rPr>
          <w:rFonts w:ascii="Times New Roman" w:hAnsi="Times New Roman" w:cs="Times New Roman"/>
        </w:rPr>
        <w:t xml:space="preserve"> łamane grube tworzy szkielet mineralny</w:t>
      </w:r>
      <w:r w:rsidR="003408BA" w:rsidRPr="00DB5549">
        <w:rPr>
          <w:rFonts w:ascii="Times New Roman" w:hAnsi="Times New Roman" w:cs="Times New Roman"/>
        </w:rPr>
        <w:t xml:space="preserve"> o uziarnieniu </w:t>
      </w:r>
      <w:r w:rsidR="00111C17">
        <w:rPr>
          <w:rFonts w:ascii="Times New Roman" w:hAnsi="Times New Roman" w:cs="Times New Roman"/>
        </w:rPr>
        <w:t>nie</w:t>
      </w:r>
      <w:r w:rsidR="003408BA" w:rsidRPr="00DB5549">
        <w:rPr>
          <w:rFonts w:ascii="Times New Roman" w:hAnsi="Times New Roman" w:cs="Times New Roman"/>
        </w:rPr>
        <w:t>ciągłym</w:t>
      </w:r>
      <w:r w:rsidR="00CA2943">
        <w:rPr>
          <w:rFonts w:ascii="Times New Roman" w:hAnsi="Times New Roman" w:cs="Times New Roman"/>
        </w:rPr>
        <w:t>.</w:t>
      </w:r>
    </w:p>
    <w:p w14:paraId="6796E5B2" w14:textId="77777777" w:rsidR="003408BA" w:rsidRPr="00DB5549" w:rsidRDefault="003408BA"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Minimalna zawartość asfaltu Bmin – jest to taka ilość asfaltu, która dodana do danej optymalnej mieszanki kruszywa pozwala na osiągnięcie projektowanych właściwości mieszanki mineralno-asfaltowej</w:t>
      </w:r>
      <w:r w:rsidR="00B90371" w:rsidRPr="00DB5549">
        <w:rPr>
          <w:rFonts w:ascii="Times New Roman" w:hAnsi="Times New Roman" w:cs="Times New Roman"/>
        </w:rPr>
        <w:t>.</w:t>
      </w:r>
    </w:p>
    <w:p w14:paraId="22F6BC13" w14:textId="77777777" w:rsidR="003408BA" w:rsidRPr="00DB5549" w:rsidRDefault="003408BA"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Skład mieszanki (badanie typu) - jest to skład mieszanki mineralno-asfaltowej, podany jako skład docelowy; może być podany jako wejściowy skład mieszanki lub wyjściowy skład mieszanki.</w:t>
      </w:r>
    </w:p>
    <w:p w14:paraId="6E99F9A5" w14:textId="77777777" w:rsidR="003408BA" w:rsidRPr="00DB5549" w:rsidRDefault="003408BA"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Wejściowy skład mieszanki - jest to skład mieszanki zawierający: materiały składowe podane w % wagowych, krzywą uziarnienia i procentową zawartość lepiszcza całkowitego w stosunku do mieszanki mineralno-asfaltowej (walidacja laboratoryjna).</w:t>
      </w:r>
    </w:p>
    <w:p w14:paraId="240B197E" w14:textId="77777777" w:rsidR="003408BA" w:rsidRPr="00DB5549" w:rsidRDefault="003408BA"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Wyjściowy skład mieszanki - jest to skład mieszanki zawierający: materiały składowe, uśrednione wyniki uziarnienia oraz zawartość lepiszcza rozpuszczalnego oznaczone laboratoryjnie (wynik walidacji produkcji)</w:t>
      </w:r>
      <w:r w:rsidR="00B90371" w:rsidRPr="00DB5549">
        <w:rPr>
          <w:rFonts w:ascii="Times New Roman" w:hAnsi="Times New Roman" w:cs="Times New Roman"/>
        </w:rPr>
        <w:t>.</w:t>
      </w:r>
    </w:p>
    <w:p w14:paraId="1BD1FC7C" w14:textId="7894B573" w:rsidR="001E7F0B" w:rsidRPr="001E7F0B" w:rsidRDefault="00B90371"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Asfalt spieniony – asfalt drogowy niemodyfikowany</w:t>
      </w:r>
      <w:r w:rsidR="00E92300" w:rsidRPr="00DB5549">
        <w:rPr>
          <w:rFonts w:ascii="Times New Roman" w:hAnsi="Times New Roman" w:cs="Times New Roman"/>
        </w:rPr>
        <w:t xml:space="preserve"> lub modyfikowany powstawały poprzez zastosowanie środka spieniającego, np. wody lub zeolitu</w:t>
      </w:r>
      <w:r w:rsidR="00111C17">
        <w:rPr>
          <w:rFonts w:ascii="Times New Roman" w:hAnsi="Times New Roman" w:cs="Times New Roman"/>
        </w:rPr>
        <w:t xml:space="preserve"> nasączonego wodą</w:t>
      </w:r>
      <w:r w:rsidR="00E92300" w:rsidRPr="00DB5549">
        <w:rPr>
          <w:rFonts w:ascii="Times New Roman" w:hAnsi="Times New Roman" w:cs="Times New Roman"/>
        </w:rPr>
        <w:t>.</w:t>
      </w:r>
    </w:p>
    <w:p w14:paraId="344BED0A" w14:textId="77777777" w:rsidR="00B90371" w:rsidRPr="00DB5549" w:rsidRDefault="00B90371" w:rsidP="00405D7D">
      <w:pPr>
        <w:pStyle w:val="Nagwek1"/>
        <w:numPr>
          <w:ilvl w:val="0"/>
          <w:numId w:val="1"/>
        </w:numPr>
        <w:ind w:left="567" w:hanging="567"/>
        <w:jc w:val="both"/>
        <w:rPr>
          <w:rFonts w:cs="Times New Roman"/>
        </w:rPr>
      </w:pPr>
      <w:bookmarkStart w:id="5" w:name="_Toc85095592"/>
      <w:r w:rsidRPr="00DB5549">
        <w:rPr>
          <w:rFonts w:cs="Times New Roman"/>
        </w:rPr>
        <w:t>MATERIAŁY</w:t>
      </w:r>
      <w:bookmarkEnd w:id="5"/>
    </w:p>
    <w:p w14:paraId="5FD16307" w14:textId="77777777" w:rsidR="00E62B00" w:rsidRPr="00DB5549" w:rsidRDefault="00B90371" w:rsidP="00F561EC">
      <w:pPr>
        <w:spacing w:line="360" w:lineRule="auto"/>
        <w:jc w:val="both"/>
        <w:rPr>
          <w:rFonts w:ascii="Times New Roman" w:hAnsi="Times New Roman" w:cs="Times New Roman"/>
        </w:rPr>
      </w:pPr>
      <w:r w:rsidRPr="00DB5549">
        <w:rPr>
          <w:rFonts w:ascii="Times New Roman" w:hAnsi="Times New Roman" w:cs="Times New Roman"/>
        </w:rPr>
        <w:t>Ogólne wymagania dotyczące materiałów, ich pozyskiwania i składowania podano w D-M-00.00.00 „Wymagania ogólne”. Poszczególne rodzaje materiałów powinny pochodzić ze źródeł zatwierdzonych przez Inżyniera/Inspektora Nadzoru. W przypadku wystąpienia zmian w materiałach składowych (rodzaj, kategoria, typ petrograficzny, gęstość, zmiana złoża) należy postępować zgodnie z zasadami określonymi w punkcie 4.2. normy PN-EN 13108-20.</w:t>
      </w:r>
    </w:p>
    <w:p w14:paraId="7DFEA060" w14:textId="1E1E0125" w:rsidR="001A0416" w:rsidRPr="00F561EC" w:rsidRDefault="00B90371" w:rsidP="00F561EC">
      <w:pPr>
        <w:pStyle w:val="Nagwek2"/>
        <w:numPr>
          <w:ilvl w:val="1"/>
          <w:numId w:val="1"/>
        </w:numPr>
        <w:ind w:left="567" w:hanging="567"/>
        <w:jc w:val="both"/>
        <w:rPr>
          <w:rFonts w:cs="Times New Roman"/>
        </w:rPr>
      </w:pPr>
      <w:bookmarkStart w:id="6" w:name="_Toc85095593"/>
      <w:r w:rsidRPr="00DB5549">
        <w:rPr>
          <w:rStyle w:val="Nagwek2Znak"/>
          <w:rFonts w:cs="Times New Roman"/>
          <w:b/>
        </w:rPr>
        <w:t>Rodzaje materiałów</w:t>
      </w:r>
      <w:bookmarkEnd w:id="6"/>
    </w:p>
    <w:p w14:paraId="2C5B8C12" w14:textId="702F5749" w:rsidR="001A0416" w:rsidRPr="00DB5549" w:rsidRDefault="001A0416" w:rsidP="00F561EC">
      <w:pPr>
        <w:spacing w:line="360" w:lineRule="auto"/>
        <w:jc w:val="both"/>
        <w:rPr>
          <w:rFonts w:ascii="Times New Roman" w:hAnsi="Times New Roman" w:cs="Times New Roman"/>
        </w:rPr>
      </w:pPr>
      <w:r w:rsidRPr="00DB5549">
        <w:rPr>
          <w:rFonts w:ascii="Times New Roman" w:hAnsi="Times New Roman" w:cs="Times New Roman"/>
        </w:rPr>
        <w:t xml:space="preserve">Do </w:t>
      </w:r>
      <w:r w:rsidR="002C3E38">
        <w:rPr>
          <w:rFonts w:ascii="Times New Roman" w:hAnsi="Times New Roman" w:cs="Times New Roman"/>
        </w:rPr>
        <w:t xml:space="preserve">mieszanki mineralno-asfaltowej </w:t>
      </w:r>
      <w:r w:rsidRPr="00DB5549">
        <w:rPr>
          <w:rFonts w:ascii="Times New Roman" w:hAnsi="Times New Roman" w:cs="Times New Roman"/>
        </w:rPr>
        <w:t>o</w:t>
      </w:r>
      <w:r w:rsidR="002C3E38">
        <w:rPr>
          <w:rFonts w:ascii="Times New Roman" w:hAnsi="Times New Roman" w:cs="Times New Roman"/>
        </w:rPr>
        <w:t xml:space="preserve"> </w:t>
      </w:r>
      <w:r w:rsidR="00C965AF">
        <w:rPr>
          <w:rFonts w:ascii="Times New Roman" w:hAnsi="Times New Roman" w:cs="Times New Roman"/>
        </w:rPr>
        <w:t>nieciągłym uziarnieniu</w:t>
      </w:r>
      <w:r w:rsidRPr="00DB5549">
        <w:rPr>
          <w:rFonts w:ascii="Times New Roman" w:hAnsi="Times New Roman" w:cs="Times New Roman"/>
        </w:rPr>
        <w:t xml:space="preserve"> należy stosować kruszywo według PN-EN 13043, obejmujące kruszywo grube, kruszywo drobne i wypełniacz.</w:t>
      </w:r>
    </w:p>
    <w:p w14:paraId="2DA01C30" w14:textId="77777777" w:rsidR="004C6ECA" w:rsidRPr="00DB5549" w:rsidRDefault="004C6ECA" w:rsidP="00F561EC">
      <w:pPr>
        <w:spacing w:line="360" w:lineRule="auto"/>
        <w:jc w:val="both"/>
        <w:rPr>
          <w:rFonts w:ascii="Times New Roman" w:hAnsi="Times New Roman" w:cs="Times New Roman"/>
        </w:rPr>
      </w:pPr>
      <w:r w:rsidRPr="00DB5549">
        <w:rPr>
          <w:rFonts w:ascii="Times New Roman" w:hAnsi="Times New Roman" w:cs="Times New Roman"/>
        </w:rPr>
        <w:t>Rodzaje materiałów stosowanych do mieszanki mineralno-asfaltowej podano w tabeli 1.</w:t>
      </w:r>
    </w:p>
    <w:p w14:paraId="7266297D" w14:textId="19684ED8" w:rsidR="00E62B00" w:rsidRPr="00DB5549" w:rsidRDefault="004C6ECA" w:rsidP="00405D7D">
      <w:pPr>
        <w:jc w:val="both"/>
        <w:rPr>
          <w:rFonts w:ascii="Times New Roman" w:hAnsi="Times New Roman" w:cs="Times New Roman"/>
        </w:rPr>
      </w:pPr>
      <w:r w:rsidRPr="00DB5549">
        <w:rPr>
          <w:rFonts w:ascii="Times New Roman" w:hAnsi="Times New Roman" w:cs="Times New Roman"/>
        </w:rPr>
        <w:t>Tabela 1. Rodzaje materiałów do mieszanki mineralno-asfaltowej</w:t>
      </w:r>
      <w:r w:rsidR="005525AF">
        <w:rPr>
          <w:rFonts w:ascii="Times New Roman" w:hAnsi="Times New Roman" w:cs="Times New Roman"/>
        </w:rPr>
        <w:t xml:space="preserve"> o nieciągłym uziarnieniu (MNU)</w:t>
      </w:r>
    </w:p>
    <w:tbl>
      <w:tblPr>
        <w:tblStyle w:val="Tabela-Siatka"/>
        <w:tblW w:w="9072" w:type="dxa"/>
        <w:tblInd w:w="108" w:type="dxa"/>
        <w:tblLook w:val="04A0" w:firstRow="1" w:lastRow="0" w:firstColumn="1" w:lastColumn="0" w:noHBand="0" w:noVBand="1"/>
      </w:tblPr>
      <w:tblGrid>
        <w:gridCol w:w="525"/>
        <w:gridCol w:w="2736"/>
        <w:gridCol w:w="5811"/>
      </w:tblGrid>
      <w:tr w:rsidR="00DB5549" w:rsidRPr="00DB5549" w14:paraId="2382643A" w14:textId="77777777" w:rsidTr="00043B96">
        <w:tc>
          <w:tcPr>
            <w:tcW w:w="525" w:type="dxa"/>
            <w:vMerge w:val="restart"/>
          </w:tcPr>
          <w:p w14:paraId="54528843" w14:textId="77777777" w:rsidR="004C6ECA" w:rsidRPr="00DB5549" w:rsidRDefault="004C6ECA" w:rsidP="004C6ECA">
            <w:pPr>
              <w:autoSpaceDE w:val="0"/>
              <w:autoSpaceDN w:val="0"/>
              <w:adjustRightInd w:val="0"/>
              <w:spacing w:after="120"/>
              <w:rPr>
                <w:bCs/>
                <w:iCs/>
              </w:rPr>
            </w:pPr>
            <w:r w:rsidRPr="00DB5549">
              <w:rPr>
                <w:bCs/>
                <w:iCs/>
              </w:rPr>
              <w:t>Lp.</w:t>
            </w:r>
          </w:p>
          <w:p w14:paraId="7D4242E2" w14:textId="77777777" w:rsidR="004C6ECA" w:rsidRPr="00DB5549" w:rsidRDefault="004C6ECA" w:rsidP="004C6ECA">
            <w:pPr>
              <w:autoSpaceDE w:val="0"/>
              <w:autoSpaceDN w:val="0"/>
              <w:adjustRightInd w:val="0"/>
              <w:spacing w:after="120"/>
              <w:rPr>
                <w:bCs/>
                <w:iCs/>
              </w:rPr>
            </w:pPr>
          </w:p>
        </w:tc>
        <w:tc>
          <w:tcPr>
            <w:tcW w:w="2736" w:type="dxa"/>
            <w:vMerge w:val="restart"/>
          </w:tcPr>
          <w:p w14:paraId="720CE26B" w14:textId="77777777" w:rsidR="004C6ECA" w:rsidRPr="00DB5549" w:rsidRDefault="004C6ECA" w:rsidP="004C6ECA">
            <w:pPr>
              <w:autoSpaceDE w:val="0"/>
              <w:autoSpaceDN w:val="0"/>
              <w:adjustRightInd w:val="0"/>
              <w:spacing w:after="120"/>
              <w:rPr>
                <w:bCs/>
                <w:iCs/>
              </w:rPr>
            </w:pPr>
            <w:r w:rsidRPr="00DB5549">
              <w:rPr>
                <w:bCs/>
                <w:iCs/>
              </w:rPr>
              <w:t>Rodzaj materiału</w:t>
            </w:r>
          </w:p>
          <w:p w14:paraId="735708B2" w14:textId="77777777" w:rsidR="004C6ECA" w:rsidRPr="00DB5549" w:rsidRDefault="004C6ECA" w:rsidP="004C6ECA">
            <w:pPr>
              <w:autoSpaceDE w:val="0"/>
              <w:autoSpaceDN w:val="0"/>
              <w:adjustRightInd w:val="0"/>
              <w:spacing w:after="120"/>
              <w:rPr>
                <w:bCs/>
                <w:iCs/>
              </w:rPr>
            </w:pPr>
          </w:p>
        </w:tc>
        <w:tc>
          <w:tcPr>
            <w:tcW w:w="5811" w:type="dxa"/>
          </w:tcPr>
          <w:p w14:paraId="6CF58F2B" w14:textId="77777777" w:rsidR="004C6ECA" w:rsidRPr="00DB5549" w:rsidRDefault="004C6ECA" w:rsidP="004C6ECA">
            <w:pPr>
              <w:autoSpaceDE w:val="0"/>
              <w:autoSpaceDN w:val="0"/>
              <w:adjustRightInd w:val="0"/>
              <w:spacing w:after="120"/>
              <w:jc w:val="center"/>
              <w:rPr>
                <w:bCs/>
                <w:iCs/>
              </w:rPr>
            </w:pPr>
            <w:r w:rsidRPr="00DB5549">
              <w:rPr>
                <w:bCs/>
                <w:iCs/>
              </w:rPr>
              <w:t>Wymagania wg / dokument odniesienia</w:t>
            </w:r>
          </w:p>
        </w:tc>
      </w:tr>
      <w:tr w:rsidR="00C5112F" w:rsidRPr="00DB5549" w14:paraId="5CF70076" w14:textId="77777777" w:rsidTr="00722D02">
        <w:trPr>
          <w:trHeight w:val="62"/>
        </w:trPr>
        <w:tc>
          <w:tcPr>
            <w:tcW w:w="525" w:type="dxa"/>
            <w:vMerge/>
          </w:tcPr>
          <w:p w14:paraId="5C4BC56F" w14:textId="77777777" w:rsidR="00C5112F" w:rsidRPr="00DB5549" w:rsidRDefault="00C5112F" w:rsidP="004C6ECA">
            <w:pPr>
              <w:autoSpaceDE w:val="0"/>
              <w:autoSpaceDN w:val="0"/>
              <w:adjustRightInd w:val="0"/>
              <w:spacing w:after="120"/>
              <w:rPr>
                <w:bCs/>
                <w:iCs/>
              </w:rPr>
            </w:pPr>
          </w:p>
        </w:tc>
        <w:tc>
          <w:tcPr>
            <w:tcW w:w="2736" w:type="dxa"/>
            <w:vMerge/>
          </w:tcPr>
          <w:p w14:paraId="61E20E49" w14:textId="77777777" w:rsidR="00C5112F" w:rsidRPr="00DB5549" w:rsidRDefault="00C5112F" w:rsidP="004C6ECA">
            <w:pPr>
              <w:autoSpaceDE w:val="0"/>
              <w:autoSpaceDN w:val="0"/>
              <w:adjustRightInd w:val="0"/>
              <w:spacing w:after="120"/>
              <w:rPr>
                <w:bCs/>
                <w:iCs/>
              </w:rPr>
            </w:pPr>
          </w:p>
        </w:tc>
        <w:tc>
          <w:tcPr>
            <w:tcW w:w="5811" w:type="dxa"/>
          </w:tcPr>
          <w:p w14:paraId="2E7F1936" w14:textId="60468F10" w:rsidR="00C5112F" w:rsidRPr="00DB5549" w:rsidRDefault="00C5112F" w:rsidP="00C5112F">
            <w:pPr>
              <w:autoSpaceDE w:val="0"/>
              <w:autoSpaceDN w:val="0"/>
              <w:adjustRightInd w:val="0"/>
              <w:spacing w:after="120"/>
              <w:jc w:val="center"/>
              <w:rPr>
                <w:bCs/>
                <w:iCs/>
              </w:rPr>
            </w:pPr>
            <w:r w:rsidRPr="00DB5549">
              <w:t>KR</w:t>
            </w:r>
            <w:r>
              <w:t>1</w:t>
            </w:r>
            <w:r w:rsidRPr="00DB5549">
              <w:t>÷KR</w:t>
            </w:r>
            <w:r w:rsidR="009850A9">
              <w:t>2</w:t>
            </w:r>
          </w:p>
        </w:tc>
      </w:tr>
      <w:tr w:rsidR="00DB5549" w:rsidRPr="00DB5549" w14:paraId="587659B2" w14:textId="77777777" w:rsidTr="00043B96">
        <w:tc>
          <w:tcPr>
            <w:tcW w:w="525" w:type="dxa"/>
          </w:tcPr>
          <w:p w14:paraId="0AD99286" w14:textId="77777777" w:rsidR="009502D8" w:rsidRPr="00DB5549" w:rsidRDefault="009502D8" w:rsidP="004C6ECA">
            <w:pPr>
              <w:autoSpaceDE w:val="0"/>
              <w:autoSpaceDN w:val="0"/>
              <w:adjustRightInd w:val="0"/>
              <w:spacing w:after="120"/>
              <w:rPr>
                <w:bCs/>
                <w:iCs/>
              </w:rPr>
            </w:pPr>
            <w:r w:rsidRPr="00DB5549">
              <w:rPr>
                <w:bCs/>
                <w:iCs/>
              </w:rPr>
              <w:lastRenderedPageBreak/>
              <w:t>1.</w:t>
            </w:r>
          </w:p>
        </w:tc>
        <w:tc>
          <w:tcPr>
            <w:tcW w:w="2736" w:type="dxa"/>
          </w:tcPr>
          <w:p w14:paraId="57D6E87C" w14:textId="77777777" w:rsidR="009502D8" w:rsidRPr="00DB5549" w:rsidRDefault="009502D8" w:rsidP="009502D8">
            <w:pPr>
              <w:autoSpaceDE w:val="0"/>
              <w:autoSpaceDN w:val="0"/>
              <w:adjustRightInd w:val="0"/>
              <w:spacing w:after="120"/>
              <w:rPr>
                <w:bCs/>
                <w:iCs/>
              </w:rPr>
            </w:pPr>
            <w:r w:rsidRPr="00DB5549">
              <w:rPr>
                <w:bCs/>
                <w:iCs/>
              </w:rPr>
              <w:t>Mieszanka mineralno-asfaltowa  o wymiarze D, [mm]</w:t>
            </w:r>
          </w:p>
        </w:tc>
        <w:tc>
          <w:tcPr>
            <w:tcW w:w="5811" w:type="dxa"/>
          </w:tcPr>
          <w:p w14:paraId="6AA1B3A9" w14:textId="4C76185C" w:rsidR="009502D8" w:rsidRPr="00DB5549" w:rsidRDefault="009502D8">
            <w:pPr>
              <w:autoSpaceDE w:val="0"/>
              <w:autoSpaceDN w:val="0"/>
              <w:adjustRightInd w:val="0"/>
              <w:spacing w:after="120"/>
              <w:jc w:val="center"/>
              <w:rPr>
                <w:bCs/>
                <w:i/>
                <w:iCs/>
              </w:rPr>
            </w:pPr>
            <w:r w:rsidRPr="00DB5549">
              <w:rPr>
                <w:bCs/>
                <w:i/>
                <w:iCs/>
              </w:rPr>
              <w:t>1</w:t>
            </w:r>
            <w:r w:rsidR="00C5112F">
              <w:rPr>
                <w:bCs/>
                <w:i/>
                <w:iCs/>
              </w:rPr>
              <w:t>1</w:t>
            </w:r>
          </w:p>
        </w:tc>
      </w:tr>
      <w:tr w:rsidR="00DB5549" w:rsidRPr="00DB5549" w14:paraId="31822F56" w14:textId="77777777" w:rsidTr="00043B96">
        <w:tc>
          <w:tcPr>
            <w:tcW w:w="525" w:type="dxa"/>
          </w:tcPr>
          <w:p w14:paraId="4F5BF2CE" w14:textId="77777777" w:rsidR="004C6ECA" w:rsidRPr="00DB5549" w:rsidRDefault="009502D8" w:rsidP="004C6ECA">
            <w:pPr>
              <w:autoSpaceDE w:val="0"/>
              <w:autoSpaceDN w:val="0"/>
              <w:adjustRightInd w:val="0"/>
              <w:spacing w:after="120"/>
              <w:rPr>
                <w:bCs/>
                <w:iCs/>
              </w:rPr>
            </w:pPr>
            <w:r w:rsidRPr="00DB5549">
              <w:rPr>
                <w:bCs/>
                <w:iCs/>
              </w:rPr>
              <w:t>2</w:t>
            </w:r>
            <w:r w:rsidR="004C6ECA" w:rsidRPr="00DB5549">
              <w:rPr>
                <w:bCs/>
                <w:iCs/>
              </w:rPr>
              <w:t>.</w:t>
            </w:r>
          </w:p>
        </w:tc>
        <w:tc>
          <w:tcPr>
            <w:tcW w:w="2736" w:type="dxa"/>
          </w:tcPr>
          <w:p w14:paraId="157EAD51" w14:textId="77777777" w:rsidR="004C6ECA" w:rsidRPr="00DB5549" w:rsidRDefault="004C6ECA" w:rsidP="004C6ECA">
            <w:pPr>
              <w:autoSpaceDE w:val="0"/>
              <w:autoSpaceDN w:val="0"/>
              <w:adjustRightInd w:val="0"/>
              <w:spacing w:after="120"/>
              <w:rPr>
                <w:bCs/>
                <w:iCs/>
              </w:rPr>
            </w:pPr>
            <w:r w:rsidRPr="00DB5549">
              <w:rPr>
                <w:bCs/>
                <w:iCs/>
              </w:rPr>
              <w:t xml:space="preserve">Kruszywo grube </w:t>
            </w:r>
          </w:p>
        </w:tc>
        <w:tc>
          <w:tcPr>
            <w:tcW w:w="5811" w:type="dxa"/>
          </w:tcPr>
          <w:p w14:paraId="35A90DC6" w14:textId="4797F95A" w:rsidR="004C6ECA" w:rsidRPr="00DB5549" w:rsidRDefault="0092178C" w:rsidP="0092178C">
            <w:pPr>
              <w:autoSpaceDE w:val="0"/>
              <w:autoSpaceDN w:val="0"/>
              <w:adjustRightInd w:val="0"/>
              <w:spacing w:after="120"/>
              <w:jc w:val="center"/>
              <w:rPr>
                <w:bCs/>
                <w:i/>
                <w:iCs/>
              </w:rPr>
            </w:pPr>
            <w:r>
              <w:rPr>
                <w:bCs/>
                <w:i/>
                <w:iCs/>
              </w:rPr>
              <w:t xml:space="preserve">Tabela </w:t>
            </w:r>
            <w:r w:rsidR="00D90C2F">
              <w:rPr>
                <w:bCs/>
                <w:i/>
                <w:iCs/>
              </w:rPr>
              <w:t>2</w:t>
            </w:r>
          </w:p>
        </w:tc>
      </w:tr>
      <w:tr w:rsidR="00DB5549" w:rsidRPr="00DB5549" w14:paraId="623199AA" w14:textId="77777777" w:rsidTr="00043B96">
        <w:tc>
          <w:tcPr>
            <w:tcW w:w="525" w:type="dxa"/>
          </w:tcPr>
          <w:p w14:paraId="6A5EB7E1" w14:textId="77777777" w:rsidR="004C6ECA" w:rsidRPr="00DB5549" w:rsidRDefault="009502D8" w:rsidP="004C6ECA">
            <w:pPr>
              <w:autoSpaceDE w:val="0"/>
              <w:autoSpaceDN w:val="0"/>
              <w:adjustRightInd w:val="0"/>
              <w:spacing w:after="120"/>
              <w:rPr>
                <w:bCs/>
                <w:iCs/>
              </w:rPr>
            </w:pPr>
            <w:r w:rsidRPr="00DB5549">
              <w:rPr>
                <w:bCs/>
                <w:iCs/>
              </w:rPr>
              <w:t>3</w:t>
            </w:r>
            <w:r w:rsidR="004C6ECA" w:rsidRPr="00DB5549">
              <w:rPr>
                <w:bCs/>
                <w:iCs/>
              </w:rPr>
              <w:t>.</w:t>
            </w:r>
          </w:p>
        </w:tc>
        <w:tc>
          <w:tcPr>
            <w:tcW w:w="2736" w:type="dxa"/>
          </w:tcPr>
          <w:p w14:paraId="4EC11113" w14:textId="4E59AE75" w:rsidR="004C6ECA" w:rsidRPr="00DB5549" w:rsidRDefault="004C6ECA" w:rsidP="00043B96">
            <w:pPr>
              <w:autoSpaceDE w:val="0"/>
              <w:autoSpaceDN w:val="0"/>
              <w:adjustRightInd w:val="0"/>
              <w:spacing w:after="120"/>
              <w:rPr>
                <w:bCs/>
                <w:iCs/>
              </w:rPr>
            </w:pPr>
            <w:r w:rsidRPr="00DB5549">
              <w:rPr>
                <w:bCs/>
                <w:iCs/>
              </w:rPr>
              <w:t>Kruszywo drobne lub o</w:t>
            </w:r>
            <w:r w:rsidR="00043B96" w:rsidRPr="00DB5549">
              <w:rPr>
                <w:bCs/>
                <w:iCs/>
              </w:rPr>
              <w:t> </w:t>
            </w:r>
            <w:r w:rsidRPr="00DB5549">
              <w:rPr>
                <w:bCs/>
                <w:iCs/>
              </w:rPr>
              <w:t>ciągłym uziarnieniu D≤8</w:t>
            </w:r>
          </w:p>
        </w:tc>
        <w:tc>
          <w:tcPr>
            <w:tcW w:w="5811" w:type="dxa"/>
          </w:tcPr>
          <w:p w14:paraId="45A4E6A8" w14:textId="2C45C684" w:rsidR="004C6ECA" w:rsidRPr="00DB5549" w:rsidRDefault="0092178C" w:rsidP="0092178C">
            <w:pPr>
              <w:autoSpaceDE w:val="0"/>
              <w:autoSpaceDN w:val="0"/>
              <w:adjustRightInd w:val="0"/>
              <w:spacing w:after="120"/>
              <w:jc w:val="center"/>
              <w:rPr>
                <w:bCs/>
                <w:i/>
                <w:iCs/>
              </w:rPr>
            </w:pPr>
            <w:r>
              <w:rPr>
                <w:bCs/>
                <w:i/>
                <w:iCs/>
              </w:rPr>
              <w:t xml:space="preserve">Tqbela </w:t>
            </w:r>
            <w:r w:rsidR="00D90C2F">
              <w:rPr>
                <w:bCs/>
                <w:i/>
                <w:iCs/>
              </w:rPr>
              <w:t>3</w:t>
            </w:r>
          </w:p>
        </w:tc>
      </w:tr>
      <w:tr w:rsidR="00DB5549" w:rsidRPr="00DB5549" w14:paraId="5CADABC7" w14:textId="77777777" w:rsidTr="00043B96">
        <w:tc>
          <w:tcPr>
            <w:tcW w:w="525" w:type="dxa"/>
          </w:tcPr>
          <w:p w14:paraId="23E0F869" w14:textId="77777777" w:rsidR="004C6ECA" w:rsidRPr="00DB5549" w:rsidRDefault="009502D8" w:rsidP="004C6ECA">
            <w:pPr>
              <w:autoSpaceDE w:val="0"/>
              <w:autoSpaceDN w:val="0"/>
              <w:adjustRightInd w:val="0"/>
              <w:spacing w:after="120"/>
              <w:rPr>
                <w:bCs/>
                <w:iCs/>
              </w:rPr>
            </w:pPr>
            <w:r w:rsidRPr="00DB5549">
              <w:rPr>
                <w:bCs/>
                <w:iCs/>
              </w:rPr>
              <w:t>4</w:t>
            </w:r>
            <w:r w:rsidR="004C6ECA" w:rsidRPr="00DB5549">
              <w:rPr>
                <w:bCs/>
                <w:iCs/>
              </w:rPr>
              <w:t>.</w:t>
            </w:r>
          </w:p>
        </w:tc>
        <w:tc>
          <w:tcPr>
            <w:tcW w:w="2736" w:type="dxa"/>
          </w:tcPr>
          <w:p w14:paraId="08A68BF8" w14:textId="77777777" w:rsidR="004C6ECA" w:rsidRPr="00DB5549" w:rsidRDefault="004C6ECA" w:rsidP="004C6ECA">
            <w:pPr>
              <w:autoSpaceDE w:val="0"/>
              <w:autoSpaceDN w:val="0"/>
              <w:adjustRightInd w:val="0"/>
              <w:spacing w:after="120"/>
              <w:rPr>
                <w:bCs/>
                <w:iCs/>
              </w:rPr>
            </w:pPr>
            <w:r w:rsidRPr="00DB5549">
              <w:rPr>
                <w:bCs/>
                <w:iCs/>
              </w:rPr>
              <w:t xml:space="preserve">Wypełniacz </w:t>
            </w:r>
          </w:p>
        </w:tc>
        <w:tc>
          <w:tcPr>
            <w:tcW w:w="5811" w:type="dxa"/>
          </w:tcPr>
          <w:p w14:paraId="594A695F" w14:textId="0BDD811C" w:rsidR="004C6ECA" w:rsidRPr="00DB5549" w:rsidRDefault="0092178C" w:rsidP="0092178C">
            <w:pPr>
              <w:autoSpaceDE w:val="0"/>
              <w:autoSpaceDN w:val="0"/>
              <w:adjustRightInd w:val="0"/>
              <w:spacing w:after="120"/>
              <w:jc w:val="center"/>
              <w:rPr>
                <w:bCs/>
                <w:i/>
                <w:iCs/>
              </w:rPr>
            </w:pPr>
            <w:r>
              <w:rPr>
                <w:bCs/>
                <w:i/>
                <w:iCs/>
              </w:rPr>
              <w:t xml:space="preserve">Tabela </w:t>
            </w:r>
            <w:r w:rsidR="00D90C2F">
              <w:rPr>
                <w:bCs/>
                <w:i/>
                <w:iCs/>
              </w:rPr>
              <w:t>4</w:t>
            </w:r>
          </w:p>
          <w:p w14:paraId="16B9458B" w14:textId="16F7D363" w:rsidR="004C6ECA" w:rsidRPr="00DB5549" w:rsidRDefault="004C6ECA" w:rsidP="004C6ECA">
            <w:pPr>
              <w:autoSpaceDE w:val="0"/>
              <w:autoSpaceDN w:val="0"/>
              <w:adjustRightInd w:val="0"/>
              <w:spacing w:after="120"/>
              <w:rPr>
                <w:bCs/>
                <w:i/>
                <w:iCs/>
              </w:rPr>
            </w:pPr>
          </w:p>
        </w:tc>
      </w:tr>
      <w:tr w:rsidR="00DB5549" w:rsidRPr="00DB5549" w14:paraId="54EB090A" w14:textId="77777777" w:rsidTr="00043B96">
        <w:tc>
          <w:tcPr>
            <w:tcW w:w="525" w:type="dxa"/>
          </w:tcPr>
          <w:p w14:paraId="0DA3D9AC" w14:textId="77777777" w:rsidR="004C6ECA" w:rsidRPr="00DB5549" w:rsidRDefault="009502D8" w:rsidP="004C6ECA">
            <w:pPr>
              <w:autoSpaceDE w:val="0"/>
              <w:autoSpaceDN w:val="0"/>
              <w:adjustRightInd w:val="0"/>
              <w:spacing w:after="120"/>
              <w:rPr>
                <w:bCs/>
                <w:iCs/>
              </w:rPr>
            </w:pPr>
            <w:r w:rsidRPr="00DB5549">
              <w:rPr>
                <w:bCs/>
                <w:iCs/>
              </w:rPr>
              <w:t>5</w:t>
            </w:r>
            <w:r w:rsidR="004C6ECA" w:rsidRPr="00DB5549">
              <w:rPr>
                <w:bCs/>
                <w:iCs/>
              </w:rPr>
              <w:t>.</w:t>
            </w:r>
          </w:p>
        </w:tc>
        <w:tc>
          <w:tcPr>
            <w:tcW w:w="2736" w:type="dxa"/>
          </w:tcPr>
          <w:p w14:paraId="61E24FEF" w14:textId="77777777" w:rsidR="004C6ECA" w:rsidRPr="00DB5549" w:rsidRDefault="004C6ECA" w:rsidP="004C6ECA">
            <w:pPr>
              <w:autoSpaceDE w:val="0"/>
              <w:autoSpaceDN w:val="0"/>
              <w:adjustRightInd w:val="0"/>
              <w:spacing w:after="120"/>
              <w:rPr>
                <w:bCs/>
                <w:iCs/>
              </w:rPr>
            </w:pPr>
            <w:r w:rsidRPr="00DB5549">
              <w:rPr>
                <w:bCs/>
                <w:iCs/>
              </w:rPr>
              <w:t>Lepiszcze</w:t>
            </w:r>
          </w:p>
        </w:tc>
        <w:tc>
          <w:tcPr>
            <w:tcW w:w="5811" w:type="dxa"/>
          </w:tcPr>
          <w:p w14:paraId="4221635C" w14:textId="56D27311" w:rsidR="004C6ECA" w:rsidRPr="00DB5549" w:rsidRDefault="004C6ECA" w:rsidP="004C6ECA">
            <w:pPr>
              <w:numPr>
                <w:ilvl w:val="0"/>
                <w:numId w:val="3"/>
              </w:numPr>
              <w:tabs>
                <w:tab w:val="left" w:pos="600"/>
              </w:tabs>
              <w:autoSpaceDE w:val="0"/>
              <w:autoSpaceDN w:val="0"/>
              <w:adjustRightInd w:val="0"/>
              <w:spacing w:after="120"/>
              <w:ind w:left="600" w:hanging="240"/>
              <w:rPr>
                <w:bCs/>
                <w:i/>
                <w:iCs/>
              </w:rPr>
            </w:pPr>
            <w:r w:rsidRPr="00DB5549">
              <w:rPr>
                <w:bCs/>
                <w:i/>
                <w:iCs/>
              </w:rPr>
              <w:t>Asfalt drogowy</w:t>
            </w:r>
            <w:r w:rsidR="001A0416" w:rsidRPr="00DB5549">
              <w:rPr>
                <w:bCs/>
                <w:i/>
                <w:iCs/>
              </w:rPr>
              <w:t>:</w:t>
            </w:r>
            <w:r w:rsidRPr="00DB5549">
              <w:rPr>
                <w:bCs/>
                <w:i/>
                <w:iCs/>
              </w:rPr>
              <w:t xml:space="preserve"> </w:t>
            </w:r>
            <w:r w:rsidR="0073605F">
              <w:rPr>
                <w:bCs/>
                <w:i/>
                <w:iCs/>
              </w:rPr>
              <w:t>50/70</w:t>
            </w:r>
          </w:p>
          <w:p w14:paraId="3848F7BC" w14:textId="1381BAE0" w:rsidR="004C6ECA" w:rsidRPr="00DB5549" w:rsidRDefault="001A0416" w:rsidP="001A0416">
            <w:pPr>
              <w:numPr>
                <w:ilvl w:val="0"/>
                <w:numId w:val="3"/>
              </w:numPr>
              <w:tabs>
                <w:tab w:val="left" w:pos="600"/>
              </w:tabs>
              <w:autoSpaceDE w:val="0"/>
              <w:autoSpaceDN w:val="0"/>
              <w:adjustRightInd w:val="0"/>
              <w:spacing w:after="120"/>
              <w:ind w:left="600" w:hanging="240"/>
              <w:rPr>
                <w:bCs/>
                <w:i/>
                <w:iCs/>
              </w:rPr>
            </w:pPr>
            <w:r w:rsidRPr="00DB5549">
              <w:rPr>
                <w:bCs/>
                <w:i/>
                <w:iCs/>
              </w:rPr>
              <w:t>Asfalt modyfikowany</w:t>
            </w:r>
            <w:r w:rsidR="004C6ECA" w:rsidRPr="00DB5549">
              <w:rPr>
                <w:bCs/>
                <w:i/>
                <w:iCs/>
              </w:rPr>
              <w:t xml:space="preserve">: </w:t>
            </w:r>
            <w:r w:rsidR="0073605F">
              <w:rPr>
                <w:bCs/>
                <w:i/>
                <w:iCs/>
              </w:rPr>
              <w:t>PMB 45/80-55, PMB 45/80-65</w:t>
            </w:r>
          </w:p>
          <w:p w14:paraId="15ED8A9B" w14:textId="72EACC22" w:rsidR="001A0416" w:rsidRPr="00DB5549" w:rsidRDefault="001A0416" w:rsidP="001A0416">
            <w:pPr>
              <w:numPr>
                <w:ilvl w:val="0"/>
                <w:numId w:val="3"/>
              </w:numPr>
              <w:tabs>
                <w:tab w:val="left" w:pos="600"/>
              </w:tabs>
              <w:autoSpaceDE w:val="0"/>
              <w:autoSpaceDN w:val="0"/>
              <w:adjustRightInd w:val="0"/>
              <w:spacing w:after="120"/>
              <w:ind w:left="600" w:hanging="240"/>
              <w:rPr>
                <w:bCs/>
                <w:i/>
                <w:iCs/>
              </w:rPr>
            </w:pPr>
            <w:r w:rsidRPr="00DB5549">
              <w:rPr>
                <w:bCs/>
                <w:i/>
                <w:iCs/>
              </w:rPr>
              <w:t xml:space="preserve">Asfalt wielorodzajowy: </w:t>
            </w:r>
            <w:r w:rsidR="0073605F">
              <w:rPr>
                <w:bCs/>
                <w:i/>
                <w:iCs/>
              </w:rPr>
              <w:t>MG 50/70 – 54/64</w:t>
            </w:r>
          </w:p>
        </w:tc>
      </w:tr>
      <w:tr w:rsidR="00DB5549" w:rsidRPr="00DB5549" w14:paraId="7BAB2EC4" w14:textId="77777777" w:rsidTr="00043B96">
        <w:tc>
          <w:tcPr>
            <w:tcW w:w="525" w:type="dxa"/>
          </w:tcPr>
          <w:p w14:paraId="6A41683F" w14:textId="309632DD" w:rsidR="004C6ECA" w:rsidRPr="00DB5549" w:rsidRDefault="006030EA" w:rsidP="004C6ECA">
            <w:pPr>
              <w:autoSpaceDE w:val="0"/>
              <w:autoSpaceDN w:val="0"/>
              <w:adjustRightInd w:val="0"/>
              <w:spacing w:after="120"/>
              <w:rPr>
                <w:bCs/>
                <w:iCs/>
              </w:rPr>
            </w:pPr>
            <w:r w:rsidRPr="00DB5549">
              <w:rPr>
                <w:bCs/>
                <w:iCs/>
              </w:rPr>
              <w:t>6</w:t>
            </w:r>
            <w:r w:rsidR="004C6ECA" w:rsidRPr="00DB5549">
              <w:rPr>
                <w:bCs/>
                <w:iCs/>
              </w:rPr>
              <w:t>.</w:t>
            </w:r>
          </w:p>
        </w:tc>
        <w:tc>
          <w:tcPr>
            <w:tcW w:w="2736" w:type="dxa"/>
          </w:tcPr>
          <w:p w14:paraId="6A4928C1" w14:textId="77777777" w:rsidR="004C6ECA" w:rsidRPr="00DB5549" w:rsidRDefault="004C6ECA" w:rsidP="004C6ECA">
            <w:pPr>
              <w:autoSpaceDE w:val="0"/>
              <w:autoSpaceDN w:val="0"/>
              <w:adjustRightInd w:val="0"/>
              <w:spacing w:after="120"/>
              <w:rPr>
                <w:bCs/>
                <w:iCs/>
              </w:rPr>
            </w:pPr>
            <w:r w:rsidRPr="00DB5549">
              <w:rPr>
                <w:bCs/>
                <w:iCs/>
              </w:rPr>
              <w:t>Środek adhezyjny</w:t>
            </w:r>
          </w:p>
        </w:tc>
        <w:tc>
          <w:tcPr>
            <w:tcW w:w="5811" w:type="dxa"/>
          </w:tcPr>
          <w:p w14:paraId="13AD5539" w14:textId="77777777" w:rsidR="004C6ECA" w:rsidRPr="00DB5549" w:rsidRDefault="004C6ECA" w:rsidP="004C6ECA">
            <w:pPr>
              <w:autoSpaceDE w:val="0"/>
              <w:autoSpaceDN w:val="0"/>
              <w:adjustRightInd w:val="0"/>
              <w:spacing w:after="120"/>
              <w:rPr>
                <w:bCs/>
                <w:i/>
                <w:iCs/>
              </w:rPr>
            </w:pPr>
            <w:r w:rsidRPr="00DB5549">
              <w:rPr>
                <w:bCs/>
                <w:i/>
                <w:iCs/>
              </w:rPr>
              <w:t>wg p. 4.1 PN-EN 13108-1</w:t>
            </w:r>
          </w:p>
        </w:tc>
      </w:tr>
    </w:tbl>
    <w:p w14:paraId="2038806D" w14:textId="77777777" w:rsidR="001E7F0B" w:rsidRPr="00DB5549" w:rsidRDefault="001E7F0B" w:rsidP="00405D7D">
      <w:pPr>
        <w:jc w:val="both"/>
        <w:rPr>
          <w:rFonts w:ascii="Times New Roman" w:hAnsi="Times New Roman" w:cs="Times New Roman"/>
        </w:rPr>
      </w:pPr>
    </w:p>
    <w:p w14:paraId="6258A633" w14:textId="5F02A1B0" w:rsidR="00840228" w:rsidRPr="00DB5549" w:rsidRDefault="00840228" w:rsidP="00405D7D">
      <w:pPr>
        <w:pStyle w:val="Nagwek2"/>
        <w:numPr>
          <w:ilvl w:val="1"/>
          <w:numId w:val="1"/>
        </w:numPr>
        <w:ind w:left="567" w:hanging="567"/>
        <w:jc w:val="both"/>
        <w:rPr>
          <w:rFonts w:cs="Times New Roman"/>
        </w:rPr>
      </w:pPr>
      <w:bookmarkStart w:id="7" w:name="_Toc85095594"/>
      <w:r w:rsidRPr="00DB5549">
        <w:rPr>
          <w:rStyle w:val="Nagwek2Znak"/>
          <w:rFonts w:cs="Times New Roman"/>
          <w:b/>
        </w:rPr>
        <w:t>Kruszywa</w:t>
      </w:r>
      <w:bookmarkEnd w:id="7"/>
    </w:p>
    <w:p w14:paraId="01B462E8" w14:textId="77777777" w:rsidR="0071294D" w:rsidRPr="00DB5549" w:rsidRDefault="0071294D"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Kruszyw</w:t>
      </w:r>
      <w:r w:rsidR="005A1E94" w:rsidRPr="00DB5549">
        <w:rPr>
          <w:rFonts w:ascii="Times New Roman" w:hAnsi="Times New Roman" w:cs="Times New Roman"/>
        </w:rPr>
        <w:t>o</w:t>
      </w:r>
      <w:r w:rsidRPr="00DB5549">
        <w:rPr>
          <w:rFonts w:ascii="Times New Roman" w:hAnsi="Times New Roman" w:cs="Times New Roman"/>
        </w:rPr>
        <w:t xml:space="preserve"> grube.</w:t>
      </w:r>
    </w:p>
    <w:p w14:paraId="00431A74" w14:textId="1EA5DB0D" w:rsidR="00E62B00" w:rsidRPr="00DB5549" w:rsidRDefault="0071294D" w:rsidP="00405D7D">
      <w:pPr>
        <w:jc w:val="both"/>
        <w:rPr>
          <w:rFonts w:ascii="Times New Roman" w:hAnsi="Times New Roman" w:cs="Times New Roman"/>
        </w:rPr>
      </w:pPr>
      <w:r w:rsidRPr="00DB5549">
        <w:rPr>
          <w:rFonts w:ascii="Times New Roman" w:hAnsi="Times New Roman" w:cs="Times New Roman"/>
        </w:rPr>
        <w:t xml:space="preserve">Kruszywo grube zastosowane do </w:t>
      </w:r>
      <w:r w:rsidR="00CA224B" w:rsidRPr="00DB5549">
        <w:rPr>
          <w:rFonts w:ascii="Times New Roman" w:hAnsi="Times New Roman" w:cs="Times New Roman"/>
        </w:rPr>
        <w:t>MMA</w:t>
      </w:r>
      <w:r w:rsidRPr="00DB5549">
        <w:rPr>
          <w:rFonts w:ascii="Times New Roman" w:hAnsi="Times New Roman" w:cs="Times New Roman"/>
        </w:rPr>
        <w:t xml:space="preserve"> powinno spełniać wymagania podane w tablicy 2</w:t>
      </w:r>
      <w:r w:rsidR="00405D7D" w:rsidRPr="00DB5549">
        <w:rPr>
          <w:rFonts w:ascii="Times New Roman" w:hAnsi="Times New Roman" w:cs="Times New Roman"/>
        </w:rPr>
        <w:t>.</w:t>
      </w:r>
    </w:p>
    <w:p w14:paraId="295A8227" w14:textId="1322454E" w:rsidR="00F13548" w:rsidRPr="00DB5549" w:rsidRDefault="00F13548" w:rsidP="00F561EC">
      <w:pPr>
        <w:spacing w:line="360" w:lineRule="auto"/>
        <w:jc w:val="both"/>
        <w:rPr>
          <w:rFonts w:ascii="Times New Roman" w:hAnsi="Times New Roman" w:cs="Times New Roman"/>
        </w:rPr>
      </w:pPr>
      <w:r w:rsidRPr="00DB5549">
        <w:rPr>
          <w:rFonts w:ascii="Times New Roman" w:hAnsi="Times New Roman" w:cs="Times New Roman"/>
        </w:rPr>
        <w:t>Tabela 2. Wymagane właściwości kruszywa grubego do</w:t>
      </w:r>
      <w:r w:rsidR="005525AF" w:rsidRPr="00DB5549">
        <w:rPr>
          <w:rFonts w:ascii="Times New Roman" w:hAnsi="Times New Roman" w:cs="Times New Roman"/>
        </w:rPr>
        <w:t xml:space="preserve"> mieszanki mineralno-asfaltowej</w:t>
      </w:r>
      <w:r w:rsidR="005525AF">
        <w:rPr>
          <w:rFonts w:ascii="Times New Roman" w:hAnsi="Times New Roman" w:cs="Times New Roman"/>
        </w:rPr>
        <w:t xml:space="preserve"> o nieciągłym uziarnieniu (MNU)</w:t>
      </w:r>
    </w:p>
    <w:tbl>
      <w:tblPr>
        <w:tblStyle w:val="Tabela-Siatka"/>
        <w:tblW w:w="0" w:type="auto"/>
        <w:tblLook w:val="04A0" w:firstRow="1" w:lastRow="0" w:firstColumn="1" w:lastColumn="0" w:noHBand="0" w:noVBand="1"/>
      </w:tblPr>
      <w:tblGrid>
        <w:gridCol w:w="416"/>
        <w:gridCol w:w="4818"/>
        <w:gridCol w:w="3828"/>
      </w:tblGrid>
      <w:tr w:rsidR="006E6235" w:rsidRPr="00DB5549" w14:paraId="1B2851F3" w14:textId="77777777" w:rsidTr="009E6687">
        <w:tc>
          <w:tcPr>
            <w:tcW w:w="0" w:type="auto"/>
            <w:vMerge w:val="restart"/>
          </w:tcPr>
          <w:p w14:paraId="6A935BD6" w14:textId="77777777" w:rsidR="001D2BD4" w:rsidRPr="00DB5549" w:rsidRDefault="001D2BD4" w:rsidP="006D77C5"/>
        </w:tc>
        <w:tc>
          <w:tcPr>
            <w:tcW w:w="0" w:type="auto"/>
            <w:vMerge w:val="restart"/>
          </w:tcPr>
          <w:p w14:paraId="323701ED" w14:textId="7E40D088" w:rsidR="001D2BD4" w:rsidRPr="00DB5549" w:rsidRDefault="001D2BD4" w:rsidP="006D77C5">
            <w:r w:rsidRPr="00DB5549">
              <w:t>Właściwości kruszywa</w:t>
            </w:r>
          </w:p>
        </w:tc>
        <w:tc>
          <w:tcPr>
            <w:tcW w:w="3828" w:type="dxa"/>
            <w:vAlign w:val="center"/>
          </w:tcPr>
          <w:p w14:paraId="5CBB5E95" w14:textId="3953736D" w:rsidR="001D2BD4" w:rsidRPr="00DB5549" w:rsidRDefault="009E6687" w:rsidP="001D2BD4">
            <w:pPr>
              <w:jc w:val="center"/>
            </w:pPr>
            <w:r>
              <w:t>Mieszanka mineralno-asfaltowa o uziarnieniu nieciągłym (MNU)</w:t>
            </w:r>
          </w:p>
        </w:tc>
      </w:tr>
      <w:tr w:rsidR="00C5112F" w:rsidRPr="00DB5549" w14:paraId="5CC30A90" w14:textId="77777777" w:rsidTr="0074546F">
        <w:tc>
          <w:tcPr>
            <w:tcW w:w="0" w:type="auto"/>
            <w:vMerge/>
          </w:tcPr>
          <w:p w14:paraId="74DC8641" w14:textId="77777777" w:rsidR="00C5112F" w:rsidRPr="00DB5549" w:rsidRDefault="00C5112F" w:rsidP="006D77C5"/>
        </w:tc>
        <w:tc>
          <w:tcPr>
            <w:tcW w:w="0" w:type="auto"/>
            <w:vMerge/>
          </w:tcPr>
          <w:p w14:paraId="4B17678B" w14:textId="77777777" w:rsidR="00C5112F" w:rsidRPr="00DB5549" w:rsidRDefault="00C5112F" w:rsidP="006D77C5"/>
        </w:tc>
        <w:tc>
          <w:tcPr>
            <w:tcW w:w="3828" w:type="dxa"/>
            <w:vAlign w:val="center"/>
          </w:tcPr>
          <w:p w14:paraId="623D17B3" w14:textId="1298A721" w:rsidR="00C5112F" w:rsidRPr="00DB5549" w:rsidRDefault="00C5112F" w:rsidP="00C5112F">
            <w:pPr>
              <w:jc w:val="center"/>
            </w:pPr>
            <w:r w:rsidRPr="00DB5549">
              <w:t>KR</w:t>
            </w:r>
            <w:r>
              <w:t>1</w:t>
            </w:r>
            <w:r w:rsidRPr="00DB5549">
              <w:t>÷KR</w:t>
            </w:r>
            <w:r w:rsidR="009850A9">
              <w:t>2</w:t>
            </w:r>
          </w:p>
        </w:tc>
      </w:tr>
      <w:tr w:rsidR="00C5112F" w:rsidRPr="00DB5549" w14:paraId="30976597" w14:textId="77777777" w:rsidTr="00EB767C">
        <w:tc>
          <w:tcPr>
            <w:tcW w:w="0" w:type="auto"/>
            <w:vAlign w:val="center"/>
          </w:tcPr>
          <w:p w14:paraId="41791CAA" w14:textId="20F0FA77" w:rsidR="00C5112F" w:rsidRPr="00DB5549" w:rsidRDefault="00C5112F" w:rsidP="006D77C5">
            <w:r w:rsidRPr="00DB5549">
              <w:t>1</w:t>
            </w:r>
          </w:p>
        </w:tc>
        <w:tc>
          <w:tcPr>
            <w:tcW w:w="0" w:type="auto"/>
          </w:tcPr>
          <w:p w14:paraId="5E4D843E" w14:textId="4C399E80" w:rsidR="00C5112F" w:rsidRPr="00DB5549" w:rsidRDefault="00C5112F" w:rsidP="006D77C5">
            <w:pPr>
              <w:tabs>
                <w:tab w:val="left" w:pos="1409"/>
                <w:tab w:val="left" w:pos="2326"/>
                <w:tab w:val="left" w:pos="3253"/>
              </w:tabs>
              <w:spacing w:line="242" w:lineRule="exact"/>
            </w:pPr>
            <w:r w:rsidRPr="00DB5549">
              <w:t>Uziarnienie według PN-EN 933-1; kategoria nie niższa niż:</w:t>
            </w:r>
          </w:p>
        </w:tc>
        <w:tc>
          <w:tcPr>
            <w:tcW w:w="3828" w:type="dxa"/>
            <w:vAlign w:val="center"/>
          </w:tcPr>
          <w:p w14:paraId="7E8432A2" w14:textId="5B3FA991" w:rsidR="00C5112F" w:rsidRPr="00DB5549" w:rsidRDefault="00C5112F" w:rsidP="006D77C5">
            <w:pPr>
              <w:jc w:val="center"/>
            </w:pPr>
            <w:r w:rsidRPr="00DB5549">
              <w:rPr>
                <w:i/>
              </w:rPr>
              <w:t>G</w:t>
            </w:r>
            <w:r w:rsidRPr="00DB5549">
              <w:rPr>
                <w:i/>
                <w:vertAlign w:val="subscript"/>
              </w:rPr>
              <w:t>C</w:t>
            </w:r>
            <w:r w:rsidR="009850A9">
              <w:rPr>
                <w:i/>
              </w:rPr>
              <w:t>85</w:t>
            </w:r>
            <w:r w:rsidRPr="00DB5549">
              <w:rPr>
                <w:i/>
              </w:rPr>
              <w:t>/20</w:t>
            </w:r>
          </w:p>
        </w:tc>
      </w:tr>
      <w:tr w:rsidR="006E6235" w:rsidRPr="00DB5549" w14:paraId="2F7BE910" w14:textId="77777777" w:rsidTr="009E6687">
        <w:tc>
          <w:tcPr>
            <w:tcW w:w="0" w:type="auto"/>
            <w:vAlign w:val="center"/>
          </w:tcPr>
          <w:p w14:paraId="3B212BB2" w14:textId="57C57CB9" w:rsidR="006D77C5" w:rsidRPr="00DB5549" w:rsidRDefault="006D77C5" w:rsidP="006D77C5">
            <w:r w:rsidRPr="00DB5549">
              <w:t>2</w:t>
            </w:r>
          </w:p>
        </w:tc>
        <w:tc>
          <w:tcPr>
            <w:tcW w:w="0" w:type="auto"/>
          </w:tcPr>
          <w:p w14:paraId="02961D57" w14:textId="14CE1506" w:rsidR="006D77C5" w:rsidRPr="00DB5549" w:rsidRDefault="006D77C5" w:rsidP="006D77C5">
            <w:r w:rsidRPr="00DB5549">
              <w:t>Tolerancja uziarnienia; odchylenia nie większe niż według kategorii:</w:t>
            </w:r>
          </w:p>
        </w:tc>
        <w:tc>
          <w:tcPr>
            <w:tcW w:w="3828" w:type="dxa"/>
            <w:vAlign w:val="center"/>
          </w:tcPr>
          <w:p w14:paraId="4F9ED3DE" w14:textId="77777777" w:rsidR="006D77C5" w:rsidRPr="00DB5549" w:rsidRDefault="006D77C5" w:rsidP="006D77C5">
            <w:pPr>
              <w:spacing w:before="22" w:line="254" w:lineRule="exact"/>
              <w:ind w:left="411" w:right="403" w:firstLine="52"/>
              <w:jc w:val="center"/>
              <w:rPr>
                <w:i/>
                <w:sz w:val="14"/>
              </w:rPr>
            </w:pPr>
            <w:r w:rsidRPr="00DB5549">
              <w:rPr>
                <w:i/>
                <w:position w:val="3"/>
              </w:rPr>
              <w:t>G</w:t>
            </w:r>
            <w:r w:rsidRPr="00DB5549">
              <w:rPr>
                <w:i/>
                <w:sz w:val="14"/>
              </w:rPr>
              <w:t>25/15</w:t>
            </w:r>
          </w:p>
          <w:p w14:paraId="32C9CE82" w14:textId="77777777" w:rsidR="006D77C5" w:rsidRPr="00DB5549" w:rsidRDefault="006D77C5" w:rsidP="006D77C5">
            <w:pPr>
              <w:spacing w:before="22" w:line="254" w:lineRule="exact"/>
              <w:ind w:left="411" w:right="403" w:firstLine="52"/>
              <w:jc w:val="center"/>
              <w:rPr>
                <w:i/>
                <w:sz w:val="14"/>
              </w:rPr>
            </w:pPr>
            <w:r w:rsidRPr="00DB5549">
              <w:rPr>
                <w:i/>
                <w:position w:val="3"/>
              </w:rPr>
              <w:t>G</w:t>
            </w:r>
            <w:r w:rsidRPr="00DB5549">
              <w:rPr>
                <w:i/>
                <w:sz w:val="14"/>
              </w:rPr>
              <w:t>20/15</w:t>
            </w:r>
          </w:p>
          <w:p w14:paraId="5F969917" w14:textId="03042740" w:rsidR="006D77C5" w:rsidRPr="00DB5549" w:rsidRDefault="006D77C5" w:rsidP="006D77C5">
            <w:pPr>
              <w:spacing w:before="22" w:line="254" w:lineRule="exact"/>
              <w:ind w:left="411" w:right="403" w:firstLine="52"/>
              <w:jc w:val="center"/>
            </w:pPr>
            <w:r w:rsidRPr="00DB5549">
              <w:rPr>
                <w:i/>
                <w:spacing w:val="-1"/>
                <w:position w:val="3"/>
              </w:rPr>
              <w:t>G</w:t>
            </w:r>
            <w:r w:rsidRPr="00DB5549">
              <w:rPr>
                <w:i/>
                <w:spacing w:val="-1"/>
                <w:sz w:val="14"/>
              </w:rPr>
              <w:t>20/17,5</w:t>
            </w:r>
          </w:p>
        </w:tc>
      </w:tr>
      <w:tr w:rsidR="006E6235" w:rsidRPr="00DB5549" w14:paraId="5E06016F" w14:textId="77777777" w:rsidTr="009E6687">
        <w:tc>
          <w:tcPr>
            <w:tcW w:w="0" w:type="auto"/>
            <w:vAlign w:val="center"/>
          </w:tcPr>
          <w:p w14:paraId="3FA8DF42" w14:textId="4E4EA8B6" w:rsidR="006D77C5" w:rsidRPr="00DB5549" w:rsidRDefault="006D77C5" w:rsidP="006D77C5">
            <w:r w:rsidRPr="00DB5549">
              <w:t>3</w:t>
            </w:r>
          </w:p>
        </w:tc>
        <w:tc>
          <w:tcPr>
            <w:tcW w:w="0" w:type="auto"/>
          </w:tcPr>
          <w:p w14:paraId="4C89B5A7" w14:textId="1BD0FD0C" w:rsidR="006D77C5" w:rsidRPr="00DB5549" w:rsidRDefault="006D77C5" w:rsidP="006D77C5">
            <w:r w:rsidRPr="00DB5549">
              <w:t>Zawartość pyłu według PN-EN 933-1; kategoria nie wyższa niż:</w:t>
            </w:r>
          </w:p>
        </w:tc>
        <w:tc>
          <w:tcPr>
            <w:tcW w:w="3828" w:type="dxa"/>
            <w:vAlign w:val="center"/>
          </w:tcPr>
          <w:p w14:paraId="48617659" w14:textId="03F0534C" w:rsidR="006D77C5" w:rsidRPr="00DB5549" w:rsidRDefault="006D77C5" w:rsidP="006D77C5">
            <w:pPr>
              <w:jc w:val="center"/>
            </w:pPr>
            <w:r w:rsidRPr="00DB5549">
              <w:rPr>
                <w:i/>
              </w:rPr>
              <w:t>f</w:t>
            </w:r>
            <w:r w:rsidRPr="00DB5549">
              <w:rPr>
                <w:i/>
                <w:vertAlign w:val="subscript"/>
              </w:rPr>
              <w:t>2</w:t>
            </w:r>
          </w:p>
        </w:tc>
      </w:tr>
      <w:tr w:rsidR="009850A9" w:rsidRPr="00DB5549" w14:paraId="26AC7FFB" w14:textId="77777777" w:rsidTr="001D6D1E">
        <w:tc>
          <w:tcPr>
            <w:tcW w:w="0" w:type="auto"/>
            <w:vAlign w:val="center"/>
          </w:tcPr>
          <w:p w14:paraId="2771D5A5" w14:textId="3AAB3059" w:rsidR="009850A9" w:rsidRPr="00DB5549" w:rsidRDefault="009850A9" w:rsidP="006D77C5">
            <w:r w:rsidRPr="00DB5549">
              <w:t>4</w:t>
            </w:r>
          </w:p>
        </w:tc>
        <w:tc>
          <w:tcPr>
            <w:tcW w:w="0" w:type="auto"/>
          </w:tcPr>
          <w:p w14:paraId="551DD802" w14:textId="334027B1" w:rsidR="009850A9" w:rsidRPr="00DB5549" w:rsidRDefault="009850A9" w:rsidP="006D77C5">
            <w:r w:rsidRPr="00DB5549">
              <w:t>Kształt kruszywa według PN-EN 933-3 lub według PN-EN 933-4 ; kategoria nie wyższa niż:</w:t>
            </w:r>
          </w:p>
        </w:tc>
        <w:tc>
          <w:tcPr>
            <w:tcW w:w="3828" w:type="dxa"/>
            <w:vAlign w:val="center"/>
          </w:tcPr>
          <w:p w14:paraId="77057027" w14:textId="60144048" w:rsidR="009850A9" w:rsidRPr="00DB5549" w:rsidRDefault="009850A9" w:rsidP="00970FFC">
            <w:pPr>
              <w:jc w:val="center"/>
            </w:pPr>
            <w:r w:rsidRPr="00DB5549">
              <w:rPr>
                <w:i/>
              </w:rPr>
              <w:t>FI</w:t>
            </w:r>
            <w:r>
              <w:rPr>
                <w:i/>
                <w:vertAlign w:val="subscript"/>
              </w:rPr>
              <w:t>25</w:t>
            </w:r>
            <w:r w:rsidRPr="00DB5549">
              <w:rPr>
                <w:i/>
              </w:rPr>
              <w:t xml:space="preserve"> lub SI</w:t>
            </w:r>
            <w:r>
              <w:rPr>
                <w:i/>
                <w:vertAlign w:val="subscript"/>
              </w:rPr>
              <w:t>25</w:t>
            </w:r>
          </w:p>
        </w:tc>
      </w:tr>
      <w:tr w:rsidR="006E6235" w:rsidRPr="00DB5549" w14:paraId="5232172B" w14:textId="77777777" w:rsidTr="009E6687">
        <w:tc>
          <w:tcPr>
            <w:tcW w:w="0" w:type="auto"/>
            <w:vAlign w:val="center"/>
          </w:tcPr>
          <w:p w14:paraId="42B684BE" w14:textId="546AA531" w:rsidR="00970FFC" w:rsidRPr="00DB5549" w:rsidRDefault="00970FFC" w:rsidP="006D77C5">
            <w:r w:rsidRPr="00DB5549">
              <w:t>5</w:t>
            </w:r>
          </w:p>
        </w:tc>
        <w:tc>
          <w:tcPr>
            <w:tcW w:w="0" w:type="auto"/>
          </w:tcPr>
          <w:p w14:paraId="6F0F4E94" w14:textId="1D34FCAC" w:rsidR="00970FFC" w:rsidRPr="00DB5549" w:rsidRDefault="00970FFC" w:rsidP="006D77C5">
            <w:r w:rsidRPr="00DB5549">
              <w:t>Procentowa zawartość ziaren o powierzchni przekruszonej i łamanej w kruszywie grubym według PN-EN 933-5; kategoria nie niższa niż:</w:t>
            </w:r>
          </w:p>
        </w:tc>
        <w:tc>
          <w:tcPr>
            <w:tcW w:w="3828" w:type="dxa"/>
            <w:vAlign w:val="center"/>
          </w:tcPr>
          <w:p w14:paraId="0C6D2506" w14:textId="2CAD7735" w:rsidR="00970FFC" w:rsidRPr="00DB5549" w:rsidRDefault="00970FFC" w:rsidP="009850A9">
            <w:pPr>
              <w:jc w:val="center"/>
            </w:pPr>
            <w:r w:rsidRPr="00DB5549">
              <w:rPr>
                <w:i/>
                <w:position w:val="3"/>
              </w:rPr>
              <w:t>C</w:t>
            </w:r>
            <w:r w:rsidR="009850A9">
              <w:rPr>
                <w:i/>
                <w:sz w:val="14"/>
              </w:rPr>
              <w:t>50/10</w:t>
            </w:r>
          </w:p>
        </w:tc>
      </w:tr>
      <w:tr w:rsidR="006E6235" w:rsidRPr="00DB5549" w14:paraId="3FDB038C" w14:textId="77777777" w:rsidTr="009E6687">
        <w:tc>
          <w:tcPr>
            <w:tcW w:w="0" w:type="auto"/>
            <w:vAlign w:val="center"/>
          </w:tcPr>
          <w:p w14:paraId="66AFAB1B" w14:textId="1A5020FE" w:rsidR="00970FFC" w:rsidRPr="00DB5549" w:rsidRDefault="00970FFC" w:rsidP="006D77C5">
            <w:r w:rsidRPr="00DB5549">
              <w:t>6</w:t>
            </w:r>
          </w:p>
        </w:tc>
        <w:tc>
          <w:tcPr>
            <w:tcW w:w="0" w:type="auto"/>
          </w:tcPr>
          <w:p w14:paraId="7C440684" w14:textId="2247F8BE" w:rsidR="00970FFC" w:rsidRPr="00DB5549" w:rsidRDefault="00970FFC" w:rsidP="006D77C5">
            <w:r w:rsidRPr="00DB5549">
              <w:t>Odporność kruszywa na rozdrabnianie według normy PN-EN 1097-2, badana na kruszywie o wymiarze 10/14, rozdział 5, kategoria nie wyższa niż:</w:t>
            </w:r>
          </w:p>
        </w:tc>
        <w:tc>
          <w:tcPr>
            <w:tcW w:w="3828" w:type="dxa"/>
            <w:vAlign w:val="center"/>
          </w:tcPr>
          <w:p w14:paraId="7D765655" w14:textId="46FF935D" w:rsidR="00970FFC" w:rsidRPr="00DB5549" w:rsidRDefault="00970FFC" w:rsidP="00970FFC">
            <w:pPr>
              <w:jc w:val="center"/>
            </w:pPr>
            <w:r w:rsidRPr="00DB5549">
              <w:rPr>
                <w:i/>
                <w:w w:val="105"/>
              </w:rPr>
              <w:t>LA</w:t>
            </w:r>
            <w:r>
              <w:rPr>
                <w:i/>
                <w:w w:val="105"/>
                <w:vertAlign w:val="subscript"/>
              </w:rPr>
              <w:t>30</w:t>
            </w:r>
          </w:p>
        </w:tc>
      </w:tr>
      <w:tr w:rsidR="009850A9" w:rsidRPr="00DB5549" w14:paraId="5496A14E" w14:textId="77777777" w:rsidTr="00AA6FE2">
        <w:tc>
          <w:tcPr>
            <w:tcW w:w="0" w:type="auto"/>
            <w:vAlign w:val="center"/>
          </w:tcPr>
          <w:p w14:paraId="72ECB4FD" w14:textId="5F2CABEE" w:rsidR="009850A9" w:rsidRPr="00DB5549" w:rsidRDefault="009850A9" w:rsidP="006D77C5">
            <w:r>
              <w:t>7</w:t>
            </w:r>
          </w:p>
        </w:tc>
        <w:tc>
          <w:tcPr>
            <w:tcW w:w="0" w:type="auto"/>
          </w:tcPr>
          <w:p w14:paraId="7DE846C4" w14:textId="26F1EA85" w:rsidR="009850A9" w:rsidRPr="00DB5549" w:rsidRDefault="009850A9" w:rsidP="006D77C5">
            <w:r>
              <w:t>Odporność na polerowanie kruszywa (badana na normowej frakcji kruszywa do mieszanki mineralno-asfaltowej) według PN-EN 1097-8, kategoria nie niższa niż:</w:t>
            </w:r>
          </w:p>
        </w:tc>
        <w:tc>
          <w:tcPr>
            <w:tcW w:w="3828" w:type="dxa"/>
            <w:vAlign w:val="center"/>
          </w:tcPr>
          <w:p w14:paraId="52EFCCF4" w14:textId="7FF8AD9D" w:rsidR="009850A9" w:rsidRPr="00DB5549" w:rsidRDefault="009850A9" w:rsidP="00970FFC">
            <w:pPr>
              <w:jc w:val="center"/>
              <w:rPr>
                <w:i/>
                <w:w w:val="105"/>
              </w:rPr>
            </w:pPr>
            <w:r>
              <w:rPr>
                <w:i/>
                <w:w w:val="105"/>
              </w:rPr>
              <w:t>PSV</w:t>
            </w:r>
            <w:r>
              <w:rPr>
                <w:i/>
                <w:w w:val="105"/>
                <w:vertAlign w:val="subscript"/>
              </w:rPr>
              <w:t>44</w:t>
            </w:r>
          </w:p>
        </w:tc>
      </w:tr>
      <w:tr w:rsidR="006E6235" w:rsidRPr="00DB5549" w14:paraId="3355403A" w14:textId="77777777" w:rsidTr="009E6687">
        <w:tc>
          <w:tcPr>
            <w:tcW w:w="0" w:type="auto"/>
            <w:vAlign w:val="center"/>
          </w:tcPr>
          <w:p w14:paraId="5FDAC48D" w14:textId="46420B0D" w:rsidR="006D77C5" w:rsidRPr="00DB5549" w:rsidRDefault="00A36B88" w:rsidP="006D77C5">
            <w:r>
              <w:t>8</w:t>
            </w:r>
          </w:p>
        </w:tc>
        <w:tc>
          <w:tcPr>
            <w:tcW w:w="0" w:type="auto"/>
          </w:tcPr>
          <w:p w14:paraId="66B32E29" w14:textId="35C3154A" w:rsidR="006D77C5" w:rsidRPr="00DB5549" w:rsidRDefault="006D77C5" w:rsidP="006D77C5">
            <w:r w:rsidRPr="00DB5549">
              <w:t>Gęstość ziaren według PN-EN 1097-6, rozdział 7, 8 lub 9:</w:t>
            </w:r>
          </w:p>
        </w:tc>
        <w:tc>
          <w:tcPr>
            <w:tcW w:w="3828" w:type="dxa"/>
            <w:vAlign w:val="center"/>
          </w:tcPr>
          <w:p w14:paraId="2B032954" w14:textId="6A6067AD" w:rsidR="006D77C5" w:rsidRPr="00A36B88" w:rsidRDefault="006D77C5" w:rsidP="006D77C5">
            <w:pPr>
              <w:jc w:val="center"/>
              <w:rPr>
                <w:iCs/>
              </w:rPr>
            </w:pPr>
            <w:r w:rsidRPr="00A36B88">
              <w:rPr>
                <w:iCs/>
              </w:rPr>
              <w:t>deklarowana przez producenta</w:t>
            </w:r>
          </w:p>
        </w:tc>
      </w:tr>
      <w:tr w:rsidR="006E6235" w:rsidRPr="00DB5549" w14:paraId="1DAE5B80" w14:textId="77777777" w:rsidTr="009E6687">
        <w:trPr>
          <w:trHeight w:val="707"/>
        </w:trPr>
        <w:tc>
          <w:tcPr>
            <w:tcW w:w="0" w:type="auto"/>
            <w:vAlign w:val="center"/>
          </w:tcPr>
          <w:p w14:paraId="64CC1064" w14:textId="6EAED680" w:rsidR="006D77C5" w:rsidRPr="00DB5549" w:rsidRDefault="00A36B88" w:rsidP="006D77C5">
            <w:r>
              <w:lastRenderedPageBreak/>
              <w:t>9</w:t>
            </w:r>
          </w:p>
        </w:tc>
        <w:tc>
          <w:tcPr>
            <w:tcW w:w="0" w:type="auto"/>
          </w:tcPr>
          <w:p w14:paraId="039DB1A3" w14:textId="02A449CB" w:rsidR="006D77C5" w:rsidRPr="00DB5549" w:rsidRDefault="006D77C5" w:rsidP="006D77C5">
            <w:r w:rsidRPr="00DB5549">
              <w:t>Nasiąkliwość według PN-EN 1097-6, rozdział 7, 8 lub 9:</w:t>
            </w:r>
          </w:p>
        </w:tc>
        <w:tc>
          <w:tcPr>
            <w:tcW w:w="3828" w:type="dxa"/>
            <w:vAlign w:val="center"/>
          </w:tcPr>
          <w:p w14:paraId="5AE4FC42" w14:textId="6C27EDEF" w:rsidR="006D77C5" w:rsidRPr="00A36B88" w:rsidRDefault="006D77C5" w:rsidP="006D77C5">
            <w:pPr>
              <w:jc w:val="center"/>
              <w:rPr>
                <w:iCs/>
              </w:rPr>
            </w:pPr>
            <w:r w:rsidRPr="00A36B88">
              <w:rPr>
                <w:iCs/>
              </w:rPr>
              <w:t>deklarowana przez producenta</w:t>
            </w:r>
          </w:p>
        </w:tc>
      </w:tr>
      <w:tr w:rsidR="009850A9" w:rsidRPr="00DB5549" w14:paraId="345C5A3E" w14:textId="77777777" w:rsidTr="006472D1">
        <w:tc>
          <w:tcPr>
            <w:tcW w:w="0" w:type="auto"/>
            <w:vAlign w:val="center"/>
          </w:tcPr>
          <w:p w14:paraId="25F72468" w14:textId="4467D21A" w:rsidR="009850A9" w:rsidRPr="00DB5549" w:rsidRDefault="009850A9" w:rsidP="006D77C5">
            <w:r>
              <w:t>10</w:t>
            </w:r>
          </w:p>
        </w:tc>
        <w:tc>
          <w:tcPr>
            <w:tcW w:w="0" w:type="auto"/>
          </w:tcPr>
          <w:p w14:paraId="153C6128" w14:textId="1C37E3C4" w:rsidR="009850A9" w:rsidRPr="00DB5549" w:rsidRDefault="009850A9" w:rsidP="006D77C5">
            <w:r w:rsidRPr="00DB5549">
              <w:t>Mrozoodporność według PN-EN 1367-</w:t>
            </w:r>
            <w:r>
              <w:t>6</w:t>
            </w:r>
            <w:r w:rsidRPr="00DB5549">
              <w:t>,</w:t>
            </w:r>
            <w:r>
              <w:t xml:space="preserve"> w 1% NaCl</w:t>
            </w:r>
            <w:r w:rsidRPr="00DB5549">
              <w:t xml:space="preserve"> ; </w:t>
            </w:r>
            <w:r>
              <w:t>wartość</w:t>
            </w:r>
            <w:r w:rsidRPr="00DB5549">
              <w:t xml:space="preserve"> nie wyższa niż:</w:t>
            </w:r>
          </w:p>
        </w:tc>
        <w:tc>
          <w:tcPr>
            <w:tcW w:w="3828" w:type="dxa"/>
            <w:vAlign w:val="center"/>
          </w:tcPr>
          <w:p w14:paraId="120DBEC6" w14:textId="1EE84D8C" w:rsidR="009850A9" w:rsidRPr="008F4C23" w:rsidRDefault="009850A9" w:rsidP="006D77C5">
            <w:pPr>
              <w:jc w:val="center"/>
              <w:rPr>
                <w:iCs/>
              </w:rPr>
            </w:pPr>
            <w:r>
              <w:rPr>
                <w:iCs/>
              </w:rPr>
              <w:t>10</w:t>
            </w:r>
          </w:p>
        </w:tc>
      </w:tr>
      <w:tr w:rsidR="009E6687" w:rsidRPr="00DB5549" w14:paraId="580B86D7" w14:textId="77777777" w:rsidTr="009E6687">
        <w:tc>
          <w:tcPr>
            <w:tcW w:w="0" w:type="auto"/>
            <w:vAlign w:val="center"/>
          </w:tcPr>
          <w:p w14:paraId="2DD65BE1" w14:textId="5DF414F9" w:rsidR="00970FFC" w:rsidRPr="00DB5549" w:rsidRDefault="00A36B88" w:rsidP="006D77C5">
            <w:r>
              <w:t>11</w:t>
            </w:r>
          </w:p>
        </w:tc>
        <w:tc>
          <w:tcPr>
            <w:tcW w:w="0" w:type="auto"/>
          </w:tcPr>
          <w:p w14:paraId="138F9B43" w14:textId="0FD3F14F" w:rsidR="00970FFC" w:rsidRPr="00DB5549" w:rsidRDefault="00970FFC" w:rsidP="006D77C5">
            <w:r>
              <w:t>Mrozoodporność według PN-EN 1367-1 badana na kruszywie o wymiarze 8/11, 11/16 lub 8/16; kategoria nie niższa niż:</w:t>
            </w:r>
          </w:p>
        </w:tc>
        <w:tc>
          <w:tcPr>
            <w:tcW w:w="3828" w:type="dxa"/>
            <w:vAlign w:val="center"/>
          </w:tcPr>
          <w:p w14:paraId="074408A0" w14:textId="4F9D8AB0" w:rsidR="00970FFC" w:rsidRDefault="00970FFC" w:rsidP="006D77C5">
            <w:pPr>
              <w:jc w:val="center"/>
              <w:rPr>
                <w:i/>
                <w:w w:val="105"/>
              </w:rPr>
            </w:pPr>
            <w:r>
              <w:rPr>
                <w:i/>
                <w:w w:val="105"/>
              </w:rPr>
              <w:t>F</w:t>
            </w:r>
            <w:r w:rsidRPr="00970FFC">
              <w:rPr>
                <w:i/>
                <w:w w:val="105"/>
                <w:vertAlign w:val="subscript"/>
              </w:rPr>
              <w:t>2</w:t>
            </w:r>
          </w:p>
        </w:tc>
      </w:tr>
      <w:tr w:rsidR="006E6235" w:rsidRPr="00DB5549" w14:paraId="010A6F57" w14:textId="77777777" w:rsidTr="009E6687">
        <w:tc>
          <w:tcPr>
            <w:tcW w:w="0" w:type="auto"/>
            <w:vAlign w:val="center"/>
          </w:tcPr>
          <w:p w14:paraId="54AFF165" w14:textId="52AA4322" w:rsidR="006D77C5" w:rsidRPr="00DB5549" w:rsidRDefault="00A36B88" w:rsidP="006D77C5">
            <w:r>
              <w:t>12</w:t>
            </w:r>
          </w:p>
        </w:tc>
        <w:tc>
          <w:tcPr>
            <w:tcW w:w="0" w:type="auto"/>
          </w:tcPr>
          <w:p w14:paraId="7CCC8AF3" w14:textId="3A8F8B44" w:rsidR="006D77C5" w:rsidRPr="00DB5549" w:rsidRDefault="006D77C5" w:rsidP="006D77C5">
            <w:r w:rsidRPr="00DB5549">
              <w:t>„Zgorzel</w:t>
            </w:r>
            <w:r w:rsidRPr="00DB5549">
              <w:tab/>
              <w:t>słoneczna” bazaltu według PN-EN 1367-3; wymagana kategoria:</w:t>
            </w:r>
          </w:p>
        </w:tc>
        <w:tc>
          <w:tcPr>
            <w:tcW w:w="3828" w:type="dxa"/>
            <w:vAlign w:val="center"/>
          </w:tcPr>
          <w:p w14:paraId="6FDCB4A1" w14:textId="3CD141BA" w:rsidR="006D77C5" w:rsidRPr="00DB5549" w:rsidRDefault="006D77C5" w:rsidP="006D77C5">
            <w:pPr>
              <w:jc w:val="center"/>
            </w:pPr>
            <w:r w:rsidRPr="00DB5549">
              <w:rPr>
                <w:i/>
              </w:rPr>
              <w:t>SB</w:t>
            </w:r>
            <w:r w:rsidRPr="00DB5549">
              <w:rPr>
                <w:vertAlign w:val="subscript"/>
              </w:rPr>
              <w:t>LA</w:t>
            </w:r>
          </w:p>
        </w:tc>
      </w:tr>
      <w:tr w:rsidR="009E6687" w:rsidRPr="00DB5549" w14:paraId="3CA03846" w14:textId="77777777" w:rsidTr="009E6687">
        <w:tc>
          <w:tcPr>
            <w:tcW w:w="0" w:type="auto"/>
            <w:vAlign w:val="center"/>
          </w:tcPr>
          <w:p w14:paraId="57753BD8" w14:textId="68DE51BB" w:rsidR="00970FFC" w:rsidRPr="00DB5549" w:rsidRDefault="00A36B88" w:rsidP="006D77C5">
            <w:r>
              <w:t>13</w:t>
            </w:r>
          </w:p>
        </w:tc>
        <w:tc>
          <w:tcPr>
            <w:tcW w:w="0" w:type="auto"/>
          </w:tcPr>
          <w:p w14:paraId="47859F84" w14:textId="7A778038" w:rsidR="00970FFC" w:rsidRPr="00DB5549" w:rsidRDefault="00970FFC" w:rsidP="006D77C5">
            <w:r>
              <w:t>Skład chemiczny</w:t>
            </w:r>
            <w:r w:rsidR="00A36B88">
              <w:t xml:space="preserve"> – uproszczony opis petrograficzny według PN-EN 932-3:</w:t>
            </w:r>
          </w:p>
        </w:tc>
        <w:tc>
          <w:tcPr>
            <w:tcW w:w="3828" w:type="dxa"/>
            <w:vAlign w:val="center"/>
          </w:tcPr>
          <w:p w14:paraId="6C4560D2" w14:textId="2592096E" w:rsidR="00970FFC" w:rsidRPr="00A36B88" w:rsidRDefault="00A36B88" w:rsidP="006D77C5">
            <w:pPr>
              <w:jc w:val="center"/>
              <w:rPr>
                <w:iCs/>
              </w:rPr>
            </w:pPr>
            <w:r w:rsidRPr="00A36B88">
              <w:rPr>
                <w:iCs/>
              </w:rPr>
              <w:t>deklarowany przez producenta</w:t>
            </w:r>
          </w:p>
        </w:tc>
      </w:tr>
      <w:tr w:rsidR="00A36B88" w:rsidRPr="00DB5549" w14:paraId="27DB025F" w14:textId="77777777" w:rsidTr="009E6687">
        <w:tc>
          <w:tcPr>
            <w:tcW w:w="0" w:type="auto"/>
            <w:vAlign w:val="center"/>
          </w:tcPr>
          <w:p w14:paraId="0914FD44" w14:textId="33F25FBB" w:rsidR="00A36B88" w:rsidRDefault="00A36B88" w:rsidP="006D77C5">
            <w:r>
              <w:t>14</w:t>
            </w:r>
          </w:p>
        </w:tc>
        <w:tc>
          <w:tcPr>
            <w:tcW w:w="0" w:type="auto"/>
          </w:tcPr>
          <w:p w14:paraId="0544D3C7" w14:textId="20C86F1F" w:rsidR="00A36B88" w:rsidRDefault="00A36B88" w:rsidP="006D77C5">
            <w:r>
              <w:t>Grube zanieczyszczenia lekkie według PN-EN 1744, p.14,2, kategoria nie wyższa niż:</w:t>
            </w:r>
          </w:p>
        </w:tc>
        <w:tc>
          <w:tcPr>
            <w:tcW w:w="3828" w:type="dxa"/>
            <w:vAlign w:val="center"/>
          </w:tcPr>
          <w:p w14:paraId="3C7D2401" w14:textId="49E0FEEE" w:rsidR="00A36B88" w:rsidRDefault="00A36B88" w:rsidP="006D77C5">
            <w:pPr>
              <w:jc w:val="center"/>
              <w:rPr>
                <w:i/>
              </w:rPr>
            </w:pPr>
            <w:r>
              <w:rPr>
                <w:i/>
              </w:rPr>
              <w:t>m</w:t>
            </w:r>
            <w:r w:rsidRPr="00A36B88">
              <w:rPr>
                <w:iCs/>
                <w:vertAlign w:val="subscript"/>
              </w:rPr>
              <w:t>LPC</w:t>
            </w:r>
            <w:r>
              <w:rPr>
                <w:i/>
                <w:vertAlign w:val="subscript"/>
              </w:rPr>
              <w:t xml:space="preserve"> </w:t>
            </w:r>
            <w:r w:rsidRPr="00A36B88">
              <w:rPr>
                <w:iCs/>
              </w:rPr>
              <w:t>0,1</w:t>
            </w:r>
          </w:p>
        </w:tc>
      </w:tr>
      <w:tr w:rsidR="00A36B88" w:rsidRPr="00DB5549" w14:paraId="32FFA0FE" w14:textId="77777777" w:rsidTr="009E6687">
        <w:tc>
          <w:tcPr>
            <w:tcW w:w="0" w:type="auto"/>
            <w:vAlign w:val="center"/>
          </w:tcPr>
          <w:p w14:paraId="304072DB" w14:textId="744F58E1" w:rsidR="00A36B88" w:rsidRDefault="00A36B88" w:rsidP="006D77C5">
            <w:r>
              <w:t>15</w:t>
            </w:r>
          </w:p>
        </w:tc>
        <w:tc>
          <w:tcPr>
            <w:tcW w:w="0" w:type="auto"/>
          </w:tcPr>
          <w:p w14:paraId="338311F4" w14:textId="445BCC42" w:rsidR="00A36B88" w:rsidRDefault="00A36B88" w:rsidP="006D77C5">
            <w:r>
              <w:t>Rozpad krzemianu dwuwapniowego w kruszywie z żużla wielkopiecowego chłodzonego powietrzem według PN-EN 1744-1, p.19.1</w:t>
            </w:r>
          </w:p>
        </w:tc>
        <w:tc>
          <w:tcPr>
            <w:tcW w:w="3828" w:type="dxa"/>
            <w:vAlign w:val="center"/>
          </w:tcPr>
          <w:p w14:paraId="465481AD" w14:textId="31C620AF" w:rsidR="00A36B88" w:rsidRPr="00A36B88" w:rsidRDefault="00A36B88" w:rsidP="006D77C5">
            <w:pPr>
              <w:jc w:val="center"/>
              <w:rPr>
                <w:iCs/>
              </w:rPr>
            </w:pPr>
            <w:r w:rsidRPr="00A36B88">
              <w:rPr>
                <w:iCs/>
              </w:rPr>
              <w:t>wymagana odporność</w:t>
            </w:r>
          </w:p>
        </w:tc>
      </w:tr>
      <w:tr w:rsidR="00A36B88" w:rsidRPr="00DB5549" w14:paraId="46C3B942" w14:textId="77777777" w:rsidTr="009E6687">
        <w:tc>
          <w:tcPr>
            <w:tcW w:w="0" w:type="auto"/>
            <w:vAlign w:val="center"/>
          </w:tcPr>
          <w:p w14:paraId="3C563161" w14:textId="7780AEEA" w:rsidR="00A36B88" w:rsidRDefault="00A36B88" w:rsidP="006D77C5">
            <w:r>
              <w:t>16</w:t>
            </w:r>
          </w:p>
        </w:tc>
        <w:tc>
          <w:tcPr>
            <w:tcW w:w="0" w:type="auto"/>
          </w:tcPr>
          <w:p w14:paraId="51B128CF" w14:textId="12F62D5D" w:rsidR="00A36B88" w:rsidRDefault="00A36B88" w:rsidP="006D77C5">
            <w:r>
              <w:t>Rozpad związków żelaza w kruszywie z żużla wielkopiecowego chłodzonego powietrzem według PN-EN 1744-1, p.19.2</w:t>
            </w:r>
          </w:p>
        </w:tc>
        <w:tc>
          <w:tcPr>
            <w:tcW w:w="3828" w:type="dxa"/>
            <w:vAlign w:val="center"/>
          </w:tcPr>
          <w:p w14:paraId="14777B59" w14:textId="634F6571" w:rsidR="00A36B88" w:rsidRPr="00A36B88" w:rsidRDefault="00A36B88" w:rsidP="006D77C5">
            <w:pPr>
              <w:jc w:val="center"/>
              <w:rPr>
                <w:iCs/>
              </w:rPr>
            </w:pPr>
            <w:r w:rsidRPr="00A36B88">
              <w:rPr>
                <w:iCs/>
              </w:rPr>
              <w:t>wymagana odporność</w:t>
            </w:r>
          </w:p>
        </w:tc>
      </w:tr>
      <w:tr w:rsidR="00A36B88" w:rsidRPr="00DB5549" w14:paraId="1AAE14D9" w14:textId="77777777" w:rsidTr="009E6687">
        <w:tc>
          <w:tcPr>
            <w:tcW w:w="0" w:type="auto"/>
            <w:vAlign w:val="center"/>
          </w:tcPr>
          <w:p w14:paraId="1D2851D8" w14:textId="1EC33E72" w:rsidR="00A36B88" w:rsidRDefault="00A36B88" w:rsidP="006D77C5">
            <w:r>
              <w:t>17</w:t>
            </w:r>
          </w:p>
        </w:tc>
        <w:tc>
          <w:tcPr>
            <w:tcW w:w="0" w:type="auto"/>
          </w:tcPr>
          <w:p w14:paraId="2ED894E6" w14:textId="6D88D18E" w:rsidR="00A36B88" w:rsidRDefault="00A36B88" w:rsidP="006D77C5">
            <w:r>
              <w:t>Stałość objętości kruszywa z żużla stalowniczego według PN-EN 1744-1, p.19.3, kategoria nie wyższa niż:</w:t>
            </w:r>
          </w:p>
        </w:tc>
        <w:tc>
          <w:tcPr>
            <w:tcW w:w="3828" w:type="dxa"/>
            <w:vAlign w:val="center"/>
          </w:tcPr>
          <w:p w14:paraId="45D515B2" w14:textId="0748B734" w:rsidR="00A36B88" w:rsidRPr="00A36B88" w:rsidRDefault="00A36B88" w:rsidP="006D77C5">
            <w:pPr>
              <w:jc w:val="center"/>
              <w:rPr>
                <w:iCs/>
              </w:rPr>
            </w:pPr>
            <w:r>
              <w:rPr>
                <w:i/>
              </w:rPr>
              <w:t>V</w:t>
            </w:r>
            <w:r w:rsidRPr="00A36B88">
              <w:rPr>
                <w:iCs/>
                <w:vertAlign w:val="subscript"/>
              </w:rPr>
              <w:t>3,5</w:t>
            </w:r>
          </w:p>
        </w:tc>
      </w:tr>
    </w:tbl>
    <w:p w14:paraId="71FF7D47" w14:textId="77777777" w:rsidR="009850A9" w:rsidRDefault="009850A9" w:rsidP="002D3155">
      <w:pPr>
        <w:jc w:val="both"/>
        <w:rPr>
          <w:rFonts w:ascii="Times New Roman" w:hAnsi="Times New Roman" w:cs="Times New Roman"/>
        </w:rPr>
      </w:pPr>
    </w:p>
    <w:p w14:paraId="2C96D7D8" w14:textId="10439CAF" w:rsidR="005A1E94" w:rsidRPr="00DB5549" w:rsidRDefault="005A1E94"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Kruszywo drobne łamane lub o ciągłym uziarnieniu do D≤8mm.</w:t>
      </w:r>
    </w:p>
    <w:p w14:paraId="31E34B71" w14:textId="755BCDDB" w:rsidR="002D7E0B" w:rsidRPr="00DB5549" w:rsidRDefault="005A1E94" w:rsidP="00F561EC">
      <w:pPr>
        <w:spacing w:line="360" w:lineRule="auto"/>
        <w:jc w:val="both"/>
        <w:rPr>
          <w:rFonts w:ascii="Times New Roman" w:hAnsi="Times New Roman" w:cs="Times New Roman"/>
        </w:rPr>
      </w:pPr>
      <w:r w:rsidRPr="00DB5549">
        <w:rPr>
          <w:rFonts w:ascii="Times New Roman" w:hAnsi="Times New Roman" w:cs="Times New Roman"/>
        </w:rPr>
        <w:t>Kruszywo drobne</w:t>
      </w:r>
      <w:r w:rsidR="002D7E0B" w:rsidRPr="00DB5549">
        <w:rPr>
          <w:rFonts w:ascii="Times New Roman" w:hAnsi="Times New Roman" w:cs="Times New Roman"/>
        </w:rPr>
        <w:t xml:space="preserve"> lub o ciągłym uziarnieniu do D≤8mm </w:t>
      </w:r>
      <w:r w:rsidRPr="00DB5549">
        <w:rPr>
          <w:rFonts w:ascii="Times New Roman" w:hAnsi="Times New Roman" w:cs="Times New Roman"/>
        </w:rPr>
        <w:t xml:space="preserve">zastosowane do </w:t>
      </w:r>
      <w:r w:rsidR="00CA224B" w:rsidRPr="00DB5549">
        <w:rPr>
          <w:rFonts w:ascii="Times New Roman" w:hAnsi="Times New Roman" w:cs="Times New Roman"/>
        </w:rPr>
        <w:t>MMA</w:t>
      </w:r>
      <w:r w:rsidRPr="00DB5549">
        <w:rPr>
          <w:rFonts w:ascii="Times New Roman" w:hAnsi="Times New Roman" w:cs="Times New Roman"/>
        </w:rPr>
        <w:t xml:space="preserve"> powinno spełniać wymagania podane w tablicy 3</w:t>
      </w:r>
      <w:r w:rsidR="002D7E0B" w:rsidRPr="00DB5549">
        <w:rPr>
          <w:rFonts w:ascii="Times New Roman" w:hAnsi="Times New Roman" w:cs="Times New Roman"/>
        </w:rPr>
        <w:t>.</w:t>
      </w:r>
    </w:p>
    <w:p w14:paraId="77D1FCF2" w14:textId="15B264EB" w:rsidR="005A1E94" w:rsidRPr="00DB5549" w:rsidRDefault="005A1E94" w:rsidP="00F561EC">
      <w:pPr>
        <w:spacing w:line="360" w:lineRule="auto"/>
        <w:jc w:val="both"/>
        <w:rPr>
          <w:rFonts w:ascii="Times New Roman" w:hAnsi="Times New Roman" w:cs="Times New Roman"/>
        </w:rPr>
      </w:pPr>
      <w:r w:rsidRPr="00DB5549">
        <w:rPr>
          <w:rFonts w:ascii="Times New Roman" w:hAnsi="Times New Roman" w:cs="Times New Roman"/>
        </w:rPr>
        <w:t xml:space="preserve">Tabela 3. Wymagane właściwości </w:t>
      </w:r>
      <w:r w:rsidR="00A16231" w:rsidRPr="00DB5549">
        <w:rPr>
          <w:rFonts w:ascii="Times New Roman" w:hAnsi="Times New Roman" w:cs="Times New Roman"/>
        </w:rPr>
        <w:t>kruszyw</w:t>
      </w:r>
      <w:r w:rsidR="006E6235">
        <w:rPr>
          <w:rFonts w:ascii="Times New Roman" w:hAnsi="Times New Roman" w:cs="Times New Roman"/>
        </w:rPr>
        <w:t>a</w:t>
      </w:r>
      <w:r w:rsidR="00A16231" w:rsidRPr="00DB5549">
        <w:rPr>
          <w:rFonts w:ascii="Times New Roman" w:hAnsi="Times New Roman" w:cs="Times New Roman"/>
        </w:rPr>
        <w:t xml:space="preserve"> drobne</w:t>
      </w:r>
      <w:r w:rsidR="006E6235">
        <w:rPr>
          <w:rFonts w:ascii="Times New Roman" w:hAnsi="Times New Roman" w:cs="Times New Roman"/>
        </w:rPr>
        <w:t>go</w:t>
      </w:r>
      <w:r w:rsidR="00A16231" w:rsidRPr="00DB5549">
        <w:rPr>
          <w:rFonts w:ascii="Times New Roman" w:hAnsi="Times New Roman" w:cs="Times New Roman"/>
        </w:rPr>
        <w:t xml:space="preserve"> lub o ciągłym uziarnieniu do D≤8mm</w:t>
      </w:r>
      <w:r w:rsidR="00A16231" w:rsidRPr="00DB5549" w:rsidDel="00A16231">
        <w:rPr>
          <w:rFonts w:ascii="Times New Roman" w:hAnsi="Times New Roman" w:cs="Times New Roman"/>
        </w:rPr>
        <w:t xml:space="preserve"> </w:t>
      </w:r>
      <w:r w:rsidR="005525AF" w:rsidRPr="00DB5549">
        <w:rPr>
          <w:rFonts w:ascii="Times New Roman" w:hAnsi="Times New Roman" w:cs="Times New Roman"/>
        </w:rPr>
        <w:t>do mieszanki mineralno-asfaltowej</w:t>
      </w:r>
      <w:r w:rsidR="005525AF">
        <w:rPr>
          <w:rFonts w:ascii="Times New Roman" w:hAnsi="Times New Roman" w:cs="Times New Roman"/>
        </w:rPr>
        <w:t xml:space="preserve"> o nieciągłym uziarnieniu (MNU)</w:t>
      </w:r>
    </w:p>
    <w:tbl>
      <w:tblPr>
        <w:tblStyle w:val="Tabela-Siatka"/>
        <w:tblW w:w="0" w:type="auto"/>
        <w:tblLook w:val="04A0" w:firstRow="1" w:lastRow="0" w:firstColumn="1" w:lastColumn="0" w:noHBand="0" w:noVBand="1"/>
      </w:tblPr>
      <w:tblGrid>
        <w:gridCol w:w="316"/>
        <w:gridCol w:w="5699"/>
        <w:gridCol w:w="3047"/>
      </w:tblGrid>
      <w:tr w:rsidR="009E6687" w:rsidRPr="00DB5549" w14:paraId="36BF358A" w14:textId="77777777" w:rsidTr="009E6687">
        <w:tc>
          <w:tcPr>
            <w:tcW w:w="0" w:type="auto"/>
            <w:vMerge w:val="restart"/>
          </w:tcPr>
          <w:p w14:paraId="6A2EBE27" w14:textId="77777777" w:rsidR="009E6687" w:rsidRPr="00DB5549" w:rsidRDefault="009E6687" w:rsidP="009E6687"/>
        </w:tc>
        <w:tc>
          <w:tcPr>
            <w:tcW w:w="0" w:type="auto"/>
            <w:vMerge w:val="restart"/>
          </w:tcPr>
          <w:p w14:paraId="1E41D05C" w14:textId="77777777" w:rsidR="009E6687" w:rsidRPr="00DB5549" w:rsidRDefault="009E6687" w:rsidP="009E6687">
            <w:r w:rsidRPr="00DB5549">
              <w:t>Właściwości kruszywa</w:t>
            </w:r>
          </w:p>
        </w:tc>
        <w:tc>
          <w:tcPr>
            <w:tcW w:w="3047" w:type="dxa"/>
            <w:vAlign w:val="center"/>
          </w:tcPr>
          <w:p w14:paraId="6F29EEE8" w14:textId="261A1266" w:rsidR="009E6687" w:rsidRPr="00DB5549" w:rsidRDefault="009E6687" w:rsidP="009E6687">
            <w:pPr>
              <w:jc w:val="center"/>
            </w:pPr>
            <w:r>
              <w:t>Mieszanka mineralno-asfaltowa o uziarnieniu nieciągłym (MNU)</w:t>
            </w:r>
          </w:p>
        </w:tc>
      </w:tr>
      <w:tr w:rsidR="009850A9" w:rsidRPr="00DB5549" w14:paraId="15B668CF" w14:textId="77777777" w:rsidTr="00561697">
        <w:tc>
          <w:tcPr>
            <w:tcW w:w="0" w:type="auto"/>
            <w:vMerge/>
          </w:tcPr>
          <w:p w14:paraId="6075C154" w14:textId="77777777" w:rsidR="009850A9" w:rsidRPr="00DB5549" w:rsidRDefault="009850A9" w:rsidP="009E6687"/>
        </w:tc>
        <w:tc>
          <w:tcPr>
            <w:tcW w:w="0" w:type="auto"/>
            <w:vMerge/>
          </w:tcPr>
          <w:p w14:paraId="20869753" w14:textId="77777777" w:rsidR="009850A9" w:rsidRPr="00DB5549" w:rsidRDefault="009850A9" w:rsidP="009E6687"/>
        </w:tc>
        <w:tc>
          <w:tcPr>
            <w:tcW w:w="3047" w:type="dxa"/>
            <w:vAlign w:val="center"/>
          </w:tcPr>
          <w:p w14:paraId="237D3712" w14:textId="5DBE6649" w:rsidR="009850A9" w:rsidRPr="00DB5549" w:rsidRDefault="009850A9" w:rsidP="009E6687">
            <w:pPr>
              <w:jc w:val="center"/>
            </w:pPr>
            <w:r w:rsidRPr="00DB5549">
              <w:t>KR</w:t>
            </w:r>
            <w:r>
              <w:t>1</w:t>
            </w:r>
            <w:r w:rsidRPr="00DB5549">
              <w:t>÷KR</w:t>
            </w:r>
            <w:r>
              <w:t>2</w:t>
            </w:r>
          </w:p>
        </w:tc>
      </w:tr>
      <w:tr w:rsidR="009E6687" w:rsidRPr="00DB5549" w14:paraId="10F7D1DA" w14:textId="77777777" w:rsidTr="009E6687">
        <w:tc>
          <w:tcPr>
            <w:tcW w:w="0" w:type="auto"/>
          </w:tcPr>
          <w:p w14:paraId="11DF9AAE" w14:textId="77777777" w:rsidR="009E6687" w:rsidRPr="00DB5549" w:rsidRDefault="009E6687" w:rsidP="009E6687">
            <w:r w:rsidRPr="00DB5549">
              <w:t>1</w:t>
            </w:r>
          </w:p>
        </w:tc>
        <w:tc>
          <w:tcPr>
            <w:tcW w:w="0" w:type="auto"/>
          </w:tcPr>
          <w:p w14:paraId="4A3DB1A5" w14:textId="77777777" w:rsidR="009E6687" w:rsidRPr="00DB5549" w:rsidRDefault="009E6687" w:rsidP="009E6687">
            <w:pPr>
              <w:tabs>
                <w:tab w:val="left" w:pos="1409"/>
                <w:tab w:val="left" w:pos="2326"/>
                <w:tab w:val="left" w:pos="3253"/>
              </w:tabs>
              <w:spacing w:line="242" w:lineRule="exact"/>
            </w:pPr>
            <w:r w:rsidRPr="00DB5549">
              <w:t>Uziarnienie według PN-EN 933-1; kategoria nie niższa niż:</w:t>
            </w:r>
          </w:p>
        </w:tc>
        <w:tc>
          <w:tcPr>
            <w:tcW w:w="3047" w:type="dxa"/>
            <w:vAlign w:val="center"/>
          </w:tcPr>
          <w:p w14:paraId="05932DF4" w14:textId="77777777" w:rsidR="009E6687" w:rsidRPr="00DB5549" w:rsidRDefault="009E6687" w:rsidP="009E6687">
            <w:pPr>
              <w:spacing w:before="116"/>
              <w:jc w:val="center"/>
              <w:rPr>
                <w:i/>
              </w:rPr>
            </w:pPr>
            <w:r w:rsidRPr="00DB5549">
              <w:rPr>
                <w:i/>
              </w:rPr>
              <w:t>G</w:t>
            </w:r>
            <w:r w:rsidRPr="00DB5549">
              <w:rPr>
                <w:i/>
                <w:vertAlign w:val="subscript"/>
              </w:rPr>
              <w:t>F</w:t>
            </w:r>
            <w:r w:rsidRPr="00DB5549">
              <w:rPr>
                <w:i/>
              </w:rPr>
              <w:t>85</w:t>
            </w:r>
          </w:p>
          <w:p w14:paraId="44B5E3FA" w14:textId="0E011A36" w:rsidR="009E6687" w:rsidRPr="00DB5549" w:rsidRDefault="009E6687" w:rsidP="009E6687">
            <w:pPr>
              <w:jc w:val="center"/>
              <w:rPr>
                <w:strike/>
              </w:rPr>
            </w:pPr>
            <w:r w:rsidRPr="00DB5549">
              <w:rPr>
                <w:i/>
              </w:rPr>
              <w:t>G</w:t>
            </w:r>
            <w:r>
              <w:rPr>
                <w:i/>
                <w:vertAlign w:val="subscript"/>
              </w:rPr>
              <w:t>A</w:t>
            </w:r>
            <w:r w:rsidRPr="00DB5549">
              <w:rPr>
                <w:i/>
              </w:rPr>
              <w:t>85</w:t>
            </w:r>
          </w:p>
        </w:tc>
      </w:tr>
      <w:tr w:rsidR="009E6687" w:rsidRPr="00DB5549" w14:paraId="7014CCA0" w14:textId="77777777" w:rsidTr="009E6687">
        <w:tc>
          <w:tcPr>
            <w:tcW w:w="0" w:type="auto"/>
          </w:tcPr>
          <w:p w14:paraId="0E3A5E7B" w14:textId="77777777" w:rsidR="009E6687" w:rsidRPr="00DB5549" w:rsidRDefault="009E6687" w:rsidP="009E6687">
            <w:r w:rsidRPr="00DB5549">
              <w:t>2</w:t>
            </w:r>
          </w:p>
        </w:tc>
        <w:tc>
          <w:tcPr>
            <w:tcW w:w="0" w:type="auto"/>
          </w:tcPr>
          <w:p w14:paraId="704756B1" w14:textId="77777777" w:rsidR="009E6687" w:rsidRPr="00DB5549" w:rsidRDefault="009E6687" w:rsidP="009E6687">
            <w:r w:rsidRPr="00DB5549">
              <w:t>Tolerancja uziarnienia; odchylenia nie większe niż według kategorii:</w:t>
            </w:r>
          </w:p>
        </w:tc>
        <w:tc>
          <w:tcPr>
            <w:tcW w:w="3047" w:type="dxa"/>
            <w:vAlign w:val="center"/>
          </w:tcPr>
          <w:p w14:paraId="1D9173D1" w14:textId="7D41BD4F" w:rsidR="009E6687" w:rsidRPr="00DB5549" w:rsidRDefault="009E6687" w:rsidP="009E6687">
            <w:pPr>
              <w:spacing w:before="22" w:line="254" w:lineRule="exact"/>
              <w:ind w:left="411" w:right="403" w:firstLine="52"/>
              <w:jc w:val="center"/>
            </w:pPr>
            <w:r w:rsidRPr="00DB5549">
              <w:rPr>
                <w:i/>
                <w:position w:val="3"/>
              </w:rPr>
              <w:t>G</w:t>
            </w:r>
            <w:r w:rsidRPr="00DB5549">
              <w:rPr>
                <w:i/>
                <w:sz w:val="14"/>
              </w:rPr>
              <w:t>TC20</w:t>
            </w:r>
          </w:p>
        </w:tc>
      </w:tr>
      <w:tr w:rsidR="009E6687" w:rsidRPr="00DB5549" w14:paraId="6A158FC8" w14:textId="77777777" w:rsidTr="009E6687">
        <w:tc>
          <w:tcPr>
            <w:tcW w:w="0" w:type="auto"/>
          </w:tcPr>
          <w:p w14:paraId="68FAFCB3" w14:textId="77777777" w:rsidR="009E6687" w:rsidRPr="00DB5549" w:rsidRDefault="009E6687" w:rsidP="009E6687">
            <w:r w:rsidRPr="00DB5549">
              <w:t>3</w:t>
            </w:r>
          </w:p>
        </w:tc>
        <w:tc>
          <w:tcPr>
            <w:tcW w:w="0" w:type="auto"/>
          </w:tcPr>
          <w:p w14:paraId="7FBD527D" w14:textId="77777777" w:rsidR="009E6687" w:rsidRPr="00DB5549" w:rsidRDefault="009E6687" w:rsidP="009E6687">
            <w:r w:rsidRPr="00DB5549">
              <w:t>Zawartość pyłu według PN-EN 933-1; kategoria nie wyższa niż:</w:t>
            </w:r>
          </w:p>
        </w:tc>
        <w:tc>
          <w:tcPr>
            <w:tcW w:w="3047" w:type="dxa"/>
            <w:vAlign w:val="center"/>
          </w:tcPr>
          <w:p w14:paraId="1D128218" w14:textId="60C58E02" w:rsidR="009E6687" w:rsidRPr="00DB5549" w:rsidRDefault="009E6687" w:rsidP="009E6687">
            <w:pPr>
              <w:jc w:val="center"/>
            </w:pPr>
            <w:r w:rsidRPr="00DB5549">
              <w:rPr>
                <w:i/>
              </w:rPr>
              <w:t>f</w:t>
            </w:r>
            <w:r>
              <w:rPr>
                <w:i/>
                <w:vertAlign w:val="subscript"/>
              </w:rPr>
              <w:t>16</w:t>
            </w:r>
          </w:p>
        </w:tc>
      </w:tr>
      <w:tr w:rsidR="009E6687" w:rsidRPr="00DB5549" w14:paraId="7CF35D51" w14:textId="77777777" w:rsidTr="009E6687">
        <w:tc>
          <w:tcPr>
            <w:tcW w:w="0" w:type="auto"/>
          </w:tcPr>
          <w:p w14:paraId="5839ED48" w14:textId="77777777" w:rsidR="009E6687" w:rsidRPr="00DB5549" w:rsidRDefault="009E6687" w:rsidP="009E6687">
            <w:r w:rsidRPr="00DB5549">
              <w:t>4</w:t>
            </w:r>
          </w:p>
        </w:tc>
        <w:tc>
          <w:tcPr>
            <w:tcW w:w="0" w:type="auto"/>
          </w:tcPr>
          <w:p w14:paraId="4150C623" w14:textId="3C167448" w:rsidR="009E6687" w:rsidRPr="00DB5549" w:rsidRDefault="009E6687" w:rsidP="009E6687">
            <w:r w:rsidRPr="00DB5549">
              <w:t>Jakość pyłów według PN-EN 933-9; kategoria nie wyższa niż:</w:t>
            </w:r>
          </w:p>
        </w:tc>
        <w:tc>
          <w:tcPr>
            <w:tcW w:w="3047" w:type="dxa"/>
            <w:vAlign w:val="center"/>
          </w:tcPr>
          <w:p w14:paraId="4490AAC0" w14:textId="6D7ADB01" w:rsidR="009E6687" w:rsidRPr="00DB5549" w:rsidRDefault="009E6687" w:rsidP="009E6687">
            <w:pPr>
              <w:jc w:val="center"/>
            </w:pPr>
            <w:r w:rsidRPr="00DB5549">
              <w:rPr>
                <w:i/>
              </w:rPr>
              <w:t>MB</w:t>
            </w:r>
            <w:r>
              <w:rPr>
                <w:i/>
                <w:vertAlign w:val="subscript"/>
              </w:rPr>
              <w:t>F</w:t>
            </w:r>
            <w:r w:rsidRPr="00DB5549">
              <w:rPr>
                <w:i/>
              </w:rPr>
              <w:t>10</w:t>
            </w:r>
          </w:p>
        </w:tc>
      </w:tr>
      <w:tr w:rsidR="009850A9" w:rsidRPr="00DB5549" w14:paraId="56819C55" w14:textId="77777777" w:rsidTr="000C7444">
        <w:tc>
          <w:tcPr>
            <w:tcW w:w="0" w:type="auto"/>
          </w:tcPr>
          <w:p w14:paraId="1F4FD6E7" w14:textId="77777777" w:rsidR="009850A9" w:rsidRPr="00DB5549" w:rsidRDefault="009850A9" w:rsidP="009E6687">
            <w:r w:rsidRPr="00DB5549">
              <w:t>5</w:t>
            </w:r>
          </w:p>
        </w:tc>
        <w:tc>
          <w:tcPr>
            <w:tcW w:w="0" w:type="auto"/>
          </w:tcPr>
          <w:p w14:paraId="54F413BD" w14:textId="4477B736" w:rsidR="009850A9" w:rsidRPr="00DB5549" w:rsidRDefault="009850A9" w:rsidP="009E6687">
            <w:r w:rsidRPr="00DB5549">
              <w:t>Kanciastość kruszywa drobnego lub kruszywa 0/2 wydzielonego z kruszywa o ciągłym uziarnieniu według PN-EN 933-6, rozdz. 8, kategoria nie niższa niż:</w:t>
            </w:r>
          </w:p>
        </w:tc>
        <w:tc>
          <w:tcPr>
            <w:tcW w:w="3047" w:type="dxa"/>
            <w:vAlign w:val="center"/>
          </w:tcPr>
          <w:p w14:paraId="2A2131D6" w14:textId="786B830B" w:rsidR="009850A9" w:rsidRPr="00DB5549" w:rsidRDefault="009850A9" w:rsidP="009E6687">
            <w:pPr>
              <w:jc w:val="center"/>
            </w:pPr>
            <w:r w:rsidRPr="00DB5549">
              <w:rPr>
                <w:i/>
              </w:rPr>
              <w:t>E</w:t>
            </w:r>
            <w:r w:rsidRPr="00DB5549">
              <w:rPr>
                <w:i/>
                <w:vertAlign w:val="subscript"/>
              </w:rPr>
              <w:t>CS</w:t>
            </w:r>
            <w:r w:rsidRPr="00DB5549">
              <w:rPr>
                <w:i/>
              </w:rPr>
              <w:t>30</w:t>
            </w:r>
          </w:p>
        </w:tc>
      </w:tr>
      <w:tr w:rsidR="009E6687" w:rsidRPr="00DB5549" w14:paraId="62AEBB37" w14:textId="77777777" w:rsidTr="009E6687">
        <w:tc>
          <w:tcPr>
            <w:tcW w:w="0" w:type="auto"/>
          </w:tcPr>
          <w:p w14:paraId="45574E8E" w14:textId="77777777" w:rsidR="009E6687" w:rsidRPr="00DB5549" w:rsidRDefault="009E6687" w:rsidP="009E6687">
            <w:r w:rsidRPr="00DB5549">
              <w:t>6</w:t>
            </w:r>
          </w:p>
        </w:tc>
        <w:tc>
          <w:tcPr>
            <w:tcW w:w="0" w:type="auto"/>
          </w:tcPr>
          <w:p w14:paraId="416D8A15" w14:textId="3FBC7047" w:rsidR="009E6687" w:rsidRPr="00DB5549" w:rsidRDefault="009E6687" w:rsidP="009E6687">
            <w:r w:rsidRPr="00DB5549">
              <w:t>Gęstość ziaren według PN-EN 1097-6, rozdz. 7,8 lub 9</w:t>
            </w:r>
          </w:p>
        </w:tc>
        <w:tc>
          <w:tcPr>
            <w:tcW w:w="3047" w:type="dxa"/>
            <w:vAlign w:val="center"/>
          </w:tcPr>
          <w:p w14:paraId="03C2C93C" w14:textId="42413056" w:rsidR="009E6687" w:rsidRPr="00D90C2F" w:rsidRDefault="009E6687" w:rsidP="009E6687">
            <w:pPr>
              <w:jc w:val="center"/>
              <w:rPr>
                <w:iCs/>
              </w:rPr>
            </w:pPr>
            <w:r w:rsidRPr="00D90C2F">
              <w:rPr>
                <w:iCs/>
              </w:rPr>
              <w:t>deklarowana przez producenta</w:t>
            </w:r>
          </w:p>
        </w:tc>
      </w:tr>
      <w:tr w:rsidR="009E6687" w:rsidRPr="00DB5549" w14:paraId="2D84CE34" w14:textId="77777777" w:rsidTr="009E6687">
        <w:tc>
          <w:tcPr>
            <w:tcW w:w="0" w:type="auto"/>
          </w:tcPr>
          <w:p w14:paraId="64512490" w14:textId="77777777" w:rsidR="009E6687" w:rsidRPr="00DB5549" w:rsidRDefault="009E6687" w:rsidP="009E6687">
            <w:r w:rsidRPr="00DB5549">
              <w:t>7</w:t>
            </w:r>
          </w:p>
        </w:tc>
        <w:tc>
          <w:tcPr>
            <w:tcW w:w="0" w:type="auto"/>
          </w:tcPr>
          <w:p w14:paraId="17F4A49F" w14:textId="3B2C2F95" w:rsidR="009E6687" w:rsidRPr="00DB5549" w:rsidRDefault="009E6687" w:rsidP="009E6687">
            <w:r w:rsidRPr="00DB5549">
              <w:t>Nasiąkliwość według PN-EN 1097-6, rozdz. 7,8 lub 9:</w:t>
            </w:r>
          </w:p>
        </w:tc>
        <w:tc>
          <w:tcPr>
            <w:tcW w:w="3047" w:type="dxa"/>
            <w:vAlign w:val="center"/>
          </w:tcPr>
          <w:p w14:paraId="1F5C285A" w14:textId="77777777" w:rsidR="009E6687" w:rsidRPr="00D90C2F" w:rsidRDefault="009E6687" w:rsidP="009E6687">
            <w:pPr>
              <w:jc w:val="center"/>
              <w:rPr>
                <w:iCs/>
              </w:rPr>
            </w:pPr>
            <w:r w:rsidRPr="00D90C2F">
              <w:rPr>
                <w:iCs/>
              </w:rPr>
              <w:t>deklarowana przez producenta</w:t>
            </w:r>
          </w:p>
        </w:tc>
      </w:tr>
      <w:tr w:rsidR="009E6687" w:rsidRPr="00DB5549" w14:paraId="07FFB542" w14:textId="77777777" w:rsidTr="009E6687">
        <w:trPr>
          <w:trHeight w:val="707"/>
        </w:trPr>
        <w:tc>
          <w:tcPr>
            <w:tcW w:w="0" w:type="auto"/>
          </w:tcPr>
          <w:p w14:paraId="5AE75BA2" w14:textId="77777777" w:rsidR="009E6687" w:rsidRPr="00DB5549" w:rsidRDefault="009E6687" w:rsidP="009E6687">
            <w:r w:rsidRPr="00DB5549">
              <w:t>8</w:t>
            </w:r>
          </w:p>
        </w:tc>
        <w:tc>
          <w:tcPr>
            <w:tcW w:w="0" w:type="auto"/>
          </w:tcPr>
          <w:p w14:paraId="78B33F46" w14:textId="292A2E2A" w:rsidR="009E6687" w:rsidRPr="00DB5549" w:rsidRDefault="009E6687" w:rsidP="009E6687">
            <w:r w:rsidRPr="00DB5549">
              <w:t>Grube zanieczyszczenia lekkie, według PN-EN 1744-1 p. 14.2, kategoria nie wyższa niż:</w:t>
            </w:r>
          </w:p>
        </w:tc>
        <w:tc>
          <w:tcPr>
            <w:tcW w:w="3047" w:type="dxa"/>
            <w:vAlign w:val="center"/>
          </w:tcPr>
          <w:p w14:paraId="0F8F5013" w14:textId="4428E074" w:rsidR="009E6687" w:rsidRPr="00DB5549" w:rsidRDefault="009E6687" w:rsidP="009E6687">
            <w:pPr>
              <w:jc w:val="center"/>
            </w:pPr>
            <w:r w:rsidRPr="00DB5549">
              <w:rPr>
                <w:i/>
              </w:rPr>
              <w:t>m</w:t>
            </w:r>
            <w:r w:rsidRPr="00DB5549">
              <w:rPr>
                <w:i/>
                <w:vertAlign w:val="subscript"/>
              </w:rPr>
              <w:t>LPC</w:t>
            </w:r>
            <w:r w:rsidRPr="00DB5549">
              <w:rPr>
                <w:i/>
              </w:rPr>
              <w:t>0,1</w:t>
            </w:r>
          </w:p>
        </w:tc>
      </w:tr>
    </w:tbl>
    <w:p w14:paraId="04908A4E" w14:textId="77777777" w:rsidR="002D7E0B" w:rsidRPr="00DB5549" w:rsidRDefault="002D7E0B"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lastRenderedPageBreak/>
        <w:t>Wypełniacz.</w:t>
      </w:r>
    </w:p>
    <w:p w14:paraId="68992788" w14:textId="7C2AC1B4" w:rsidR="009E6687" w:rsidRPr="00DB5549" w:rsidRDefault="002D7E0B" w:rsidP="00405D7D">
      <w:pPr>
        <w:jc w:val="both"/>
        <w:rPr>
          <w:rFonts w:ascii="Times New Roman" w:hAnsi="Times New Roman" w:cs="Times New Roman"/>
        </w:rPr>
      </w:pPr>
      <w:r w:rsidRPr="00DB5549">
        <w:rPr>
          <w:rFonts w:ascii="Times New Roman" w:hAnsi="Times New Roman" w:cs="Times New Roman"/>
        </w:rPr>
        <w:t xml:space="preserve">Wypełniacz zastosowany do </w:t>
      </w:r>
      <w:r w:rsidR="00CA224B" w:rsidRPr="00DB5549">
        <w:rPr>
          <w:rFonts w:ascii="Times New Roman" w:hAnsi="Times New Roman" w:cs="Times New Roman"/>
        </w:rPr>
        <w:t>MMA</w:t>
      </w:r>
      <w:r w:rsidRPr="00DB5549">
        <w:rPr>
          <w:rFonts w:ascii="Times New Roman" w:hAnsi="Times New Roman" w:cs="Times New Roman"/>
        </w:rPr>
        <w:t xml:space="preserve"> powinien spełniać wymagania podane w tablicy 4</w:t>
      </w:r>
    </w:p>
    <w:p w14:paraId="36E793C5" w14:textId="7913747D" w:rsidR="0034242F" w:rsidRPr="00DB5549" w:rsidRDefault="0034242F" w:rsidP="00405D7D">
      <w:pPr>
        <w:jc w:val="both"/>
        <w:rPr>
          <w:rFonts w:ascii="Times New Roman" w:hAnsi="Times New Roman" w:cs="Times New Roman"/>
        </w:rPr>
      </w:pPr>
      <w:r w:rsidRPr="00DB5549">
        <w:rPr>
          <w:rFonts w:ascii="Times New Roman" w:hAnsi="Times New Roman" w:cs="Times New Roman"/>
        </w:rPr>
        <w:t>Tabela 4. Wymagane właściwości wypełniacza</w:t>
      </w:r>
      <w:r w:rsidR="00840228" w:rsidRPr="00DB5549">
        <w:rPr>
          <w:rFonts w:ascii="Times New Roman" w:hAnsi="Times New Roman" w:cs="Times New Roman"/>
          <w:vertAlign w:val="superscript"/>
        </w:rPr>
        <w:t>*)</w:t>
      </w:r>
      <w:r w:rsidRPr="00DB5549">
        <w:rPr>
          <w:rFonts w:ascii="Times New Roman" w:hAnsi="Times New Roman" w:cs="Times New Roman"/>
        </w:rPr>
        <w:t xml:space="preserve"> do warstwy </w:t>
      </w:r>
      <w:r w:rsidR="00F87C9F">
        <w:rPr>
          <w:rFonts w:ascii="Times New Roman" w:hAnsi="Times New Roman" w:cs="Times New Roman"/>
        </w:rPr>
        <w:t>nawierzchni</w:t>
      </w:r>
      <w:r w:rsidRPr="00DB5549">
        <w:rPr>
          <w:rFonts w:ascii="Times New Roman" w:hAnsi="Times New Roman" w:cs="Times New Roman"/>
        </w:rPr>
        <w:t xml:space="preserve"> z </w:t>
      </w:r>
      <w:r w:rsidR="00F87C9F">
        <w:rPr>
          <w:rFonts w:ascii="Times New Roman" w:hAnsi="Times New Roman" w:cs="Times New Roman"/>
        </w:rPr>
        <w:t>mieszanki mineralno-asfaltowej</w:t>
      </w:r>
      <w:r w:rsidRPr="00DB5549">
        <w:rPr>
          <w:rFonts w:ascii="Times New Roman" w:hAnsi="Times New Roman" w:cs="Times New Roman"/>
        </w:rPr>
        <w:t xml:space="preserve"> o</w:t>
      </w:r>
      <w:r w:rsidR="00C965AF">
        <w:rPr>
          <w:rFonts w:ascii="Times New Roman" w:hAnsi="Times New Roman" w:cs="Times New Roman"/>
        </w:rPr>
        <w:t xml:space="preserve"> nieciągłym uziarnieniu</w:t>
      </w:r>
      <w:r w:rsidR="00F87C9F">
        <w:rPr>
          <w:rFonts w:ascii="Times New Roman" w:hAnsi="Times New Roman" w:cs="Times New Roman"/>
        </w:rPr>
        <w:t xml:space="preserve"> (MNU)</w:t>
      </w:r>
    </w:p>
    <w:tbl>
      <w:tblPr>
        <w:tblStyle w:val="Tabela-Siatka"/>
        <w:tblW w:w="0" w:type="auto"/>
        <w:tblLook w:val="04A0" w:firstRow="1" w:lastRow="0" w:firstColumn="1" w:lastColumn="0" w:noHBand="0" w:noVBand="1"/>
      </w:tblPr>
      <w:tblGrid>
        <w:gridCol w:w="416"/>
        <w:gridCol w:w="4308"/>
        <w:gridCol w:w="2169"/>
        <w:gridCol w:w="2169"/>
      </w:tblGrid>
      <w:tr w:rsidR="00DB5549" w:rsidRPr="00DB5549" w14:paraId="3B2CDBF8" w14:textId="77777777" w:rsidTr="00C36531">
        <w:tc>
          <w:tcPr>
            <w:tcW w:w="0" w:type="auto"/>
            <w:vMerge w:val="restart"/>
          </w:tcPr>
          <w:p w14:paraId="0B8FB71D" w14:textId="77777777" w:rsidR="00C36531" w:rsidRPr="00DB5549" w:rsidRDefault="00C36531" w:rsidP="00217863"/>
        </w:tc>
        <w:tc>
          <w:tcPr>
            <w:tcW w:w="4308" w:type="dxa"/>
            <w:vMerge w:val="restart"/>
          </w:tcPr>
          <w:p w14:paraId="237094CD" w14:textId="77777777" w:rsidR="00C36531" w:rsidRPr="00DB5549" w:rsidRDefault="00C36531" w:rsidP="00217863">
            <w:r w:rsidRPr="00DB5549">
              <w:t>Właściwości kruszywa</w:t>
            </w:r>
          </w:p>
        </w:tc>
        <w:tc>
          <w:tcPr>
            <w:tcW w:w="4338" w:type="dxa"/>
            <w:gridSpan w:val="2"/>
            <w:vAlign w:val="center"/>
          </w:tcPr>
          <w:p w14:paraId="49B4E11C" w14:textId="63811283" w:rsidR="00C36531" w:rsidRPr="00DB5549" w:rsidRDefault="009E6687" w:rsidP="001F54EF">
            <w:pPr>
              <w:jc w:val="center"/>
            </w:pPr>
            <w:r>
              <w:t>Mieszanka mineralno-asfaltowa o uziarnieniu nieciągłym (MNU)</w:t>
            </w:r>
          </w:p>
        </w:tc>
      </w:tr>
      <w:tr w:rsidR="009E6687" w:rsidRPr="00DB5549" w14:paraId="31A55D25" w14:textId="77777777" w:rsidTr="005526EB">
        <w:tc>
          <w:tcPr>
            <w:tcW w:w="0" w:type="auto"/>
            <w:vMerge/>
          </w:tcPr>
          <w:p w14:paraId="42FF890B" w14:textId="77777777" w:rsidR="009E6687" w:rsidRPr="00DB5549" w:rsidRDefault="009E6687" w:rsidP="009E6687"/>
        </w:tc>
        <w:tc>
          <w:tcPr>
            <w:tcW w:w="4308" w:type="dxa"/>
            <w:vMerge/>
          </w:tcPr>
          <w:p w14:paraId="60393D91" w14:textId="77777777" w:rsidR="009E6687" w:rsidRPr="00DB5549" w:rsidRDefault="009E6687" w:rsidP="009E6687"/>
        </w:tc>
        <w:tc>
          <w:tcPr>
            <w:tcW w:w="2169" w:type="dxa"/>
            <w:vAlign w:val="center"/>
          </w:tcPr>
          <w:p w14:paraId="433A555A" w14:textId="49E14C64" w:rsidR="009E6687" w:rsidRPr="00DB5549" w:rsidRDefault="009E6687" w:rsidP="009E6687">
            <w:pPr>
              <w:jc w:val="center"/>
            </w:pPr>
            <w:r w:rsidRPr="00DB5549">
              <w:t>KR</w:t>
            </w:r>
            <w:r>
              <w:t>1</w:t>
            </w:r>
            <w:r w:rsidRPr="00DB5549">
              <w:t>÷KR</w:t>
            </w:r>
            <w:r>
              <w:t>2</w:t>
            </w:r>
          </w:p>
        </w:tc>
        <w:tc>
          <w:tcPr>
            <w:tcW w:w="2169" w:type="dxa"/>
            <w:vAlign w:val="center"/>
          </w:tcPr>
          <w:p w14:paraId="4C9600B1" w14:textId="633C7995" w:rsidR="009E6687" w:rsidRPr="00DB5549" w:rsidRDefault="009E6687" w:rsidP="009E6687">
            <w:pPr>
              <w:jc w:val="center"/>
            </w:pPr>
            <w:r w:rsidRPr="00DB5549">
              <w:t>KR</w:t>
            </w:r>
            <w:r>
              <w:t>3</w:t>
            </w:r>
            <w:r w:rsidRPr="00DB5549">
              <w:t>÷KR</w:t>
            </w:r>
            <w:r>
              <w:t>4</w:t>
            </w:r>
          </w:p>
        </w:tc>
      </w:tr>
      <w:tr w:rsidR="00DB5549" w:rsidRPr="00DB5549" w14:paraId="26555E8A" w14:textId="77777777" w:rsidTr="00C36531">
        <w:tc>
          <w:tcPr>
            <w:tcW w:w="0" w:type="auto"/>
          </w:tcPr>
          <w:p w14:paraId="2FF31BED" w14:textId="77777777" w:rsidR="00C36531" w:rsidRPr="00DB5549" w:rsidRDefault="00C36531" w:rsidP="00C36531">
            <w:r w:rsidRPr="00DB5549">
              <w:t>1</w:t>
            </w:r>
          </w:p>
        </w:tc>
        <w:tc>
          <w:tcPr>
            <w:tcW w:w="4308" w:type="dxa"/>
            <w:vAlign w:val="center"/>
          </w:tcPr>
          <w:p w14:paraId="1C831184" w14:textId="2E8AB1E7" w:rsidR="00C36531" w:rsidRPr="00DB5549" w:rsidRDefault="00C36531" w:rsidP="00C36531">
            <w:pPr>
              <w:tabs>
                <w:tab w:val="left" w:pos="1409"/>
                <w:tab w:val="left" w:pos="2326"/>
                <w:tab w:val="left" w:pos="3253"/>
              </w:tabs>
              <w:spacing w:line="242" w:lineRule="exact"/>
            </w:pPr>
            <w:r w:rsidRPr="00DB5549">
              <w:t>Uziarnienie według PN-EN 933-10:</w:t>
            </w:r>
          </w:p>
        </w:tc>
        <w:tc>
          <w:tcPr>
            <w:tcW w:w="4338" w:type="dxa"/>
            <w:gridSpan w:val="2"/>
            <w:vAlign w:val="center"/>
          </w:tcPr>
          <w:p w14:paraId="2D7CC319" w14:textId="294F50B3" w:rsidR="00C36531" w:rsidRPr="00DB5549" w:rsidRDefault="00C36531" w:rsidP="00C36531">
            <w:pPr>
              <w:jc w:val="center"/>
            </w:pPr>
            <w:r w:rsidRPr="00DB5549">
              <w:rPr>
                <w:i/>
              </w:rPr>
              <w:t>zgodne z tablicą 24 w PN-EN 13043</w:t>
            </w:r>
          </w:p>
        </w:tc>
      </w:tr>
      <w:tr w:rsidR="00DB5549" w:rsidRPr="00DB5549" w14:paraId="5DD974C3" w14:textId="77777777" w:rsidTr="00C36531">
        <w:tc>
          <w:tcPr>
            <w:tcW w:w="0" w:type="auto"/>
          </w:tcPr>
          <w:p w14:paraId="3418A069" w14:textId="77777777" w:rsidR="00C36531" w:rsidRPr="00DB5549" w:rsidRDefault="00C36531" w:rsidP="00C36531">
            <w:r w:rsidRPr="00DB5549">
              <w:t>2</w:t>
            </w:r>
          </w:p>
        </w:tc>
        <w:tc>
          <w:tcPr>
            <w:tcW w:w="4308" w:type="dxa"/>
            <w:vAlign w:val="center"/>
          </w:tcPr>
          <w:p w14:paraId="2FCEB28A" w14:textId="04CC81DA" w:rsidR="00C36531" w:rsidRPr="00DB5549" w:rsidRDefault="00C36531" w:rsidP="00C36531">
            <w:r w:rsidRPr="00DB5549">
              <w:t>Jakość pyłów według PN-EN 933-9, kategoria nie wyższa niż</w:t>
            </w:r>
          </w:p>
        </w:tc>
        <w:tc>
          <w:tcPr>
            <w:tcW w:w="4338" w:type="dxa"/>
            <w:gridSpan w:val="2"/>
            <w:vAlign w:val="center"/>
          </w:tcPr>
          <w:p w14:paraId="27A41C2B" w14:textId="62D7B67F" w:rsidR="00C36531" w:rsidRPr="00DB5549" w:rsidRDefault="00C36531" w:rsidP="00C36531">
            <w:pPr>
              <w:spacing w:before="22" w:line="254" w:lineRule="exact"/>
              <w:ind w:left="411" w:right="403" w:firstLine="52"/>
              <w:jc w:val="center"/>
            </w:pPr>
            <w:r w:rsidRPr="00DB5549">
              <w:rPr>
                <w:i/>
              </w:rPr>
              <w:t>MB</w:t>
            </w:r>
            <w:r w:rsidRPr="00DB5549">
              <w:rPr>
                <w:i/>
                <w:vertAlign w:val="subscript"/>
              </w:rPr>
              <w:t>F</w:t>
            </w:r>
            <w:r w:rsidRPr="00DB5549">
              <w:rPr>
                <w:i/>
              </w:rPr>
              <w:t>10</w:t>
            </w:r>
          </w:p>
        </w:tc>
      </w:tr>
      <w:tr w:rsidR="00DB5549" w:rsidRPr="00DB5549" w14:paraId="0913E6B3" w14:textId="77777777" w:rsidTr="00C36531">
        <w:tc>
          <w:tcPr>
            <w:tcW w:w="0" w:type="auto"/>
          </w:tcPr>
          <w:p w14:paraId="7A614031" w14:textId="77777777" w:rsidR="00C36531" w:rsidRPr="00DB5549" w:rsidRDefault="00C36531" w:rsidP="00C36531">
            <w:r w:rsidRPr="00DB5549">
              <w:t>3</w:t>
            </w:r>
          </w:p>
        </w:tc>
        <w:tc>
          <w:tcPr>
            <w:tcW w:w="4308" w:type="dxa"/>
            <w:vAlign w:val="center"/>
          </w:tcPr>
          <w:p w14:paraId="7FE89274" w14:textId="35A6242F" w:rsidR="00C36531" w:rsidRPr="00DB5549" w:rsidRDefault="00C36531" w:rsidP="00C36531">
            <w:r w:rsidRPr="00DB5549">
              <w:t>Zawartość wody według PN-EN 1097-5, nie wyższa niż:</w:t>
            </w:r>
          </w:p>
        </w:tc>
        <w:tc>
          <w:tcPr>
            <w:tcW w:w="4338" w:type="dxa"/>
            <w:gridSpan w:val="2"/>
            <w:vAlign w:val="center"/>
          </w:tcPr>
          <w:p w14:paraId="184779AF" w14:textId="08810D51" w:rsidR="00C36531" w:rsidRPr="00DB5549" w:rsidRDefault="00C36531" w:rsidP="00C36531">
            <w:pPr>
              <w:jc w:val="center"/>
            </w:pPr>
            <w:r w:rsidRPr="00DB5549">
              <w:rPr>
                <w:i/>
              </w:rPr>
              <w:t>1 % (m/m)</w:t>
            </w:r>
          </w:p>
        </w:tc>
      </w:tr>
      <w:tr w:rsidR="00DB5549" w:rsidRPr="00DB5549" w14:paraId="24973F31" w14:textId="77777777" w:rsidTr="00C36531">
        <w:tc>
          <w:tcPr>
            <w:tcW w:w="0" w:type="auto"/>
          </w:tcPr>
          <w:p w14:paraId="5B861660" w14:textId="77777777" w:rsidR="00C36531" w:rsidRPr="00DB5549" w:rsidRDefault="00C36531" w:rsidP="00C36531">
            <w:r w:rsidRPr="00DB5549">
              <w:t>4</w:t>
            </w:r>
          </w:p>
        </w:tc>
        <w:tc>
          <w:tcPr>
            <w:tcW w:w="4308" w:type="dxa"/>
            <w:vAlign w:val="center"/>
          </w:tcPr>
          <w:p w14:paraId="4215474D" w14:textId="0681FAA1" w:rsidR="00C36531" w:rsidRPr="00DB5549" w:rsidRDefault="00C36531" w:rsidP="00C36531">
            <w:r w:rsidRPr="00DB5549">
              <w:t>Gęstość  ziaren według PN-EN 1097-7</w:t>
            </w:r>
          </w:p>
        </w:tc>
        <w:tc>
          <w:tcPr>
            <w:tcW w:w="4338" w:type="dxa"/>
            <w:gridSpan w:val="2"/>
            <w:vAlign w:val="center"/>
          </w:tcPr>
          <w:p w14:paraId="455D3A6D" w14:textId="59E89479" w:rsidR="00C36531" w:rsidRPr="00DB5549" w:rsidRDefault="00C36531" w:rsidP="00C36531">
            <w:pPr>
              <w:jc w:val="center"/>
            </w:pPr>
            <w:r w:rsidRPr="00DB5549">
              <w:rPr>
                <w:i/>
              </w:rPr>
              <w:t>deklarowana przez producenta</w:t>
            </w:r>
          </w:p>
        </w:tc>
      </w:tr>
      <w:tr w:rsidR="00DB5549" w:rsidRPr="00DB5549" w14:paraId="7A4B8E10" w14:textId="77777777" w:rsidTr="00C36531">
        <w:tc>
          <w:tcPr>
            <w:tcW w:w="0" w:type="auto"/>
          </w:tcPr>
          <w:p w14:paraId="595FFB3D" w14:textId="77777777" w:rsidR="00C36531" w:rsidRPr="00DB5549" w:rsidRDefault="00C36531" w:rsidP="00C36531">
            <w:r w:rsidRPr="00DB5549">
              <w:t>5</w:t>
            </w:r>
          </w:p>
        </w:tc>
        <w:tc>
          <w:tcPr>
            <w:tcW w:w="4308" w:type="dxa"/>
            <w:vAlign w:val="center"/>
          </w:tcPr>
          <w:p w14:paraId="52363517" w14:textId="03C38617" w:rsidR="00C36531" w:rsidRPr="00DB5549" w:rsidRDefault="00C36531" w:rsidP="00C36531">
            <w:r w:rsidRPr="00DB5549">
              <w:t>Wolne przestrzenie w suchym  zagęszczonym wypełniaczu według PN-EN 1097-4, wymagana kategoria:</w:t>
            </w:r>
          </w:p>
        </w:tc>
        <w:tc>
          <w:tcPr>
            <w:tcW w:w="4338" w:type="dxa"/>
            <w:gridSpan w:val="2"/>
            <w:vAlign w:val="center"/>
          </w:tcPr>
          <w:p w14:paraId="049F9CB5" w14:textId="4A94BAB3" w:rsidR="00C36531" w:rsidRPr="00DB5549" w:rsidRDefault="00C36531" w:rsidP="00C36531">
            <w:pPr>
              <w:jc w:val="center"/>
            </w:pPr>
            <w:r w:rsidRPr="00DB5549">
              <w:rPr>
                <w:i/>
              </w:rPr>
              <w:t>V</w:t>
            </w:r>
            <w:r w:rsidRPr="00DB5549">
              <w:rPr>
                <w:i/>
                <w:vertAlign w:val="subscript"/>
              </w:rPr>
              <w:t>28/45</w:t>
            </w:r>
          </w:p>
        </w:tc>
      </w:tr>
      <w:tr w:rsidR="00DB5549" w:rsidRPr="00DB5549" w14:paraId="056E7E15" w14:textId="77777777" w:rsidTr="00C36531">
        <w:tc>
          <w:tcPr>
            <w:tcW w:w="0" w:type="auto"/>
          </w:tcPr>
          <w:p w14:paraId="3F95F280" w14:textId="77777777" w:rsidR="00C36531" w:rsidRPr="00DB5549" w:rsidRDefault="00C36531" w:rsidP="00C36531">
            <w:r w:rsidRPr="00DB5549">
              <w:t>6</w:t>
            </w:r>
          </w:p>
        </w:tc>
        <w:tc>
          <w:tcPr>
            <w:tcW w:w="4308" w:type="dxa"/>
            <w:vAlign w:val="center"/>
          </w:tcPr>
          <w:p w14:paraId="7684E78C" w14:textId="1FBDAFC0" w:rsidR="00C36531" w:rsidRPr="00DB5549" w:rsidRDefault="00C36531" w:rsidP="00C36531">
            <w:r w:rsidRPr="00DB5549">
              <w:t>Przyrost temperatury mięknienia według PN-EN 13179-1, wymagana kategoria:</w:t>
            </w:r>
          </w:p>
        </w:tc>
        <w:tc>
          <w:tcPr>
            <w:tcW w:w="4338" w:type="dxa"/>
            <w:gridSpan w:val="2"/>
            <w:vAlign w:val="center"/>
          </w:tcPr>
          <w:p w14:paraId="63B3D7E6" w14:textId="46CB4F93" w:rsidR="00C36531" w:rsidRPr="00DB5549" w:rsidRDefault="00C36531" w:rsidP="00C36531">
            <w:pPr>
              <w:jc w:val="center"/>
            </w:pPr>
            <w:r w:rsidRPr="00DB5549">
              <w:rPr>
                <w:i/>
              </w:rPr>
              <w:t>Δ</w:t>
            </w:r>
            <w:r w:rsidRPr="00DB5549">
              <w:rPr>
                <w:i/>
                <w:vertAlign w:val="subscript"/>
              </w:rPr>
              <w:t>R&amp;B</w:t>
            </w:r>
            <w:r w:rsidRPr="00DB5549">
              <w:rPr>
                <w:i/>
              </w:rPr>
              <w:t>8/25</w:t>
            </w:r>
          </w:p>
        </w:tc>
      </w:tr>
      <w:tr w:rsidR="00DB5549" w:rsidRPr="00DB5549" w14:paraId="5080DB1C" w14:textId="77777777" w:rsidTr="00C36531">
        <w:tc>
          <w:tcPr>
            <w:tcW w:w="0" w:type="auto"/>
          </w:tcPr>
          <w:p w14:paraId="7AE791D7" w14:textId="77777777" w:rsidR="00C36531" w:rsidRPr="00DB5549" w:rsidRDefault="00C36531" w:rsidP="00C36531">
            <w:r w:rsidRPr="00DB5549">
              <w:t>7</w:t>
            </w:r>
          </w:p>
        </w:tc>
        <w:tc>
          <w:tcPr>
            <w:tcW w:w="4308" w:type="dxa"/>
            <w:vAlign w:val="center"/>
          </w:tcPr>
          <w:p w14:paraId="20D2D760" w14:textId="28F5D678" w:rsidR="00C36531" w:rsidRPr="00DB5549" w:rsidRDefault="00C36531" w:rsidP="00C36531">
            <w:r w:rsidRPr="00DB5549">
              <w:t>Rozpuszczalność w wodzie według PN-EN 1744-1, kategoria nie wyższa niż:</w:t>
            </w:r>
          </w:p>
        </w:tc>
        <w:tc>
          <w:tcPr>
            <w:tcW w:w="4338" w:type="dxa"/>
            <w:gridSpan w:val="2"/>
            <w:vAlign w:val="center"/>
          </w:tcPr>
          <w:p w14:paraId="539D3180" w14:textId="00B89F7C" w:rsidR="00C36531" w:rsidRPr="00DB5549" w:rsidRDefault="00C36531" w:rsidP="00C36531">
            <w:pPr>
              <w:jc w:val="center"/>
            </w:pPr>
            <w:r w:rsidRPr="00DB5549">
              <w:rPr>
                <w:i/>
              </w:rPr>
              <w:t>WS</w:t>
            </w:r>
            <w:r w:rsidRPr="00DB5549">
              <w:rPr>
                <w:i/>
                <w:vertAlign w:val="subscript"/>
              </w:rPr>
              <w:t>10</w:t>
            </w:r>
          </w:p>
        </w:tc>
      </w:tr>
      <w:tr w:rsidR="00DB5549" w:rsidRPr="00DB5549" w14:paraId="2C1F02E1" w14:textId="77777777" w:rsidTr="00C36531">
        <w:trPr>
          <w:trHeight w:val="707"/>
        </w:trPr>
        <w:tc>
          <w:tcPr>
            <w:tcW w:w="0" w:type="auto"/>
          </w:tcPr>
          <w:p w14:paraId="7A629251" w14:textId="77777777" w:rsidR="00C36531" w:rsidRPr="00DB5549" w:rsidRDefault="00C36531" w:rsidP="00C36531">
            <w:r w:rsidRPr="00DB5549">
              <w:t>8</w:t>
            </w:r>
          </w:p>
        </w:tc>
        <w:tc>
          <w:tcPr>
            <w:tcW w:w="4308" w:type="dxa"/>
            <w:vAlign w:val="center"/>
          </w:tcPr>
          <w:p w14:paraId="329422C4" w14:textId="55D8D5B6" w:rsidR="00C36531" w:rsidRPr="00DB5549" w:rsidRDefault="00C36531" w:rsidP="00C36531">
            <w:r w:rsidRPr="00DB5549">
              <w:t>Zawartość CaCO3 w wypełniaczu wapiennym według PN-EN 196-2, kategoria nie niższa niż:</w:t>
            </w:r>
          </w:p>
        </w:tc>
        <w:tc>
          <w:tcPr>
            <w:tcW w:w="4338" w:type="dxa"/>
            <w:gridSpan w:val="2"/>
            <w:vAlign w:val="center"/>
          </w:tcPr>
          <w:p w14:paraId="78067E0F" w14:textId="45CB0CCC" w:rsidR="00C36531" w:rsidRPr="00DB5549" w:rsidRDefault="00C36531" w:rsidP="00C36531">
            <w:pPr>
              <w:jc w:val="center"/>
            </w:pPr>
            <w:r w:rsidRPr="00DB5549">
              <w:rPr>
                <w:i/>
              </w:rPr>
              <w:t xml:space="preserve">CC </w:t>
            </w:r>
            <w:r w:rsidRPr="00DB5549">
              <w:rPr>
                <w:i/>
                <w:vertAlign w:val="subscript"/>
              </w:rPr>
              <w:t>70</w:t>
            </w:r>
          </w:p>
        </w:tc>
      </w:tr>
      <w:tr w:rsidR="00DB5549" w:rsidRPr="00DB5549" w14:paraId="70A2D2C3" w14:textId="77777777" w:rsidTr="00C36531">
        <w:trPr>
          <w:trHeight w:val="707"/>
        </w:trPr>
        <w:tc>
          <w:tcPr>
            <w:tcW w:w="0" w:type="auto"/>
          </w:tcPr>
          <w:p w14:paraId="6C386E45" w14:textId="7391C16C" w:rsidR="00C36531" w:rsidRPr="00DB5549" w:rsidRDefault="00C36531" w:rsidP="00C36531">
            <w:r w:rsidRPr="00DB5549">
              <w:t>9</w:t>
            </w:r>
          </w:p>
        </w:tc>
        <w:tc>
          <w:tcPr>
            <w:tcW w:w="4308" w:type="dxa"/>
            <w:vAlign w:val="center"/>
          </w:tcPr>
          <w:p w14:paraId="4BEB349E" w14:textId="7A8B77A9" w:rsidR="00C36531" w:rsidRPr="00DB5549" w:rsidRDefault="00C36531" w:rsidP="00C36531">
            <w:r w:rsidRPr="00DB5549">
              <w:t>Zawartość  wodorotlenku wapnia w wypełniaczu mieszanym według PN-EN 459-2, wymagana kategoria:</w:t>
            </w:r>
          </w:p>
        </w:tc>
        <w:tc>
          <w:tcPr>
            <w:tcW w:w="4338" w:type="dxa"/>
            <w:gridSpan w:val="2"/>
            <w:vAlign w:val="center"/>
          </w:tcPr>
          <w:p w14:paraId="194E6C70" w14:textId="19B6C328" w:rsidR="00C36531" w:rsidRPr="00DB5549" w:rsidRDefault="00C36531" w:rsidP="00C36531">
            <w:pPr>
              <w:jc w:val="center"/>
              <w:rPr>
                <w:i/>
              </w:rPr>
            </w:pPr>
            <w:r w:rsidRPr="00DB5549">
              <w:rPr>
                <w:i/>
              </w:rPr>
              <w:t>K</w:t>
            </w:r>
            <w:r w:rsidRPr="00DB5549">
              <w:rPr>
                <w:i/>
                <w:vertAlign w:val="subscript"/>
              </w:rPr>
              <w:t>aDeklarowana</w:t>
            </w:r>
          </w:p>
        </w:tc>
      </w:tr>
      <w:tr w:rsidR="00DB5549" w:rsidRPr="00DB5549" w14:paraId="6A87B759" w14:textId="77777777" w:rsidTr="00C36531">
        <w:trPr>
          <w:trHeight w:val="707"/>
        </w:trPr>
        <w:tc>
          <w:tcPr>
            <w:tcW w:w="0" w:type="auto"/>
          </w:tcPr>
          <w:p w14:paraId="36D6A0DF" w14:textId="39B6423F" w:rsidR="00C36531" w:rsidRPr="00DB5549" w:rsidRDefault="00C36531" w:rsidP="00C36531">
            <w:r w:rsidRPr="00DB5549">
              <w:t>10</w:t>
            </w:r>
          </w:p>
        </w:tc>
        <w:tc>
          <w:tcPr>
            <w:tcW w:w="4308" w:type="dxa"/>
            <w:vAlign w:val="center"/>
          </w:tcPr>
          <w:p w14:paraId="62E663F3" w14:textId="537A98B6" w:rsidR="00C36531" w:rsidRPr="00DB5549" w:rsidRDefault="00C36531" w:rsidP="00C36531">
            <w:r w:rsidRPr="00DB5549">
              <w:t>„Liczba asfaltowa" według PN-EN 13179-2, wymagana kategoria:</w:t>
            </w:r>
          </w:p>
        </w:tc>
        <w:tc>
          <w:tcPr>
            <w:tcW w:w="4338" w:type="dxa"/>
            <w:gridSpan w:val="2"/>
            <w:vAlign w:val="center"/>
          </w:tcPr>
          <w:p w14:paraId="3B95526B" w14:textId="13699AB1" w:rsidR="00C36531" w:rsidRPr="00DB5549" w:rsidRDefault="00C36531" w:rsidP="00C36531">
            <w:pPr>
              <w:jc w:val="center"/>
              <w:rPr>
                <w:i/>
              </w:rPr>
            </w:pPr>
            <w:r w:rsidRPr="00DB5549">
              <w:rPr>
                <w:i/>
              </w:rPr>
              <w:t>BN</w:t>
            </w:r>
            <w:r w:rsidRPr="00DB5549">
              <w:rPr>
                <w:i/>
                <w:vertAlign w:val="subscript"/>
              </w:rPr>
              <w:t>Deklarowana</w:t>
            </w:r>
          </w:p>
        </w:tc>
      </w:tr>
    </w:tbl>
    <w:p w14:paraId="5C9E618B" w14:textId="2962F089" w:rsidR="0071294D" w:rsidRPr="00DB5549" w:rsidRDefault="00840228" w:rsidP="00405D7D">
      <w:pPr>
        <w:jc w:val="both"/>
        <w:rPr>
          <w:rFonts w:ascii="Times New Roman" w:hAnsi="Times New Roman" w:cs="Times New Roman"/>
        </w:rPr>
      </w:pPr>
      <w:r w:rsidRPr="00DB5549">
        <w:rPr>
          <w:rFonts w:ascii="Times New Roman" w:hAnsi="Times New Roman" w:cs="Times New Roman"/>
        </w:rPr>
        <w:t>*) Można stosować płyty z odpylania, pod warunkiem spełnienia wymagań jak dla wypełniacza zgodnie z p. 5 PN-EN 13043. Proporcja pyłów i wypełniacza wapiennego powinna być tak dobrana, aby kategoria zawartości CaCO</w:t>
      </w:r>
      <w:r w:rsidRPr="00DB5549">
        <w:rPr>
          <w:rFonts w:ascii="Times New Roman" w:hAnsi="Times New Roman" w:cs="Times New Roman"/>
          <w:vertAlign w:val="subscript"/>
        </w:rPr>
        <w:t>3</w:t>
      </w:r>
      <w:r w:rsidRPr="00DB5549">
        <w:rPr>
          <w:rFonts w:ascii="Times New Roman" w:hAnsi="Times New Roman" w:cs="Times New Roman"/>
        </w:rPr>
        <w:t xml:space="preserve"> w mieszance pyłów i wypełniacza wapiennego była nie niższa niż CC</w:t>
      </w:r>
      <w:r w:rsidRPr="00DB5549">
        <w:rPr>
          <w:rFonts w:ascii="Times New Roman" w:hAnsi="Times New Roman" w:cs="Times New Roman"/>
          <w:vertAlign w:val="subscript"/>
        </w:rPr>
        <w:t>70</w:t>
      </w:r>
    </w:p>
    <w:p w14:paraId="74E4956B" w14:textId="77777777" w:rsidR="00840228" w:rsidRPr="00DB5549" w:rsidRDefault="00840228" w:rsidP="00AB4E04">
      <w:pPr>
        <w:rPr>
          <w:rFonts w:ascii="Times New Roman" w:hAnsi="Times New Roman" w:cs="Times New Roman"/>
        </w:rPr>
      </w:pPr>
    </w:p>
    <w:p w14:paraId="75F0C03B" w14:textId="01B7C64A" w:rsidR="00840228" w:rsidRPr="00DB5549" w:rsidRDefault="00840228" w:rsidP="00840228">
      <w:pPr>
        <w:pStyle w:val="Nagwek2"/>
        <w:numPr>
          <w:ilvl w:val="1"/>
          <w:numId w:val="1"/>
        </w:numPr>
        <w:ind w:left="567" w:hanging="567"/>
        <w:rPr>
          <w:rStyle w:val="Nagwek2Znak"/>
          <w:rFonts w:cs="Times New Roman"/>
          <w:b/>
        </w:rPr>
      </w:pPr>
      <w:bookmarkStart w:id="8" w:name="_Toc85095595"/>
      <w:r w:rsidRPr="00DB5549">
        <w:rPr>
          <w:rStyle w:val="Nagwek2Znak"/>
          <w:rFonts w:cs="Times New Roman"/>
          <w:b/>
        </w:rPr>
        <w:t>Asfalt</w:t>
      </w:r>
      <w:bookmarkEnd w:id="8"/>
    </w:p>
    <w:p w14:paraId="7AE50A57" w14:textId="11B0EB20" w:rsidR="001A0416" w:rsidRPr="00DB5549" w:rsidRDefault="001A0416" w:rsidP="00F561EC">
      <w:pPr>
        <w:spacing w:line="360" w:lineRule="auto"/>
        <w:jc w:val="both"/>
        <w:rPr>
          <w:rFonts w:ascii="Times New Roman" w:hAnsi="Times New Roman" w:cs="Times New Roman"/>
        </w:rPr>
      </w:pPr>
      <w:r w:rsidRPr="00DB5549">
        <w:rPr>
          <w:rFonts w:ascii="Times New Roman" w:hAnsi="Times New Roman" w:cs="Times New Roman"/>
        </w:rPr>
        <w:t>Należy stosować asfalty drogowe wg PN-EN 12591</w:t>
      </w:r>
      <w:r w:rsidR="00F42253">
        <w:rPr>
          <w:rFonts w:ascii="Times New Roman" w:hAnsi="Times New Roman" w:cs="Times New Roman"/>
        </w:rPr>
        <w:t>, asfalty modyfikowane polimerami wg PN-EN 14023 lub asfalty drogowe wielorodzajowe</w:t>
      </w:r>
      <w:r w:rsidR="00405D7D" w:rsidRPr="00DB5549">
        <w:rPr>
          <w:rFonts w:ascii="Times New Roman" w:hAnsi="Times New Roman" w:cs="Times New Roman"/>
        </w:rPr>
        <w:t xml:space="preserve"> </w:t>
      </w:r>
      <w:r w:rsidR="00F42253">
        <w:rPr>
          <w:rFonts w:ascii="Times New Roman" w:hAnsi="Times New Roman" w:cs="Times New Roman"/>
        </w:rPr>
        <w:t>wg PN-EN 13924-2.</w:t>
      </w:r>
    </w:p>
    <w:p w14:paraId="2184F69F" w14:textId="5FB62F99" w:rsidR="00C36531" w:rsidRDefault="001A0416" w:rsidP="00F561EC">
      <w:pPr>
        <w:spacing w:line="360" w:lineRule="auto"/>
        <w:rPr>
          <w:rFonts w:ascii="Times New Roman" w:hAnsi="Times New Roman" w:cs="Times New Roman"/>
        </w:rPr>
      </w:pPr>
      <w:r w:rsidRPr="00DB5549">
        <w:rPr>
          <w:rFonts w:ascii="Times New Roman" w:hAnsi="Times New Roman" w:cs="Times New Roman"/>
        </w:rPr>
        <w:t>Oprócz</w:t>
      </w:r>
      <w:r w:rsidR="00F42253">
        <w:rPr>
          <w:rFonts w:ascii="Times New Roman" w:hAnsi="Times New Roman" w:cs="Times New Roman"/>
        </w:rPr>
        <w:t xml:space="preserve"> wyżej wymienionych</w:t>
      </w:r>
      <w:r w:rsidRPr="00DB5549">
        <w:rPr>
          <w:rFonts w:ascii="Times New Roman" w:hAnsi="Times New Roman" w:cs="Times New Roman"/>
        </w:rPr>
        <w:t xml:space="preserve"> lepiszczy można stosować inne lepiszcza nienormowe według aprobat technicznych.</w:t>
      </w:r>
    </w:p>
    <w:p w14:paraId="0B0608C9" w14:textId="7ED46718" w:rsidR="00F561EC" w:rsidRDefault="00F561EC" w:rsidP="007E2507">
      <w:pPr>
        <w:rPr>
          <w:rFonts w:ascii="Times New Roman" w:hAnsi="Times New Roman" w:cs="Times New Roman"/>
        </w:rPr>
      </w:pPr>
    </w:p>
    <w:p w14:paraId="358410BC" w14:textId="2682D071" w:rsidR="006B6654" w:rsidRDefault="006B6654" w:rsidP="007E2507">
      <w:pPr>
        <w:rPr>
          <w:rFonts w:ascii="Times New Roman" w:hAnsi="Times New Roman" w:cs="Times New Roman"/>
        </w:rPr>
      </w:pPr>
    </w:p>
    <w:p w14:paraId="03835838" w14:textId="77777777" w:rsidR="006B6654" w:rsidRPr="00DB5549" w:rsidRDefault="006B6654" w:rsidP="007E2507">
      <w:pPr>
        <w:rPr>
          <w:rFonts w:ascii="Times New Roman" w:hAnsi="Times New Roman" w:cs="Times New Roman"/>
        </w:rPr>
      </w:pPr>
    </w:p>
    <w:p w14:paraId="05025931" w14:textId="5138991F" w:rsidR="0071294D" w:rsidRPr="00F561EC" w:rsidRDefault="00E26E76" w:rsidP="00405D7D">
      <w:pPr>
        <w:pStyle w:val="Nagwek2"/>
        <w:numPr>
          <w:ilvl w:val="1"/>
          <w:numId w:val="1"/>
        </w:numPr>
        <w:ind w:left="567" w:hanging="567"/>
        <w:jc w:val="both"/>
        <w:rPr>
          <w:rFonts w:cs="Times New Roman"/>
        </w:rPr>
      </w:pPr>
      <w:bookmarkStart w:id="9" w:name="_Toc85095596"/>
      <w:r w:rsidRPr="00DB5549">
        <w:rPr>
          <w:rStyle w:val="Nagwek2Znak"/>
          <w:rFonts w:cs="Times New Roman"/>
          <w:b/>
        </w:rPr>
        <w:lastRenderedPageBreak/>
        <w:t>Wymagania wobec innych materiałów</w:t>
      </w:r>
      <w:bookmarkEnd w:id="9"/>
    </w:p>
    <w:p w14:paraId="281493F1" w14:textId="0FD59D6F" w:rsidR="00E26E76" w:rsidRPr="00F561EC" w:rsidRDefault="00E26E76"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Środek adhezyjny.</w:t>
      </w:r>
    </w:p>
    <w:p w14:paraId="21AC1EE8" w14:textId="14B253C2" w:rsidR="00094B1A" w:rsidRPr="00DB5549" w:rsidRDefault="00094B1A" w:rsidP="00F561EC">
      <w:pPr>
        <w:spacing w:line="360" w:lineRule="auto"/>
        <w:jc w:val="both"/>
        <w:rPr>
          <w:rFonts w:ascii="Times New Roman" w:hAnsi="Times New Roman" w:cs="Times New Roman"/>
        </w:rPr>
      </w:pPr>
      <w:r w:rsidRPr="00DB5549">
        <w:rPr>
          <w:rFonts w:ascii="Times New Roman" w:hAnsi="Times New Roman" w:cs="Times New Roman"/>
        </w:rP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w:t>
      </w:r>
      <w:r w:rsidR="00E92300" w:rsidRPr="00DB5549">
        <w:rPr>
          <w:rFonts w:ascii="Times New Roman" w:hAnsi="Times New Roman" w:cs="Times New Roman"/>
        </w:rPr>
        <w:t xml:space="preserve">A </w:t>
      </w:r>
      <w:r w:rsidRPr="00DB5549">
        <w:rPr>
          <w:rFonts w:ascii="Times New Roman" w:hAnsi="Times New Roman" w:cs="Times New Roman"/>
        </w:rPr>
        <w:t>wynosiła co najmniej 80%.</w:t>
      </w:r>
      <w:r w:rsidR="006D43D2" w:rsidRPr="00DB5549">
        <w:rPr>
          <w:rFonts w:ascii="Times New Roman" w:hAnsi="Times New Roman" w:cs="Times New Roman"/>
        </w:rPr>
        <w:t xml:space="preserve"> W przypadku </w:t>
      </w:r>
      <w:r w:rsidR="00AB6AD8" w:rsidRPr="00DB5549">
        <w:rPr>
          <w:rFonts w:ascii="Times New Roman" w:hAnsi="Times New Roman" w:cs="Times New Roman"/>
        </w:rPr>
        <w:t>za</w:t>
      </w:r>
      <w:r w:rsidR="006D43D2" w:rsidRPr="00DB5549">
        <w:rPr>
          <w:rFonts w:ascii="Times New Roman" w:hAnsi="Times New Roman" w:cs="Times New Roman"/>
        </w:rPr>
        <w:t>stosowania asfaltu spienionego</w:t>
      </w:r>
      <w:r w:rsidR="00AB6AD8" w:rsidRPr="00DB5549">
        <w:rPr>
          <w:rFonts w:ascii="Times New Roman" w:hAnsi="Times New Roman" w:cs="Times New Roman"/>
        </w:rPr>
        <w:t>,</w:t>
      </w:r>
      <w:r w:rsidR="006D43D2" w:rsidRPr="00DB5549">
        <w:rPr>
          <w:rFonts w:ascii="Times New Roman" w:hAnsi="Times New Roman" w:cs="Times New Roman"/>
        </w:rPr>
        <w:t xml:space="preserve"> </w:t>
      </w:r>
      <w:r w:rsidR="00AB6AD8" w:rsidRPr="00DB5549">
        <w:rPr>
          <w:rFonts w:ascii="Times New Roman" w:hAnsi="Times New Roman" w:cs="Times New Roman"/>
        </w:rPr>
        <w:t>dodatek</w:t>
      </w:r>
      <w:r w:rsidR="006D43D2" w:rsidRPr="00DB5549">
        <w:rPr>
          <w:rFonts w:ascii="Times New Roman" w:hAnsi="Times New Roman" w:cs="Times New Roman"/>
        </w:rPr>
        <w:t xml:space="preserve"> środka adhezyjnego zalecan</w:t>
      </w:r>
      <w:r w:rsidR="00AB6AD8" w:rsidRPr="00DB5549">
        <w:rPr>
          <w:rFonts w:ascii="Times New Roman" w:hAnsi="Times New Roman" w:cs="Times New Roman"/>
        </w:rPr>
        <w:t>y</w:t>
      </w:r>
      <w:r w:rsidR="006D43D2" w:rsidRPr="00DB5549">
        <w:rPr>
          <w:rFonts w:ascii="Times New Roman" w:hAnsi="Times New Roman" w:cs="Times New Roman"/>
        </w:rPr>
        <w:t xml:space="preserve"> jest w przypadku </w:t>
      </w:r>
      <w:r w:rsidR="00AB6AD8" w:rsidRPr="00DB5549">
        <w:rPr>
          <w:rFonts w:ascii="Times New Roman" w:hAnsi="Times New Roman" w:cs="Times New Roman"/>
        </w:rPr>
        <w:t>osiągnięcia przyczepności wg metody A wynoszącej mniej niż 80%.</w:t>
      </w:r>
    </w:p>
    <w:p w14:paraId="46244D18" w14:textId="632A62ED" w:rsidR="0071294D" w:rsidRPr="00DB5549" w:rsidRDefault="00094B1A" w:rsidP="00F561EC">
      <w:pPr>
        <w:spacing w:line="360" w:lineRule="auto"/>
        <w:jc w:val="both"/>
        <w:rPr>
          <w:rFonts w:ascii="Times New Roman" w:hAnsi="Times New Roman" w:cs="Times New Roman"/>
        </w:rPr>
      </w:pPr>
      <w:r w:rsidRPr="00DB5549">
        <w:rPr>
          <w:rFonts w:ascii="Times New Roman" w:hAnsi="Times New Roman" w:cs="Times New Roman"/>
        </w:rPr>
        <w:t>Składowanie środka adhezyjnego jest dozwolone tylko w oryginalnych opakowaniach producenta.</w:t>
      </w:r>
    </w:p>
    <w:p w14:paraId="79AE7692" w14:textId="77777777" w:rsidR="0071294D" w:rsidRPr="00DB5549" w:rsidRDefault="0071294D" w:rsidP="00405D7D">
      <w:pPr>
        <w:jc w:val="both"/>
        <w:rPr>
          <w:rFonts w:ascii="Times New Roman" w:hAnsi="Times New Roman" w:cs="Times New Roman"/>
        </w:rPr>
      </w:pPr>
    </w:p>
    <w:p w14:paraId="769D8002" w14:textId="56DF8A9E" w:rsidR="00E26E76" w:rsidRPr="00F561EC" w:rsidRDefault="007E5885"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 xml:space="preserve">Materiały do uszczelnienia połączeń </w:t>
      </w:r>
      <w:r w:rsidR="00CA3D72" w:rsidRPr="00DB5549">
        <w:rPr>
          <w:rFonts w:ascii="Times New Roman" w:hAnsi="Times New Roman" w:cs="Times New Roman"/>
        </w:rPr>
        <w:t>technologicznych</w:t>
      </w:r>
      <w:r w:rsidR="00E26E76" w:rsidRPr="00DB5549">
        <w:rPr>
          <w:rFonts w:ascii="Times New Roman" w:hAnsi="Times New Roman" w:cs="Times New Roman"/>
        </w:rPr>
        <w:t>.</w:t>
      </w:r>
    </w:p>
    <w:p w14:paraId="68BFE11C" w14:textId="2A29EADF" w:rsidR="007E5885" w:rsidRPr="00DB5549" w:rsidRDefault="007E5885" w:rsidP="00F561EC">
      <w:pPr>
        <w:spacing w:line="360" w:lineRule="auto"/>
        <w:jc w:val="both"/>
        <w:rPr>
          <w:rFonts w:ascii="Times New Roman" w:hAnsi="Times New Roman" w:cs="Times New Roman"/>
        </w:rPr>
      </w:pPr>
      <w:r w:rsidRPr="00DB5549">
        <w:rPr>
          <w:rFonts w:ascii="Times New Roman" w:hAnsi="Times New Roman" w:cs="Times New Roman"/>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r w:rsidR="00CA3D72" w:rsidRPr="00DB5549">
        <w:rPr>
          <w:rFonts w:ascii="Times New Roman" w:hAnsi="Times New Roman" w:cs="Times New Roman"/>
        </w:rPr>
        <w:t xml:space="preserve"> materiały zgodne z zaleceniami WT-2 2016 część 2</w:t>
      </w:r>
      <w:r w:rsidRPr="00DB5549">
        <w:rPr>
          <w:rFonts w:ascii="Times New Roman" w:hAnsi="Times New Roman" w:cs="Times New Roman"/>
        </w:rPr>
        <w:t>:</w:t>
      </w:r>
    </w:p>
    <w:p w14:paraId="242BDCDE" w14:textId="77777777" w:rsidR="007E5885" w:rsidRPr="00DB5549" w:rsidRDefault="007E5885" w:rsidP="00F561EC">
      <w:pPr>
        <w:spacing w:line="360" w:lineRule="auto"/>
        <w:jc w:val="both"/>
        <w:rPr>
          <w:rFonts w:ascii="Times New Roman" w:hAnsi="Times New Roman" w:cs="Times New Roman"/>
        </w:rPr>
      </w:pPr>
      <w:r w:rsidRPr="00DB5549">
        <w:rPr>
          <w:rFonts w:ascii="Times New Roman" w:hAnsi="Times New Roman" w:cs="Times New Roman"/>
        </w:rPr>
        <w:t>a)</w:t>
      </w:r>
      <w:r w:rsidRPr="00DB5549">
        <w:rPr>
          <w:rFonts w:ascii="Times New Roman" w:hAnsi="Times New Roman" w:cs="Times New Roman"/>
        </w:rPr>
        <w:tab/>
        <w:t>materiały termoplastyczne, jak taśmy asfaltowe, pasty itp. według norm lub aprobat technicznych,</w:t>
      </w:r>
    </w:p>
    <w:p w14:paraId="59218CD5" w14:textId="152F25DE" w:rsidR="004270F6" w:rsidRPr="00DB5549" w:rsidRDefault="007E5885" w:rsidP="00F561EC">
      <w:pPr>
        <w:spacing w:line="360" w:lineRule="auto"/>
        <w:jc w:val="both"/>
        <w:rPr>
          <w:rFonts w:ascii="Times New Roman" w:hAnsi="Times New Roman" w:cs="Times New Roman"/>
        </w:rPr>
      </w:pPr>
      <w:r w:rsidRPr="00DB5549">
        <w:rPr>
          <w:rFonts w:ascii="Times New Roman" w:hAnsi="Times New Roman" w:cs="Times New Roman"/>
        </w:rPr>
        <w:t>b)</w:t>
      </w:r>
      <w:r w:rsidRPr="00DB5549">
        <w:rPr>
          <w:rFonts w:ascii="Times New Roman" w:hAnsi="Times New Roman" w:cs="Times New Roman"/>
        </w:rPr>
        <w:tab/>
      </w:r>
      <w:r w:rsidR="004270F6" w:rsidRPr="00DB5549">
        <w:rPr>
          <w:rFonts w:ascii="Times New Roman" w:hAnsi="Times New Roman" w:cs="Times New Roman"/>
        </w:rPr>
        <w:t>zalewy drogowe na gorąco zgodne z normą PN-EN 14188-1.</w:t>
      </w:r>
    </w:p>
    <w:p w14:paraId="0C528FEF" w14:textId="77777777" w:rsidR="007E5885" w:rsidRPr="00DB5549" w:rsidRDefault="007E5885" w:rsidP="00F561EC">
      <w:pPr>
        <w:spacing w:line="360" w:lineRule="auto"/>
        <w:jc w:val="both"/>
        <w:rPr>
          <w:rFonts w:ascii="Times New Roman" w:hAnsi="Times New Roman" w:cs="Times New Roman"/>
        </w:rPr>
      </w:pPr>
      <w:r w:rsidRPr="00DB5549">
        <w:rPr>
          <w:rFonts w:ascii="Times New Roman" w:hAnsi="Times New Roman" w:cs="Times New Roman"/>
        </w:rPr>
        <w:t>Składowanie materiałów termoplastycznych jest dozwolone tylko w oryginalnych opakowaniach producenta, w warunkach określonych w aprobacie technicznej.</w:t>
      </w:r>
    </w:p>
    <w:p w14:paraId="683C0629" w14:textId="537A6112" w:rsidR="00E26E76" w:rsidRPr="00DB5549" w:rsidRDefault="00CA3D72" w:rsidP="00F561EC">
      <w:pPr>
        <w:spacing w:line="360" w:lineRule="auto"/>
        <w:jc w:val="both"/>
        <w:rPr>
          <w:rFonts w:ascii="Times New Roman" w:hAnsi="Times New Roman" w:cs="Times New Roman"/>
        </w:rPr>
      </w:pPr>
      <w:r w:rsidRPr="00DB5549">
        <w:rPr>
          <w:rFonts w:ascii="Times New Roman" w:hAnsi="Times New Roman" w:cs="Times New Roman"/>
        </w:rPr>
        <w:t>Materiały do połączeń technologicznych muszą spełniać wymagania sformułowane w tabelach 10, 11 i 12 z WT-2</w:t>
      </w:r>
      <w:r w:rsidR="00004633" w:rsidRPr="00DB5549">
        <w:rPr>
          <w:rFonts w:ascii="Times New Roman" w:hAnsi="Times New Roman" w:cs="Times New Roman"/>
        </w:rPr>
        <w:t xml:space="preserve"> </w:t>
      </w:r>
      <w:r w:rsidRPr="00DB5549">
        <w:rPr>
          <w:rFonts w:ascii="Times New Roman" w:hAnsi="Times New Roman" w:cs="Times New Roman"/>
        </w:rPr>
        <w:t>2016 – część II.</w:t>
      </w:r>
    </w:p>
    <w:p w14:paraId="61C551D2" w14:textId="77777777" w:rsidR="00E26E76" w:rsidRPr="00DB5549" w:rsidRDefault="00E26E76" w:rsidP="00F561EC">
      <w:pPr>
        <w:spacing w:line="360" w:lineRule="auto"/>
        <w:rPr>
          <w:rFonts w:ascii="Times New Roman" w:hAnsi="Times New Roman" w:cs="Times New Roman"/>
        </w:rPr>
      </w:pPr>
    </w:p>
    <w:p w14:paraId="528E8F1A" w14:textId="0E7DDE9D" w:rsidR="00CA3D72" w:rsidRPr="00DB5549" w:rsidRDefault="00CA3D72" w:rsidP="00F561EC">
      <w:pPr>
        <w:pStyle w:val="Akapitzlist"/>
        <w:numPr>
          <w:ilvl w:val="2"/>
          <w:numId w:val="1"/>
        </w:numPr>
        <w:spacing w:line="360" w:lineRule="auto"/>
        <w:ind w:left="567" w:hanging="567"/>
        <w:jc w:val="both"/>
        <w:rPr>
          <w:rFonts w:ascii="Times New Roman" w:hAnsi="Times New Roman" w:cs="Times New Roman"/>
        </w:rPr>
      </w:pPr>
      <w:r w:rsidRPr="00DB5549">
        <w:rPr>
          <w:rFonts w:ascii="Times New Roman" w:hAnsi="Times New Roman" w:cs="Times New Roman"/>
        </w:rPr>
        <w:t xml:space="preserve">Materiały do </w:t>
      </w:r>
      <w:r w:rsidR="00004633" w:rsidRPr="00DB5549">
        <w:rPr>
          <w:rFonts w:ascii="Times New Roman" w:hAnsi="Times New Roman" w:cs="Times New Roman"/>
        </w:rPr>
        <w:t>złączeń warstw konstrukcyjnych</w:t>
      </w:r>
      <w:r w:rsidRPr="00DB5549">
        <w:rPr>
          <w:rFonts w:ascii="Times New Roman" w:hAnsi="Times New Roman" w:cs="Times New Roman"/>
        </w:rPr>
        <w:t>.</w:t>
      </w:r>
    </w:p>
    <w:p w14:paraId="69E0D9F3" w14:textId="5B89BFA0" w:rsidR="00E26E76" w:rsidRPr="00DB5549" w:rsidRDefault="002019FA" w:rsidP="00F561EC">
      <w:pPr>
        <w:spacing w:line="360" w:lineRule="auto"/>
        <w:jc w:val="both"/>
        <w:rPr>
          <w:rFonts w:ascii="Times New Roman" w:hAnsi="Times New Roman" w:cs="Times New Roman"/>
        </w:rPr>
      </w:pPr>
      <w:r>
        <w:rPr>
          <w:rFonts w:ascii="Times New Roman" w:hAnsi="Times New Roman" w:cs="Times New Roman"/>
        </w:rPr>
        <w:t xml:space="preserve">Należy stosować emulsje asfaltowe według </w:t>
      </w:r>
      <w:r w:rsidRPr="00DB5549">
        <w:rPr>
          <w:rFonts w:ascii="Times New Roman" w:hAnsi="Times New Roman" w:cs="Times New Roman"/>
        </w:rPr>
        <w:t>Załącznika Krajowego NA</w:t>
      </w:r>
      <w:r>
        <w:rPr>
          <w:rFonts w:ascii="Times New Roman" w:hAnsi="Times New Roman" w:cs="Times New Roman"/>
        </w:rPr>
        <w:t xml:space="preserve"> </w:t>
      </w:r>
      <w:r w:rsidRPr="00DB5549">
        <w:rPr>
          <w:rFonts w:ascii="Times New Roman" w:hAnsi="Times New Roman" w:cs="Times New Roman"/>
        </w:rPr>
        <w:t>do</w:t>
      </w:r>
      <w:r>
        <w:rPr>
          <w:rFonts w:ascii="Times New Roman" w:hAnsi="Times New Roman" w:cs="Times New Roman"/>
        </w:rPr>
        <w:t xml:space="preserve"> </w:t>
      </w:r>
      <w:r w:rsidRPr="00DB5549">
        <w:rPr>
          <w:rFonts w:ascii="Times New Roman" w:hAnsi="Times New Roman" w:cs="Times New Roman"/>
        </w:rPr>
        <w:t>PN-EN 13808</w:t>
      </w:r>
      <w:r w:rsidR="00164A5F">
        <w:rPr>
          <w:rFonts w:ascii="Times New Roman" w:hAnsi="Times New Roman" w:cs="Times New Roman"/>
        </w:rPr>
        <w:t>.</w:t>
      </w:r>
    </w:p>
    <w:p w14:paraId="60FDA3F6" w14:textId="02BD87FC" w:rsidR="00004633" w:rsidRDefault="008F4C23" w:rsidP="00F561EC">
      <w:pPr>
        <w:spacing w:line="360" w:lineRule="auto"/>
        <w:jc w:val="both"/>
        <w:rPr>
          <w:rFonts w:ascii="Times New Roman" w:hAnsi="Times New Roman" w:cs="Times New Roman"/>
        </w:rPr>
      </w:pPr>
      <w:r>
        <w:rPr>
          <w:rFonts w:ascii="Times New Roman" w:hAnsi="Times New Roman" w:cs="Times New Roman"/>
        </w:rPr>
        <w:t xml:space="preserve">Jeżeli podłożem pod warstwę MNU jest warstwa </w:t>
      </w:r>
      <w:r w:rsidR="002943D3">
        <w:rPr>
          <w:rFonts w:ascii="Times New Roman" w:hAnsi="Times New Roman" w:cs="Times New Roman"/>
        </w:rPr>
        <w:t>z mieszanki mineralno-</w:t>
      </w:r>
      <w:r>
        <w:rPr>
          <w:rFonts w:ascii="Times New Roman" w:hAnsi="Times New Roman" w:cs="Times New Roman"/>
        </w:rPr>
        <w:t>asfaltow</w:t>
      </w:r>
      <w:r w:rsidR="002943D3">
        <w:rPr>
          <w:rFonts w:ascii="Times New Roman" w:hAnsi="Times New Roman" w:cs="Times New Roman"/>
        </w:rPr>
        <w:t>ej</w:t>
      </w:r>
      <w:r>
        <w:rPr>
          <w:rFonts w:ascii="Times New Roman" w:hAnsi="Times New Roman" w:cs="Times New Roman"/>
        </w:rPr>
        <w:t xml:space="preserve">, </w:t>
      </w:r>
      <w:r w:rsidR="00AA03A8">
        <w:rPr>
          <w:rFonts w:ascii="Times New Roman" w:hAnsi="Times New Roman" w:cs="Times New Roman"/>
        </w:rPr>
        <w:t xml:space="preserve">to </w:t>
      </w:r>
      <w:r>
        <w:rPr>
          <w:rFonts w:ascii="Times New Roman" w:hAnsi="Times New Roman" w:cs="Times New Roman"/>
        </w:rPr>
        <w:t>d</w:t>
      </w:r>
      <w:r w:rsidR="00723525" w:rsidRPr="00DB5549">
        <w:rPr>
          <w:rFonts w:ascii="Times New Roman" w:hAnsi="Times New Roman" w:cs="Times New Roman"/>
        </w:rPr>
        <w:t>o złączania warstw konstrukcji nawierzchni</w:t>
      </w:r>
      <w:r>
        <w:rPr>
          <w:rFonts w:ascii="Times New Roman" w:hAnsi="Times New Roman" w:cs="Times New Roman"/>
        </w:rPr>
        <w:t>,</w:t>
      </w:r>
      <w:r w:rsidR="00004633" w:rsidRPr="00DB5549">
        <w:rPr>
          <w:rFonts w:ascii="Times New Roman" w:hAnsi="Times New Roman" w:cs="Times New Roman"/>
        </w:rPr>
        <w:t xml:space="preserve"> zgodnie z WT-2 2016 część II</w:t>
      </w:r>
      <w:r>
        <w:rPr>
          <w:rFonts w:ascii="Times New Roman" w:hAnsi="Times New Roman" w:cs="Times New Roman"/>
        </w:rPr>
        <w:t>,</w:t>
      </w:r>
      <w:r w:rsidR="00723525" w:rsidRPr="00DB5549">
        <w:rPr>
          <w:rFonts w:ascii="Times New Roman" w:hAnsi="Times New Roman" w:cs="Times New Roman"/>
        </w:rPr>
        <w:t xml:space="preserve"> należy stosować</w:t>
      </w:r>
      <w:r w:rsidR="005171E6" w:rsidRPr="00DB5549">
        <w:rPr>
          <w:rFonts w:ascii="Times New Roman" w:hAnsi="Times New Roman" w:cs="Times New Roman"/>
        </w:rPr>
        <w:t>:</w:t>
      </w:r>
    </w:p>
    <w:p w14:paraId="0F886D4C" w14:textId="42D76CF0" w:rsidR="00004633" w:rsidRPr="00DB5549" w:rsidRDefault="00004633" w:rsidP="00F561EC">
      <w:pPr>
        <w:spacing w:line="360" w:lineRule="auto"/>
        <w:jc w:val="both"/>
        <w:rPr>
          <w:rFonts w:ascii="Times New Roman" w:hAnsi="Times New Roman" w:cs="Times New Roman"/>
        </w:rPr>
      </w:pPr>
      <w:r w:rsidRPr="00DB5549">
        <w:rPr>
          <w:rFonts w:ascii="Times New Roman" w:hAnsi="Times New Roman" w:cs="Times New Roman"/>
        </w:rPr>
        <w:t>a)</w:t>
      </w:r>
      <w:r w:rsidRPr="00DB5549">
        <w:rPr>
          <w:rFonts w:ascii="Times New Roman" w:hAnsi="Times New Roman" w:cs="Times New Roman"/>
        </w:rPr>
        <w:tab/>
        <w:t>kationowe emulsje asfaltowe niemodyfikowane</w:t>
      </w:r>
      <w:r w:rsidR="002019FA">
        <w:rPr>
          <w:rFonts w:ascii="Times New Roman" w:hAnsi="Times New Roman" w:cs="Times New Roman"/>
        </w:rPr>
        <w:t xml:space="preserve"> typu C60 B3 ZM</w:t>
      </w:r>
      <w:r w:rsidRPr="00DB5549">
        <w:rPr>
          <w:rFonts w:ascii="Times New Roman" w:hAnsi="Times New Roman" w:cs="Times New Roman"/>
        </w:rPr>
        <w:t>,</w:t>
      </w:r>
      <w:r w:rsidR="008F4C23">
        <w:rPr>
          <w:rFonts w:ascii="Times New Roman" w:hAnsi="Times New Roman" w:cs="Times New Roman"/>
        </w:rPr>
        <w:t xml:space="preserve"> w przypadku zastosowania asfaltu drogowego </w:t>
      </w:r>
      <w:r w:rsidR="00175AF4">
        <w:rPr>
          <w:rFonts w:ascii="Times New Roman" w:hAnsi="Times New Roman" w:cs="Times New Roman"/>
        </w:rPr>
        <w:t>w mieszance</w:t>
      </w:r>
      <w:r w:rsidR="008F4C23">
        <w:rPr>
          <w:rFonts w:ascii="Times New Roman" w:hAnsi="Times New Roman" w:cs="Times New Roman"/>
        </w:rPr>
        <w:t xml:space="preserve"> MNU</w:t>
      </w:r>
    </w:p>
    <w:p w14:paraId="671167A7" w14:textId="5EFA47C6" w:rsidR="00004633" w:rsidRPr="00DB5549" w:rsidRDefault="00004633" w:rsidP="00F561EC">
      <w:pPr>
        <w:spacing w:line="360" w:lineRule="auto"/>
        <w:jc w:val="both"/>
        <w:rPr>
          <w:rFonts w:ascii="Times New Roman" w:hAnsi="Times New Roman" w:cs="Times New Roman"/>
        </w:rPr>
      </w:pPr>
      <w:r w:rsidRPr="00DB5549">
        <w:rPr>
          <w:rFonts w:ascii="Times New Roman" w:hAnsi="Times New Roman" w:cs="Times New Roman"/>
        </w:rPr>
        <w:lastRenderedPageBreak/>
        <w:t>b)</w:t>
      </w:r>
      <w:r w:rsidRPr="00DB5549">
        <w:rPr>
          <w:rFonts w:ascii="Times New Roman" w:hAnsi="Times New Roman" w:cs="Times New Roman"/>
        </w:rPr>
        <w:tab/>
        <w:t xml:space="preserve"> kationowe emulsje asfaltowe modyfikowane</w:t>
      </w:r>
      <w:r w:rsidR="002019FA">
        <w:rPr>
          <w:rFonts w:ascii="Times New Roman" w:hAnsi="Times New Roman" w:cs="Times New Roman"/>
        </w:rPr>
        <w:t xml:space="preserve"> </w:t>
      </w:r>
      <w:r w:rsidRPr="00DB5549">
        <w:rPr>
          <w:rFonts w:ascii="Times New Roman" w:hAnsi="Times New Roman" w:cs="Times New Roman"/>
        </w:rPr>
        <w:t>polimerami</w:t>
      </w:r>
      <w:r w:rsidR="002019FA">
        <w:rPr>
          <w:rFonts w:ascii="Times New Roman" w:hAnsi="Times New Roman" w:cs="Times New Roman"/>
        </w:rPr>
        <w:t xml:space="preserve"> typu C60 BP3 ZM</w:t>
      </w:r>
      <w:r w:rsidR="008F4C23">
        <w:rPr>
          <w:rFonts w:ascii="Times New Roman" w:hAnsi="Times New Roman" w:cs="Times New Roman"/>
        </w:rPr>
        <w:t xml:space="preserve">, w przypadku zastosowania asfaltu modyfikowanego </w:t>
      </w:r>
      <w:r w:rsidR="00175AF4">
        <w:rPr>
          <w:rFonts w:ascii="Times New Roman" w:hAnsi="Times New Roman" w:cs="Times New Roman"/>
        </w:rPr>
        <w:t xml:space="preserve">w mieszance </w:t>
      </w:r>
      <w:r w:rsidR="008F4C23">
        <w:rPr>
          <w:rFonts w:ascii="Times New Roman" w:hAnsi="Times New Roman" w:cs="Times New Roman"/>
        </w:rPr>
        <w:t>MNU</w:t>
      </w:r>
    </w:p>
    <w:p w14:paraId="0E2E73DC" w14:textId="298478BA" w:rsidR="008F4C23" w:rsidRDefault="002019FA" w:rsidP="00F561EC">
      <w:pPr>
        <w:spacing w:line="360" w:lineRule="auto"/>
        <w:jc w:val="both"/>
        <w:rPr>
          <w:rFonts w:ascii="Times New Roman" w:hAnsi="Times New Roman" w:cs="Times New Roman"/>
        </w:rPr>
      </w:pPr>
      <w:r>
        <w:rPr>
          <w:rFonts w:ascii="Times New Roman" w:hAnsi="Times New Roman" w:cs="Times New Roman"/>
        </w:rPr>
        <w:t>Jeżeli</w:t>
      </w:r>
      <w:r w:rsidR="008F4C23">
        <w:rPr>
          <w:rFonts w:ascii="Times New Roman" w:hAnsi="Times New Roman" w:cs="Times New Roman"/>
        </w:rPr>
        <w:t xml:space="preserve"> podłożem</w:t>
      </w:r>
      <w:r>
        <w:rPr>
          <w:rFonts w:ascii="Times New Roman" w:hAnsi="Times New Roman" w:cs="Times New Roman"/>
        </w:rPr>
        <w:t xml:space="preserve"> pod warstwę MNU</w:t>
      </w:r>
      <w:r w:rsidR="008F4C23">
        <w:rPr>
          <w:rFonts w:ascii="Times New Roman" w:hAnsi="Times New Roman" w:cs="Times New Roman"/>
        </w:rPr>
        <w:t xml:space="preserve"> jest warstwa z  mieszank</w:t>
      </w:r>
      <w:r w:rsidR="00825579">
        <w:rPr>
          <w:rFonts w:ascii="Times New Roman" w:hAnsi="Times New Roman" w:cs="Times New Roman"/>
        </w:rPr>
        <w:t>i</w:t>
      </w:r>
      <w:r w:rsidR="008F4C23">
        <w:rPr>
          <w:rFonts w:ascii="Times New Roman" w:hAnsi="Times New Roman" w:cs="Times New Roman"/>
        </w:rPr>
        <w:t xml:space="preserve"> niezwiązanej lub związanej</w:t>
      </w:r>
      <w:r w:rsidR="00825579">
        <w:rPr>
          <w:rFonts w:ascii="Times New Roman" w:hAnsi="Times New Roman" w:cs="Times New Roman"/>
        </w:rPr>
        <w:t xml:space="preserve"> hydraulicznie</w:t>
      </w:r>
      <w:r>
        <w:rPr>
          <w:rFonts w:ascii="Times New Roman" w:hAnsi="Times New Roman" w:cs="Times New Roman"/>
        </w:rPr>
        <w:t xml:space="preserve">, </w:t>
      </w:r>
      <w:r w:rsidR="00AA03A8">
        <w:rPr>
          <w:rFonts w:ascii="Times New Roman" w:hAnsi="Times New Roman" w:cs="Times New Roman"/>
        </w:rPr>
        <w:t xml:space="preserve">to </w:t>
      </w:r>
      <w:r>
        <w:rPr>
          <w:rFonts w:ascii="Times New Roman" w:hAnsi="Times New Roman" w:cs="Times New Roman"/>
        </w:rPr>
        <w:t xml:space="preserve">do </w:t>
      </w:r>
      <w:r w:rsidR="00AA03A8">
        <w:rPr>
          <w:rFonts w:ascii="Times New Roman" w:hAnsi="Times New Roman" w:cs="Times New Roman"/>
        </w:rPr>
        <w:t>złączania</w:t>
      </w:r>
      <w:r>
        <w:rPr>
          <w:rFonts w:ascii="Times New Roman" w:hAnsi="Times New Roman" w:cs="Times New Roman"/>
        </w:rPr>
        <w:t xml:space="preserve"> warstw konstrukcyjnych należy stosować emulsję niemodyfikowaną typu C60 B10 ZM/R, bez znaczenia jakiego rodzaju asfalt został zastosowany w mieszance MNU.</w:t>
      </w:r>
    </w:p>
    <w:p w14:paraId="1B217C65" w14:textId="10EB9D39" w:rsidR="006E5365" w:rsidRDefault="00004633" w:rsidP="00F561EC">
      <w:pPr>
        <w:spacing w:line="360" w:lineRule="auto"/>
        <w:jc w:val="both"/>
        <w:rPr>
          <w:rFonts w:ascii="Times New Roman" w:hAnsi="Times New Roman" w:cs="Times New Roman"/>
        </w:rPr>
      </w:pPr>
      <w:r w:rsidRPr="00DB5549">
        <w:rPr>
          <w:rFonts w:ascii="Times New Roman" w:hAnsi="Times New Roman" w:cs="Times New Roman"/>
        </w:rPr>
        <w:t>Emulsję asfaltową można składować w opakowaniach transportowych lub w stacjonarnych zbiornikach pionowych z nalewaniem od dna. Nie należy nalewać emulsji do opakowań i zbiorników zanieczyszczonych materiałami mineralnymi.</w:t>
      </w:r>
    </w:p>
    <w:p w14:paraId="72C7CCE5" w14:textId="77777777" w:rsidR="001E7F0B" w:rsidRPr="00DB5549" w:rsidRDefault="001E7F0B" w:rsidP="00405D7D">
      <w:pPr>
        <w:jc w:val="both"/>
        <w:rPr>
          <w:rFonts w:ascii="Times New Roman" w:hAnsi="Times New Roman" w:cs="Times New Roman"/>
        </w:rPr>
      </w:pPr>
    </w:p>
    <w:p w14:paraId="3507AB9C" w14:textId="1BFBF5B1" w:rsidR="0071294D" w:rsidRPr="00F561EC" w:rsidRDefault="00E26E76" w:rsidP="00405D7D">
      <w:pPr>
        <w:pStyle w:val="Nagwek2"/>
        <w:numPr>
          <w:ilvl w:val="1"/>
          <w:numId w:val="1"/>
        </w:numPr>
        <w:ind w:left="567" w:hanging="567"/>
        <w:jc w:val="both"/>
        <w:rPr>
          <w:rFonts w:cs="Times New Roman"/>
        </w:rPr>
      </w:pPr>
      <w:bookmarkStart w:id="10" w:name="_Toc85095597"/>
      <w:r w:rsidRPr="00DB5549">
        <w:rPr>
          <w:rStyle w:val="Nagwek2Znak"/>
          <w:rFonts w:cs="Times New Roman"/>
          <w:b/>
        </w:rPr>
        <w:t>Dostawy materiałów</w:t>
      </w:r>
      <w:bookmarkEnd w:id="10"/>
    </w:p>
    <w:p w14:paraId="541179C5" w14:textId="0349C1CC" w:rsidR="00004633" w:rsidRPr="00DB5549" w:rsidRDefault="00004633" w:rsidP="00F561EC">
      <w:pPr>
        <w:spacing w:line="360" w:lineRule="auto"/>
        <w:jc w:val="both"/>
        <w:rPr>
          <w:rFonts w:ascii="Times New Roman" w:hAnsi="Times New Roman" w:cs="Times New Roman"/>
        </w:rPr>
      </w:pPr>
      <w:r w:rsidRPr="00DB5549">
        <w:rPr>
          <w:rFonts w:ascii="Times New Roman" w:hAnsi="Times New Roman" w:cs="Times New Roman"/>
        </w:rPr>
        <w:t xml:space="preserve">Za dostawy materiałów odpowiedzialny jest Wykonawca robót zgodnie z ustaleniami określonymi </w:t>
      </w:r>
      <w:r w:rsidR="00405D7D" w:rsidRPr="00DB5549">
        <w:rPr>
          <w:rFonts w:ascii="Times New Roman" w:hAnsi="Times New Roman" w:cs="Times New Roman"/>
        </w:rPr>
        <w:br/>
      </w:r>
      <w:r w:rsidRPr="00DB5549">
        <w:rPr>
          <w:rFonts w:ascii="Times New Roman" w:hAnsi="Times New Roman" w:cs="Times New Roman"/>
        </w:rPr>
        <w:t>w</w:t>
      </w:r>
      <w:r w:rsidR="00405D7D" w:rsidRPr="00DB5549">
        <w:rPr>
          <w:rFonts w:ascii="Times New Roman" w:hAnsi="Times New Roman" w:cs="Times New Roman"/>
        </w:rPr>
        <w:t> </w:t>
      </w:r>
      <w:r w:rsidRPr="00DB5549">
        <w:rPr>
          <w:rFonts w:ascii="Times New Roman" w:hAnsi="Times New Roman" w:cs="Times New Roman"/>
        </w:rPr>
        <w:t>D-M-00.00.00 „Wymagania ogólne”.</w:t>
      </w:r>
    </w:p>
    <w:p w14:paraId="2FC2FD26" w14:textId="50E05323" w:rsidR="00FA113F" w:rsidRPr="00DB5549" w:rsidRDefault="00004633" w:rsidP="00F561EC">
      <w:pPr>
        <w:spacing w:line="360" w:lineRule="auto"/>
        <w:jc w:val="both"/>
        <w:rPr>
          <w:rFonts w:ascii="Times New Roman" w:hAnsi="Times New Roman" w:cs="Times New Roman"/>
        </w:rPr>
      </w:pPr>
      <w:r w:rsidRPr="00DB5549">
        <w:rPr>
          <w:rFonts w:ascii="Times New Roman" w:hAnsi="Times New Roman" w:cs="Times New Roman"/>
        </w:rPr>
        <w:t>Do obowiązku Wykonawcy należy takie zorganizowanie dostaw materiałów do wytwarzania MMA, aby zapewnić nieprzerwaną pracę otaczarki w trakcie wykonywania dziennej działki roboczej. Jakość każdej dostawy kruszywa</w:t>
      </w:r>
      <w:r w:rsidR="00FA113F">
        <w:rPr>
          <w:rFonts w:ascii="Times New Roman" w:hAnsi="Times New Roman" w:cs="Times New Roman"/>
        </w:rPr>
        <w:t xml:space="preserve">, </w:t>
      </w:r>
      <w:r w:rsidRPr="00DB5549">
        <w:rPr>
          <w:rFonts w:ascii="Times New Roman" w:hAnsi="Times New Roman" w:cs="Times New Roman"/>
        </w:rPr>
        <w:t>wypełniacza</w:t>
      </w:r>
      <w:r w:rsidR="00FA113F">
        <w:rPr>
          <w:rFonts w:ascii="Times New Roman" w:hAnsi="Times New Roman" w:cs="Times New Roman"/>
        </w:rPr>
        <w:t xml:space="preserve"> i asfaltu</w:t>
      </w:r>
      <w:r w:rsidRPr="00DB5549">
        <w:rPr>
          <w:rFonts w:ascii="Times New Roman" w:hAnsi="Times New Roman" w:cs="Times New Roman"/>
        </w:rPr>
        <w:t xml:space="preserve"> musi być potwierdzona deklaracją producenta (oznakowanie CE). </w:t>
      </w:r>
    </w:p>
    <w:p w14:paraId="4CFD3EA4" w14:textId="775A9EB3" w:rsidR="00004633" w:rsidRPr="00DB5549" w:rsidRDefault="00004633" w:rsidP="00405D7D">
      <w:pPr>
        <w:pStyle w:val="Nagwek1"/>
        <w:numPr>
          <w:ilvl w:val="0"/>
          <w:numId w:val="1"/>
        </w:numPr>
        <w:ind w:left="567" w:hanging="567"/>
        <w:jc w:val="both"/>
        <w:rPr>
          <w:rFonts w:cs="Times New Roman"/>
        </w:rPr>
      </w:pPr>
      <w:bookmarkStart w:id="11" w:name="_Toc85095598"/>
      <w:r w:rsidRPr="00DB5549">
        <w:rPr>
          <w:rFonts w:cs="Times New Roman"/>
        </w:rPr>
        <w:t>SPRZĘT</w:t>
      </w:r>
      <w:bookmarkEnd w:id="11"/>
    </w:p>
    <w:p w14:paraId="10005773" w14:textId="46A20E88" w:rsidR="00004633" w:rsidRPr="00DB5549" w:rsidRDefault="00224225" w:rsidP="00405D7D">
      <w:pPr>
        <w:jc w:val="both"/>
        <w:rPr>
          <w:rFonts w:ascii="Times New Roman" w:hAnsi="Times New Roman" w:cs="Times New Roman"/>
        </w:rPr>
      </w:pPr>
      <w:r w:rsidRPr="00DB5549">
        <w:rPr>
          <w:rFonts w:ascii="Times New Roman" w:hAnsi="Times New Roman" w:cs="Times New Roman"/>
        </w:rPr>
        <w:t>Ogólne wymagania dotyczące sprzętu podano w D-M-00.00.00 „Wymagania ogólne”.</w:t>
      </w:r>
    </w:p>
    <w:p w14:paraId="78277F89" w14:textId="77777777" w:rsidR="00004633" w:rsidRPr="00DB5549" w:rsidRDefault="00004633" w:rsidP="00405D7D">
      <w:pPr>
        <w:jc w:val="both"/>
        <w:rPr>
          <w:rFonts w:ascii="Times New Roman" w:hAnsi="Times New Roman" w:cs="Times New Roman"/>
        </w:rPr>
      </w:pPr>
    </w:p>
    <w:p w14:paraId="52145C2F" w14:textId="2E6220D2" w:rsidR="00224225" w:rsidRPr="00F561EC" w:rsidRDefault="00224225" w:rsidP="00405D7D">
      <w:pPr>
        <w:pStyle w:val="Nagwek2"/>
        <w:numPr>
          <w:ilvl w:val="1"/>
          <w:numId w:val="1"/>
        </w:numPr>
        <w:ind w:left="567" w:hanging="567"/>
        <w:jc w:val="both"/>
        <w:rPr>
          <w:rFonts w:cs="Times New Roman"/>
        </w:rPr>
      </w:pPr>
      <w:bookmarkStart w:id="12" w:name="_Toc85095599"/>
      <w:r w:rsidRPr="00DB5549">
        <w:rPr>
          <w:rStyle w:val="Nagwek2Znak"/>
          <w:rFonts w:cs="Times New Roman"/>
          <w:b/>
        </w:rPr>
        <w:t>Wytwórnia mieszanek mineralno-asfaltowych</w:t>
      </w:r>
      <w:bookmarkEnd w:id="12"/>
    </w:p>
    <w:p w14:paraId="6D4A3E40" w14:textId="3105979C" w:rsidR="00224225" w:rsidRPr="00DB5549" w:rsidRDefault="00224225" w:rsidP="00F561EC">
      <w:pPr>
        <w:spacing w:line="360" w:lineRule="auto"/>
        <w:jc w:val="both"/>
        <w:rPr>
          <w:rFonts w:ascii="Times New Roman" w:hAnsi="Times New Roman" w:cs="Times New Roman"/>
        </w:rPr>
      </w:pPr>
      <w:r w:rsidRPr="00DB5549">
        <w:rPr>
          <w:rFonts w:ascii="Times New Roman" w:hAnsi="Times New Roman" w:cs="Times New Roman"/>
        </w:rPr>
        <w:t xml:space="preserve">Produkcja mieszanki mineralno-asfaltowej powinna odbywać się na </w:t>
      </w:r>
      <w:r w:rsidR="001B39F5" w:rsidRPr="00DB5549">
        <w:rPr>
          <w:rFonts w:ascii="Times New Roman" w:hAnsi="Times New Roman" w:cs="Times New Roman"/>
        </w:rPr>
        <w:t>wytwórni miesz</w:t>
      </w:r>
      <w:r w:rsidR="006030EA" w:rsidRPr="00DB5549">
        <w:rPr>
          <w:rFonts w:ascii="Times New Roman" w:hAnsi="Times New Roman" w:cs="Times New Roman"/>
        </w:rPr>
        <w:t>a</w:t>
      </w:r>
      <w:r w:rsidR="001B39F5" w:rsidRPr="00DB5549">
        <w:rPr>
          <w:rFonts w:ascii="Times New Roman" w:hAnsi="Times New Roman" w:cs="Times New Roman"/>
        </w:rPr>
        <w:t>nek mineralno-asfaltowych (</w:t>
      </w:r>
      <w:r w:rsidRPr="00DB5549">
        <w:rPr>
          <w:rFonts w:ascii="Times New Roman" w:hAnsi="Times New Roman" w:cs="Times New Roman"/>
        </w:rPr>
        <w:t>WMA</w:t>
      </w:r>
      <w:r w:rsidR="001B39F5" w:rsidRPr="00DB5549">
        <w:rPr>
          <w:rFonts w:ascii="Times New Roman" w:hAnsi="Times New Roman" w:cs="Times New Roman"/>
        </w:rPr>
        <w:t>)</w:t>
      </w:r>
      <w:r w:rsidRPr="00DB5549">
        <w:rPr>
          <w:rFonts w:ascii="Times New Roman" w:hAnsi="Times New Roman" w:cs="Times New Roman"/>
        </w:rPr>
        <w:t xml:space="preserve"> o cyklicznym systemie produkcji mieszanki. WMA powinna prowadzić system ZKP (Zakładowa Kontrola Produkcji) zgodnie z wymaganiami PN-EN 13108-21, certyfikowany przez jednostkę notyfikowaną. Dozowanie wszystkich składników powinno odbywać się wagowo, dopuszcza się objętościowe dozowanie środka adhezyjnego.  </w:t>
      </w:r>
    </w:p>
    <w:p w14:paraId="3875195C" w14:textId="3FCA7ED1" w:rsidR="00224225" w:rsidRPr="00DB5549" w:rsidRDefault="00224225" w:rsidP="00F561EC">
      <w:pPr>
        <w:spacing w:line="360" w:lineRule="auto"/>
        <w:jc w:val="both"/>
        <w:rPr>
          <w:rFonts w:ascii="Times New Roman" w:hAnsi="Times New Roman" w:cs="Times New Roman"/>
        </w:rPr>
      </w:pPr>
      <w:r w:rsidRPr="00DB5549">
        <w:rPr>
          <w:rFonts w:ascii="Times New Roman" w:hAnsi="Times New Roman" w:cs="Times New Roman"/>
        </w:rPr>
        <w:t>W przypadku stosowania asfaltu spienionego WMA musi być wyposażone w specjalną przystawkę umożliwiającą wytworzenie piany asfaltowej, pozwalającą na bezpośrednie jej podanie mieszalnika. Urządzenie wytwarzające pianę powinno być wyposażone w system sterowania procesem spieniania, kontrolujący tempo produkcji oraz ilość dozowanej wody.</w:t>
      </w:r>
    </w:p>
    <w:p w14:paraId="3EA7566F" w14:textId="77777777" w:rsidR="00224225" w:rsidRPr="00DB5549" w:rsidRDefault="00224225" w:rsidP="00405D7D">
      <w:pPr>
        <w:jc w:val="both"/>
        <w:rPr>
          <w:rFonts w:ascii="Times New Roman" w:hAnsi="Times New Roman" w:cs="Times New Roman"/>
        </w:rPr>
      </w:pPr>
    </w:p>
    <w:p w14:paraId="3CD7DA7F" w14:textId="72339911" w:rsidR="00224225" w:rsidRPr="00F561EC" w:rsidRDefault="00224225" w:rsidP="00405D7D">
      <w:pPr>
        <w:pStyle w:val="Nagwek2"/>
        <w:numPr>
          <w:ilvl w:val="1"/>
          <w:numId w:val="1"/>
        </w:numPr>
        <w:ind w:left="567" w:hanging="567"/>
        <w:jc w:val="both"/>
        <w:rPr>
          <w:rFonts w:cs="Times New Roman"/>
        </w:rPr>
      </w:pPr>
      <w:bookmarkStart w:id="13" w:name="_Toc85095600"/>
      <w:r w:rsidRPr="00DB5549">
        <w:rPr>
          <w:rStyle w:val="Nagwek2Znak"/>
          <w:rFonts w:cs="Times New Roman"/>
          <w:b/>
        </w:rPr>
        <w:lastRenderedPageBreak/>
        <w:t>Układarki do mieszanek mineralno-asfaltowych</w:t>
      </w:r>
      <w:bookmarkEnd w:id="13"/>
    </w:p>
    <w:p w14:paraId="41C2A5E1" w14:textId="77777777" w:rsidR="00224225" w:rsidRPr="00DB5549" w:rsidRDefault="00224225" w:rsidP="00F561EC">
      <w:pPr>
        <w:spacing w:line="360" w:lineRule="auto"/>
        <w:jc w:val="both"/>
        <w:rPr>
          <w:rFonts w:ascii="Times New Roman" w:hAnsi="Times New Roman" w:cs="Times New Roman"/>
        </w:rPr>
      </w:pPr>
      <w:r w:rsidRPr="00DB5549">
        <w:rPr>
          <w:rFonts w:ascii="Times New Roman" w:hAnsi="Times New Roman" w:cs="Times New Roman"/>
        </w:rPr>
        <w:t>Układanie mieszanki powinno odbywać się możliwie największą szerokością, przy użyciu mechanicznej układarki do układania mieszanki mineralno-asfaltowej lub zespołem układarek pracujących równolegle z przesunięciem roboczym umożliwiającym ułożenie stykających się warstw asfaltowych na gorąco, posiadającej następujące urządzenia:</w:t>
      </w:r>
    </w:p>
    <w:p w14:paraId="63627B15" w14:textId="6C84D16A" w:rsidR="00224225" w:rsidRPr="00DB5549" w:rsidRDefault="00224225" w:rsidP="00F561EC">
      <w:pPr>
        <w:spacing w:line="360" w:lineRule="auto"/>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automatyczne sterowanie pozwalające na ułożenie warstwy zgodnie z założoną niweletą i</w:t>
      </w:r>
      <w:r w:rsidR="00405D7D" w:rsidRPr="00DB5549">
        <w:rPr>
          <w:rFonts w:ascii="Times New Roman" w:hAnsi="Times New Roman" w:cs="Times New Roman"/>
        </w:rPr>
        <w:t> </w:t>
      </w:r>
      <w:r w:rsidRPr="00DB5549">
        <w:rPr>
          <w:rFonts w:ascii="Times New Roman" w:hAnsi="Times New Roman" w:cs="Times New Roman"/>
        </w:rPr>
        <w:t>grubością,</w:t>
      </w:r>
    </w:p>
    <w:p w14:paraId="5418C65F" w14:textId="77777777" w:rsidR="00224225" w:rsidRPr="00DB5549" w:rsidRDefault="00224225" w:rsidP="00F561EC">
      <w:pPr>
        <w:spacing w:line="360" w:lineRule="auto"/>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płytę wibracyjną do wstępnego zagęszczenia mieszanki,</w:t>
      </w:r>
    </w:p>
    <w:p w14:paraId="52F64E3B" w14:textId="64F14C43" w:rsidR="001E7F0B" w:rsidRPr="00DB5549" w:rsidRDefault="00224225" w:rsidP="00F561EC">
      <w:pPr>
        <w:spacing w:line="360" w:lineRule="auto"/>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urządzenia do podgrzewania płyty wibracyjnej.</w:t>
      </w:r>
    </w:p>
    <w:p w14:paraId="63B209CE" w14:textId="77777777" w:rsidR="00224225" w:rsidRPr="00DB5549" w:rsidRDefault="00224225" w:rsidP="00405D7D">
      <w:pPr>
        <w:jc w:val="both"/>
        <w:rPr>
          <w:rFonts w:ascii="Times New Roman" w:hAnsi="Times New Roman" w:cs="Times New Roman"/>
        </w:rPr>
      </w:pPr>
    </w:p>
    <w:p w14:paraId="3FE61493" w14:textId="72E20BB3" w:rsidR="00224225" w:rsidRPr="00F561EC" w:rsidRDefault="009601D5" w:rsidP="00405D7D">
      <w:pPr>
        <w:pStyle w:val="Nagwek2"/>
        <w:numPr>
          <w:ilvl w:val="1"/>
          <w:numId w:val="1"/>
        </w:numPr>
        <w:ind w:left="567" w:hanging="567"/>
        <w:jc w:val="both"/>
        <w:rPr>
          <w:rFonts w:cs="Times New Roman"/>
        </w:rPr>
      </w:pPr>
      <w:bookmarkStart w:id="14" w:name="_Toc85095601"/>
      <w:r w:rsidRPr="00DB5549">
        <w:rPr>
          <w:rStyle w:val="Nagwek2Znak"/>
          <w:rFonts w:cs="Times New Roman"/>
          <w:b/>
        </w:rPr>
        <w:t>Walce do zagęszczania</w:t>
      </w:r>
      <w:bookmarkEnd w:id="14"/>
    </w:p>
    <w:p w14:paraId="78B02E74" w14:textId="65A39AA4" w:rsidR="00224225" w:rsidRPr="00DB5549" w:rsidRDefault="009601D5" w:rsidP="00F561EC">
      <w:pPr>
        <w:spacing w:line="360" w:lineRule="auto"/>
        <w:jc w:val="both"/>
        <w:rPr>
          <w:rFonts w:ascii="Times New Roman" w:hAnsi="Times New Roman" w:cs="Times New Roman"/>
        </w:rPr>
      </w:pPr>
      <w:r w:rsidRPr="00DB5549">
        <w:rPr>
          <w:rFonts w:ascii="Times New Roman" w:hAnsi="Times New Roman" w:cs="Times New Roman"/>
        </w:rPr>
        <w:t>Wykonawca powinien dysponować sprzętem pozwalającym na uzyskanie wymaganego wskaźnika zagęszczenia warstwy z mieszanki mineralno-asfaltowej.</w:t>
      </w:r>
      <w:r w:rsidR="00634AB5">
        <w:rPr>
          <w:rFonts w:ascii="Times New Roman" w:hAnsi="Times New Roman" w:cs="Times New Roman"/>
        </w:rPr>
        <w:t xml:space="preserve"> </w:t>
      </w:r>
      <w:r w:rsidR="004E72E6">
        <w:rPr>
          <w:rFonts w:ascii="Times New Roman" w:hAnsi="Times New Roman" w:cs="Times New Roman"/>
        </w:rPr>
        <w:t>Zaleca się stosowanie walców stalowych. Nie dopuszcza się stosowania walców ogumionych, z wyjątkiem walców kombinowanych typu stal-guma.</w:t>
      </w:r>
    </w:p>
    <w:p w14:paraId="19F31D4A" w14:textId="77777777" w:rsidR="00224225" w:rsidRPr="00DB5549" w:rsidRDefault="00224225" w:rsidP="00AB4E04">
      <w:pPr>
        <w:rPr>
          <w:rFonts w:ascii="Times New Roman" w:hAnsi="Times New Roman" w:cs="Times New Roman"/>
        </w:rPr>
      </w:pPr>
    </w:p>
    <w:p w14:paraId="16BC9920" w14:textId="208B5BD6" w:rsidR="009601D5" w:rsidRPr="00F561EC" w:rsidRDefault="009601D5" w:rsidP="00F561EC">
      <w:pPr>
        <w:pStyle w:val="Nagwek2"/>
        <w:numPr>
          <w:ilvl w:val="1"/>
          <w:numId w:val="1"/>
        </w:numPr>
        <w:ind w:left="567" w:hanging="567"/>
        <w:rPr>
          <w:rFonts w:cs="Times New Roman"/>
        </w:rPr>
      </w:pPr>
      <w:bookmarkStart w:id="15" w:name="_Toc85095602"/>
      <w:r w:rsidRPr="00DB5549">
        <w:rPr>
          <w:rStyle w:val="Nagwek2Znak"/>
          <w:rFonts w:cs="Times New Roman"/>
          <w:b/>
        </w:rPr>
        <w:t>Skrapiarki</w:t>
      </w:r>
      <w:bookmarkEnd w:id="15"/>
    </w:p>
    <w:p w14:paraId="62E4021B" w14:textId="35BD30C5" w:rsidR="00F87C9F" w:rsidRPr="00DB5549" w:rsidRDefault="009601D5" w:rsidP="00F561EC">
      <w:pPr>
        <w:spacing w:line="360" w:lineRule="auto"/>
        <w:jc w:val="both"/>
        <w:rPr>
          <w:rFonts w:ascii="Times New Roman" w:hAnsi="Times New Roman" w:cs="Times New Roman"/>
        </w:rPr>
      </w:pPr>
      <w:r w:rsidRPr="00DB5549">
        <w:rPr>
          <w:rFonts w:ascii="Times New Roman" w:hAnsi="Times New Roman" w:cs="Times New Roman"/>
        </w:rPr>
        <w:t>Wykonawca powinien dysponować skrapiarką pozwalającą na równomierne i zgodne z wymaganiami skropienie podłoża.</w:t>
      </w:r>
    </w:p>
    <w:p w14:paraId="2A58F285" w14:textId="5F60CCFA" w:rsidR="00004633" w:rsidRPr="00DB5549" w:rsidRDefault="00004633" w:rsidP="00405D7D">
      <w:pPr>
        <w:pStyle w:val="Nagwek1"/>
        <w:numPr>
          <w:ilvl w:val="0"/>
          <w:numId w:val="1"/>
        </w:numPr>
        <w:ind w:left="567" w:hanging="567"/>
        <w:jc w:val="both"/>
        <w:rPr>
          <w:rFonts w:cs="Times New Roman"/>
        </w:rPr>
      </w:pPr>
      <w:bookmarkStart w:id="16" w:name="_Toc85095603"/>
      <w:r w:rsidRPr="00DB5549">
        <w:rPr>
          <w:rFonts w:cs="Times New Roman"/>
        </w:rPr>
        <w:t>TRANSPORT</w:t>
      </w:r>
      <w:bookmarkEnd w:id="16"/>
    </w:p>
    <w:p w14:paraId="1E54A3C8" w14:textId="77777777" w:rsidR="00004633" w:rsidRPr="00DB5549" w:rsidRDefault="00004633" w:rsidP="00405D7D">
      <w:pPr>
        <w:jc w:val="both"/>
        <w:rPr>
          <w:rFonts w:ascii="Times New Roman" w:hAnsi="Times New Roman" w:cs="Times New Roman"/>
        </w:rPr>
      </w:pPr>
    </w:p>
    <w:p w14:paraId="24A9D2C6" w14:textId="77777777" w:rsidR="009601D5" w:rsidRPr="00DB5549" w:rsidRDefault="009601D5" w:rsidP="006B6654">
      <w:pPr>
        <w:spacing w:line="360" w:lineRule="auto"/>
        <w:jc w:val="both"/>
        <w:rPr>
          <w:rFonts w:ascii="Times New Roman" w:hAnsi="Times New Roman" w:cs="Times New Roman"/>
        </w:rPr>
      </w:pPr>
      <w:r w:rsidRPr="00DB5549">
        <w:rPr>
          <w:rFonts w:ascii="Times New Roman" w:hAnsi="Times New Roman" w:cs="Times New Roman"/>
        </w:rPr>
        <w:t xml:space="preserve">Ogólne wymagania dotyczące transportu podano w D-M-00.00.00 „Wymagania ogólne”. Mieszanki mineralno-asfaltowe powinny być dowożone na budowę odpowiednio do postępu robót, tak aby zapewnić ciągłość wbudowania. Podczas transportu i postoju przed wbudowaniem mieszanki powinny być zabezpieczone przed ostygnięciem i dopływem powietrza (przykrycie, pojemniki termoizolacyjne lub pojazdy ogrzewane itp.). Mieszanki mineralno-asfaltowe, powinny być przewożone pojazdami samowyładowczymi. </w:t>
      </w:r>
    </w:p>
    <w:p w14:paraId="2207C342" w14:textId="324A1471" w:rsidR="009601D5" w:rsidRPr="00DB5549" w:rsidRDefault="009601D5" w:rsidP="006B6654">
      <w:pPr>
        <w:spacing w:line="360" w:lineRule="auto"/>
        <w:jc w:val="both"/>
        <w:rPr>
          <w:rFonts w:ascii="Times New Roman" w:hAnsi="Times New Roman" w:cs="Times New Roman"/>
        </w:rPr>
      </w:pPr>
      <w:r w:rsidRPr="00DB5549">
        <w:rPr>
          <w:rFonts w:ascii="Times New Roman" w:hAnsi="Times New Roman" w:cs="Times New Roman"/>
        </w:rPr>
        <w:t xml:space="preserve">Podczas transportu mieszanki mineralno-asfaltowej muszą być zachowane dopuszczalne wartości temperatury. Dowieziona do rozkładarki mieszanka musi mieć temperaturę w wymaganym przedziale </w:t>
      </w:r>
      <w:r w:rsidR="00AE27D5">
        <w:rPr>
          <w:rFonts w:ascii="Times New Roman" w:hAnsi="Times New Roman" w:cs="Times New Roman"/>
        </w:rPr>
        <w:t>wynoszącym od 150 do 190 °C</w:t>
      </w:r>
      <w:r w:rsidRPr="00DB5549">
        <w:rPr>
          <w:rFonts w:ascii="Times New Roman" w:hAnsi="Times New Roman" w:cs="Times New Roman"/>
        </w:rPr>
        <w:t>.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w:t>
      </w:r>
    </w:p>
    <w:p w14:paraId="3A17CE7E" w14:textId="38038D60" w:rsidR="009601D5" w:rsidRPr="00DB5549" w:rsidRDefault="009601D5" w:rsidP="006B6654">
      <w:pPr>
        <w:spacing w:line="360" w:lineRule="auto"/>
        <w:jc w:val="both"/>
        <w:rPr>
          <w:rFonts w:ascii="Times New Roman" w:hAnsi="Times New Roman" w:cs="Times New Roman"/>
        </w:rPr>
      </w:pPr>
      <w:r w:rsidRPr="00DB5549">
        <w:rPr>
          <w:rFonts w:ascii="Times New Roman" w:hAnsi="Times New Roman" w:cs="Times New Roman"/>
        </w:rPr>
        <w:lastRenderedPageBreak/>
        <w:t>Powierzchnie skrzyń ładunkowych lub pojemników używanych do transportu mieszanki powinny być czyste. Do zwilżania tych powierzchni można używać tylko tego rodzaju środków antyadhezyjnych, które nie oddziałują szkodliwie na mieszanki mineralno-asfaltowe. Zabrania się skrapiania skrzyń olejem napędowym lub innymi środkami ropopochodnymi.</w:t>
      </w:r>
    </w:p>
    <w:p w14:paraId="25B2D242" w14:textId="25BD3663" w:rsidR="00004633" w:rsidRPr="00DB5549" w:rsidRDefault="00004633" w:rsidP="00405D7D">
      <w:pPr>
        <w:pStyle w:val="Nagwek1"/>
        <w:numPr>
          <w:ilvl w:val="0"/>
          <w:numId w:val="1"/>
        </w:numPr>
        <w:ind w:left="567" w:hanging="567"/>
        <w:jc w:val="both"/>
        <w:rPr>
          <w:rFonts w:cs="Times New Roman"/>
        </w:rPr>
      </w:pPr>
      <w:bookmarkStart w:id="17" w:name="_Toc85095604"/>
      <w:r w:rsidRPr="00DB5549">
        <w:rPr>
          <w:rFonts w:cs="Times New Roman"/>
        </w:rPr>
        <w:t>WYKONANIE ROBÓT</w:t>
      </w:r>
      <w:bookmarkEnd w:id="17"/>
    </w:p>
    <w:p w14:paraId="49E9B433" w14:textId="65C7AE0A" w:rsidR="00004633" w:rsidRPr="00DB5549" w:rsidRDefault="009601D5" w:rsidP="00405D7D">
      <w:pPr>
        <w:jc w:val="both"/>
        <w:rPr>
          <w:rFonts w:ascii="Times New Roman" w:hAnsi="Times New Roman" w:cs="Times New Roman"/>
        </w:rPr>
      </w:pPr>
      <w:r w:rsidRPr="00DB5549">
        <w:rPr>
          <w:rFonts w:ascii="Times New Roman" w:hAnsi="Times New Roman" w:cs="Times New Roman"/>
        </w:rPr>
        <w:t>Ogólne zasady wykonania robót podano w D-M-00.00.00 „Wymagania ogólne”.</w:t>
      </w:r>
    </w:p>
    <w:p w14:paraId="5838FDA0" w14:textId="77777777" w:rsidR="00004633" w:rsidRPr="00DB5549" w:rsidRDefault="00004633" w:rsidP="00405D7D">
      <w:pPr>
        <w:jc w:val="both"/>
        <w:rPr>
          <w:rFonts w:ascii="Times New Roman" w:hAnsi="Times New Roman" w:cs="Times New Roman"/>
        </w:rPr>
      </w:pPr>
    </w:p>
    <w:p w14:paraId="386CAF18" w14:textId="37A7D550" w:rsidR="009601D5" w:rsidRPr="008177AD" w:rsidRDefault="009601D5" w:rsidP="00405D7D">
      <w:pPr>
        <w:pStyle w:val="Nagwek2"/>
        <w:numPr>
          <w:ilvl w:val="1"/>
          <w:numId w:val="1"/>
        </w:numPr>
        <w:ind w:left="567" w:hanging="567"/>
        <w:jc w:val="both"/>
        <w:rPr>
          <w:rFonts w:cs="Times New Roman"/>
        </w:rPr>
      </w:pPr>
      <w:bookmarkStart w:id="18" w:name="_Toc85095605"/>
      <w:r w:rsidRPr="00DB5549">
        <w:rPr>
          <w:rStyle w:val="Nagwek2Znak"/>
          <w:rFonts w:cs="Times New Roman"/>
          <w:b/>
        </w:rPr>
        <w:t>Projektowanie mieszanki mineralno-asfaltowej</w:t>
      </w:r>
      <w:bookmarkEnd w:id="18"/>
    </w:p>
    <w:p w14:paraId="795715BC" w14:textId="26D68FC2" w:rsidR="009601D5" w:rsidRPr="00DB5549" w:rsidRDefault="00C965AF" w:rsidP="008177AD">
      <w:pPr>
        <w:spacing w:line="360" w:lineRule="auto"/>
        <w:jc w:val="both"/>
        <w:rPr>
          <w:rFonts w:ascii="Times New Roman" w:hAnsi="Times New Roman" w:cs="Times New Roman"/>
        </w:rPr>
      </w:pPr>
      <w:r>
        <w:rPr>
          <w:rFonts w:ascii="Times New Roman" w:hAnsi="Times New Roman" w:cs="Times New Roman"/>
        </w:rPr>
        <w:t>P</w:t>
      </w:r>
      <w:r w:rsidR="009601D5" w:rsidRPr="00DB5549">
        <w:rPr>
          <w:rFonts w:ascii="Times New Roman" w:hAnsi="Times New Roman" w:cs="Times New Roman"/>
        </w:rPr>
        <w:t>rzed rozpoczęciem robót Wykonawca przedstawi Inżynierowi/Inspektorowi Nadzoru do zatwierdzenia projekt MMA (Badanie Typu) oraz wszystkie dokumenty potwierdzające jakość materiałów składowyc</w:t>
      </w:r>
      <w:r w:rsidR="00AB3880">
        <w:rPr>
          <w:rFonts w:ascii="Times New Roman" w:hAnsi="Times New Roman" w:cs="Times New Roman"/>
        </w:rPr>
        <w:t>h</w:t>
      </w:r>
      <w:r w:rsidR="009601D5" w:rsidRPr="00DB5549">
        <w:rPr>
          <w:rFonts w:ascii="Times New Roman" w:hAnsi="Times New Roman" w:cs="Times New Roman"/>
        </w:rPr>
        <w:t>. M</w:t>
      </w:r>
      <w:r w:rsidR="00AB3880">
        <w:rPr>
          <w:rFonts w:ascii="Times New Roman" w:hAnsi="Times New Roman" w:cs="Times New Roman"/>
        </w:rPr>
        <w:t>ieszanka mineralno-asfaltowa</w:t>
      </w:r>
      <w:r w:rsidR="009601D5" w:rsidRPr="00DB5549">
        <w:rPr>
          <w:rFonts w:ascii="Times New Roman" w:hAnsi="Times New Roman" w:cs="Times New Roman"/>
        </w:rPr>
        <w:t xml:space="preserve"> powinna być zaprojektowana zgodnie z wymaganiami zawartymi w tabeli </w:t>
      </w:r>
      <w:r w:rsidR="00E67F8B">
        <w:rPr>
          <w:rFonts w:ascii="Times New Roman" w:hAnsi="Times New Roman" w:cs="Times New Roman"/>
        </w:rPr>
        <w:t>5</w:t>
      </w:r>
      <w:r w:rsidR="009601D5" w:rsidRPr="00DB5549">
        <w:rPr>
          <w:rFonts w:ascii="Times New Roman" w:hAnsi="Times New Roman" w:cs="Times New Roman"/>
        </w:rPr>
        <w:t xml:space="preserve"> oraz </w:t>
      </w:r>
      <w:r w:rsidR="00E67F8B">
        <w:rPr>
          <w:rFonts w:ascii="Times New Roman" w:hAnsi="Times New Roman" w:cs="Times New Roman"/>
        </w:rPr>
        <w:t>6</w:t>
      </w:r>
      <w:r w:rsidR="009601D5" w:rsidRPr="00DB5549">
        <w:rPr>
          <w:rFonts w:ascii="Times New Roman" w:hAnsi="Times New Roman" w:cs="Times New Roman"/>
        </w:rPr>
        <w:t xml:space="preserve"> niniejszej STWiORB</w:t>
      </w:r>
      <w:r w:rsidR="00AB3880">
        <w:rPr>
          <w:rFonts w:ascii="Times New Roman" w:hAnsi="Times New Roman" w:cs="Times New Roman"/>
        </w:rPr>
        <w:t>.</w:t>
      </w:r>
    </w:p>
    <w:p w14:paraId="2415788C" w14:textId="4A57471F" w:rsidR="009601D5" w:rsidRPr="00DB5549" w:rsidRDefault="009601D5" w:rsidP="008177AD">
      <w:pPr>
        <w:spacing w:line="360" w:lineRule="auto"/>
        <w:jc w:val="both"/>
        <w:rPr>
          <w:rFonts w:ascii="Times New Roman" w:hAnsi="Times New Roman" w:cs="Times New Roman"/>
        </w:rPr>
      </w:pPr>
      <w:r w:rsidRPr="00DB5549">
        <w:rPr>
          <w:rFonts w:ascii="Times New Roman" w:hAnsi="Times New Roman" w:cs="Times New Roman"/>
        </w:rPr>
        <w:t xml:space="preserve">Tabela </w:t>
      </w:r>
      <w:r w:rsidR="001E7F0B">
        <w:rPr>
          <w:rFonts w:ascii="Times New Roman" w:hAnsi="Times New Roman" w:cs="Times New Roman"/>
        </w:rPr>
        <w:t>5</w:t>
      </w:r>
      <w:r w:rsidRPr="00DB5549">
        <w:rPr>
          <w:rFonts w:ascii="Times New Roman" w:hAnsi="Times New Roman" w:cs="Times New Roman"/>
        </w:rPr>
        <w:t xml:space="preserve">. </w:t>
      </w:r>
      <w:r w:rsidR="000340A7" w:rsidRPr="00DB5549">
        <w:rPr>
          <w:rFonts w:ascii="Times New Roman" w:hAnsi="Times New Roman" w:cs="Times New Roman"/>
        </w:rPr>
        <w:t>Uziarnienie mieszanki mineralnej oraz zawartość lepiszcza</w:t>
      </w:r>
      <w:r w:rsidR="00CE1213">
        <w:rPr>
          <w:rFonts w:ascii="Times New Roman" w:hAnsi="Times New Roman" w:cs="Times New Roman"/>
        </w:rPr>
        <w:t xml:space="preserve"> w</w:t>
      </w:r>
      <w:r w:rsidR="00AF20EE">
        <w:rPr>
          <w:rFonts w:ascii="Times New Roman" w:hAnsi="Times New Roman" w:cs="Times New Roman"/>
        </w:rPr>
        <w:t xml:space="preserve"> mieszan</w:t>
      </w:r>
      <w:r w:rsidR="00CE1213">
        <w:rPr>
          <w:rFonts w:ascii="Times New Roman" w:hAnsi="Times New Roman" w:cs="Times New Roman"/>
        </w:rPr>
        <w:t>ce</w:t>
      </w:r>
      <w:r w:rsidR="00AF20EE">
        <w:rPr>
          <w:rFonts w:ascii="Times New Roman" w:hAnsi="Times New Roman" w:cs="Times New Roman"/>
        </w:rPr>
        <w:t xml:space="preserve"> mineralno-asfaltowej</w:t>
      </w:r>
      <w:r w:rsidR="000340A7" w:rsidRPr="00DB5549">
        <w:rPr>
          <w:rFonts w:ascii="Times New Roman" w:hAnsi="Times New Roman" w:cs="Times New Roman"/>
        </w:rPr>
        <w:t xml:space="preserve"> </w:t>
      </w:r>
      <w:r w:rsidR="00C965AF">
        <w:rPr>
          <w:rFonts w:ascii="Times New Roman" w:hAnsi="Times New Roman" w:cs="Times New Roman"/>
        </w:rPr>
        <w:t>o nieciągłym uziarnieniu</w:t>
      </w:r>
      <w:r w:rsidR="000340A7" w:rsidRPr="00DB5549">
        <w:rPr>
          <w:rFonts w:ascii="Times New Roman" w:hAnsi="Times New Roman" w:cs="Times New Roman"/>
        </w:rPr>
        <w:t xml:space="preserve"> </w:t>
      </w:r>
      <w:r w:rsidR="00C965AF">
        <w:rPr>
          <w:rFonts w:ascii="Times New Roman" w:hAnsi="Times New Roman" w:cs="Times New Roman"/>
        </w:rPr>
        <w:t>MNU</w:t>
      </w:r>
      <w:r w:rsidR="00CE1213">
        <w:rPr>
          <w:rFonts w:ascii="Times New Roman" w:hAnsi="Times New Roman" w:cs="Times New Roman"/>
        </w:rPr>
        <w:t>.</w:t>
      </w:r>
    </w:p>
    <w:tbl>
      <w:tblPr>
        <w:tblStyle w:val="Tabela-Siatka"/>
        <w:tblW w:w="0" w:type="auto"/>
        <w:tblLook w:val="04A0" w:firstRow="1" w:lastRow="0" w:firstColumn="1" w:lastColumn="0" w:noHBand="0" w:noVBand="1"/>
      </w:tblPr>
      <w:tblGrid>
        <w:gridCol w:w="2860"/>
        <w:gridCol w:w="2884"/>
        <w:gridCol w:w="2885"/>
      </w:tblGrid>
      <w:tr w:rsidR="005D1801" w:rsidRPr="00DB5549" w14:paraId="629FD476" w14:textId="77777777" w:rsidTr="005D1801">
        <w:tc>
          <w:tcPr>
            <w:tcW w:w="0" w:type="auto"/>
            <w:vMerge w:val="restart"/>
            <w:vAlign w:val="center"/>
          </w:tcPr>
          <w:p w14:paraId="07C1DAA3" w14:textId="11535D34" w:rsidR="005D1801" w:rsidRPr="00DB5549" w:rsidRDefault="005D1801" w:rsidP="00E741AB">
            <w:pPr>
              <w:jc w:val="center"/>
            </w:pPr>
            <w:r>
              <w:t>Wymiar oczek sit #, mm</w:t>
            </w:r>
          </w:p>
        </w:tc>
        <w:tc>
          <w:tcPr>
            <w:tcW w:w="5769" w:type="dxa"/>
            <w:gridSpan w:val="2"/>
            <w:vAlign w:val="center"/>
          </w:tcPr>
          <w:p w14:paraId="62F4C113" w14:textId="48DAFE4E" w:rsidR="005D1801" w:rsidRPr="00DB5549" w:rsidRDefault="005D1801" w:rsidP="007C5B5E">
            <w:pPr>
              <w:jc w:val="center"/>
            </w:pPr>
            <w:r w:rsidRPr="00DB5549">
              <w:t>KR</w:t>
            </w:r>
            <w:r w:rsidR="007C5B5E">
              <w:t>1</w:t>
            </w:r>
            <w:r w:rsidRPr="00DB5549">
              <w:t>÷</w:t>
            </w:r>
            <w:r w:rsidR="00AB3880">
              <w:t>2</w:t>
            </w:r>
          </w:p>
        </w:tc>
      </w:tr>
      <w:tr w:rsidR="005D1801" w:rsidRPr="00DB5549" w14:paraId="05BF482F" w14:textId="77777777" w:rsidTr="005D1801">
        <w:trPr>
          <w:trHeight w:val="353"/>
        </w:trPr>
        <w:tc>
          <w:tcPr>
            <w:tcW w:w="0" w:type="auto"/>
            <w:vMerge/>
          </w:tcPr>
          <w:p w14:paraId="28A6958D" w14:textId="77777777" w:rsidR="005D1801" w:rsidRPr="00DB5549" w:rsidRDefault="005D1801" w:rsidP="00AB4E04"/>
        </w:tc>
        <w:tc>
          <w:tcPr>
            <w:tcW w:w="5769" w:type="dxa"/>
            <w:gridSpan w:val="2"/>
            <w:vAlign w:val="center"/>
          </w:tcPr>
          <w:p w14:paraId="08036827" w14:textId="289537EC" w:rsidR="005D1801" w:rsidRPr="00DB5549" w:rsidRDefault="005D1801" w:rsidP="00E741AB">
            <w:pPr>
              <w:jc w:val="center"/>
            </w:pPr>
            <w:r w:rsidRPr="00DB5549">
              <w:t>Przesiew [%(m/m)</w:t>
            </w:r>
          </w:p>
        </w:tc>
      </w:tr>
      <w:tr w:rsidR="005D1801" w:rsidRPr="00DB5549" w14:paraId="255FD7C5" w14:textId="77777777" w:rsidTr="000F56F9">
        <w:trPr>
          <w:trHeight w:val="352"/>
        </w:trPr>
        <w:tc>
          <w:tcPr>
            <w:tcW w:w="0" w:type="auto"/>
            <w:vMerge/>
          </w:tcPr>
          <w:p w14:paraId="24DCE956" w14:textId="77777777" w:rsidR="005D1801" w:rsidRPr="00DB5549" w:rsidRDefault="005D1801" w:rsidP="00AB4E04"/>
        </w:tc>
        <w:tc>
          <w:tcPr>
            <w:tcW w:w="2884" w:type="dxa"/>
            <w:vAlign w:val="center"/>
          </w:tcPr>
          <w:p w14:paraId="0F0621CB" w14:textId="5180C8A3" w:rsidR="005D1801" w:rsidRDefault="005D1801" w:rsidP="00E741AB">
            <w:pPr>
              <w:jc w:val="center"/>
            </w:pPr>
            <w:r>
              <w:t>od</w:t>
            </w:r>
          </w:p>
        </w:tc>
        <w:tc>
          <w:tcPr>
            <w:tcW w:w="2885" w:type="dxa"/>
            <w:vAlign w:val="center"/>
          </w:tcPr>
          <w:p w14:paraId="49F05E56" w14:textId="4B13B04F" w:rsidR="005D1801" w:rsidRDefault="005D1801" w:rsidP="00E741AB">
            <w:pPr>
              <w:jc w:val="center"/>
            </w:pPr>
            <w:r>
              <w:t>do</w:t>
            </w:r>
          </w:p>
        </w:tc>
      </w:tr>
      <w:tr w:rsidR="005D1801" w:rsidRPr="00DB5549" w14:paraId="595050DC" w14:textId="77777777" w:rsidTr="001A3DEA">
        <w:tc>
          <w:tcPr>
            <w:tcW w:w="0" w:type="auto"/>
          </w:tcPr>
          <w:p w14:paraId="2339D9AB" w14:textId="343166FF" w:rsidR="005D1801" w:rsidRPr="00DB5549" w:rsidRDefault="005D1801" w:rsidP="00AB4E04">
            <w:r w:rsidRPr="00DB5549">
              <w:t>16</w:t>
            </w:r>
          </w:p>
        </w:tc>
        <w:tc>
          <w:tcPr>
            <w:tcW w:w="2884" w:type="dxa"/>
            <w:vAlign w:val="center"/>
          </w:tcPr>
          <w:p w14:paraId="758C94E5" w14:textId="53BCA38F" w:rsidR="005D1801" w:rsidRPr="00894316" w:rsidRDefault="00AB3880" w:rsidP="00E741AB">
            <w:pPr>
              <w:jc w:val="center"/>
              <w:rPr>
                <w:iCs/>
              </w:rPr>
            </w:pPr>
            <w:r>
              <w:rPr>
                <w:iCs/>
              </w:rPr>
              <w:t>100</w:t>
            </w:r>
          </w:p>
        </w:tc>
        <w:tc>
          <w:tcPr>
            <w:tcW w:w="2885" w:type="dxa"/>
            <w:vAlign w:val="center"/>
          </w:tcPr>
          <w:p w14:paraId="3B44CBEF" w14:textId="5DF5B84C" w:rsidR="005D1801" w:rsidRPr="00894316" w:rsidRDefault="00CE2BD1" w:rsidP="00E741AB">
            <w:pPr>
              <w:jc w:val="center"/>
              <w:rPr>
                <w:iCs/>
              </w:rPr>
            </w:pPr>
            <w:r>
              <w:rPr>
                <w:iCs/>
              </w:rPr>
              <w:t>10</w:t>
            </w:r>
            <w:r w:rsidR="00260062">
              <w:rPr>
                <w:iCs/>
              </w:rPr>
              <w:t>0</w:t>
            </w:r>
          </w:p>
        </w:tc>
      </w:tr>
      <w:tr w:rsidR="005D1801" w:rsidRPr="00DB5549" w14:paraId="558E0F25" w14:textId="77777777" w:rsidTr="00E86CCB">
        <w:tc>
          <w:tcPr>
            <w:tcW w:w="0" w:type="auto"/>
          </w:tcPr>
          <w:p w14:paraId="793AFB3C" w14:textId="1B6E3F2A" w:rsidR="005D1801" w:rsidRPr="00DB5549" w:rsidRDefault="005D1801" w:rsidP="00AB4E04">
            <w:r w:rsidRPr="00DB5549">
              <w:t>11,2</w:t>
            </w:r>
          </w:p>
        </w:tc>
        <w:tc>
          <w:tcPr>
            <w:tcW w:w="2884" w:type="dxa"/>
            <w:vAlign w:val="center"/>
          </w:tcPr>
          <w:p w14:paraId="5BA5A7B8" w14:textId="139647FB" w:rsidR="005D1801" w:rsidRPr="00894316" w:rsidRDefault="00AB3880" w:rsidP="00E741AB">
            <w:pPr>
              <w:jc w:val="center"/>
              <w:rPr>
                <w:iCs/>
              </w:rPr>
            </w:pPr>
            <w:r>
              <w:rPr>
                <w:iCs/>
              </w:rPr>
              <w:t>90</w:t>
            </w:r>
          </w:p>
        </w:tc>
        <w:tc>
          <w:tcPr>
            <w:tcW w:w="2885" w:type="dxa"/>
            <w:vAlign w:val="center"/>
          </w:tcPr>
          <w:p w14:paraId="0D21678C" w14:textId="1FA4B70A" w:rsidR="005D1801" w:rsidRPr="00894316" w:rsidRDefault="00AB3880" w:rsidP="00E741AB">
            <w:pPr>
              <w:jc w:val="center"/>
              <w:rPr>
                <w:iCs/>
              </w:rPr>
            </w:pPr>
            <w:r>
              <w:rPr>
                <w:iCs/>
              </w:rPr>
              <w:t>100</w:t>
            </w:r>
          </w:p>
        </w:tc>
      </w:tr>
      <w:tr w:rsidR="00260062" w:rsidRPr="00DB5549" w14:paraId="32E78BFB" w14:textId="77777777" w:rsidTr="00E86CCB">
        <w:tc>
          <w:tcPr>
            <w:tcW w:w="0" w:type="auto"/>
          </w:tcPr>
          <w:p w14:paraId="132F3EA1" w14:textId="17670E8A" w:rsidR="00260062" w:rsidRPr="00DB5549" w:rsidRDefault="00260062" w:rsidP="00AB4E04">
            <w:r>
              <w:t>8</w:t>
            </w:r>
          </w:p>
        </w:tc>
        <w:tc>
          <w:tcPr>
            <w:tcW w:w="2884" w:type="dxa"/>
            <w:vAlign w:val="center"/>
          </w:tcPr>
          <w:p w14:paraId="168257CB" w14:textId="0E87545B" w:rsidR="00260062" w:rsidRDefault="00AB3880" w:rsidP="00E741AB">
            <w:pPr>
              <w:jc w:val="center"/>
              <w:rPr>
                <w:iCs/>
              </w:rPr>
            </w:pPr>
            <w:r>
              <w:rPr>
                <w:iCs/>
              </w:rPr>
              <w:t>-</w:t>
            </w:r>
          </w:p>
        </w:tc>
        <w:tc>
          <w:tcPr>
            <w:tcW w:w="2885" w:type="dxa"/>
            <w:vAlign w:val="center"/>
          </w:tcPr>
          <w:p w14:paraId="216ECE28" w14:textId="164A9FFA" w:rsidR="00260062" w:rsidRDefault="00AB3880" w:rsidP="00E741AB">
            <w:pPr>
              <w:jc w:val="center"/>
              <w:rPr>
                <w:iCs/>
              </w:rPr>
            </w:pPr>
            <w:r>
              <w:rPr>
                <w:iCs/>
              </w:rPr>
              <w:t>-</w:t>
            </w:r>
          </w:p>
        </w:tc>
      </w:tr>
      <w:tr w:rsidR="00260062" w:rsidRPr="00DB5549" w14:paraId="41BB909B" w14:textId="77777777" w:rsidTr="00E86CCB">
        <w:tc>
          <w:tcPr>
            <w:tcW w:w="0" w:type="auto"/>
          </w:tcPr>
          <w:p w14:paraId="598942EC" w14:textId="4B0C0C73" w:rsidR="00260062" w:rsidRDefault="00260062" w:rsidP="00AB4E04">
            <w:r>
              <w:t>5,6</w:t>
            </w:r>
          </w:p>
        </w:tc>
        <w:tc>
          <w:tcPr>
            <w:tcW w:w="2884" w:type="dxa"/>
            <w:vAlign w:val="center"/>
          </w:tcPr>
          <w:p w14:paraId="01D92BE2" w14:textId="06C0F60A" w:rsidR="00260062" w:rsidRDefault="00AB3880" w:rsidP="00E741AB">
            <w:pPr>
              <w:jc w:val="center"/>
              <w:rPr>
                <w:iCs/>
              </w:rPr>
            </w:pPr>
            <w:r>
              <w:rPr>
                <w:iCs/>
              </w:rPr>
              <w:t>45</w:t>
            </w:r>
          </w:p>
        </w:tc>
        <w:tc>
          <w:tcPr>
            <w:tcW w:w="2885" w:type="dxa"/>
            <w:vAlign w:val="center"/>
          </w:tcPr>
          <w:p w14:paraId="03752FE8" w14:textId="71BF3139" w:rsidR="00260062" w:rsidRDefault="00AB3880" w:rsidP="00E741AB">
            <w:pPr>
              <w:jc w:val="center"/>
              <w:rPr>
                <w:iCs/>
              </w:rPr>
            </w:pPr>
            <w:r>
              <w:rPr>
                <w:iCs/>
              </w:rPr>
              <w:t>60</w:t>
            </w:r>
          </w:p>
        </w:tc>
      </w:tr>
      <w:tr w:rsidR="00260062" w:rsidRPr="00DB5549" w14:paraId="46936726" w14:textId="77777777" w:rsidTr="00E86CCB">
        <w:tc>
          <w:tcPr>
            <w:tcW w:w="0" w:type="auto"/>
          </w:tcPr>
          <w:p w14:paraId="44D7535E" w14:textId="1FE8EBA2" w:rsidR="00260062" w:rsidRDefault="00260062" w:rsidP="00AB4E04">
            <w:r>
              <w:t>4</w:t>
            </w:r>
          </w:p>
        </w:tc>
        <w:tc>
          <w:tcPr>
            <w:tcW w:w="2884" w:type="dxa"/>
            <w:vAlign w:val="center"/>
          </w:tcPr>
          <w:p w14:paraId="13A61EC8" w14:textId="521D39A2" w:rsidR="00260062" w:rsidRDefault="00AB3880" w:rsidP="00E741AB">
            <w:pPr>
              <w:jc w:val="center"/>
              <w:rPr>
                <w:iCs/>
              </w:rPr>
            </w:pPr>
            <w:r>
              <w:rPr>
                <w:iCs/>
              </w:rPr>
              <w:t>-</w:t>
            </w:r>
          </w:p>
        </w:tc>
        <w:tc>
          <w:tcPr>
            <w:tcW w:w="2885" w:type="dxa"/>
            <w:vAlign w:val="center"/>
          </w:tcPr>
          <w:p w14:paraId="66F7AC21" w14:textId="71EC65EF" w:rsidR="00260062" w:rsidRDefault="00AB3880" w:rsidP="00E741AB">
            <w:pPr>
              <w:jc w:val="center"/>
              <w:rPr>
                <w:iCs/>
              </w:rPr>
            </w:pPr>
            <w:r>
              <w:rPr>
                <w:iCs/>
              </w:rPr>
              <w:t>-</w:t>
            </w:r>
          </w:p>
        </w:tc>
      </w:tr>
      <w:tr w:rsidR="005D1801" w:rsidRPr="00DB5549" w14:paraId="69552F01" w14:textId="77777777" w:rsidTr="00B50AE9">
        <w:tc>
          <w:tcPr>
            <w:tcW w:w="0" w:type="auto"/>
          </w:tcPr>
          <w:p w14:paraId="45E7DB81" w14:textId="6F79DD03" w:rsidR="005D1801" w:rsidRPr="00DB5549" w:rsidRDefault="005D1801" w:rsidP="00AB4E04">
            <w:r w:rsidRPr="00DB5549">
              <w:t>2</w:t>
            </w:r>
          </w:p>
        </w:tc>
        <w:tc>
          <w:tcPr>
            <w:tcW w:w="2884" w:type="dxa"/>
            <w:vAlign w:val="center"/>
          </w:tcPr>
          <w:p w14:paraId="06AA5035" w14:textId="0E81FEE3" w:rsidR="005D1801" w:rsidRPr="00894316" w:rsidRDefault="00AB3880" w:rsidP="00E741AB">
            <w:pPr>
              <w:jc w:val="center"/>
              <w:rPr>
                <w:iCs/>
              </w:rPr>
            </w:pPr>
            <w:r>
              <w:rPr>
                <w:iCs/>
              </w:rPr>
              <w:t>20</w:t>
            </w:r>
          </w:p>
        </w:tc>
        <w:tc>
          <w:tcPr>
            <w:tcW w:w="2885" w:type="dxa"/>
            <w:vAlign w:val="center"/>
          </w:tcPr>
          <w:p w14:paraId="4915EDEB" w14:textId="4806C270" w:rsidR="005D1801" w:rsidRPr="00894316" w:rsidRDefault="00AF24C4" w:rsidP="00E741AB">
            <w:pPr>
              <w:jc w:val="center"/>
              <w:rPr>
                <w:iCs/>
              </w:rPr>
            </w:pPr>
            <w:r>
              <w:rPr>
                <w:iCs/>
              </w:rPr>
              <w:t>3</w:t>
            </w:r>
            <w:r w:rsidR="00AB3880">
              <w:rPr>
                <w:iCs/>
              </w:rPr>
              <w:t>5</w:t>
            </w:r>
          </w:p>
        </w:tc>
      </w:tr>
      <w:tr w:rsidR="005D1801" w:rsidRPr="00DB5549" w14:paraId="4CC5C6D8" w14:textId="77777777" w:rsidTr="00576012">
        <w:tc>
          <w:tcPr>
            <w:tcW w:w="0" w:type="auto"/>
          </w:tcPr>
          <w:p w14:paraId="1ABF6E6C" w14:textId="2F008463" w:rsidR="005D1801" w:rsidRPr="00DB5549" w:rsidRDefault="005D1801" w:rsidP="00AB4E04">
            <w:r w:rsidRPr="00DB5549">
              <w:t>0,125</w:t>
            </w:r>
          </w:p>
        </w:tc>
        <w:tc>
          <w:tcPr>
            <w:tcW w:w="2884" w:type="dxa"/>
            <w:vAlign w:val="center"/>
          </w:tcPr>
          <w:p w14:paraId="7FD8ABE9" w14:textId="0498778F" w:rsidR="005D1801" w:rsidRPr="00894316" w:rsidRDefault="00D52176" w:rsidP="00E741AB">
            <w:pPr>
              <w:jc w:val="center"/>
              <w:rPr>
                <w:iCs/>
              </w:rPr>
            </w:pPr>
            <w:r>
              <w:rPr>
                <w:iCs/>
              </w:rPr>
              <w:t>7</w:t>
            </w:r>
          </w:p>
        </w:tc>
        <w:tc>
          <w:tcPr>
            <w:tcW w:w="2885" w:type="dxa"/>
            <w:vAlign w:val="center"/>
          </w:tcPr>
          <w:p w14:paraId="7FFA9F7F" w14:textId="2633B94A" w:rsidR="005D1801" w:rsidRPr="00894316" w:rsidRDefault="008200A6" w:rsidP="00E741AB">
            <w:pPr>
              <w:jc w:val="center"/>
              <w:rPr>
                <w:iCs/>
              </w:rPr>
            </w:pPr>
            <w:r>
              <w:rPr>
                <w:iCs/>
              </w:rPr>
              <w:t>1</w:t>
            </w:r>
            <w:r w:rsidR="00AB3880">
              <w:rPr>
                <w:iCs/>
              </w:rPr>
              <w:t>5</w:t>
            </w:r>
          </w:p>
        </w:tc>
      </w:tr>
      <w:tr w:rsidR="005D1801" w:rsidRPr="00DB5549" w14:paraId="266DD2B6" w14:textId="77777777" w:rsidTr="00F91A2D">
        <w:tc>
          <w:tcPr>
            <w:tcW w:w="0" w:type="auto"/>
          </w:tcPr>
          <w:p w14:paraId="6989DF31" w14:textId="41E39259" w:rsidR="005D1801" w:rsidRPr="00DB5549" w:rsidRDefault="005D1801" w:rsidP="00AB4E04">
            <w:r w:rsidRPr="00DB5549">
              <w:t>0,063</w:t>
            </w:r>
          </w:p>
        </w:tc>
        <w:tc>
          <w:tcPr>
            <w:tcW w:w="2884" w:type="dxa"/>
            <w:vAlign w:val="center"/>
          </w:tcPr>
          <w:p w14:paraId="5CCB74C5" w14:textId="1E9971BE" w:rsidR="005D1801" w:rsidRPr="00894316" w:rsidRDefault="00D52176" w:rsidP="00E741AB">
            <w:pPr>
              <w:jc w:val="center"/>
              <w:rPr>
                <w:iCs/>
              </w:rPr>
            </w:pPr>
            <w:r>
              <w:rPr>
                <w:iCs/>
              </w:rPr>
              <w:t>5</w:t>
            </w:r>
            <w:r w:rsidR="000E2A95">
              <w:rPr>
                <w:iCs/>
              </w:rPr>
              <w:t>,0</w:t>
            </w:r>
          </w:p>
        </w:tc>
        <w:tc>
          <w:tcPr>
            <w:tcW w:w="2885" w:type="dxa"/>
            <w:vAlign w:val="center"/>
          </w:tcPr>
          <w:p w14:paraId="7B6D2D3F" w14:textId="33167A16" w:rsidR="005D1801" w:rsidRPr="00894316" w:rsidRDefault="008200A6" w:rsidP="00E741AB">
            <w:pPr>
              <w:jc w:val="center"/>
              <w:rPr>
                <w:iCs/>
              </w:rPr>
            </w:pPr>
            <w:r>
              <w:rPr>
                <w:iCs/>
              </w:rPr>
              <w:t>1</w:t>
            </w:r>
            <w:r w:rsidR="00AF24C4">
              <w:rPr>
                <w:iCs/>
              </w:rPr>
              <w:t>3</w:t>
            </w:r>
            <w:r w:rsidR="000E2A95">
              <w:rPr>
                <w:iCs/>
              </w:rPr>
              <w:t>,0</w:t>
            </w:r>
          </w:p>
        </w:tc>
      </w:tr>
      <w:tr w:rsidR="00AF20EE" w:rsidRPr="00DB5549" w14:paraId="0A7A7033" w14:textId="77777777" w:rsidTr="005D1801">
        <w:tc>
          <w:tcPr>
            <w:tcW w:w="0" w:type="auto"/>
          </w:tcPr>
          <w:p w14:paraId="07308BF6" w14:textId="44546340" w:rsidR="00AF20EE" w:rsidRPr="00DB5549" w:rsidRDefault="00AF20EE" w:rsidP="00AB4E04">
            <w:r w:rsidRPr="00DB5549">
              <w:t>Zawartość lepiszcza</w:t>
            </w:r>
            <w:r w:rsidR="005D1801">
              <w:t xml:space="preserve"> całkowitego </w:t>
            </w:r>
          </w:p>
        </w:tc>
        <w:tc>
          <w:tcPr>
            <w:tcW w:w="5769" w:type="dxa"/>
            <w:gridSpan w:val="2"/>
            <w:vAlign w:val="center"/>
          </w:tcPr>
          <w:p w14:paraId="69A217DD" w14:textId="35026383" w:rsidR="00AF20EE" w:rsidRPr="005D1801" w:rsidRDefault="005D1801" w:rsidP="00E741AB">
            <w:pPr>
              <w:jc w:val="center"/>
              <w:rPr>
                <w:iCs/>
              </w:rPr>
            </w:pPr>
            <w:r>
              <w:rPr>
                <w:iCs/>
              </w:rPr>
              <w:t>B</w:t>
            </w:r>
            <w:r w:rsidRPr="00894316">
              <w:rPr>
                <w:iCs/>
                <w:vertAlign w:val="subscript"/>
              </w:rPr>
              <w:t>min</w:t>
            </w:r>
            <w:r>
              <w:rPr>
                <w:iCs/>
              </w:rPr>
              <w:t>5,</w:t>
            </w:r>
            <w:r w:rsidR="00AB3880">
              <w:rPr>
                <w:iCs/>
              </w:rPr>
              <w:t>6</w:t>
            </w:r>
          </w:p>
        </w:tc>
      </w:tr>
    </w:tbl>
    <w:p w14:paraId="56346144" w14:textId="72091248" w:rsidR="00894316" w:rsidRDefault="004F63F7" w:rsidP="008177AD">
      <w:pPr>
        <w:spacing w:line="360" w:lineRule="auto"/>
        <w:jc w:val="both"/>
        <w:rPr>
          <w:rFonts w:ascii="Times New Roman" w:hAnsi="Times New Roman" w:cs="Times New Roman"/>
          <w:vertAlign w:val="subscript"/>
        </w:rPr>
      </w:pPr>
      <w:r>
        <w:rPr>
          <w:rFonts w:ascii="Times New Roman" w:hAnsi="Times New Roman" w:cs="Times New Roman"/>
        </w:rPr>
        <w:t>Zawartość lepiszcza (kategoria B</w:t>
      </w:r>
      <w:r w:rsidRPr="00894316">
        <w:rPr>
          <w:rFonts w:ascii="Times New Roman" w:hAnsi="Times New Roman" w:cs="Times New Roman"/>
          <w:vertAlign w:val="subscript"/>
        </w:rPr>
        <w:t>min</w:t>
      </w:r>
      <w:r>
        <w:rPr>
          <w:rFonts w:ascii="Times New Roman" w:hAnsi="Times New Roman" w:cs="Times New Roman"/>
        </w:rPr>
        <w:t>)</w:t>
      </w:r>
      <w:r w:rsidR="00894316">
        <w:rPr>
          <w:rFonts w:ascii="Times New Roman" w:hAnsi="Times New Roman" w:cs="Times New Roman"/>
        </w:rPr>
        <w:t xml:space="preserve"> jest to najmniejsza ilość lepiszcza całkowitego, określona dla danego typu mieszanki mineralno-asfaltowej, przy założonej gęstości mieszanki mineralnej 2,650 Mg/m</w:t>
      </w:r>
      <w:r w:rsidR="00894316" w:rsidRPr="00894316">
        <w:rPr>
          <w:rFonts w:ascii="Times New Roman" w:hAnsi="Times New Roman" w:cs="Times New Roman"/>
          <w:vertAlign w:val="superscript"/>
        </w:rPr>
        <w:t>3</w:t>
      </w:r>
      <w:r w:rsidR="00894316">
        <w:rPr>
          <w:rFonts w:ascii="Times New Roman" w:hAnsi="Times New Roman" w:cs="Times New Roman"/>
        </w:rPr>
        <w:t>. W przypadku, gdy stosowana mieszanka mineralna ma inną gęstość (</w:t>
      </w:r>
      <w:r w:rsidR="00894316" w:rsidRPr="00894316">
        <w:rPr>
          <w:rFonts w:ascii="Times New Roman" w:hAnsi="Times New Roman" w:cs="Times New Roman"/>
        </w:rPr>
        <w:t>ρ</w:t>
      </w:r>
      <w:r w:rsidR="00894316" w:rsidRPr="00894316">
        <w:rPr>
          <w:rFonts w:ascii="Times New Roman" w:hAnsi="Times New Roman" w:cs="Times New Roman"/>
          <w:vertAlign w:val="subscript"/>
        </w:rPr>
        <w:t>a</w:t>
      </w:r>
      <w:r w:rsidR="00894316">
        <w:rPr>
          <w:rFonts w:ascii="Times New Roman" w:hAnsi="Times New Roman" w:cs="Times New Roman"/>
        </w:rPr>
        <w:t>), to do wyznaczenia minimalnej zawartości lepiszcza podaną wartość B</w:t>
      </w:r>
      <w:r w:rsidR="00894316" w:rsidRPr="00894316">
        <w:rPr>
          <w:rFonts w:ascii="Times New Roman" w:hAnsi="Times New Roman" w:cs="Times New Roman"/>
          <w:vertAlign w:val="subscript"/>
        </w:rPr>
        <w:t>min</w:t>
      </w:r>
      <w:r w:rsidR="00894316">
        <w:rPr>
          <w:rFonts w:ascii="Times New Roman" w:hAnsi="Times New Roman" w:cs="Times New Roman"/>
        </w:rPr>
        <w:t xml:space="preserve"> należy pomnożyć przez współczynnik </w:t>
      </w:r>
      <w:r w:rsidR="00894316" w:rsidRPr="00894316">
        <w:rPr>
          <w:rFonts w:ascii="Times New Roman" w:hAnsi="Times New Roman" w:cs="Times New Roman"/>
        </w:rPr>
        <w:t>α</w:t>
      </w:r>
      <w:r w:rsidR="00894316">
        <w:rPr>
          <w:rFonts w:ascii="Times New Roman" w:hAnsi="Times New Roman" w:cs="Times New Roman"/>
        </w:rPr>
        <w:t xml:space="preserve"> według równania:</w:t>
      </w:r>
      <w:r w:rsidR="00894316" w:rsidRPr="00894316">
        <w:rPr>
          <w:rFonts w:ascii="Times New Roman" w:hAnsi="Times New Roman" w:cs="Times New Roman"/>
        </w:rPr>
        <w:t>α</w:t>
      </w:r>
      <w:r w:rsidR="00894316">
        <w:rPr>
          <w:rFonts w:ascii="Times New Roman" w:hAnsi="Times New Roman" w:cs="Times New Roman"/>
        </w:rPr>
        <w:t xml:space="preserve"> = 2,650/</w:t>
      </w:r>
      <w:r w:rsidR="00894316" w:rsidRPr="00894316">
        <w:rPr>
          <w:rFonts w:ascii="Times New Roman" w:hAnsi="Times New Roman" w:cs="Times New Roman"/>
        </w:rPr>
        <w:t xml:space="preserve"> ρ</w:t>
      </w:r>
      <w:r w:rsidR="00894316" w:rsidRPr="00372143">
        <w:rPr>
          <w:rFonts w:ascii="Times New Roman" w:hAnsi="Times New Roman" w:cs="Times New Roman"/>
          <w:vertAlign w:val="subscript"/>
        </w:rPr>
        <w:t>a</w:t>
      </w:r>
    </w:p>
    <w:p w14:paraId="10FC8F55" w14:textId="1D87E7A4" w:rsidR="008177AD" w:rsidRDefault="008177AD" w:rsidP="008177AD">
      <w:pPr>
        <w:spacing w:line="360" w:lineRule="auto"/>
        <w:jc w:val="both"/>
        <w:rPr>
          <w:rFonts w:ascii="Times New Roman" w:hAnsi="Times New Roman" w:cs="Times New Roman"/>
        </w:rPr>
      </w:pPr>
    </w:p>
    <w:p w14:paraId="01CE3A3A" w14:textId="77777777" w:rsidR="001424BC" w:rsidRPr="00894316" w:rsidRDefault="001424BC" w:rsidP="008177AD">
      <w:pPr>
        <w:spacing w:line="360" w:lineRule="auto"/>
        <w:jc w:val="both"/>
        <w:rPr>
          <w:rFonts w:ascii="Times New Roman" w:hAnsi="Times New Roman" w:cs="Times New Roman"/>
        </w:rPr>
      </w:pPr>
    </w:p>
    <w:p w14:paraId="1ABA468D" w14:textId="4E492F5C" w:rsidR="00E741AB" w:rsidRPr="00DB5549" w:rsidRDefault="00E741AB" w:rsidP="00405D7D">
      <w:pPr>
        <w:jc w:val="both"/>
        <w:rPr>
          <w:rFonts w:ascii="Times New Roman" w:hAnsi="Times New Roman" w:cs="Times New Roman"/>
        </w:rPr>
      </w:pPr>
      <w:r w:rsidRPr="00DB5549">
        <w:rPr>
          <w:rFonts w:ascii="Times New Roman" w:hAnsi="Times New Roman" w:cs="Times New Roman"/>
        </w:rPr>
        <w:lastRenderedPageBreak/>
        <w:t xml:space="preserve">Tabela </w:t>
      </w:r>
      <w:r w:rsidR="001E7F0B">
        <w:rPr>
          <w:rFonts w:ascii="Times New Roman" w:hAnsi="Times New Roman" w:cs="Times New Roman"/>
        </w:rPr>
        <w:t>6</w:t>
      </w:r>
      <w:r w:rsidRPr="00DB5549">
        <w:rPr>
          <w:rFonts w:ascii="Times New Roman" w:hAnsi="Times New Roman" w:cs="Times New Roman"/>
        </w:rPr>
        <w:t xml:space="preserve">. Wymagane właściwości </w:t>
      </w:r>
      <w:r w:rsidR="00ED6A48">
        <w:rPr>
          <w:rFonts w:ascii="Times New Roman" w:hAnsi="Times New Roman" w:cs="Times New Roman"/>
        </w:rPr>
        <w:t xml:space="preserve">mieszanek </w:t>
      </w:r>
      <w:r w:rsidR="00C965AF">
        <w:rPr>
          <w:rFonts w:ascii="Times New Roman" w:hAnsi="Times New Roman" w:cs="Times New Roman"/>
        </w:rPr>
        <w:t>o nieciągłym uziarnieniu</w:t>
      </w:r>
      <w:r w:rsidR="00473698">
        <w:rPr>
          <w:rFonts w:ascii="Times New Roman" w:hAnsi="Times New Roman" w:cs="Times New Roman"/>
        </w:rPr>
        <w:t xml:space="preserve"> (</w:t>
      </w:r>
      <w:r w:rsidR="00C965AF">
        <w:rPr>
          <w:rFonts w:ascii="Times New Roman" w:hAnsi="Times New Roman" w:cs="Times New Roman"/>
        </w:rPr>
        <w:t>MNU</w:t>
      </w:r>
      <w:r w:rsidR="00473698">
        <w:rPr>
          <w:rFonts w:ascii="Times New Roman" w:hAnsi="Times New Roman" w:cs="Times New Roman"/>
        </w:rPr>
        <w:t>)</w:t>
      </w:r>
      <w:r w:rsidRPr="00DB5549">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2263"/>
        <w:gridCol w:w="1496"/>
        <w:gridCol w:w="3742"/>
        <w:gridCol w:w="1561"/>
      </w:tblGrid>
      <w:tr w:rsidR="00F074F6" w:rsidRPr="00DB5549" w14:paraId="005FCD35" w14:textId="46117296" w:rsidTr="00F074F6">
        <w:tc>
          <w:tcPr>
            <w:tcW w:w="2263" w:type="dxa"/>
            <w:vMerge w:val="restart"/>
            <w:vAlign w:val="center"/>
          </w:tcPr>
          <w:p w14:paraId="675EF6D0" w14:textId="2C74088E" w:rsidR="009704F2" w:rsidRPr="00DB5549" w:rsidRDefault="009704F2" w:rsidP="004C5645">
            <w:pPr>
              <w:jc w:val="center"/>
            </w:pPr>
            <w:r w:rsidRPr="00DB5549">
              <w:t>Właściwość</w:t>
            </w:r>
          </w:p>
        </w:tc>
        <w:tc>
          <w:tcPr>
            <w:tcW w:w="1496" w:type="dxa"/>
            <w:vMerge w:val="restart"/>
            <w:vAlign w:val="center"/>
          </w:tcPr>
          <w:p w14:paraId="412F7E3A" w14:textId="7A790CF1" w:rsidR="009704F2" w:rsidRPr="00DB5549" w:rsidRDefault="009704F2" w:rsidP="004C5645">
            <w:pPr>
              <w:jc w:val="center"/>
            </w:pPr>
            <w:r w:rsidRPr="00DB5549">
              <w:t>Warunki zagęszczania wg PN-EN 13108-20</w:t>
            </w:r>
          </w:p>
        </w:tc>
        <w:tc>
          <w:tcPr>
            <w:tcW w:w="0" w:type="auto"/>
            <w:vMerge w:val="restart"/>
            <w:vAlign w:val="center"/>
          </w:tcPr>
          <w:p w14:paraId="560A49CA" w14:textId="10F28632" w:rsidR="009704F2" w:rsidRPr="00DB5549" w:rsidRDefault="009704F2" w:rsidP="004C5645">
            <w:pPr>
              <w:jc w:val="center"/>
            </w:pPr>
            <w:r w:rsidRPr="00DB5549">
              <w:t>Metoda i warunki badania</w:t>
            </w:r>
          </w:p>
        </w:tc>
        <w:tc>
          <w:tcPr>
            <w:tcW w:w="0" w:type="auto"/>
            <w:vAlign w:val="center"/>
          </w:tcPr>
          <w:p w14:paraId="2665BCFC" w14:textId="03430441" w:rsidR="009704F2" w:rsidRPr="00DB5549" w:rsidRDefault="009704F2" w:rsidP="004C5645">
            <w:pPr>
              <w:jc w:val="center"/>
            </w:pPr>
            <w:r w:rsidRPr="00DB5549">
              <w:t>Wymaganie</w:t>
            </w:r>
            <w:r w:rsidR="00F074F6">
              <w:t xml:space="preserve"> dla MNU 1</w:t>
            </w:r>
            <w:r w:rsidR="00AB3880">
              <w:t>1</w:t>
            </w:r>
          </w:p>
        </w:tc>
      </w:tr>
      <w:tr w:rsidR="00AB3880" w:rsidRPr="00DB5549" w14:paraId="3741D6B4" w14:textId="280FD6E1" w:rsidTr="002473A6">
        <w:tc>
          <w:tcPr>
            <w:tcW w:w="2263" w:type="dxa"/>
            <w:vMerge/>
            <w:vAlign w:val="center"/>
          </w:tcPr>
          <w:p w14:paraId="765014E3" w14:textId="77777777" w:rsidR="00AB3880" w:rsidRPr="00DB5549" w:rsidRDefault="00AB3880" w:rsidP="004C5645">
            <w:pPr>
              <w:jc w:val="center"/>
            </w:pPr>
          </w:p>
        </w:tc>
        <w:tc>
          <w:tcPr>
            <w:tcW w:w="1496" w:type="dxa"/>
            <w:vMerge/>
            <w:vAlign w:val="center"/>
          </w:tcPr>
          <w:p w14:paraId="793E2FDD" w14:textId="77777777" w:rsidR="00AB3880" w:rsidRPr="00DB5549" w:rsidRDefault="00AB3880" w:rsidP="004C5645">
            <w:pPr>
              <w:jc w:val="center"/>
            </w:pPr>
          </w:p>
        </w:tc>
        <w:tc>
          <w:tcPr>
            <w:tcW w:w="0" w:type="auto"/>
            <w:vMerge/>
            <w:vAlign w:val="center"/>
          </w:tcPr>
          <w:p w14:paraId="61BF32FC" w14:textId="77777777" w:rsidR="00AB3880" w:rsidRPr="00DB5549" w:rsidRDefault="00AB3880" w:rsidP="004C5645">
            <w:pPr>
              <w:jc w:val="center"/>
            </w:pPr>
          </w:p>
        </w:tc>
        <w:tc>
          <w:tcPr>
            <w:tcW w:w="0" w:type="auto"/>
            <w:vAlign w:val="center"/>
          </w:tcPr>
          <w:p w14:paraId="02B34C96" w14:textId="001DA636" w:rsidR="00AB3880" w:rsidRPr="00DB5549" w:rsidRDefault="00AB3880" w:rsidP="00AF24C4">
            <w:pPr>
              <w:jc w:val="center"/>
            </w:pPr>
            <w:r w:rsidRPr="00DB5549">
              <w:t>KR</w:t>
            </w:r>
            <w:r>
              <w:t>1</w:t>
            </w:r>
            <w:r w:rsidRPr="00DB5549">
              <w:t>÷KR</w:t>
            </w:r>
            <w:r>
              <w:t>2</w:t>
            </w:r>
          </w:p>
        </w:tc>
      </w:tr>
      <w:tr w:rsidR="00F074F6" w:rsidRPr="00DB5549" w14:paraId="648194CB" w14:textId="338DB79D" w:rsidTr="00F074F6">
        <w:tc>
          <w:tcPr>
            <w:tcW w:w="2263" w:type="dxa"/>
            <w:vAlign w:val="center"/>
          </w:tcPr>
          <w:p w14:paraId="73D68922" w14:textId="438EE531" w:rsidR="000A3A76" w:rsidRPr="00DB5549" w:rsidRDefault="000A3A76" w:rsidP="000A3A76">
            <w:r w:rsidRPr="00DB5549">
              <w:t>Zawartość wolnych przestrzeni</w:t>
            </w:r>
          </w:p>
        </w:tc>
        <w:tc>
          <w:tcPr>
            <w:tcW w:w="1496" w:type="dxa"/>
            <w:vAlign w:val="center"/>
          </w:tcPr>
          <w:p w14:paraId="0857E414" w14:textId="162A814D" w:rsidR="000A3A76" w:rsidRPr="00DB5549" w:rsidRDefault="000A3A76" w:rsidP="000A3A76">
            <w:r w:rsidRPr="00DB5549">
              <w:t>C.1.3, ubijanie, 2 x 75 uderzeń</w:t>
            </w:r>
          </w:p>
        </w:tc>
        <w:tc>
          <w:tcPr>
            <w:tcW w:w="0" w:type="auto"/>
            <w:vAlign w:val="center"/>
          </w:tcPr>
          <w:p w14:paraId="2ED57728" w14:textId="473CB77B" w:rsidR="000A3A76" w:rsidRPr="00DB5549" w:rsidRDefault="000A3A76" w:rsidP="000A3A76">
            <w:r w:rsidRPr="00DB5549">
              <w:t>PN-EN 12697-8, p. 4</w:t>
            </w:r>
          </w:p>
        </w:tc>
        <w:tc>
          <w:tcPr>
            <w:tcW w:w="0" w:type="auto"/>
            <w:vAlign w:val="center"/>
          </w:tcPr>
          <w:p w14:paraId="48D64513" w14:textId="6DB3E2BF" w:rsidR="000A3A76" w:rsidRDefault="00AF24C4" w:rsidP="004C5645">
            <w:pPr>
              <w:jc w:val="center"/>
            </w:pPr>
            <w:r w:rsidRPr="00AF24C4">
              <w:rPr>
                <w:i/>
                <w:iCs/>
              </w:rPr>
              <w:t>V</w:t>
            </w:r>
            <w:r>
              <w:t>min 2,0</w:t>
            </w:r>
          </w:p>
          <w:p w14:paraId="5EC9C074" w14:textId="5AB505FF" w:rsidR="00AF24C4" w:rsidRPr="00DB5549" w:rsidRDefault="00AF24C4" w:rsidP="004C5645">
            <w:pPr>
              <w:jc w:val="center"/>
            </w:pPr>
            <w:r w:rsidRPr="00AF24C4">
              <w:rPr>
                <w:i/>
                <w:iCs/>
              </w:rPr>
              <w:t>V</w:t>
            </w:r>
            <w:r>
              <w:t>max 5,0</w:t>
            </w:r>
          </w:p>
        </w:tc>
      </w:tr>
      <w:tr w:rsidR="00F074F6" w:rsidRPr="00DB5549" w14:paraId="664C5CFC" w14:textId="7CE8F861" w:rsidTr="00F074F6">
        <w:tc>
          <w:tcPr>
            <w:tcW w:w="2263" w:type="dxa"/>
            <w:vAlign w:val="center"/>
          </w:tcPr>
          <w:p w14:paraId="5A362322" w14:textId="5BFB71C6" w:rsidR="000A3A76" w:rsidRPr="00DB5549" w:rsidRDefault="000A3A76" w:rsidP="000A3A76">
            <w:r w:rsidRPr="00DB5549">
              <w:t>Wrażliwość na działanie wody</w:t>
            </w:r>
          </w:p>
        </w:tc>
        <w:tc>
          <w:tcPr>
            <w:tcW w:w="1496" w:type="dxa"/>
            <w:vAlign w:val="center"/>
          </w:tcPr>
          <w:p w14:paraId="69EEC510" w14:textId="72AE4126" w:rsidR="000A3A76" w:rsidRPr="00DB5549" w:rsidRDefault="000A3A76" w:rsidP="000A3A76">
            <w:r w:rsidRPr="00DB5549">
              <w:t>C.1.1, ubijanie, 2 x 35 uderzeń</w:t>
            </w:r>
          </w:p>
        </w:tc>
        <w:tc>
          <w:tcPr>
            <w:tcW w:w="0" w:type="auto"/>
            <w:vAlign w:val="center"/>
          </w:tcPr>
          <w:p w14:paraId="080ADE5E" w14:textId="7F57B702" w:rsidR="000A3A76" w:rsidRPr="00DB5549" w:rsidRDefault="000A3A76" w:rsidP="000A3A76">
            <w:r w:rsidRPr="00DB5549">
              <w:t xml:space="preserve">PN-EN 12697-12, przechowywanie w 40°C z jednym cyklem zamrażania </w:t>
            </w:r>
            <w:r w:rsidRPr="00DB5549">
              <w:rPr>
                <w:vertAlign w:val="superscript"/>
              </w:rPr>
              <w:t>b)</w:t>
            </w:r>
            <w:r w:rsidRPr="00DB5549">
              <w:t xml:space="preserve">, badanie w </w:t>
            </w:r>
            <w:smartTag w:uri="urn:schemas-microsoft-com:office:smarttags" w:element="metricconverter">
              <w:smartTagPr>
                <w:attr w:name="ProductID" w:val="25°C"/>
              </w:smartTagPr>
              <w:r w:rsidRPr="00DB5549">
                <w:t>25°C</w:t>
              </w:r>
            </w:smartTag>
          </w:p>
        </w:tc>
        <w:tc>
          <w:tcPr>
            <w:tcW w:w="0" w:type="auto"/>
            <w:vAlign w:val="center"/>
          </w:tcPr>
          <w:p w14:paraId="108DA411" w14:textId="484B69BC" w:rsidR="000A3A76" w:rsidRPr="00AF24C4" w:rsidRDefault="00AF24C4" w:rsidP="004C5645">
            <w:pPr>
              <w:jc w:val="center"/>
              <w:rPr>
                <w:i/>
                <w:iCs/>
              </w:rPr>
            </w:pPr>
            <w:r>
              <w:rPr>
                <w:i/>
                <w:iCs/>
              </w:rPr>
              <w:t>ITSR</w:t>
            </w:r>
            <w:r w:rsidRPr="00AF24C4">
              <w:rPr>
                <w:i/>
                <w:iCs/>
                <w:vertAlign w:val="subscript"/>
              </w:rPr>
              <w:t>90</w:t>
            </w:r>
          </w:p>
        </w:tc>
      </w:tr>
      <w:tr w:rsidR="00AB3880" w:rsidRPr="00DB5549" w14:paraId="13EB7109" w14:textId="24DBD959" w:rsidTr="00C12646">
        <w:tc>
          <w:tcPr>
            <w:tcW w:w="2263" w:type="dxa"/>
            <w:vAlign w:val="center"/>
          </w:tcPr>
          <w:p w14:paraId="1A981BF9" w14:textId="66D68C8E" w:rsidR="00AB3880" w:rsidRPr="00DB5549" w:rsidRDefault="00AB3880" w:rsidP="000A3A76">
            <w:r w:rsidRPr="00DB5549">
              <w:t xml:space="preserve">Odporność na deformacje trwałe </w:t>
            </w:r>
            <w:r w:rsidRPr="00DB5549">
              <w:rPr>
                <w:vertAlign w:val="superscript"/>
              </w:rPr>
              <w:t>a, c)</w:t>
            </w:r>
          </w:p>
        </w:tc>
        <w:tc>
          <w:tcPr>
            <w:tcW w:w="1496" w:type="dxa"/>
            <w:vAlign w:val="center"/>
          </w:tcPr>
          <w:p w14:paraId="5875CC90" w14:textId="22064DCF" w:rsidR="00AB3880" w:rsidRPr="00DB5549" w:rsidRDefault="00AB3880" w:rsidP="000A3A76">
            <w:r w:rsidRPr="00DB5549">
              <w:t>C.1.20, wałowanie, P</w:t>
            </w:r>
            <w:r w:rsidRPr="00DB5549">
              <w:rPr>
                <w:vertAlign w:val="subscript"/>
              </w:rPr>
              <w:t>98</w:t>
            </w:r>
            <w:r w:rsidRPr="00DB5549">
              <w:noBreakHyphen/>
              <w:t>P</w:t>
            </w:r>
            <w:r w:rsidRPr="00DB5549">
              <w:rPr>
                <w:vertAlign w:val="subscript"/>
              </w:rPr>
              <w:t>100</w:t>
            </w:r>
          </w:p>
        </w:tc>
        <w:tc>
          <w:tcPr>
            <w:tcW w:w="0" w:type="auto"/>
            <w:vAlign w:val="center"/>
          </w:tcPr>
          <w:p w14:paraId="3A35977D" w14:textId="6314B2F2" w:rsidR="00AB3880" w:rsidRPr="00DB5549" w:rsidRDefault="00AB3880" w:rsidP="000A3A76">
            <w:r w:rsidRPr="00DB5549">
              <w:t xml:space="preserve">PN-EN 12697-22, metoda B </w:t>
            </w:r>
            <w:r w:rsidRPr="00DB5549">
              <w:rPr>
                <w:bCs/>
              </w:rPr>
              <w:t xml:space="preserve">w </w:t>
            </w:r>
            <w:r w:rsidRPr="00DB5549">
              <w:t>powietrzu, PN</w:t>
            </w:r>
            <w:r w:rsidRPr="00DB5549">
              <w:noBreakHyphen/>
              <w:t xml:space="preserve">EN 13108-20, D.1.6, </w:t>
            </w:r>
            <w:smartTag w:uri="urn:schemas-microsoft-com:office:smarttags" w:element="metricconverter">
              <w:smartTagPr>
                <w:attr w:name="ProductID" w:val="60°C"/>
              </w:smartTagPr>
              <w:r w:rsidRPr="00DB5549">
                <w:t>60°C</w:t>
              </w:r>
            </w:smartTag>
          </w:p>
        </w:tc>
        <w:tc>
          <w:tcPr>
            <w:tcW w:w="0" w:type="auto"/>
            <w:vAlign w:val="center"/>
          </w:tcPr>
          <w:p w14:paraId="01B672F3" w14:textId="0B19CA36" w:rsidR="00AB3880" w:rsidRDefault="00AB3880" w:rsidP="004C5645">
            <w:pPr>
              <w:jc w:val="center"/>
              <w:rPr>
                <w:i/>
                <w:iCs/>
              </w:rPr>
            </w:pPr>
            <w:r w:rsidRPr="00C971AB">
              <w:rPr>
                <w:i/>
                <w:iCs/>
              </w:rPr>
              <w:t>WTS</w:t>
            </w:r>
            <w:r w:rsidRPr="00C971AB">
              <w:rPr>
                <w:vertAlign w:val="subscript"/>
              </w:rPr>
              <w:t>AIR</w:t>
            </w:r>
            <w:r>
              <w:rPr>
                <w:vertAlign w:val="subscript"/>
              </w:rPr>
              <w:t xml:space="preserve"> max </w:t>
            </w:r>
            <w:r w:rsidRPr="00C971AB">
              <w:rPr>
                <w:vertAlign w:val="subscript"/>
              </w:rPr>
              <w:t>0,15</w:t>
            </w:r>
          </w:p>
          <w:p w14:paraId="212DF583" w14:textId="23033453" w:rsidR="00AB3880" w:rsidRPr="00C971AB" w:rsidRDefault="00AB3880" w:rsidP="004C5645">
            <w:pPr>
              <w:jc w:val="center"/>
              <w:rPr>
                <w:vertAlign w:val="subscript"/>
              </w:rPr>
            </w:pPr>
            <w:r>
              <w:rPr>
                <w:i/>
                <w:iCs/>
              </w:rPr>
              <w:t>PRD</w:t>
            </w:r>
            <w:r w:rsidRPr="00C971AB">
              <w:rPr>
                <w:vertAlign w:val="subscript"/>
              </w:rPr>
              <w:t>AIR</w:t>
            </w:r>
            <w:r>
              <w:rPr>
                <w:vertAlign w:val="subscript"/>
              </w:rPr>
              <w:t xml:space="preserve"> max 9,0</w:t>
            </w:r>
          </w:p>
        </w:tc>
      </w:tr>
      <w:tr w:rsidR="00F074F6" w:rsidRPr="00DB5549" w14:paraId="295CC7EB" w14:textId="7B3075AF" w:rsidTr="00F074F6">
        <w:trPr>
          <w:trHeight w:val="394"/>
        </w:trPr>
        <w:tc>
          <w:tcPr>
            <w:tcW w:w="2263" w:type="dxa"/>
            <w:vAlign w:val="center"/>
          </w:tcPr>
          <w:p w14:paraId="4A5C2A74" w14:textId="05BB4CC2" w:rsidR="000A3A76" w:rsidRPr="00DB5549" w:rsidRDefault="00C971AB" w:rsidP="000A3A76">
            <w:r>
              <w:t>Spływność lepiszcza</w:t>
            </w:r>
          </w:p>
        </w:tc>
        <w:tc>
          <w:tcPr>
            <w:tcW w:w="1496" w:type="dxa"/>
            <w:vAlign w:val="center"/>
          </w:tcPr>
          <w:p w14:paraId="4CD58938" w14:textId="7D7C5E34" w:rsidR="000A3A76" w:rsidRPr="00DB5549" w:rsidRDefault="00C971AB" w:rsidP="000A3A76">
            <w:r>
              <w:t>-</w:t>
            </w:r>
          </w:p>
        </w:tc>
        <w:tc>
          <w:tcPr>
            <w:tcW w:w="0" w:type="auto"/>
            <w:vAlign w:val="center"/>
          </w:tcPr>
          <w:p w14:paraId="36FE0475" w14:textId="280767A7" w:rsidR="000A3A76" w:rsidRPr="00DB5549" w:rsidRDefault="00C971AB" w:rsidP="000A3A76">
            <w:r>
              <w:t>PN-EN 12697-18, p. 5</w:t>
            </w:r>
          </w:p>
        </w:tc>
        <w:tc>
          <w:tcPr>
            <w:tcW w:w="0" w:type="auto"/>
            <w:vAlign w:val="center"/>
          </w:tcPr>
          <w:p w14:paraId="0D1FA547" w14:textId="022E3C2A" w:rsidR="000A3A76" w:rsidRPr="00C971AB" w:rsidRDefault="00C971AB" w:rsidP="004C5645">
            <w:pPr>
              <w:jc w:val="center"/>
              <w:rPr>
                <w:i/>
                <w:iCs/>
              </w:rPr>
            </w:pPr>
            <w:r>
              <w:rPr>
                <w:i/>
                <w:iCs/>
              </w:rPr>
              <w:t>D</w:t>
            </w:r>
            <w:r w:rsidRPr="00C971AB">
              <w:rPr>
                <w:vertAlign w:val="subscript"/>
              </w:rPr>
              <w:t>0,6</w:t>
            </w:r>
          </w:p>
        </w:tc>
      </w:tr>
      <w:tr w:rsidR="000A3A76" w:rsidRPr="00DB5549" w14:paraId="2528C9E3" w14:textId="77777777" w:rsidTr="001B39F5">
        <w:tc>
          <w:tcPr>
            <w:tcW w:w="0" w:type="auto"/>
            <w:gridSpan w:val="4"/>
          </w:tcPr>
          <w:p w14:paraId="7A45CC2F" w14:textId="6DF6DB5B" w:rsidR="000A3A76" w:rsidRPr="00DB5549" w:rsidRDefault="000A3A76" w:rsidP="000A3A76">
            <w:pPr>
              <w:spacing w:after="120" w:line="276" w:lineRule="auto"/>
              <w:rPr>
                <w:rFonts w:eastAsia="Calibri"/>
                <w:sz w:val="16"/>
                <w:szCs w:val="16"/>
              </w:rPr>
            </w:pPr>
            <w:r w:rsidRPr="00DB5549">
              <w:rPr>
                <w:rFonts w:eastAsia="Calibri"/>
                <w:sz w:val="16"/>
                <w:szCs w:val="16"/>
                <w:vertAlign w:val="superscript"/>
              </w:rPr>
              <w:t>a)</w:t>
            </w:r>
            <w:r w:rsidRPr="00DB5549">
              <w:rPr>
                <w:rFonts w:eastAsia="Calibri"/>
                <w:sz w:val="16"/>
                <w:szCs w:val="16"/>
              </w:rPr>
              <w:t xml:space="preserve"> grubość płyty: </w:t>
            </w:r>
            <w:r w:rsidR="00AB3880">
              <w:rPr>
                <w:rFonts w:eastAsia="Calibri"/>
                <w:sz w:val="16"/>
                <w:szCs w:val="16"/>
              </w:rPr>
              <w:t>4</w:t>
            </w:r>
            <w:r w:rsidRPr="00DB5549">
              <w:rPr>
                <w:rFonts w:eastAsia="Calibri"/>
                <w:sz w:val="16"/>
                <w:szCs w:val="16"/>
              </w:rPr>
              <w:t>0 mm</w:t>
            </w:r>
          </w:p>
          <w:p w14:paraId="62B70F5F" w14:textId="77777777" w:rsidR="000A3A76" w:rsidRPr="00DB5549" w:rsidRDefault="000A3A76" w:rsidP="000A3A76">
            <w:pPr>
              <w:spacing w:after="120" w:line="276" w:lineRule="auto"/>
              <w:rPr>
                <w:rFonts w:eastAsia="Calibri"/>
                <w:sz w:val="16"/>
                <w:szCs w:val="16"/>
              </w:rPr>
            </w:pPr>
            <w:r w:rsidRPr="00DB5549">
              <w:rPr>
                <w:rFonts w:eastAsia="Calibri"/>
                <w:sz w:val="16"/>
                <w:szCs w:val="16"/>
                <w:vertAlign w:val="superscript"/>
              </w:rPr>
              <w:t>b)</w:t>
            </w:r>
            <w:r w:rsidRPr="00DB5549">
              <w:rPr>
                <w:rFonts w:eastAsia="Calibri"/>
                <w:sz w:val="16"/>
                <w:szCs w:val="16"/>
              </w:rPr>
              <w:t xml:space="preserve"> ujednoliconą procedurę badania odporności na działanie wody z jednym cyklem zamrażania podano w załączniku 1 WT-2 2014 cz. I;</w:t>
            </w:r>
          </w:p>
          <w:p w14:paraId="096C91FA" w14:textId="205E4315" w:rsidR="000A3A76" w:rsidRPr="00AF24C4" w:rsidRDefault="000A3A76" w:rsidP="00AF24C4">
            <w:pPr>
              <w:spacing w:after="120" w:line="276" w:lineRule="auto"/>
              <w:rPr>
                <w:rFonts w:eastAsia="Calibri"/>
                <w:sz w:val="16"/>
                <w:szCs w:val="16"/>
              </w:rPr>
            </w:pPr>
            <w:r w:rsidRPr="00DB5549">
              <w:rPr>
                <w:rFonts w:eastAsia="Calibri"/>
                <w:sz w:val="16"/>
                <w:szCs w:val="16"/>
                <w:vertAlign w:val="superscript"/>
              </w:rPr>
              <w:t>c)</w:t>
            </w:r>
            <w:r w:rsidRPr="00DB5549">
              <w:rPr>
                <w:rFonts w:eastAsia="Calibri"/>
                <w:sz w:val="16"/>
                <w:szCs w:val="16"/>
              </w:rPr>
              <w:t xml:space="preserve"> procedurę kondycjonowania krótkoterminowego MMA przed zagęszczeniem próbek do badań podano w załączniku 2 WT-2 2014 cz. I;</w:t>
            </w:r>
          </w:p>
        </w:tc>
      </w:tr>
    </w:tbl>
    <w:p w14:paraId="317FD000" w14:textId="77777777" w:rsidR="009601D5" w:rsidRPr="00DB5549" w:rsidRDefault="009601D5" w:rsidP="00AB4E04">
      <w:pPr>
        <w:rPr>
          <w:rFonts w:ascii="Times New Roman" w:hAnsi="Times New Roman" w:cs="Times New Roman"/>
        </w:rPr>
      </w:pPr>
    </w:p>
    <w:p w14:paraId="6FE57E25" w14:textId="4ABA6771" w:rsidR="004C5645" w:rsidRPr="00DB5549" w:rsidRDefault="00357986" w:rsidP="008177AD">
      <w:pPr>
        <w:spacing w:line="360" w:lineRule="auto"/>
        <w:jc w:val="both"/>
        <w:rPr>
          <w:rFonts w:ascii="Times New Roman" w:hAnsi="Times New Roman" w:cs="Times New Roman"/>
        </w:rPr>
      </w:pPr>
      <w:r w:rsidRPr="00DB5549">
        <w:rPr>
          <w:rFonts w:ascii="Times New Roman" w:hAnsi="Times New Roman" w:cs="Times New Roman"/>
        </w:rPr>
        <w:t>Walidacja badania typu</w:t>
      </w:r>
      <w:r w:rsidR="004C5645" w:rsidRPr="00DB5549">
        <w:rPr>
          <w:rFonts w:ascii="Times New Roman" w:hAnsi="Times New Roman" w:cs="Times New Roman"/>
        </w:rPr>
        <w:t xml:space="preserve"> </w:t>
      </w:r>
      <w:r w:rsidR="00C965AF">
        <w:rPr>
          <w:rFonts w:ascii="Times New Roman" w:hAnsi="Times New Roman" w:cs="Times New Roman"/>
        </w:rPr>
        <w:t>MNU</w:t>
      </w:r>
      <w:r w:rsidR="004C5645" w:rsidRPr="00DB5549">
        <w:rPr>
          <w:rFonts w:ascii="Times New Roman" w:hAnsi="Times New Roman" w:cs="Times New Roman"/>
        </w:rPr>
        <w:t xml:space="preserve"> z </w:t>
      </w:r>
      <w:r w:rsidRPr="00DB5549">
        <w:rPr>
          <w:rFonts w:ascii="Times New Roman" w:hAnsi="Times New Roman" w:cs="Times New Roman"/>
        </w:rPr>
        <w:t>wykorzystaniem</w:t>
      </w:r>
      <w:r w:rsidR="004C5645" w:rsidRPr="00DB5549">
        <w:rPr>
          <w:rFonts w:ascii="Times New Roman" w:hAnsi="Times New Roman" w:cs="Times New Roman"/>
        </w:rPr>
        <w:t xml:space="preserve"> asfaltu s</w:t>
      </w:r>
      <w:r w:rsidRPr="00DB5549">
        <w:rPr>
          <w:rFonts w:ascii="Times New Roman" w:hAnsi="Times New Roman" w:cs="Times New Roman"/>
        </w:rPr>
        <w:t>pienionego wymaga zastosowania</w:t>
      </w:r>
      <w:r w:rsidR="004C5645" w:rsidRPr="00DB5549">
        <w:rPr>
          <w:rFonts w:ascii="Times New Roman" w:hAnsi="Times New Roman" w:cs="Times New Roman"/>
        </w:rPr>
        <w:t xml:space="preserve"> spieniarki laboratoryjnej pozwalającej na dozowanie piany asfaltowej bezpośrednio do m</w:t>
      </w:r>
      <w:r w:rsidRPr="00DB5549">
        <w:rPr>
          <w:rFonts w:ascii="Times New Roman" w:hAnsi="Times New Roman" w:cs="Times New Roman"/>
        </w:rPr>
        <w:t>ieszalnika. Dop</w:t>
      </w:r>
      <w:r w:rsidR="004C5645" w:rsidRPr="00DB5549">
        <w:rPr>
          <w:rFonts w:ascii="Times New Roman" w:hAnsi="Times New Roman" w:cs="Times New Roman"/>
        </w:rPr>
        <w:t>usz</w:t>
      </w:r>
      <w:r w:rsidRPr="00DB5549">
        <w:rPr>
          <w:rFonts w:ascii="Times New Roman" w:hAnsi="Times New Roman" w:cs="Times New Roman"/>
        </w:rPr>
        <w:t>cz</w:t>
      </w:r>
      <w:r w:rsidR="004C5645" w:rsidRPr="00DB5549">
        <w:rPr>
          <w:rFonts w:ascii="Times New Roman" w:hAnsi="Times New Roman" w:cs="Times New Roman"/>
        </w:rPr>
        <w:t>a</w:t>
      </w:r>
      <w:r w:rsidRPr="00DB5549">
        <w:rPr>
          <w:rFonts w:ascii="Times New Roman" w:hAnsi="Times New Roman" w:cs="Times New Roman"/>
        </w:rPr>
        <w:t>l</w:t>
      </w:r>
      <w:r w:rsidR="004C5645" w:rsidRPr="00DB5549">
        <w:rPr>
          <w:rFonts w:ascii="Times New Roman" w:hAnsi="Times New Roman" w:cs="Times New Roman"/>
        </w:rPr>
        <w:t>na jest walidacja badania typu na podstawie zarobów próbnych na WMA wyposażonej w przystawkę do wytwarzania piany asfaltowej.</w:t>
      </w:r>
    </w:p>
    <w:p w14:paraId="3C88C2D6" w14:textId="5ECCBFC3" w:rsidR="00E741AB" w:rsidRPr="00DB5549" w:rsidRDefault="004C5645" w:rsidP="008177AD">
      <w:pPr>
        <w:spacing w:line="360" w:lineRule="auto"/>
        <w:jc w:val="both"/>
        <w:rPr>
          <w:rFonts w:ascii="Times New Roman" w:hAnsi="Times New Roman" w:cs="Times New Roman"/>
        </w:rPr>
      </w:pPr>
      <w:r w:rsidRPr="00DB5549">
        <w:rPr>
          <w:rFonts w:ascii="Times New Roman" w:hAnsi="Times New Roman" w:cs="Times New Roman"/>
        </w:rPr>
        <w:t>Wykonawca powinien zapewnić, aby podczas opracowywania Badania Typu MMA, były zastosowane w pełni reprezentatywne próbki materiałów składowych, które zostaną użyte do wykonania robót.</w:t>
      </w:r>
    </w:p>
    <w:p w14:paraId="61D1E3A6" w14:textId="77777777" w:rsidR="00C971AB" w:rsidRPr="00DB5549" w:rsidRDefault="00C971AB" w:rsidP="00357986">
      <w:pPr>
        <w:jc w:val="both"/>
        <w:rPr>
          <w:rFonts w:ascii="Times New Roman" w:hAnsi="Times New Roman" w:cs="Times New Roman"/>
        </w:rPr>
      </w:pPr>
    </w:p>
    <w:p w14:paraId="382B8038" w14:textId="639547FD" w:rsidR="001B39F5" w:rsidRPr="00EB218E" w:rsidRDefault="00AB6AC1" w:rsidP="001B39F5">
      <w:pPr>
        <w:pStyle w:val="Nagwek2"/>
        <w:numPr>
          <w:ilvl w:val="1"/>
          <w:numId w:val="1"/>
        </w:numPr>
        <w:ind w:left="567" w:hanging="567"/>
        <w:rPr>
          <w:rFonts w:cs="Times New Roman"/>
        </w:rPr>
      </w:pPr>
      <w:bookmarkStart w:id="19" w:name="_Toc85095606"/>
      <w:r w:rsidRPr="00DB5549">
        <w:rPr>
          <w:rStyle w:val="Nagwek2Znak"/>
          <w:rFonts w:cs="Times New Roman"/>
          <w:b/>
        </w:rPr>
        <w:t xml:space="preserve">Wytwarzanie </w:t>
      </w:r>
      <w:r w:rsidR="002C43F3" w:rsidRPr="00DB5549">
        <w:rPr>
          <w:rStyle w:val="Nagwek2Znak"/>
          <w:rFonts w:cs="Times New Roman"/>
          <w:b/>
        </w:rPr>
        <w:t>mieszanki mineralno-asfaltowej</w:t>
      </w:r>
      <w:bookmarkEnd w:id="19"/>
    </w:p>
    <w:p w14:paraId="63F14F44" w14:textId="3E96021B" w:rsidR="001B39F5" w:rsidRPr="00DB5549" w:rsidRDefault="001B39F5" w:rsidP="00EB218E">
      <w:pPr>
        <w:spacing w:line="360" w:lineRule="auto"/>
        <w:jc w:val="both"/>
        <w:rPr>
          <w:rFonts w:ascii="Times New Roman" w:hAnsi="Times New Roman" w:cs="Times New Roman"/>
        </w:rPr>
      </w:pPr>
      <w:r w:rsidRPr="00DB5549">
        <w:rPr>
          <w:rFonts w:ascii="Times New Roman" w:hAnsi="Times New Roman" w:cs="Times New Roman"/>
        </w:rPr>
        <w:t xml:space="preserve">Produkcja MMA powinna odbywać się na WMA o cyklicznym systemie produkcji mieszanki, zgodnie z wymaganiami opisanymi w p. 3.1. Produkcja może się rozpocząć i odbywać jedynie na podstawie zatwierdzonego Badania Typu. Dozowanie wszystkich składników powinno odbywać się wagowo, dopuszcza się objętościowe dozowanie środka adhezyjnego. </w:t>
      </w:r>
    </w:p>
    <w:p w14:paraId="3B7AE268" w14:textId="5EFEF98F" w:rsidR="001B39F5" w:rsidRPr="00DB5549" w:rsidRDefault="001B39F5" w:rsidP="00EB218E">
      <w:pPr>
        <w:spacing w:line="360" w:lineRule="auto"/>
        <w:jc w:val="both"/>
        <w:rPr>
          <w:rFonts w:ascii="Times New Roman" w:hAnsi="Times New Roman" w:cs="Times New Roman"/>
        </w:rPr>
      </w:pPr>
      <w:r w:rsidRPr="00DB5549">
        <w:rPr>
          <w:rFonts w:ascii="Times New Roman" w:hAnsi="Times New Roman" w:cs="Times New Roman"/>
        </w:rPr>
        <w:t>Temperatury technologiczne wytwarzania MMA powinny być zgodne z wymaganiami podanymi w</w:t>
      </w:r>
      <w:r w:rsidR="00357986" w:rsidRPr="00DB5549">
        <w:rPr>
          <w:rFonts w:ascii="Times New Roman" w:hAnsi="Times New Roman" w:cs="Times New Roman"/>
        </w:rPr>
        <w:t> </w:t>
      </w:r>
      <w:r w:rsidRPr="00DB5549">
        <w:rPr>
          <w:rFonts w:ascii="Times New Roman" w:hAnsi="Times New Roman" w:cs="Times New Roman"/>
        </w:rPr>
        <w:t>p.</w:t>
      </w:r>
      <w:r w:rsidR="00357986" w:rsidRPr="00DB5549">
        <w:rPr>
          <w:rFonts w:ascii="Times New Roman" w:hAnsi="Times New Roman" w:cs="Times New Roman"/>
        </w:rPr>
        <w:t> </w:t>
      </w:r>
      <w:r w:rsidRPr="00DB5549">
        <w:rPr>
          <w:rFonts w:ascii="Times New Roman" w:hAnsi="Times New Roman" w:cs="Times New Roman"/>
        </w:rPr>
        <w:t>8.3 WT-2 2014 część I (Tabela 42) lub zgodnie z zaleceniami producenta np. w przypadku stosowania środków obniżających temperatury technologiczne lub asfaltu spienionego. Mieszankę MMA zaleca się wbudowywać bezpośrednio po wyprodukowaniu</w:t>
      </w:r>
      <w:r w:rsidR="00AB3880">
        <w:rPr>
          <w:rFonts w:ascii="Times New Roman" w:hAnsi="Times New Roman" w:cs="Times New Roman"/>
        </w:rPr>
        <w:t>,</w:t>
      </w:r>
      <w:r w:rsidRPr="00DB5549">
        <w:rPr>
          <w:rFonts w:ascii="Times New Roman" w:hAnsi="Times New Roman" w:cs="Times New Roman"/>
        </w:rPr>
        <w:t xml:space="preserve"> bez magazynowania na zapas. Przechowywanie wyprodukowanej MMA w silosie może mieć miejsce tylko w sytuacjach awaryjnych.</w:t>
      </w:r>
      <w:r w:rsidR="00115C9E" w:rsidRPr="00DB5549">
        <w:rPr>
          <w:rFonts w:ascii="Times New Roman" w:hAnsi="Times New Roman" w:cs="Times New Roman"/>
        </w:rPr>
        <w:t xml:space="preserve"> </w:t>
      </w:r>
    </w:p>
    <w:p w14:paraId="412F9FFF" w14:textId="6B83ABD4" w:rsidR="00AB6AC1" w:rsidRPr="00DB5549" w:rsidRDefault="001B39F5" w:rsidP="00EB218E">
      <w:pPr>
        <w:spacing w:line="360" w:lineRule="auto"/>
        <w:jc w:val="both"/>
        <w:rPr>
          <w:rFonts w:ascii="Times New Roman" w:hAnsi="Times New Roman" w:cs="Times New Roman"/>
        </w:rPr>
      </w:pPr>
      <w:r w:rsidRPr="00DB5549">
        <w:rPr>
          <w:rFonts w:ascii="Times New Roman" w:hAnsi="Times New Roman" w:cs="Times New Roman"/>
        </w:rPr>
        <w:t>Jeżeli mieszanka mineralno-asfaltowa jest dostarczana z kilku wytwórni lub od kilku producentów, to należy zapewnić zgodność typu i wymiaru mieszanki oraz spełnienie wymagań dokumentacji projektowej.</w:t>
      </w:r>
    </w:p>
    <w:p w14:paraId="5B19DB91" w14:textId="1CA5D4C6" w:rsidR="00AB6AC1" w:rsidRPr="00EB218E" w:rsidRDefault="001B39F5" w:rsidP="00AB4E04">
      <w:pPr>
        <w:pStyle w:val="Nagwek2"/>
        <w:numPr>
          <w:ilvl w:val="1"/>
          <w:numId w:val="1"/>
        </w:numPr>
        <w:ind w:left="567" w:hanging="567"/>
        <w:rPr>
          <w:rFonts w:cs="Times New Roman"/>
        </w:rPr>
      </w:pPr>
      <w:bookmarkStart w:id="20" w:name="_Toc85095607"/>
      <w:r w:rsidRPr="00DB5549">
        <w:rPr>
          <w:rStyle w:val="Nagwek2Znak"/>
          <w:rFonts w:cs="Times New Roman"/>
          <w:b/>
        </w:rPr>
        <w:lastRenderedPageBreak/>
        <w:t>Przygotowanie podłoża</w:t>
      </w:r>
      <w:bookmarkEnd w:id="20"/>
    </w:p>
    <w:p w14:paraId="0AC73733" w14:textId="77777777" w:rsidR="00BF2327" w:rsidRPr="00DB5549" w:rsidRDefault="00BF2327" w:rsidP="00357986">
      <w:pPr>
        <w:jc w:val="both"/>
        <w:rPr>
          <w:rFonts w:ascii="Times New Roman" w:hAnsi="Times New Roman" w:cs="Times New Roman"/>
        </w:rPr>
      </w:pPr>
      <w:r w:rsidRPr="00DB5549">
        <w:rPr>
          <w:rFonts w:ascii="Times New Roman" w:hAnsi="Times New Roman" w:cs="Times New Roman"/>
        </w:rPr>
        <w:t>Podłoże pod warstwę wiążącą z MMA powinno być:</w:t>
      </w:r>
    </w:p>
    <w:p w14:paraId="179D5601" w14:textId="1E999C2B"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nośne i ustabilizowane,</w:t>
      </w:r>
    </w:p>
    <w:p w14:paraId="09F919DE" w14:textId="1F3B705D"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czyste, bez zanieczyszczeń lub pozostałości luźnego kruszywa,</w:t>
      </w:r>
    </w:p>
    <w:p w14:paraId="34620149" w14:textId="60F1D042"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wyprofilowane, równe i bez kolein,</w:t>
      </w:r>
    </w:p>
    <w:p w14:paraId="2ED82ABB" w14:textId="2947A150"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suche,</w:t>
      </w:r>
    </w:p>
    <w:p w14:paraId="35EC2046" w14:textId="092E2378"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skropione emulsją asfaltową lub asfaltem zapewniającym powiązanie warstw,</w:t>
      </w:r>
    </w:p>
    <w:p w14:paraId="3E9EFD30" w14:textId="77777777" w:rsidR="00BF2327" w:rsidRPr="00DB5549" w:rsidRDefault="00BF2327" w:rsidP="00357986">
      <w:pPr>
        <w:jc w:val="both"/>
        <w:rPr>
          <w:rFonts w:ascii="Times New Roman" w:hAnsi="Times New Roman" w:cs="Times New Roman"/>
        </w:rPr>
      </w:pPr>
      <w:r w:rsidRPr="00DB5549">
        <w:rPr>
          <w:rFonts w:ascii="Times New Roman" w:hAnsi="Times New Roman" w:cs="Times New Roman"/>
        </w:rPr>
        <w:t xml:space="preserve">oraz spełniać wymagania pkt. 7.2. WT-2 2016 – część II. </w:t>
      </w:r>
    </w:p>
    <w:p w14:paraId="6A86C1E9" w14:textId="60D77A5D" w:rsidR="00ED544A" w:rsidRDefault="00BF2327" w:rsidP="00EB218E">
      <w:pPr>
        <w:spacing w:line="360" w:lineRule="auto"/>
        <w:jc w:val="both"/>
        <w:rPr>
          <w:rFonts w:ascii="Times New Roman" w:hAnsi="Times New Roman" w:cs="Times New Roman"/>
        </w:rPr>
      </w:pPr>
      <w:r w:rsidRPr="00DB5549">
        <w:rPr>
          <w:rFonts w:ascii="Times New Roman" w:hAnsi="Times New Roman" w:cs="Times New Roman"/>
        </w:rPr>
        <w:t>Brzegi krawężników i innych urządzeń przylegających do nawierzchni powinny zostać połączone z</w:t>
      </w:r>
      <w:r w:rsidR="00357986" w:rsidRPr="00DB5549">
        <w:rPr>
          <w:rFonts w:ascii="Times New Roman" w:hAnsi="Times New Roman" w:cs="Times New Roman"/>
        </w:rPr>
        <w:t> </w:t>
      </w:r>
      <w:r w:rsidRPr="00DB5549">
        <w:rPr>
          <w:rFonts w:ascii="Times New Roman" w:hAnsi="Times New Roman" w:cs="Times New Roman"/>
        </w:rPr>
        <w:t>MMA zgodnie z pkt. 7.6.4 WT-2 2016 – część II (sposób wykonania spoin) i przy zastosowaniu materiałów określonych w pkt. 2.4.2 niniejszej STWiORB.</w:t>
      </w:r>
    </w:p>
    <w:p w14:paraId="457E345A" w14:textId="77777777" w:rsidR="00826575" w:rsidRPr="00DB5549" w:rsidRDefault="00826575" w:rsidP="00357986">
      <w:pPr>
        <w:jc w:val="both"/>
        <w:rPr>
          <w:rFonts w:ascii="Times New Roman" w:hAnsi="Times New Roman" w:cs="Times New Roman"/>
        </w:rPr>
      </w:pPr>
    </w:p>
    <w:p w14:paraId="0F5B5C81" w14:textId="2BACD2E7" w:rsidR="009601D5" w:rsidRPr="00EB218E" w:rsidRDefault="00115C9E" w:rsidP="00357986">
      <w:pPr>
        <w:pStyle w:val="Akapitzlist"/>
        <w:numPr>
          <w:ilvl w:val="2"/>
          <w:numId w:val="1"/>
        </w:numPr>
        <w:ind w:left="567" w:hanging="567"/>
        <w:jc w:val="both"/>
        <w:rPr>
          <w:rFonts w:ascii="Times New Roman" w:hAnsi="Times New Roman" w:cs="Times New Roman"/>
        </w:rPr>
      </w:pPr>
      <w:bookmarkStart w:id="21" w:name="_Toc85095608"/>
      <w:r w:rsidRPr="00DB5549">
        <w:rPr>
          <w:rStyle w:val="Nagwek2Znak"/>
          <w:rFonts w:cs="Times New Roman"/>
          <w:b w:val="0"/>
        </w:rPr>
        <w:t>Równoś</w:t>
      </w:r>
      <w:r w:rsidR="00EB218E">
        <w:rPr>
          <w:rStyle w:val="Nagwek2Znak"/>
          <w:rFonts w:cs="Times New Roman"/>
          <w:b w:val="0"/>
        </w:rPr>
        <w:t>ć podłoża pod warstwę MNU</w:t>
      </w:r>
      <w:bookmarkEnd w:id="21"/>
    </w:p>
    <w:p w14:paraId="435C045E" w14:textId="10A77366" w:rsidR="00701F93" w:rsidRDefault="00701F93" w:rsidP="00EB218E">
      <w:pPr>
        <w:spacing w:line="360" w:lineRule="auto"/>
        <w:jc w:val="both"/>
        <w:rPr>
          <w:rFonts w:ascii="Times New Roman" w:hAnsi="Times New Roman" w:cs="Times New Roman"/>
        </w:rPr>
      </w:pPr>
      <w:r w:rsidRPr="00DB5549">
        <w:rPr>
          <w:rFonts w:ascii="Times New Roman" w:hAnsi="Times New Roman" w:cs="Times New Roman"/>
        </w:rPr>
        <w:t xml:space="preserve">Podłoże pod warstwy asfaltowe powinno spełniać wymagania określone w tabeli </w:t>
      </w:r>
      <w:r w:rsidR="005171E6" w:rsidRPr="00DB5549">
        <w:rPr>
          <w:rFonts w:ascii="Times New Roman" w:hAnsi="Times New Roman" w:cs="Times New Roman"/>
        </w:rPr>
        <w:t>10</w:t>
      </w:r>
      <w:r w:rsidRPr="00DB5549">
        <w:rPr>
          <w:rFonts w:ascii="Times New Roman" w:hAnsi="Times New Roman" w:cs="Times New Roman"/>
        </w:rPr>
        <w:t>. Jeżeli nierówności poprzeczne są większe aniżeli dopuszczalne, w przypadku podłoża pod warstwy asfaltowe wałowane, należy odpowiednio wyrównać podłoże poprzez frezowanie lub ułożenie warstwy wyrównawczej. Rzędne wysokościowe podłoża oraz urządzeń usytuowanych w nawierzchni lub ograniczających powinny być zgodne z dokumentacją projektową. Z podłoża powinien być zapewniony odpływ wody.</w:t>
      </w:r>
    </w:p>
    <w:p w14:paraId="1E10A4EE" w14:textId="77777777" w:rsidR="000E2A95" w:rsidRPr="00DB5549" w:rsidRDefault="000E2A95" w:rsidP="00357986">
      <w:pPr>
        <w:jc w:val="both"/>
        <w:rPr>
          <w:rFonts w:ascii="Times New Roman" w:hAnsi="Times New Roman" w:cs="Times New Roman"/>
        </w:rPr>
      </w:pPr>
    </w:p>
    <w:p w14:paraId="455D22F3" w14:textId="7ACB1B3B" w:rsidR="00701F93" w:rsidRPr="00DB5549" w:rsidRDefault="00701F93" w:rsidP="00357986">
      <w:pPr>
        <w:jc w:val="both"/>
        <w:rPr>
          <w:rFonts w:ascii="Times New Roman" w:hAnsi="Times New Roman" w:cs="Times New Roman"/>
        </w:rPr>
      </w:pPr>
      <w:r w:rsidRPr="00DB5549">
        <w:rPr>
          <w:rFonts w:ascii="Times New Roman" w:hAnsi="Times New Roman" w:cs="Times New Roman"/>
        </w:rPr>
        <w:t xml:space="preserve">Tabela </w:t>
      </w:r>
      <w:r w:rsidR="001E7F0B">
        <w:rPr>
          <w:rFonts w:ascii="Times New Roman" w:hAnsi="Times New Roman" w:cs="Times New Roman"/>
        </w:rPr>
        <w:t>7</w:t>
      </w:r>
      <w:r w:rsidRPr="00DB5549">
        <w:rPr>
          <w:rFonts w:ascii="Times New Roman" w:hAnsi="Times New Roman" w:cs="Times New Roman"/>
        </w:rPr>
        <w:t xml:space="preserve">. </w:t>
      </w:r>
      <w:r w:rsidR="00826575" w:rsidRPr="00826575">
        <w:rPr>
          <w:rFonts w:ascii="Times New Roman" w:hAnsi="Times New Roman" w:cs="Times New Roman"/>
        </w:rPr>
        <w:t>Dopuszczalne wartości odchyleń równości podłużnej i poprzecznej podłoża pod warstwę MNU [mm]</w:t>
      </w:r>
    </w:p>
    <w:tbl>
      <w:tblPr>
        <w:tblStyle w:val="Tabela-Siatka"/>
        <w:tblW w:w="0" w:type="auto"/>
        <w:tblLook w:val="04A0" w:firstRow="1" w:lastRow="0" w:firstColumn="1" w:lastColumn="0" w:noHBand="0" w:noVBand="1"/>
      </w:tblPr>
      <w:tblGrid>
        <w:gridCol w:w="1232"/>
        <w:gridCol w:w="3534"/>
        <w:gridCol w:w="2290"/>
        <w:gridCol w:w="2006"/>
      </w:tblGrid>
      <w:tr w:rsidR="00826575" w:rsidRPr="00DB5549" w14:paraId="408A2BF6" w14:textId="77777777" w:rsidTr="00826575">
        <w:trPr>
          <w:trHeight w:val="565"/>
        </w:trPr>
        <w:tc>
          <w:tcPr>
            <w:tcW w:w="0" w:type="auto"/>
            <w:vMerge w:val="restart"/>
            <w:vAlign w:val="center"/>
          </w:tcPr>
          <w:p w14:paraId="1B7C0D08" w14:textId="34C3F9F7" w:rsidR="00826575" w:rsidRPr="00DB5549" w:rsidRDefault="00826575" w:rsidP="00701F93">
            <w:pPr>
              <w:jc w:val="center"/>
            </w:pPr>
            <w:r w:rsidRPr="00DB5549">
              <w:t>Klasa drogi</w:t>
            </w:r>
          </w:p>
        </w:tc>
        <w:tc>
          <w:tcPr>
            <w:tcW w:w="0" w:type="auto"/>
            <w:vMerge w:val="restart"/>
            <w:vAlign w:val="center"/>
          </w:tcPr>
          <w:p w14:paraId="010CB9FC" w14:textId="51FFA497" w:rsidR="00826575" w:rsidRPr="00DB5549" w:rsidRDefault="00826575" w:rsidP="00701F93">
            <w:pPr>
              <w:jc w:val="center"/>
            </w:pPr>
            <w:r w:rsidRPr="00DB5549">
              <w:t>Element nawierzchni</w:t>
            </w:r>
          </w:p>
        </w:tc>
        <w:tc>
          <w:tcPr>
            <w:tcW w:w="0" w:type="auto"/>
            <w:gridSpan w:val="2"/>
            <w:vAlign w:val="center"/>
          </w:tcPr>
          <w:p w14:paraId="3A2BE202" w14:textId="31D72FB2" w:rsidR="00826575" w:rsidRPr="00DB5549" w:rsidRDefault="00826575" w:rsidP="00701F93">
            <w:pPr>
              <w:jc w:val="center"/>
            </w:pPr>
            <w:r>
              <w:t>Rodzaj warstwy w podłożu</w:t>
            </w:r>
          </w:p>
        </w:tc>
      </w:tr>
      <w:tr w:rsidR="00826575" w:rsidRPr="00DB5549" w14:paraId="127857FA" w14:textId="77777777" w:rsidTr="00701F93">
        <w:tc>
          <w:tcPr>
            <w:tcW w:w="0" w:type="auto"/>
            <w:vMerge/>
          </w:tcPr>
          <w:p w14:paraId="0FC54FEA" w14:textId="3020EAE4" w:rsidR="00826575" w:rsidRPr="00DB5549" w:rsidRDefault="00826575" w:rsidP="00701F93"/>
        </w:tc>
        <w:tc>
          <w:tcPr>
            <w:tcW w:w="0" w:type="auto"/>
            <w:vMerge/>
          </w:tcPr>
          <w:p w14:paraId="1F978BCB" w14:textId="77777777" w:rsidR="00826575" w:rsidRPr="00DB5549" w:rsidRDefault="00826575" w:rsidP="00701F93"/>
        </w:tc>
        <w:tc>
          <w:tcPr>
            <w:tcW w:w="0" w:type="auto"/>
            <w:vAlign w:val="center"/>
          </w:tcPr>
          <w:p w14:paraId="13DA9EAD" w14:textId="46594905" w:rsidR="00826575" w:rsidRPr="00DB5549" w:rsidRDefault="00826575" w:rsidP="00701F93">
            <w:pPr>
              <w:jc w:val="center"/>
            </w:pPr>
            <w:r>
              <w:t>Warstwa z mieszanki niezwiązanej lub związanej</w:t>
            </w:r>
          </w:p>
        </w:tc>
        <w:tc>
          <w:tcPr>
            <w:tcW w:w="0" w:type="auto"/>
            <w:vAlign w:val="center"/>
          </w:tcPr>
          <w:p w14:paraId="4506019A" w14:textId="6010C0CA" w:rsidR="00826575" w:rsidRPr="00DB5549" w:rsidRDefault="00826575" w:rsidP="00701F93">
            <w:pPr>
              <w:jc w:val="center"/>
            </w:pPr>
            <w:r>
              <w:t>Warstwa z mieszanki mineralno-asfaltowej</w:t>
            </w:r>
          </w:p>
        </w:tc>
      </w:tr>
      <w:tr w:rsidR="00473698" w:rsidRPr="00DB5549" w14:paraId="76762701" w14:textId="77777777" w:rsidTr="00701F93">
        <w:tc>
          <w:tcPr>
            <w:tcW w:w="0" w:type="auto"/>
          </w:tcPr>
          <w:p w14:paraId="543390AA" w14:textId="505B5FBF" w:rsidR="00701F93" w:rsidRPr="00DB5549" w:rsidRDefault="00701F93" w:rsidP="00701F93">
            <w:r w:rsidRPr="00DB5549">
              <w:t>G, Z</w:t>
            </w:r>
          </w:p>
        </w:tc>
        <w:tc>
          <w:tcPr>
            <w:tcW w:w="0" w:type="auto"/>
          </w:tcPr>
          <w:p w14:paraId="5941A41F" w14:textId="4B4BE717" w:rsidR="00701F93" w:rsidRPr="00DB5549" w:rsidRDefault="00701F93" w:rsidP="00701F93">
            <w:r w:rsidRPr="00DB5549">
              <w:t>Pasy ruchu zasadnicze, dodatkowe, włączenia i wyłączenia, postojowe, utwardzone pobocza</w:t>
            </w:r>
          </w:p>
        </w:tc>
        <w:tc>
          <w:tcPr>
            <w:tcW w:w="0" w:type="auto"/>
            <w:vAlign w:val="center"/>
          </w:tcPr>
          <w:p w14:paraId="46421559" w14:textId="3D86E1CD" w:rsidR="00701F93" w:rsidRPr="00DB5549" w:rsidRDefault="00701F93" w:rsidP="00701F93">
            <w:pPr>
              <w:jc w:val="center"/>
              <w:rPr>
                <w:i/>
              </w:rPr>
            </w:pPr>
            <w:r w:rsidRPr="00DB5549">
              <w:rPr>
                <w:i/>
              </w:rPr>
              <w:t>1</w:t>
            </w:r>
            <w:r w:rsidR="00473698">
              <w:rPr>
                <w:i/>
              </w:rPr>
              <w:t>2</w:t>
            </w:r>
          </w:p>
        </w:tc>
        <w:tc>
          <w:tcPr>
            <w:tcW w:w="0" w:type="auto"/>
            <w:vAlign w:val="center"/>
          </w:tcPr>
          <w:p w14:paraId="7039DA3C" w14:textId="786D631C" w:rsidR="00701F93" w:rsidRPr="00DB5549" w:rsidRDefault="00473698" w:rsidP="00701F93">
            <w:pPr>
              <w:jc w:val="center"/>
              <w:rPr>
                <w:i/>
              </w:rPr>
            </w:pPr>
            <w:r>
              <w:rPr>
                <w:i/>
              </w:rPr>
              <w:t>9</w:t>
            </w:r>
          </w:p>
        </w:tc>
      </w:tr>
      <w:tr w:rsidR="00473698" w:rsidRPr="00DB5549" w14:paraId="0E042FE2" w14:textId="77777777" w:rsidTr="00701F93">
        <w:tc>
          <w:tcPr>
            <w:tcW w:w="0" w:type="auto"/>
          </w:tcPr>
          <w:p w14:paraId="2DC35144" w14:textId="5F281894" w:rsidR="00701F93" w:rsidRPr="00DB5549" w:rsidRDefault="00701F93" w:rsidP="00701F93">
            <w:r w:rsidRPr="00DB5549">
              <w:t>L, D, place, parkingi</w:t>
            </w:r>
          </w:p>
        </w:tc>
        <w:tc>
          <w:tcPr>
            <w:tcW w:w="0" w:type="auto"/>
          </w:tcPr>
          <w:p w14:paraId="391179F1" w14:textId="70696F6F" w:rsidR="00701F93" w:rsidRPr="00DB5549" w:rsidRDefault="00701F93" w:rsidP="00701F93">
            <w:r w:rsidRPr="00DB5549">
              <w:t>Wszystkie pasy ruchu i powierzchnie przeznaczone do ruchu i postoju pojazdów</w:t>
            </w:r>
          </w:p>
        </w:tc>
        <w:tc>
          <w:tcPr>
            <w:tcW w:w="0" w:type="auto"/>
            <w:vAlign w:val="center"/>
          </w:tcPr>
          <w:p w14:paraId="6E7FDD07" w14:textId="31943925" w:rsidR="00701F93" w:rsidRPr="00DB5549" w:rsidRDefault="00701F93" w:rsidP="00701F93">
            <w:pPr>
              <w:jc w:val="center"/>
              <w:rPr>
                <w:i/>
              </w:rPr>
            </w:pPr>
            <w:r w:rsidRPr="00DB5549">
              <w:rPr>
                <w:i/>
              </w:rPr>
              <w:t>1</w:t>
            </w:r>
            <w:r w:rsidR="00473698">
              <w:rPr>
                <w:i/>
              </w:rPr>
              <w:t>5</w:t>
            </w:r>
          </w:p>
        </w:tc>
        <w:tc>
          <w:tcPr>
            <w:tcW w:w="0" w:type="auto"/>
            <w:vAlign w:val="center"/>
          </w:tcPr>
          <w:p w14:paraId="3A4F4483" w14:textId="29F9C29F" w:rsidR="00701F93" w:rsidRPr="00DB5549" w:rsidRDefault="00701F93" w:rsidP="00701F93">
            <w:pPr>
              <w:jc w:val="center"/>
              <w:rPr>
                <w:i/>
              </w:rPr>
            </w:pPr>
            <w:r w:rsidRPr="00DB5549">
              <w:rPr>
                <w:i/>
              </w:rPr>
              <w:t>1</w:t>
            </w:r>
            <w:r w:rsidR="00473698">
              <w:rPr>
                <w:i/>
              </w:rPr>
              <w:t>2</w:t>
            </w:r>
          </w:p>
        </w:tc>
      </w:tr>
    </w:tbl>
    <w:p w14:paraId="640B8263" w14:textId="77777777" w:rsidR="00ED544A" w:rsidRPr="00DB5549" w:rsidRDefault="00ED544A" w:rsidP="00AB4E04">
      <w:pPr>
        <w:rPr>
          <w:rFonts w:ascii="Times New Roman" w:hAnsi="Times New Roman" w:cs="Times New Roman"/>
        </w:rPr>
      </w:pPr>
    </w:p>
    <w:p w14:paraId="68A54D70" w14:textId="07E77C31" w:rsidR="00115C9E" w:rsidRPr="00EB218E" w:rsidRDefault="00115C9E" w:rsidP="00357986">
      <w:pPr>
        <w:pStyle w:val="Akapitzlist"/>
        <w:numPr>
          <w:ilvl w:val="2"/>
          <w:numId w:val="1"/>
        </w:numPr>
        <w:ind w:left="567" w:hanging="567"/>
        <w:jc w:val="both"/>
        <w:rPr>
          <w:rFonts w:ascii="Times New Roman" w:hAnsi="Times New Roman" w:cs="Times New Roman"/>
        </w:rPr>
      </w:pPr>
      <w:bookmarkStart w:id="22" w:name="_Toc85095609"/>
      <w:r w:rsidRPr="00DB5549">
        <w:rPr>
          <w:rStyle w:val="Nagwek2Znak"/>
          <w:rFonts w:cs="Times New Roman"/>
          <w:b w:val="0"/>
        </w:rPr>
        <w:t>Połączenie międzywarstwowe</w:t>
      </w:r>
      <w:bookmarkEnd w:id="22"/>
    </w:p>
    <w:p w14:paraId="7003ED27" w14:textId="77777777" w:rsidR="00EB218E" w:rsidRDefault="00CD6643" w:rsidP="00EB218E">
      <w:pPr>
        <w:spacing w:line="360" w:lineRule="auto"/>
        <w:jc w:val="both"/>
        <w:rPr>
          <w:rFonts w:ascii="Times New Roman" w:hAnsi="Times New Roman" w:cs="Times New Roman"/>
        </w:rPr>
      </w:pPr>
      <w:r w:rsidRPr="00DB5549">
        <w:rPr>
          <w:rFonts w:ascii="Times New Roman" w:hAnsi="Times New Roman" w:cs="Times New Roman"/>
        </w:rPr>
        <w:t xml:space="preserve">Uzyskanie wymaganej trwałości nawierzchni jest uzależnione od zapewnienia połączenia między warstwami oraz ich współpracy w przenoszeniu obciążeń nawierzchni wywołanych ruchem pojazdów. </w:t>
      </w:r>
    </w:p>
    <w:p w14:paraId="1F4F62EF" w14:textId="0ADD8A01" w:rsidR="00BF2327" w:rsidRPr="00DB5549" w:rsidRDefault="00CD6643" w:rsidP="00EB218E">
      <w:pPr>
        <w:spacing w:line="360" w:lineRule="auto"/>
        <w:jc w:val="both"/>
        <w:rPr>
          <w:rFonts w:ascii="Times New Roman" w:hAnsi="Times New Roman" w:cs="Times New Roman"/>
        </w:rPr>
      </w:pPr>
      <w:r w:rsidRPr="00DB5549">
        <w:rPr>
          <w:rFonts w:ascii="Times New Roman" w:hAnsi="Times New Roman" w:cs="Times New Roman"/>
        </w:rPr>
        <w:lastRenderedPageBreak/>
        <w:t>Zapewnienie połączenia międzywarstwowego wymaga starannego przygotowania podłoża, na którym będą układane kolejne warstwy asfaltowe, zastosowania odpowiedniej emulsji asfaltowej oraz właściwego wykonania skropienia.</w:t>
      </w:r>
    </w:p>
    <w:p w14:paraId="40CC6227" w14:textId="77777777" w:rsidR="00CD6643" w:rsidRPr="00DB5549" w:rsidRDefault="00CD6643" w:rsidP="00EB218E">
      <w:pPr>
        <w:spacing w:line="360" w:lineRule="auto"/>
        <w:jc w:val="both"/>
        <w:rPr>
          <w:rFonts w:ascii="Times New Roman" w:hAnsi="Times New Roman" w:cs="Times New Roman"/>
        </w:rPr>
      </w:pPr>
      <w:r w:rsidRPr="00DB5549">
        <w:rPr>
          <w:rFonts w:ascii="Times New Roman" w:hAnsi="Times New Roman" w:cs="Times New Roman"/>
        </w:rPr>
        <w:t xml:space="preserve">Skropienie emulsją asfaltową ma na celu zwiększenie siły połączenia pomiędzy warstwami konstrukcyjnymi oraz zabezpieczenie przed wnikaniem i zaleganiem wody pomiędzy warstwami. </w:t>
      </w:r>
    </w:p>
    <w:p w14:paraId="4BDE31B1" w14:textId="596D65CA" w:rsidR="001E7F0B" w:rsidRDefault="00CD6643" w:rsidP="00EB218E">
      <w:pPr>
        <w:spacing w:line="360" w:lineRule="auto"/>
        <w:jc w:val="both"/>
        <w:rPr>
          <w:rFonts w:ascii="Times New Roman" w:hAnsi="Times New Roman" w:cs="Times New Roman"/>
        </w:rPr>
      </w:pPr>
      <w:r w:rsidRPr="00DB5549">
        <w:rPr>
          <w:rFonts w:ascii="Times New Roman" w:hAnsi="Times New Roman" w:cs="Times New Roman"/>
        </w:rPr>
        <w:t>Do skropień należy stosować rodzaj emulsji i ilość w zależności od rodzaju warstwy i kategorii ruchu.</w:t>
      </w:r>
      <w:r w:rsidR="00034BA6" w:rsidRPr="00DB5549">
        <w:rPr>
          <w:rFonts w:ascii="Times New Roman" w:hAnsi="Times New Roman" w:cs="Times New Roman"/>
        </w:rPr>
        <w:t xml:space="preserve"> Kontrolę ilości lepiszcza do skropienia należy dokonać wg PN-EN 12272-1. Zalecaną ilość emulsji asfaltowej do skropienia podłoża z MMA podano w tabeli </w:t>
      </w:r>
      <w:r w:rsidR="001E7F0B">
        <w:rPr>
          <w:rFonts w:ascii="Times New Roman" w:hAnsi="Times New Roman" w:cs="Times New Roman"/>
        </w:rPr>
        <w:t>8</w:t>
      </w:r>
      <w:r w:rsidR="00034BA6" w:rsidRPr="00DB5549">
        <w:rPr>
          <w:rFonts w:ascii="Times New Roman" w:hAnsi="Times New Roman" w:cs="Times New Roman"/>
        </w:rPr>
        <w:t>.</w:t>
      </w:r>
    </w:p>
    <w:p w14:paraId="14A631E5" w14:textId="24402528" w:rsidR="002943D3" w:rsidRDefault="002943D3" w:rsidP="002943D3">
      <w:pPr>
        <w:jc w:val="both"/>
        <w:rPr>
          <w:rFonts w:ascii="Times New Roman" w:hAnsi="Times New Roman" w:cs="Times New Roman"/>
        </w:rPr>
      </w:pPr>
      <w:r w:rsidRPr="00DB5549">
        <w:rPr>
          <w:rFonts w:ascii="Times New Roman" w:hAnsi="Times New Roman" w:cs="Times New Roman"/>
        </w:rPr>
        <w:t xml:space="preserve">Tabela </w:t>
      </w:r>
      <w:r w:rsidR="001E7F0B">
        <w:rPr>
          <w:rFonts w:ascii="Times New Roman" w:hAnsi="Times New Roman" w:cs="Times New Roman"/>
        </w:rPr>
        <w:t>8</w:t>
      </w:r>
      <w:r w:rsidRPr="00DB5549">
        <w:rPr>
          <w:rFonts w:ascii="Times New Roman" w:hAnsi="Times New Roman" w:cs="Times New Roman"/>
        </w:rPr>
        <w:t>. Wymagan</w:t>
      </w:r>
      <w:r>
        <w:rPr>
          <w:rFonts w:ascii="Times New Roman" w:hAnsi="Times New Roman" w:cs="Times New Roman"/>
        </w:rPr>
        <w:t>y rodzaj oraz</w:t>
      </w:r>
      <w:r w:rsidRPr="00DB5549">
        <w:rPr>
          <w:rFonts w:ascii="Times New Roman" w:hAnsi="Times New Roman" w:cs="Times New Roman"/>
        </w:rPr>
        <w:t xml:space="preserve"> </w:t>
      </w:r>
      <w:r>
        <w:rPr>
          <w:rFonts w:ascii="Times New Roman" w:hAnsi="Times New Roman" w:cs="Times New Roman"/>
        </w:rPr>
        <w:t>ilość emulsji asfaltowej [kg/m</w:t>
      </w:r>
      <w:r w:rsidRPr="0012621D">
        <w:rPr>
          <w:rFonts w:ascii="Times New Roman" w:hAnsi="Times New Roman" w:cs="Times New Roman"/>
          <w:vertAlign w:val="superscript"/>
        </w:rPr>
        <w:t>2</w:t>
      </w:r>
      <w:r>
        <w:rPr>
          <w:rFonts w:ascii="Times New Roman" w:hAnsi="Times New Roman" w:cs="Times New Roman"/>
        </w:rPr>
        <w:t>] do skropienia podłoża pod warstwę MNU</w:t>
      </w:r>
    </w:p>
    <w:tbl>
      <w:tblPr>
        <w:tblStyle w:val="Tabela-Siatka"/>
        <w:tblW w:w="0" w:type="auto"/>
        <w:tblLook w:val="04A0" w:firstRow="1" w:lastRow="0" w:firstColumn="1" w:lastColumn="0" w:noHBand="0" w:noVBand="1"/>
      </w:tblPr>
      <w:tblGrid>
        <w:gridCol w:w="4531"/>
        <w:gridCol w:w="2265"/>
        <w:gridCol w:w="2266"/>
      </w:tblGrid>
      <w:tr w:rsidR="002943D3" w14:paraId="747059A0" w14:textId="77777777" w:rsidTr="00372143">
        <w:tc>
          <w:tcPr>
            <w:tcW w:w="4531" w:type="dxa"/>
            <w:vMerge w:val="restart"/>
            <w:vAlign w:val="center"/>
          </w:tcPr>
          <w:p w14:paraId="46D4E1C7" w14:textId="77777777" w:rsidR="002943D3" w:rsidRDefault="002943D3" w:rsidP="00372143">
            <w:r>
              <w:t>Rodzaj podłoża</w:t>
            </w:r>
          </w:p>
        </w:tc>
        <w:tc>
          <w:tcPr>
            <w:tcW w:w="4531" w:type="dxa"/>
            <w:gridSpan w:val="2"/>
            <w:vAlign w:val="center"/>
          </w:tcPr>
          <w:p w14:paraId="6FE662FC" w14:textId="77777777" w:rsidR="002943D3" w:rsidRDefault="002943D3" w:rsidP="00372143">
            <w:pPr>
              <w:jc w:val="center"/>
            </w:pPr>
            <w:r>
              <w:t>Emulsja asfaltowa</w:t>
            </w:r>
          </w:p>
        </w:tc>
      </w:tr>
      <w:tr w:rsidR="002943D3" w14:paraId="7F813D0A" w14:textId="77777777" w:rsidTr="00372143">
        <w:tc>
          <w:tcPr>
            <w:tcW w:w="4531" w:type="dxa"/>
            <w:vMerge/>
            <w:vAlign w:val="center"/>
          </w:tcPr>
          <w:p w14:paraId="152B478A" w14:textId="77777777" w:rsidR="002943D3" w:rsidRDefault="002943D3" w:rsidP="00372143"/>
        </w:tc>
        <w:tc>
          <w:tcPr>
            <w:tcW w:w="2265" w:type="dxa"/>
            <w:vAlign w:val="center"/>
          </w:tcPr>
          <w:p w14:paraId="386428B7" w14:textId="77777777" w:rsidR="002943D3" w:rsidRDefault="002943D3" w:rsidP="00372143">
            <w:pPr>
              <w:jc w:val="center"/>
            </w:pPr>
            <w:r>
              <w:t>Rodzaj</w:t>
            </w:r>
          </w:p>
        </w:tc>
        <w:tc>
          <w:tcPr>
            <w:tcW w:w="2266" w:type="dxa"/>
            <w:vAlign w:val="center"/>
          </w:tcPr>
          <w:p w14:paraId="757AB511" w14:textId="7B645305" w:rsidR="002943D3" w:rsidRPr="0012621D" w:rsidRDefault="002943D3" w:rsidP="00372143">
            <w:pPr>
              <w:jc w:val="center"/>
            </w:pPr>
            <w:r>
              <w:t>Ilość</w:t>
            </w:r>
            <w:r w:rsidR="00C76A40">
              <w:rPr>
                <w:vertAlign w:val="superscript"/>
              </w:rPr>
              <w:t>1)</w:t>
            </w:r>
            <w:r>
              <w:t xml:space="preserve"> [kg/m</w:t>
            </w:r>
            <w:r w:rsidRPr="0012621D">
              <w:rPr>
                <w:vertAlign w:val="superscript"/>
              </w:rPr>
              <w:t>2</w:t>
            </w:r>
            <w:r>
              <w:t>]</w:t>
            </w:r>
          </w:p>
        </w:tc>
      </w:tr>
      <w:tr w:rsidR="002943D3" w14:paraId="0041D58C" w14:textId="77777777" w:rsidTr="00372143">
        <w:tc>
          <w:tcPr>
            <w:tcW w:w="4531" w:type="dxa"/>
            <w:vAlign w:val="center"/>
          </w:tcPr>
          <w:p w14:paraId="1C0FB02E" w14:textId="77777777" w:rsidR="002943D3" w:rsidRDefault="002943D3" w:rsidP="00372143">
            <w:r>
              <w:t>Warstwa z mieszanki niezwiązanej</w:t>
            </w:r>
          </w:p>
        </w:tc>
        <w:tc>
          <w:tcPr>
            <w:tcW w:w="2265" w:type="dxa"/>
            <w:vAlign w:val="center"/>
          </w:tcPr>
          <w:p w14:paraId="20E69ED1" w14:textId="77777777" w:rsidR="002943D3" w:rsidRDefault="002943D3" w:rsidP="00372143">
            <w:pPr>
              <w:jc w:val="center"/>
            </w:pPr>
            <w:r>
              <w:t>C60 B10 ZM/R</w:t>
            </w:r>
          </w:p>
        </w:tc>
        <w:tc>
          <w:tcPr>
            <w:tcW w:w="2266" w:type="dxa"/>
            <w:vAlign w:val="center"/>
          </w:tcPr>
          <w:p w14:paraId="4A67840D" w14:textId="77777777" w:rsidR="002943D3" w:rsidRDefault="002943D3" w:rsidP="00372143">
            <w:pPr>
              <w:jc w:val="center"/>
            </w:pPr>
            <w:r>
              <w:t>0,5÷0,7</w:t>
            </w:r>
          </w:p>
        </w:tc>
      </w:tr>
      <w:tr w:rsidR="002943D3" w14:paraId="6692CA9E" w14:textId="77777777" w:rsidTr="00372143">
        <w:tc>
          <w:tcPr>
            <w:tcW w:w="4531" w:type="dxa"/>
            <w:vAlign w:val="center"/>
          </w:tcPr>
          <w:p w14:paraId="78AA01C5" w14:textId="77777777" w:rsidR="002943D3" w:rsidRDefault="002943D3" w:rsidP="00372143">
            <w:r>
              <w:t xml:space="preserve">Warstwa z mieszanki związanej hydraulicznie </w:t>
            </w:r>
          </w:p>
        </w:tc>
        <w:tc>
          <w:tcPr>
            <w:tcW w:w="2265" w:type="dxa"/>
            <w:vAlign w:val="center"/>
          </w:tcPr>
          <w:p w14:paraId="2D12DF53" w14:textId="77777777" w:rsidR="002943D3" w:rsidRDefault="002943D3" w:rsidP="00372143">
            <w:pPr>
              <w:jc w:val="center"/>
            </w:pPr>
            <w:r>
              <w:t>C60 B10 ZM/R</w:t>
            </w:r>
          </w:p>
        </w:tc>
        <w:tc>
          <w:tcPr>
            <w:tcW w:w="2266" w:type="dxa"/>
            <w:vAlign w:val="center"/>
          </w:tcPr>
          <w:p w14:paraId="480E45A6" w14:textId="77777777" w:rsidR="002943D3" w:rsidRDefault="002943D3" w:rsidP="00372143">
            <w:pPr>
              <w:jc w:val="center"/>
            </w:pPr>
            <w:r>
              <w:t>0,3÷0,7</w:t>
            </w:r>
          </w:p>
        </w:tc>
      </w:tr>
      <w:tr w:rsidR="002943D3" w14:paraId="2EA22753" w14:textId="77777777" w:rsidTr="00372143">
        <w:tc>
          <w:tcPr>
            <w:tcW w:w="4531" w:type="dxa"/>
            <w:vAlign w:val="center"/>
          </w:tcPr>
          <w:p w14:paraId="2873FD05" w14:textId="77777777" w:rsidR="002943D3" w:rsidRDefault="002943D3" w:rsidP="00372143">
            <w:r>
              <w:t>Warstwa z mieszanki mineralno-asfaltowej</w:t>
            </w:r>
          </w:p>
        </w:tc>
        <w:tc>
          <w:tcPr>
            <w:tcW w:w="2265" w:type="dxa"/>
            <w:vAlign w:val="center"/>
          </w:tcPr>
          <w:p w14:paraId="04BE78B2" w14:textId="58A427A1" w:rsidR="002943D3" w:rsidRDefault="002943D3" w:rsidP="00372143">
            <w:pPr>
              <w:jc w:val="center"/>
            </w:pPr>
            <w:r>
              <w:t>C60 B3 ZM lub</w:t>
            </w:r>
            <w:r w:rsidR="00C76A40" w:rsidRPr="00C76A40">
              <w:rPr>
                <w:vertAlign w:val="superscript"/>
              </w:rPr>
              <w:t>2)</w:t>
            </w:r>
            <w:r>
              <w:t xml:space="preserve"> C60 BP3 ZM</w:t>
            </w:r>
          </w:p>
        </w:tc>
        <w:tc>
          <w:tcPr>
            <w:tcW w:w="2266" w:type="dxa"/>
            <w:vAlign w:val="center"/>
          </w:tcPr>
          <w:p w14:paraId="1A28E9E8" w14:textId="77777777" w:rsidR="002943D3" w:rsidRDefault="002943D3" w:rsidP="00372143">
            <w:pPr>
              <w:jc w:val="center"/>
            </w:pPr>
            <w:r>
              <w:t>0,3÷0,5</w:t>
            </w:r>
          </w:p>
        </w:tc>
      </w:tr>
    </w:tbl>
    <w:p w14:paraId="34945159" w14:textId="105EEDB4" w:rsidR="00C76A40" w:rsidRPr="00C76A40" w:rsidRDefault="00C76A40" w:rsidP="00C76A40">
      <w:pPr>
        <w:pStyle w:val="Akapitzlist"/>
        <w:numPr>
          <w:ilvl w:val="0"/>
          <w:numId w:val="4"/>
        </w:numPr>
        <w:jc w:val="both"/>
        <w:rPr>
          <w:rFonts w:ascii="Times New Roman" w:hAnsi="Times New Roman" w:cs="Times New Roman"/>
          <w:sz w:val="16"/>
          <w:szCs w:val="16"/>
        </w:rPr>
      </w:pPr>
      <w:r w:rsidRPr="00C76A40">
        <w:rPr>
          <w:rFonts w:ascii="Times New Roman" w:hAnsi="Times New Roman" w:cs="Times New Roman"/>
          <w:sz w:val="16"/>
          <w:szCs w:val="16"/>
        </w:rPr>
        <w:t>w celu określenia ilości pozostałego lepiszcza asfaltowego, ilość emulsji asfaltowej podaną w tabeli</w:t>
      </w:r>
      <w:r>
        <w:rPr>
          <w:rFonts w:ascii="Times New Roman" w:hAnsi="Times New Roman" w:cs="Times New Roman"/>
          <w:sz w:val="16"/>
          <w:szCs w:val="16"/>
        </w:rPr>
        <w:t xml:space="preserve"> należy</w:t>
      </w:r>
      <w:r w:rsidRPr="00C76A40">
        <w:rPr>
          <w:rFonts w:ascii="Times New Roman" w:hAnsi="Times New Roman" w:cs="Times New Roman"/>
          <w:sz w:val="16"/>
          <w:szCs w:val="16"/>
        </w:rPr>
        <w:t xml:space="preserve"> pomnożyć przez 0,6</w:t>
      </w:r>
    </w:p>
    <w:p w14:paraId="1DCB5DEA" w14:textId="30B5413B" w:rsidR="002943D3" w:rsidRPr="00C76A40" w:rsidRDefault="002943D3" w:rsidP="00C76A40">
      <w:pPr>
        <w:pStyle w:val="Akapitzlist"/>
        <w:numPr>
          <w:ilvl w:val="0"/>
          <w:numId w:val="4"/>
        </w:numPr>
        <w:jc w:val="both"/>
        <w:rPr>
          <w:rFonts w:ascii="Times New Roman" w:hAnsi="Times New Roman" w:cs="Times New Roman"/>
          <w:sz w:val="16"/>
          <w:szCs w:val="16"/>
        </w:rPr>
      </w:pPr>
      <w:r w:rsidRPr="00C76A40">
        <w:rPr>
          <w:rFonts w:ascii="Times New Roman" w:hAnsi="Times New Roman" w:cs="Times New Roman"/>
          <w:sz w:val="16"/>
          <w:szCs w:val="16"/>
        </w:rPr>
        <w:t>w zależności od zastosowanego rodzaju asfaltu w mieszance MNU</w:t>
      </w:r>
    </w:p>
    <w:p w14:paraId="3EF885CC" w14:textId="0B6537CC" w:rsidR="009601D5" w:rsidRDefault="002943D3" w:rsidP="00EB218E">
      <w:pPr>
        <w:spacing w:line="360" w:lineRule="auto"/>
        <w:jc w:val="both"/>
        <w:rPr>
          <w:rFonts w:ascii="Times New Roman" w:hAnsi="Times New Roman" w:cs="Times New Roman"/>
        </w:rPr>
      </w:pPr>
      <w:r>
        <w:rPr>
          <w:rFonts w:ascii="Times New Roman" w:hAnsi="Times New Roman" w:cs="Times New Roman"/>
        </w:rPr>
        <w:t>Wymagana minimalna wytrzymałość połączenia międzywarstowowego pomiędzy podłożem z mieszanki mineralno-asfaltowej a warstwą mieszanki MNU wynosi 1,0 MPa.</w:t>
      </w:r>
    </w:p>
    <w:p w14:paraId="451A4B99" w14:textId="77777777" w:rsidR="00F561EC" w:rsidRPr="00DB5549" w:rsidRDefault="00F561EC" w:rsidP="00357986">
      <w:pPr>
        <w:jc w:val="both"/>
        <w:rPr>
          <w:rFonts w:ascii="Times New Roman" w:hAnsi="Times New Roman" w:cs="Times New Roman"/>
        </w:rPr>
      </w:pPr>
    </w:p>
    <w:p w14:paraId="1CE9C689" w14:textId="2F941544" w:rsidR="009601D5" w:rsidRPr="00EB218E" w:rsidRDefault="002C43F3" w:rsidP="00357986">
      <w:pPr>
        <w:pStyle w:val="Nagwek2"/>
        <w:numPr>
          <w:ilvl w:val="1"/>
          <w:numId w:val="1"/>
        </w:numPr>
        <w:ind w:left="567" w:hanging="567"/>
        <w:jc w:val="both"/>
        <w:rPr>
          <w:rFonts w:cs="Times New Roman"/>
        </w:rPr>
      </w:pPr>
      <w:bookmarkStart w:id="23" w:name="_Toc85095610"/>
      <w:r w:rsidRPr="00DB5549">
        <w:rPr>
          <w:rStyle w:val="Nagwek2Znak"/>
          <w:rFonts w:cs="Times New Roman"/>
          <w:b/>
        </w:rPr>
        <w:t>Wbudowanie mieszanki mineralno-asfaltowej</w:t>
      </w:r>
      <w:bookmarkEnd w:id="23"/>
    </w:p>
    <w:p w14:paraId="619CF89E" w14:textId="4CABF340" w:rsidR="002C43F3" w:rsidRPr="00DB5549" w:rsidRDefault="002C43F3" w:rsidP="004068E6">
      <w:pPr>
        <w:spacing w:line="360" w:lineRule="auto"/>
        <w:jc w:val="both"/>
        <w:rPr>
          <w:rFonts w:ascii="Times New Roman" w:hAnsi="Times New Roman" w:cs="Times New Roman"/>
        </w:rPr>
      </w:pPr>
      <w:r w:rsidRPr="00DB5549">
        <w:rPr>
          <w:rFonts w:ascii="Times New Roman" w:hAnsi="Times New Roman" w:cs="Times New Roman"/>
        </w:rPr>
        <w:t>Mieszankę mineralno-asfaltową można wbudowywać na podłożu przygotowanym zgodnie z zapisami  w punktu 5.3.</w:t>
      </w:r>
    </w:p>
    <w:p w14:paraId="4AAD7A08" w14:textId="77777777" w:rsidR="002C43F3" w:rsidRPr="00DB5549" w:rsidRDefault="002C43F3" w:rsidP="004068E6">
      <w:pPr>
        <w:spacing w:line="360" w:lineRule="auto"/>
        <w:jc w:val="both"/>
        <w:rPr>
          <w:rFonts w:ascii="Times New Roman" w:hAnsi="Times New Roman" w:cs="Times New Roman"/>
        </w:rPr>
      </w:pPr>
      <w:r w:rsidRPr="00DB5549">
        <w:rPr>
          <w:rFonts w:ascii="Times New Roman" w:hAnsi="Times New Roman" w:cs="Times New Roman"/>
        </w:rPr>
        <w:t>Prace związane z wbudowaniem mieszanki mineralno-asfaltowej należy tak zaplanować, aby:</w:t>
      </w:r>
    </w:p>
    <w:p w14:paraId="7C2F6855" w14:textId="57860DAD" w:rsidR="002C43F3" w:rsidRPr="00DB5549" w:rsidRDefault="00D71431" w:rsidP="004068E6">
      <w:pPr>
        <w:spacing w:line="360" w:lineRule="auto"/>
        <w:jc w:val="both"/>
        <w:rPr>
          <w:rFonts w:ascii="Times New Roman" w:hAnsi="Times New Roman" w:cs="Times New Roman"/>
        </w:rPr>
      </w:pPr>
      <w:r w:rsidRPr="00DB5549">
        <w:rPr>
          <w:rFonts w:ascii="Times New Roman" w:hAnsi="Times New Roman" w:cs="Times New Roman"/>
        </w:rPr>
        <w:t xml:space="preserve">‒ </w:t>
      </w:r>
      <w:r w:rsidR="002C43F3" w:rsidRPr="00DB5549">
        <w:rPr>
          <w:rFonts w:ascii="Times New Roman" w:hAnsi="Times New Roman" w:cs="Times New Roman"/>
        </w:rPr>
        <w:t>umożliwiały układanie warstwy całą szerokością jezdni (jedną rozkładarką lub dwoma rozkładarkami pracującymi obok siebie z przesunięciem wg pkt 7.6.3.1. WT-2; 2016 cz. II), a w przypadku przebudów i remontów o dopuszczonym ruchu jednokierunkowym (wahadłowym) szerokością pasa ruchu,</w:t>
      </w:r>
    </w:p>
    <w:p w14:paraId="41C28681" w14:textId="1CD31928" w:rsidR="002C43F3" w:rsidRPr="00DB5549" w:rsidRDefault="00D71431" w:rsidP="004068E6">
      <w:pPr>
        <w:spacing w:line="360" w:lineRule="auto"/>
        <w:jc w:val="both"/>
        <w:rPr>
          <w:rFonts w:ascii="Times New Roman" w:hAnsi="Times New Roman" w:cs="Times New Roman"/>
        </w:rPr>
      </w:pPr>
      <w:r w:rsidRPr="00DB5549">
        <w:rPr>
          <w:rFonts w:ascii="Times New Roman" w:hAnsi="Times New Roman" w:cs="Times New Roman"/>
        </w:rPr>
        <w:t xml:space="preserve">‒ </w:t>
      </w:r>
      <w:r w:rsidR="00357986" w:rsidRPr="00DB5549">
        <w:rPr>
          <w:rFonts w:ascii="Times New Roman" w:hAnsi="Times New Roman" w:cs="Times New Roman"/>
        </w:rPr>
        <w:t>dzienne działki robocze</w:t>
      </w:r>
      <w:r w:rsidR="002C43F3" w:rsidRPr="00DB5549">
        <w:rPr>
          <w:rFonts w:ascii="Times New Roman" w:hAnsi="Times New Roman" w:cs="Times New Roman"/>
        </w:rPr>
        <w:t xml:space="preserve"> (tj. odcinki nawierzchni na których mieszanka mineralno-asfaltowa jest wbudowywana jednego dnia) powinny być możliwie jak najdłuższe min. 200 m</w:t>
      </w:r>
      <w:r w:rsidR="00F561EC">
        <w:rPr>
          <w:rFonts w:ascii="Times New Roman" w:hAnsi="Times New Roman" w:cs="Times New Roman"/>
        </w:rPr>
        <w:t>b</w:t>
      </w:r>
      <w:r w:rsidR="002C43F3" w:rsidRPr="00DB5549">
        <w:rPr>
          <w:rFonts w:ascii="Times New Roman" w:hAnsi="Times New Roman" w:cs="Times New Roman"/>
        </w:rPr>
        <w:t>,</w:t>
      </w:r>
    </w:p>
    <w:p w14:paraId="5EAEE5FE" w14:textId="179144D7" w:rsidR="002C43F3" w:rsidRPr="00DB5549" w:rsidRDefault="00357986" w:rsidP="004068E6">
      <w:pPr>
        <w:spacing w:line="360" w:lineRule="auto"/>
        <w:jc w:val="both"/>
        <w:rPr>
          <w:rFonts w:ascii="Times New Roman" w:hAnsi="Times New Roman" w:cs="Times New Roman"/>
        </w:rPr>
      </w:pPr>
      <w:r w:rsidRPr="00DB5549">
        <w:rPr>
          <w:rFonts w:ascii="Times New Roman" w:hAnsi="Times New Roman" w:cs="Times New Roman"/>
        </w:rPr>
        <w:t xml:space="preserve">‒ </w:t>
      </w:r>
      <w:r w:rsidR="002C43F3" w:rsidRPr="00DB5549">
        <w:rPr>
          <w:rFonts w:ascii="Times New Roman" w:hAnsi="Times New Roman" w:cs="Times New Roman"/>
        </w:rPr>
        <w:t>organizacja dostaw mieszanki powinna zapewnić pracę rozkładarki bez zatrzymań.</w:t>
      </w:r>
    </w:p>
    <w:p w14:paraId="4E4E1B47" w14:textId="238D124D" w:rsidR="002C43F3" w:rsidRPr="00DB5549" w:rsidRDefault="002C43F3" w:rsidP="004068E6">
      <w:pPr>
        <w:spacing w:line="360" w:lineRule="auto"/>
        <w:jc w:val="both"/>
        <w:rPr>
          <w:rFonts w:ascii="Times New Roman" w:hAnsi="Times New Roman" w:cs="Times New Roman"/>
        </w:rPr>
      </w:pPr>
      <w:r w:rsidRPr="00DB5549">
        <w:rPr>
          <w:rFonts w:ascii="Times New Roman" w:hAnsi="Times New Roman" w:cs="Times New Roman"/>
        </w:rPr>
        <w:t>Mieszanka mineralno-asfaltowa powinna być wbudowywana rozkładarką wyposażoną w układ automatycznego sterowania zapewniający utrzymywanie grubości warstwy i niwelety zgodnie z</w:t>
      </w:r>
      <w:r w:rsidR="00357986" w:rsidRPr="00DB5549">
        <w:rPr>
          <w:rFonts w:ascii="Times New Roman" w:hAnsi="Times New Roman" w:cs="Times New Roman"/>
        </w:rPr>
        <w:t> </w:t>
      </w:r>
      <w:r w:rsidRPr="00DB5549">
        <w:rPr>
          <w:rFonts w:ascii="Times New Roman" w:hAnsi="Times New Roman" w:cs="Times New Roman"/>
        </w:rPr>
        <w:t xml:space="preserve">dokumentacją projektową, elementy wibrujące do wstępnego zagęszczenia, urządzenia do </w:t>
      </w:r>
      <w:r w:rsidRPr="00DB5549">
        <w:rPr>
          <w:rFonts w:ascii="Times New Roman" w:hAnsi="Times New Roman" w:cs="Times New Roman"/>
        </w:rPr>
        <w:lastRenderedPageBreak/>
        <w:t xml:space="preserve">podgrzewania elementów roboczych rozkładarki. Mieszanki mineralno-asfaltowe można rozkładać specjalną maszyną drogową z podwójnym zestawem rozkładającym do układania dwóch warstw technologicznych w jednej operacji (tzw. asfaltowe warstwy kompaktowe). </w:t>
      </w:r>
    </w:p>
    <w:p w14:paraId="257949F0" w14:textId="77777777" w:rsidR="002C43F3" w:rsidRPr="00DB5549" w:rsidRDefault="002C43F3" w:rsidP="004068E6">
      <w:pPr>
        <w:spacing w:line="360" w:lineRule="auto"/>
        <w:jc w:val="both"/>
        <w:rPr>
          <w:rFonts w:ascii="Times New Roman" w:hAnsi="Times New Roman" w:cs="Times New Roman"/>
        </w:rPr>
      </w:pPr>
      <w:r w:rsidRPr="00DB5549">
        <w:rPr>
          <w:rFonts w:ascii="Times New Roman" w:hAnsi="Times New Roman" w:cs="Times New Roman"/>
        </w:rPr>
        <w:t>W miejscach niedostępnych dla sprzętu dopuszcza się wbudowywanie ręczne.</w:t>
      </w:r>
    </w:p>
    <w:p w14:paraId="3916392E" w14:textId="77777777" w:rsidR="002C43F3" w:rsidRPr="00DB5549" w:rsidRDefault="002C43F3" w:rsidP="004068E6">
      <w:pPr>
        <w:spacing w:line="360" w:lineRule="auto"/>
        <w:jc w:val="both"/>
        <w:rPr>
          <w:rFonts w:ascii="Times New Roman" w:hAnsi="Times New Roman" w:cs="Times New Roman"/>
        </w:rPr>
      </w:pPr>
      <w:r w:rsidRPr="00DB5549">
        <w:rPr>
          <w:rFonts w:ascii="Times New Roman" w:hAnsi="Times New Roman" w:cs="Times New Roman"/>
        </w:rPr>
        <w:t>Podczas rozkładania grubość wykonywanej warstwy powinna być sprawdzana co 25 m, w co najmniej trzech miejscach (w osi i przy brzegach warstwy). Warstwy wałowane powinny być równomiernie zagęszczane walcami drogowymi o charakterystyce (statycznym nacisku liniowym) zapewniającej skuteczność zagęszczania, potwierdzoną na odcinku próbnym.</w:t>
      </w:r>
    </w:p>
    <w:p w14:paraId="381F62A7" w14:textId="77777777" w:rsidR="00EE2B99" w:rsidRPr="00DB5549" w:rsidRDefault="00EE2B99" w:rsidP="00357986">
      <w:pPr>
        <w:jc w:val="both"/>
        <w:rPr>
          <w:rFonts w:ascii="Times New Roman" w:hAnsi="Times New Roman" w:cs="Times New Roman"/>
        </w:rPr>
      </w:pPr>
    </w:p>
    <w:p w14:paraId="27188586" w14:textId="1DD2C6AE" w:rsidR="00EE2B99" w:rsidRPr="004068E6" w:rsidRDefault="00115C9E" w:rsidP="00357986">
      <w:pPr>
        <w:pStyle w:val="Akapitzlist"/>
        <w:numPr>
          <w:ilvl w:val="2"/>
          <w:numId w:val="1"/>
        </w:numPr>
        <w:ind w:left="567" w:hanging="567"/>
        <w:jc w:val="both"/>
        <w:rPr>
          <w:rFonts w:ascii="Times New Roman" w:hAnsi="Times New Roman" w:cs="Times New Roman"/>
        </w:rPr>
      </w:pPr>
      <w:bookmarkStart w:id="24" w:name="_Toc85095611"/>
      <w:r w:rsidRPr="00DB5549">
        <w:rPr>
          <w:rStyle w:val="Nagwek2Znak"/>
          <w:rFonts w:cs="Times New Roman"/>
          <w:b w:val="0"/>
        </w:rPr>
        <w:t>Warunki atmosferyczne</w:t>
      </w:r>
      <w:bookmarkEnd w:id="24"/>
    </w:p>
    <w:p w14:paraId="55F856E0" w14:textId="73F6BF3B" w:rsidR="00115C9E" w:rsidRPr="00DB5549" w:rsidRDefault="00115C9E" w:rsidP="004068E6">
      <w:pPr>
        <w:spacing w:line="360" w:lineRule="auto"/>
        <w:jc w:val="both"/>
        <w:rPr>
          <w:rFonts w:ascii="Times New Roman" w:hAnsi="Times New Roman" w:cs="Times New Roman"/>
        </w:rPr>
      </w:pPr>
      <w:r w:rsidRPr="00DB5549">
        <w:rPr>
          <w:rFonts w:ascii="Times New Roman" w:hAnsi="Times New Roman" w:cs="Times New Roman"/>
        </w:rPr>
        <w:t>Mieszankę mineralno-asfaltową należy wbudowywać w odpowiednich warunkach atmosferycznych. Temperatura otoczenia w ciągu doby nie powinna być niższa od 0 °C</w:t>
      </w:r>
      <w:r w:rsidR="00D71431" w:rsidRPr="00DB5549">
        <w:rPr>
          <w:rFonts w:ascii="Times New Roman" w:hAnsi="Times New Roman" w:cs="Times New Roman"/>
        </w:rPr>
        <w:t>, temperatura podłoża nie mniejsza niż +5 °C</w:t>
      </w:r>
      <w:r w:rsidRPr="00DB5549">
        <w:rPr>
          <w:rFonts w:ascii="Times New Roman" w:hAnsi="Times New Roman" w:cs="Times New Roman"/>
        </w:rPr>
        <w:t xml:space="preserve"> Nie dopuszcza się układania mieszanki podczas silnego wiatru (V &gt; 16 m/s). Nie dopuszcza się układania mieszanki podczas opadów atmosferycznych.</w:t>
      </w:r>
    </w:p>
    <w:p w14:paraId="53EBDDFE" w14:textId="3329B73A" w:rsidR="00115C9E" w:rsidRPr="00DB5549" w:rsidRDefault="00115C9E" w:rsidP="004068E6">
      <w:pPr>
        <w:spacing w:line="360" w:lineRule="auto"/>
        <w:jc w:val="both"/>
        <w:rPr>
          <w:rFonts w:ascii="Times New Roman" w:hAnsi="Times New Roman" w:cs="Times New Roman"/>
        </w:rPr>
      </w:pPr>
      <w:r w:rsidRPr="00DB5549">
        <w:rPr>
          <w:rFonts w:ascii="Times New Roman" w:hAnsi="Times New Roman" w:cs="Times New Roman"/>
        </w:rPr>
        <w:t>Temperatura powinna być mierzona co najmniej 3 razy dziennie: przed przystąpieniem do robót oraz podczas ich wykonywania w okresach równomiernie rozłożonych w planowanym czasie realizacji dziennej działki roboczej. Temperatura otoczenia może być niższa w wypadku stosowania ogrzewania podłoża i obramowania (np. promienniki podczerwieni, urządzenia mikrofalowe).</w:t>
      </w:r>
    </w:p>
    <w:p w14:paraId="024033F4" w14:textId="77777777" w:rsidR="00115C9E" w:rsidRPr="00DB5549" w:rsidRDefault="00115C9E" w:rsidP="00357986">
      <w:pPr>
        <w:jc w:val="both"/>
        <w:rPr>
          <w:rFonts w:ascii="Times New Roman" w:hAnsi="Times New Roman" w:cs="Times New Roman"/>
        </w:rPr>
      </w:pPr>
    </w:p>
    <w:p w14:paraId="7415D694" w14:textId="4BC7B3FB" w:rsidR="00115C9E" w:rsidRPr="004068E6" w:rsidRDefault="00115C9E" w:rsidP="002C43F3">
      <w:pPr>
        <w:pStyle w:val="Akapitzlist"/>
        <w:numPr>
          <w:ilvl w:val="2"/>
          <w:numId w:val="1"/>
        </w:numPr>
        <w:ind w:left="567" w:hanging="567"/>
        <w:jc w:val="both"/>
        <w:rPr>
          <w:rFonts w:ascii="Times New Roman" w:hAnsi="Times New Roman" w:cs="Times New Roman"/>
        </w:rPr>
      </w:pPr>
      <w:bookmarkStart w:id="25" w:name="_Toc85095612"/>
      <w:r w:rsidRPr="00DB5549">
        <w:rPr>
          <w:rStyle w:val="Nagwek2Znak"/>
          <w:rFonts w:cs="Times New Roman"/>
          <w:b w:val="0"/>
        </w:rPr>
        <w:t>Bezpieczeństwo robót</w:t>
      </w:r>
      <w:bookmarkEnd w:id="25"/>
    </w:p>
    <w:p w14:paraId="32F55856" w14:textId="6E2FF751" w:rsidR="00115C9E" w:rsidRPr="00DB5549" w:rsidRDefault="00115C9E" w:rsidP="004068E6">
      <w:pPr>
        <w:spacing w:line="360" w:lineRule="auto"/>
        <w:jc w:val="both"/>
        <w:rPr>
          <w:rFonts w:ascii="Times New Roman" w:hAnsi="Times New Roman" w:cs="Times New Roman"/>
        </w:rPr>
      </w:pPr>
      <w:r w:rsidRPr="00DB5549">
        <w:rPr>
          <w:rFonts w:ascii="Times New Roman" w:hAnsi="Times New Roman" w:cs="Times New Roman"/>
        </w:rPr>
        <w:t>Wykonawca zobowiązany jest do opracowania sposobu organizacji ruchu drogowego, oznakowania odcinka robót i ponosi odpowiedzialność za bezpieczeństwo ruchu na drodze.</w:t>
      </w:r>
    </w:p>
    <w:p w14:paraId="094AA37A" w14:textId="77777777" w:rsidR="00115C9E" w:rsidRPr="00DB5549" w:rsidRDefault="00115C9E" w:rsidP="00357986">
      <w:pPr>
        <w:jc w:val="both"/>
        <w:rPr>
          <w:rFonts w:ascii="Times New Roman" w:hAnsi="Times New Roman" w:cs="Times New Roman"/>
        </w:rPr>
      </w:pPr>
    </w:p>
    <w:p w14:paraId="2B0EC633" w14:textId="6E24CC46" w:rsidR="00115C9E" w:rsidRPr="004068E6" w:rsidRDefault="00115C9E" w:rsidP="00357986">
      <w:pPr>
        <w:pStyle w:val="Akapitzlist"/>
        <w:numPr>
          <w:ilvl w:val="2"/>
          <w:numId w:val="1"/>
        </w:numPr>
        <w:ind w:left="567" w:hanging="567"/>
        <w:jc w:val="both"/>
        <w:rPr>
          <w:rFonts w:ascii="Times New Roman" w:hAnsi="Times New Roman" w:cs="Times New Roman"/>
        </w:rPr>
      </w:pPr>
      <w:bookmarkStart w:id="26" w:name="_Toc85095613"/>
      <w:r w:rsidRPr="00DB5549">
        <w:rPr>
          <w:rStyle w:val="Nagwek2Znak"/>
          <w:rFonts w:cs="Times New Roman"/>
          <w:b w:val="0"/>
        </w:rPr>
        <w:t>Układanie</w:t>
      </w:r>
      <w:bookmarkEnd w:id="26"/>
    </w:p>
    <w:p w14:paraId="0F6E36B2" w14:textId="0BBC44CC" w:rsidR="00115C9E" w:rsidRPr="00DB5549" w:rsidRDefault="00115C9E" w:rsidP="004068E6">
      <w:pPr>
        <w:spacing w:line="480" w:lineRule="auto"/>
        <w:jc w:val="both"/>
        <w:rPr>
          <w:rFonts w:ascii="Times New Roman" w:hAnsi="Times New Roman" w:cs="Times New Roman"/>
        </w:rPr>
      </w:pPr>
      <w:r w:rsidRPr="00DB5549">
        <w:rPr>
          <w:rFonts w:ascii="Times New Roman" w:hAnsi="Times New Roman" w:cs="Times New Roman"/>
        </w:rPr>
        <w:t>Przed przystąpieniem do układania powinna być wyznaczona niweleta. Niweleta zostanie wyznaczona przy użyciu stalowej linki, stanowiącej horyzont odniesienia dla czujników automatyki układarki. Płytę wibracyjną układarki należy podgrzać przed rozpoczęciem pracy. Układanie mieszanki musi się odbywać w sposób ciągły, bez  przestoju, z jednostajną prędkością w granicach 2-4 m na  minutę. Układarka powinna być stal</w:t>
      </w:r>
      <w:r w:rsidR="00357986" w:rsidRPr="00DB5549">
        <w:rPr>
          <w:rFonts w:ascii="Times New Roman" w:hAnsi="Times New Roman" w:cs="Times New Roman"/>
        </w:rPr>
        <w:t>e zasilana w mieszankę tak, aby</w:t>
      </w:r>
      <w:r w:rsidRPr="00DB5549">
        <w:rPr>
          <w:rFonts w:ascii="Times New Roman" w:hAnsi="Times New Roman" w:cs="Times New Roman"/>
        </w:rPr>
        <w:t xml:space="preserve"> w zasobniku zawsze znajdowała się mieszanka.</w:t>
      </w:r>
    </w:p>
    <w:p w14:paraId="1EED46B8" w14:textId="77777777" w:rsidR="00115C9E" w:rsidRPr="00DB5549" w:rsidRDefault="00115C9E" w:rsidP="00357986">
      <w:pPr>
        <w:jc w:val="both"/>
        <w:rPr>
          <w:rFonts w:ascii="Times New Roman" w:hAnsi="Times New Roman" w:cs="Times New Roman"/>
        </w:rPr>
      </w:pPr>
    </w:p>
    <w:p w14:paraId="0FBECBDA" w14:textId="1263E45C" w:rsidR="00115C9E" w:rsidRPr="004068E6" w:rsidRDefault="00115C9E" w:rsidP="00357986">
      <w:pPr>
        <w:pStyle w:val="Akapitzlist"/>
        <w:numPr>
          <w:ilvl w:val="2"/>
          <w:numId w:val="1"/>
        </w:numPr>
        <w:ind w:left="567" w:hanging="567"/>
        <w:jc w:val="both"/>
        <w:rPr>
          <w:rFonts w:ascii="Times New Roman" w:hAnsi="Times New Roman" w:cs="Times New Roman"/>
        </w:rPr>
      </w:pPr>
      <w:bookmarkStart w:id="27" w:name="_Toc85095614"/>
      <w:r w:rsidRPr="00DB5549">
        <w:rPr>
          <w:rStyle w:val="Nagwek2Znak"/>
          <w:rFonts w:cs="Times New Roman"/>
          <w:b w:val="0"/>
        </w:rPr>
        <w:lastRenderedPageBreak/>
        <w:t>Zagęszczanie nawierzchni</w:t>
      </w:r>
      <w:bookmarkEnd w:id="27"/>
    </w:p>
    <w:p w14:paraId="72C72BE2" w14:textId="54DC6098" w:rsidR="00EE2B99" w:rsidRPr="00DB5549" w:rsidRDefault="00F76C03" w:rsidP="004068E6">
      <w:pPr>
        <w:spacing w:line="360" w:lineRule="auto"/>
        <w:jc w:val="both"/>
        <w:rPr>
          <w:rFonts w:ascii="Times New Roman" w:hAnsi="Times New Roman" w:cs="Times New Roman"/>
        </w:rPr>
      </w:pPr>
      <w:r w:rsidRPr="00DB5549">
        <w:rPr>
          <w:rFonts w:ascii="Times New Roman" w:hAnsi="Times New Roman" w:cs="Times New Roman"/>
        </w:rPr>
        <w:t xml:space="preserve">Zagęszczanie należy przeprowadzać począwszy od krawędzi ku środkowi nawierzchni. Na wałowaną warstwę należy najeżdżać kołem napędowym. Wałowanie należy rozpoczynać walcem gładkim, </w:t>
      </w:r>
      <w:r w:rsidR="001E7F0B">
        <w:rPr>
          <w:rFonts w:ascii="Times New Roman" w:hAnsi="Times New Roman" w:cs="Times New Roman"/>
        </w:rPr>
        <w:t>ewentualnie walcem kombinowanym stal-guma</w:t>
      </w:r>
      <w:r w:rsidRPr="00DB5549">
        <w:rPr>
          <w:rFonts w:ascii="Times New Roman" w:hAnsi="Times New Roman" w:cs="Times New Roman"/>
        </w:rPr>
        <w:t>. Manewry walca należy przeprowadzać płynnie,</w:t>
      </w:r>
      <w:r w:rsidR="00D71431" w:rsidRPr="00DB5549">
        <w:rPr>
          <w:rFonts w:ascii="Times New Roman" w:hAnsi="Times New Roman" w:cs="Times New Roman"/>
        </w:rPr>
        <w:t xml:space="preserve"> na odcinku </w:t>
      </w:r>
      <w:r w:rsidRPr="00DB5549">
        <w:rPr>
          <w:rFonts w:ascii="Times New Roman" w:hAnsi="Times New Roman" w:cs="Times New Roman"/>
        </w:rPr>
        <w:t>już zagęszczonym. Prędkość przejazdu walca powinna być jednostajna 2 - 4 km/h na początku i 4 - 6 km/h w dalszej fazie wałowania. Walce wibracyjne powinny mieć sprawne urządzenia</w:t>
      </w:r>
      <w:r w:rsidR="00D71431" w:rsidRPr="00DB5549">
        <w:rPr>
          <w:rFonts w:ascii="Times New Roman" w:hAnsi="Times New Roman" w:cs="Times New Roman"/>
        </w:rPr>
        <w:t xml:space="preserve"> regulujące </w:t>
      </w:r>
      <w:r w:rsidRPr="00DB5549">
        <w:rPr>
          <w:rFonts w:ascii="Times New Roman" w:hAnsi="Times New Roman" w:cs="Times New Roman"/>
        </w:rPr>
        <w:t>zakres stosowanej częstotliwości wibracji (33 - 35 Hz), a pierwsze przywałowanie powinno być wykonane p</w:t>
      </w:r>
      <w:r w:rsidR="00D71431" w:rsidRPr="00DB5549">
        <w:rPr>
          <w:rFonts w:ascii="Times New Roman" w:hAnsi="Times New Roman" w:cs="Times New Roman"/>
        </w:rPr>
        <w:t xml:space="preserve">rzy użyciu </w:t>
      </w:r>
      <w:r w:rsidRPr="00DB5549">
        <w:rPr>
          <w:rFonts w:ascii="Times New Roman" w:hAnsi="Times New Roman" w:cs="Times New Roman"/>
        </w:rPr>
        <w:t>walca statycznego. Sprzęt zagęszczający nie może być parkowany na nowo wykonanej warstwie do czasu jej ostygnięc</w:t>
      </w:r>
      <w:r w:rsidR="00D71431" w:rsidRPr="00DB5549">
        <w:rPr>
          <w:rFonts w:ascii="Times New Roman" w:hAnsi="Times New Roman" w:cs="Times New Roman"/>
        </w:rPr>
        <w:t xml:space="preserve">ia do temperatury, przy której </w:t>
      </w:r>
      <w:r w:rsidRPr="00DB5549">
        <w:rPr>
          <w:rFonts w:ascii="Times New Roman" w:hAnsi="Times New Roman" w:cs="Times New Roman"/>
        </w:rPr>
        <w:t>stojący na warstwie sprzęt nie spowoduje odcisków i deformacji.</w:t>
      </w:r>
    </w:p>
    <w:p w14:paraId="2F553DF2" w14:textId="77777777" w:rsidR="00EE2B99" w:rsidRPr="00DB5549" w:rsidRDefault="00EE2B99" w:rsidP="002C43F3">
      <w:pPr>
        <w:rPr>
          <w:rFonts w:ascii="Times New Roman" w:hAnsi="Times New Roman" w:cs="Times New Roman"/>
        </w:rPr>
      </w:pPr>
    </w:p>
    <w:p w14:paraId="67090FAF" w14:textId="1241F809" w:rsidR="00D71431" w:rsidRPr="004068E6" w:rsidRDefault="00D71431" w:rsidP="00357986">
      <w:pPr>
        <w:pStyle w:val="Akapitzlist"/>
        <w:numPr>
          <w:ilvl w:val="2"/>
          <w:numId w:val="1"/>
        </w:numPr>
        <w:ind w:left="567" w:hanging="567"/>
        <w:jc w:val="both"/>
        <w:rPr>
          <w:rFonts w:ascii="Times New Roman" w:hAnsi="Times New Roman" w:cs="Times New Roman"/>
        </w:rPr>
      </w:pPr>
      <w:bookmarkStart w:id="28" w:name="_Toc85095615"/>
      <w:r w:rsidRPr="00DB5549">
        <w:rPr>
          <w:rStyle w:val="Nagwek2Znak"/>
          <w:rFonts w:cs="Times New Roman"/>
          <w:b w:val="0"/>
        </w:rPr>
        <w:t>Wykonanie złączy</w:t>
      </w:r>
      <w:bookmarkEnd w:id="28"/>
    </w:p>
    <w:p w14:paraId="329F28D0" w14:textId="1C95F31E" w:rsidR="00D71431" w:rsidRPr="00DB5549" w:rsidRDefault="00D71431" w:rsidP="00357986">
      <w:pPr>
        <w:jc w:val="both"/>
        <w:rPr>
          <w:rFonts w:ascii="Times New Roman" w:hAnsi="Times New Roman" w:cs="Times New Roman"/>
        </w:rPr>
      </w:pPr>
      <w:r w:rsidRPr="00DB5549">
        <w:rPr>
          <w:rFonts w:ascii="Times New Roman" w:hAnsi="Times New Roman" w:cs="Times New Roman"/>
        </w:rPr>
        <w:t>Połączenia technologiczne należy wykonać zgodnie z WT-2 2016 – część II.</w:t>
      </w:r>
    </w:p>
    <w:p w14:paraId="1EED7773"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Wśród połączeń technologicznych wyróżnia się:</w:t>
      </w:r>
    </w:p>
    <w:p w14:paraId="170C3FFC" w14:textId="6BE324DB" w:rsidR="00D71431" w:rsidRPr="00DB5549" w:rsidRDefault="00D71431" w:rsidP="00357986">
      <w:pPr>
        <w:jc w:val="both"/>
        <w:rPr>
          <w:rFonts w:ascii="Times New Roman" w:hAnsi="Times New Roman" w:cs="Times New Roman"/>
        </w:rPr>
      </w:pPr>
      <w:r w:rsidRPr="00DB5549">
        <w:rPr>
          <w:rFonts w:ascii="Times New Roman" w:hAnsi="Times New Roman" w:cs="Times New Roman"/>
        </w:rPr>
        <w:t>‒ połączenia podłużne i poprzeczne (połączenia tego samego materiału wykonywanego w różnym czasie),</w:t>
      </w:r>
    </w:p>
    <w:p w14:paraId="4BFF6BC8" w14:textId="0409D787" w:rsidR="00D71431" w:rsidRPr="00DB5549" w:rsidRDefault="00D71431" w:rsidP="00357986">
      <w:pPr>
        <w:jc w:val="both"/>
        <w:rPr>
          <w:rFonts w:ascii="Times New Roman" w:hAnsi="Times New Roman" w:cs="Times New Roman"/>
        </w:rPr>
      </w:pPr>
      <w:r w:rsidRPr="00DB5549">
        <w:rPr>
          <w:rFonts w:ascii="Times New Roman" w:hAnsi="Times New Roman" w:cs="Times New Roman"/>
        </w:rPr>
        <w:t>‒ spoiny (połączenia różnych materiałów, np. asfaltu lanego i betonu asfaltowego, oraz warstwy asfaltowej z urządzeniami obcymi w nawierzchni lub ją ograniczającymi).</w:t>
      </w:r>
    </w:p>
    <w:p w14:paraId="20D6AB34" w14:textId="2891B8B1" w:rsidR="00D71431" w:rsidRPr="00DB5549" w:rsidRDefault="00D71431" w:rsidP="00357986">
      <w:pPr>
        <w:jc w:val="both"/>
        <w:rPr>
          <w:rFonts w:ascii="Times New Roman" w:hAnsi="Times New Roman" w:cs="Times New Roman"/>
        </w:rPr>
      </w:pPr>
      <w:r w:rsidRPr="00DB5549">
        <w:rPr>
          <w:rFonts w:ascii="Times New Roman" w:hAnsi="Times New Roman" w:cs="Times New Roman"/>
        </w:rPr>
        <w:t>Sposób wykonywania złączy</w:t>
      </w:r>
      <w:r w:rsidR="00357986" w:rsidRPr="00DB5549">
        <w:rPr>
          <w:rFonts w:ascii="Times New Roman" w:hAnsi="Times New Roman" w:cs="Times New Roman"/>
        </w:rPr>
        <w:t>:</w:t>
      </w:r>
    </w:p>
    <w:p w14:paraId="6672B1AB"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w warstwach nawierzchni powinny być wykonane w linii prostej,</w:t>
      </w:r>
    </w:p>
    <w:p w14:paraId="5916EDC6"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podłużnego nie można lokalizować w śladach kół, a także w obszarze poziomego oznakowania jezdni,</w:t>
      </w:r>
    </w:p>
    <w:p w14:paraId="5FAC9A0C"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podłużne w konstrukcji wielowarstwowej należy przesunąć względem siebie w kolejnych warstwach technologicznych o co najmniej 30 cm w kierunku poprzecznym do osi jezdni,</w:t>
      </w:r>
    </w:p>
    <w:p w14:paraId="61AB9758" w14:textId="7B9EA562"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muszą być całkowicie związane a powierzchnie przylegających warstw powinny być w jednym poziomie.</w:t>
      </w:r>
    </w:p>
    <w:p w14:paraId="52C90C24" w14:textId="77777777" w:rsidR="006B1BD8" w:rsidRPr="00DB5549" w:rsidRDefault="006B1BD8" w:rsidP="00357986">
      <w:pPr>
        <w:jc w:val="both"/>
        <w:rPr>
          <w:rFonts w:ascii="Times New Roman" w:hAnsi="Times New Roman" w:cs="Times New Roman"/>
        </w:rPr>
      </w:pPr>
    </w:p>
    <w:p w14:paraId="09E7BBD8" w14:textId="652C73CF" w:rsidR="00004633" w:rsidRPr="00DB5549" w:rsidRDefault="00004633" w:rsidP="00004633">
      <w:pPr>
        <w:pStyle w:val="Nagwek1"/>
        <w:numPr>
          <w:ilvl w:val="0"/>
          <w:numId w:val="1"/>
        </w:numPr>
        <w:ind w:left="567" w:hanging="567"/>
        <w:rPr>
          <w:rFonts w:cs="Times New Roman"/>
        </w:rPr>
      </w:pPr>
      <w:bookmarkStart w:id="29" w:name="_Toc85095616"/>
      <w:r w:rsidRPr="00DB5549">
        <w:rPr>
          <w:rFonts w:cs="Times New Roman"/>
        </w:rPr>
        <w:t>KONTROLA JAKOŚCI</w:t>
      </w:r>
      <w:bookmarkEnd w:id="29"/>
    </w:p>
    <w:p w14:paraId="1D66C030" w14:textId="41FC7D7B" w:rsidR="00004633" w:rsidRPr="004068E6" w:rsidRDefault="00F93612" w:rsidP="004068E6">
      <w:pPr>
        <w:pStyle w:val="Nagwek2"/>
        <w:numPr>
          <w:ilvl w:val="1"/>
          <w:numId w:val="1"/>
        </w:numPr>
        <w:ind w:left="567" w:hanging="567"/>
        <w:rPr>
          <w:rFonts w:cs="Times New Roman"/>
        </w:rPr>
      </w:pPr>
      <w:bookmarkStart w:id="30" w:name="_Toc85095617"/>
      <w:r w:rsidRPr="00DB5549">
        <w:rPr>
          <w:rStyle w:val="Nagwek2Znak"/>
          <w:rFonts w:cs="Times New Roman"/>
          <w:b/>
        </w:rPr>
        <w:t>Ogólne wymagania dotyczące kontroli jakości robót</w:t>
      </w:r>
      <w:bookmarkEnd w:id="30"/>
    </w:p>
    <w:p w14:paraId="587A3464" w14:textId="77777777" w:rsidR="00F93612" w:rsidRPr="00DB5549" w:rsidRDefault="00F93612" w:rsidP="004068E6">
      <w:pPr>
        <w:spacing w:line="360" w:lineRule="auto"/>
        <w:jc w:val="both"/>
        <w:rPr>
          <w:rFonts w:ascii="Times New Roman" w:hAnsi="Times New Roman" w:cs="Times New Roman"/>
        </w:rPr>
      </w:pPr>
      <w:r w:rsidRPr="00DB5549">
        <w:rPr>
          <w:rFonts w:ascii="Times New Roman" w:hAnsi="Times New Roman" w:cs="Times New Roman"/>
        </w:rPr>
        <w:t>Ogólne zasady kontroli jakości robót podano w D-M-00.00.00 „Wymagania ogólne”.</w:t>
      </w:r>
    </w:p>
    <w:p w14:paraId="6338BCDD" w14:textId="040DFB32" w:rsidR="00F93612" w:rsidRPr="00DB5549" w:rsidRDefault="00F93612" w:rsidP="004068E6">
      <w:pPr>
        <w:spacing w:line="360" w:lineRule="auto"/>
        <w:jc w:val="both"/>
        <w:rPr>
          <w:rFonts w:ascii="Times New Roman" w:hAnsi="Times New Roman" w:cs="Times New Roman"/>
        </w:rPr>
      </w:pPr>
      <w:r w:rsidRPr="00DB5549">
        <w:rPr>
          <w:rFonts w:ascii="Times New Roman" w:hAnsi="Times New Roman" w:cs="Times New Roman"/>
        </w:rPr>
        <w:t>Badania mieszanki mineralno-asfaltowej należy wykonywać zgodnie z normami podanymi w pkt. 5.1 niniejszej SST, w tabeli 8 dla warstwy podbudowy oraz tabeli 9 dla warstwy wiążącej.</w:t>
      </w:r>
    </w:p>
    <w:p w14:paraId="12B250A4" w14:textId="77777777" w:rsidR="00F93612" w:rsidRPr="00DB5549" w:rsidRDefault="00F93612" w:rsidP="004068E6">
      <w:pPr>
        <w:spacing w:line="360" w:lineRule="auto"/>
        <w:jc w:val="both"/>
        <w:rPr>
          <w:rFonts w:ascii="Times New Roman" w:hAnsi="Times New Roman" w:cs="Times New Roman"/>
        </w:rPr>
      </w:pPr>
      <w:r w:rsidRPr="00DB5549">
        <w:rPr>
          <w:rFonts w:ascii="Times New Roman" w:hAnsi="Times New Roman" w:cs="Times New Roman"/>
        </w:rPr>
        <w:t>Badania i pomiary dzielą się na:</w:t>
      </w:r>
    </w:p>
    <w:p w14:paraId="5DCC5BB3" w14:textId="6F2CFBDD" w:rsidR="00F93612" w:rsidRPr="00DB5549" w:rsidRDefault="00F93612" w:rsidP="00357986">
      <w:pPr>
        <w:jc w:val="both"/>
        <w:rPr>
          <w:rFonts w:ascii="Times New Roman" w:hAnsi="Times New Roman" w:cs="Times New Roman"/>
        </w:rPr>
      </w:pPr>
      <w:r w:rsidRPr="00DB5549">
        <w:rPr>
          <w:rFonts w:ascii="Times New Roman" w:hAnsi="Times New Roman" w:cs="Times New Roman"/>
        </w:rPr>
        <w:lastRenderedPageBreak/>
        <w:t>– badania i pomiary Wykonawcy – w ramach własnego nadzoru,</w:t>
      </w:r>
    </w:p>
    <w:p w14:paraId="03E6BDBE" w14:textId="17538D67" w:rsidR="00F93612" w:rsidRPr="00DB5549" w:rsidRDefault="00F93612" w:rsidP="00357986">
      <w:pPr>
        <w:jc w:val="both"/>
        <w:rPr>
          <w:rFonts w:ascii="Times New Roman" w:hAnsi="Times New Roman" w:cs="Times New Roman"/>
        </w:rPr>
      </w:pPr>
      <w:r w:rsidRPr="00DB5549">
        <w:rPr>
          <w:rFonts w:ascii="Times New Roman" w:hAnsi="Times New Roman" w:cs="Times New Roman"/>
        </w:rPr>
        <w:t>– badania i pomiary kontrolne – w ramach nadzoru Zamawiającego.</w:t>
      </w:r>
    </w:p>
    <w:p w14:paraId="4609E216"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W uzasadnionych przypadkach w ramach badań i pomiarów kontrolnych dopuszcza się wykonanie badań i pomiarów kontrolnych dodatkowych i/lub badań i pomiarów arbitrażowych.</w:t>
      </w:r>
    </w:p>
    <w:p w14:paraId="04334B73"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Badania obejmują:</w:t>
      </w:r>
    </w:p>
    <w:p w14:paraId="0CCF7231" w14:textId="28892BBF" w:rsidR="00F93612" w:rsidRPr="00DB5549" w:rsidRDefault="00F93612" w:rsidP="00357986">
      <w:pPr>
        <w:jc w:val="both"/>
        <w:rPr>
          <w:rFonts w:ascii="Times New Roman" w:hAnsi="Times New Roman" w:cs="Times New Roman"/>
        </w:rPr>
      </w:pPr>
      <w:r w:rsidRPr="00DB5549">
        <w:rPr>
          <w:rFonts w:ascii="Times New Roman" w:hAnsi="Times New Roman" w:cs="Times New Roman"/>
        </w:rPr>
        <w:t>– pobranie próbek,</w:t>
      </w:r>
    </w:p>
    <w:p w14:paraId="0D5C84CA" w14:textId="343ED0CB" w:rsidR="00F93612" w:rsidRPr="00DB5549" w:rsidRDefault="00F93612" w:rsidP="00357986">
      <w:pPr>
        <w:jc w:val="both"/>
        <w:rPr>
          <w:rFonts w:ascii="Times New Roman" w:hAnsi="Times New Roman" w:cs="Times New Roman"/>
        </w:rPr>
      </w:pPr>
      <w:r w:rsidRPr="00DB5549">
        <w:rPr>
          <w:rFonts w:ascii="Times New Roman" w:hAnsi="Times New Roman" w:cs="Times New Roman"/>
        </w:rPr>
        <w:t>– przeprowadzenie badania,</w:t>
      </w:r>
    </w:p>
    <w:p w14:paraId="315EFBB2" w14:textId="79E6B993" w:rsidR="00F93612" w:rsidRPr="00DB5549" w:rsidRDefault="00F93612" w:rsidP="00357986">
      <w:pPr>
        <w:jc w:val="both"/>
        <w:rPr>
          <w:rFonts w:ascii="Times New Roman" w:hAnsi="Times New Roman" w:cs="Times New Roman"/>
        </w:rPr>
      </w:pPr>
      <w:r w:rsidRPr="00DB5549">
        <w:rPr>
          <w:rFonts w:ascii="Times New Roman" w:hAnsi="Times New Roman" w:cs="Times New Roman"/>
        </w:rPr>
        <w:t xml:space="preserve">– sprawozdanie z badań. </w:t>
      </w:r>
    </w:p>
    <w:p w14:paraId="324DAE13" w14:textId="23EAABFD" w:rsidR="00F93612" w:rsidRPr="00DB5549" w:rsidRDefault="00F93612" w:rsidP="00357986">
      <w:pPr>
        <w:jc w:val="both"/>
        <w:rPr>
          <w:rFonts w:ascii="Times New Roman" w:hAnsi="Times New Roman" w:cs="Times New Roman"/>
        </w:rPr>
      </w:pPr>
      <w:r w:rsidRPr="00DB5549">
        <w:rPr>
          <w:rFonts w:ascii="Times New Roman" w:hAnsi="Times New Roman" w:cs="Times New Roman"/>
        </w:rPr>
        <w:t>Pomiary obejmują terenową weryfikację cech nawierzchni.</w:t>
      </w:r>
    </w:p>
    <w:p w14:paraId="691BECC9" w14:textId="77777777" w:rsidR="00F93612" w:rsidRPr="00DB5549" w:rsidRDefault="00F93612" w:rsidP="00AB4E04">
      <w:pPr>
        <w:rPr>
          <w:rFonts w:ascii="Times New Roman" w:hAnsi="Times New Roman" w:cs="Times New Roman"/>
        </w:rPr>
      </w:pPr>
    </w:p>
    <w:p w14:paraId="6F57CBB6" w14:textId="3297BE5F" w:rsidR="00F93612" w:rsidRPr="004068E6" w:rsidRDefault="00F93612" w:rsidP="00AB4E04">
      <w:pPr>
        <w:pStyle w:val="Nagwek2"/>
        <w:numPr>
          <w:ilvl w:val="1"/>
          <w:numId w:val="1"/>
        </w:numPr>
        <w:ind w:left="567" w:hanging="567"/>
        <w:rPr>
          <w:rFonts w:cs="Times New Roman"/>
        </w:rPr>
      </w:pPr>
      <w:bookmarkStart w:id="31" w:name="_Toc85095618"/>
      <w:r w:rsidRPr="00DB5549">
        <w:rPr>
          <w:rStyle w:val="Nagwek2Znak"/>
          <w:rFonts w:cs="Times New Roman"/>
          <w:b/>
        </w:rPr>
        <w:t>Badania i pomiary wykonawcy</w:t>
      </w:r>
      <w:bookmarkEnd w:id="31"/>
    </w:p>
    <w:p w14:paraId="1EE7350A" w14:textId="77777777"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xml:space="preserve">Wykonawca jest zobowiązany do przeprowadzania na bieżąco badań i pomiarów w celu sprawdzania czy jakość wykonanych Robót jest zgodna z postawionymi wymaganiami. </w:t>
      </w:r>
    </w:p>
    <w:p w14:paraId="26EA87AB" w14:textId="08012D55"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Badania i pomiary powinny być wykonywane z niezbędną starannością, zgodnie z obowiązującymi przepisami i w wymaganym zakresie. Badania i pomiary Wykonawca powinien wykonywać z</w:t>
      </w:r>
      <w:r w:rsidR="00357986" w:rsidRPr="00DB5549">
        <w:rPr>
          <w:rFonts w:ascii="Times New Roman" w:hAnsi="Times New Roman" w:cs="Times New Roman"/>
        </w:rPr>
        <w:t> </w:t>
      </w:r>
      <w:r w:rsidRPr="00DB5549">
        <w:rPr>
          <w:rFonts w:ascii="Times New Roman" w:hAnsi="Times New Roman" w:cs="Times New Roman"/>
        </w:rPr>
        <w:t>częstotliwością gwarantującą zachowanie wymagań dotyczących jakości robót, lecz nie rzadziej niż wskazano to w STWiORB. Wyniki badań będą dokumentowane i archiwizowane przez Wykonawcę. Wyniki badań Wykonawca jest zobowiązany przekazywać Inżynierowi/Inspektorowi Nadzoru.</w:t>
      </w:r>
    </w:p>
    <w:p w14:paraId="0E636618" w14:textId="77777777"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Zakres badań i pomiarów Wykonawcy powinien:</w:t>
      </w:r>
    </w:p>
    <w:p w14:paraId="16505853" w14:textId="56FEA002"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być nie mniejszy niż określony w Zakładowej Kontroli Produkcji dla dostarczanych na budowę materiałów i wyrobów budowlanych - mieszanki mineralno-asfaltowe, kruszywa, lepiszcze, materiały do uszczelnień, itd.,</w:t>
      </w:r>
    </w:p>
    <w:p w14:paraId="23592512" w14:textId="52ED9E99"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xml:space="preserve">– dla wykonanej warstwy być nie mniejszy niż określony zakres i częstotliwość badań i pomiarów kontrolnych określony w tab. </w:t>
      </w:r>
      <w:r w:rsidR="002A02EF">
        <w:rPr>
          <w:rFonts w:ascii="Times New Roman" w:hAnsi="Times New Roman" w:cs="Times New Roman"/>
        </w:rPr>
        <w:t>9</w:t>
      </w:r>
      <w:r w:rsidRPr="00DB5549">
        <w:rPr>
          <w:rFonts w:ascii="Times New Roman" w:hAnsi="Times New Roman" w:cs="Times New Roman"/>
        </w:rPr>
        <w:t xml:space="preserve">. </w:t>
      </w:r>
    </w:p>
    <w:p w14:paraId="2DEFF0DE" w14:textId="77777777"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Zakres badań Wykonawcy związany z wykonywaniem nawierzchni:</w:t>
      </w:r>
    </w:p>
    <w:p w14:paraId="68F83981" w14:textId="0969BC2D"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pomiar temperatury powietrza,</w:t>
      </w:r>
    </w:p>
    <w:p w14:paraId="15C3074C" w14:textId="0EB01859"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pomiar temperatury mieszanki mineralno-asfaltowej podczas wykonywania nawierzchni,</w:t>
      </w:r>
    </w:p>
    <w:p w14:paraId="75FBA4A1" w14:textId="465EAC6D"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ocena wizualna mieszanki mineralno-asfaltowej,</w:t>
      </w:r>
    </w:p>
    <w:p w14:paraId="51E7B344" w14:textId="444D4A7D"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wykaz ilości materiałów lub grubości wykonanych warstw,</w:t>
      </w:r>
    </w:p>
    <w:p w14:paraId="40D51E6E" w14:textId="09E51C1C"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pomiar spadku poprzecznego poszczególnych warstw asfaltowych,</w:t>
      </w:r>
    </w:p>
    <w:p w14:paraId="4AFD3CEC" w14:textId="4145F9EF"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pomiar równości warstwy wiążącej,</w:t>
      </w:r>
    </w:p>
    <w:p w14:paraId="70171734" w14:textId="63AD7BC0"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lastRenderedPageBreak/>
        <w:t>– pomiar rzędnych wysokościowych i pomiary sytuacyjne,</w:t>
      </w:r>
    </w:p>
    <w:p w14:paraId="40E20E31" w14:textId="432E6509"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badania zagęszczenia warstwy i zawartości wolnej przestrzeni,</w:t>
      </w:r>
    </w:p>
    <w:p w14:paraId="3B4741A5" w14:textId="5569164E"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pomiar szczepności warstw asfaltowych</w:t>
      </w:r>
    </w:p>
    <w:p w14:paraId="37AE3A99" w14:textId="1D63A946"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pomiar parametrów geometrycznych poboczy,</w:t>
      </w:r>
    </w:p>
    <w:p w14:paraId="320AC963" w14:textId="24A65597" w:rsidR="00462224"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ocena wizualna jednorodności powierzchni warstwy,</w:t>
      </w:r>
    </w:p>
    <w:p w14:paraId="162EE627" w14:textId="35533D72" w:rsidR="00F93612" w:rsidRPr="00DB5549" w:rsidRDefault="00462224" w:rsidP="004068E6">
      <w:pPr>
        <w:spacing w:line="360" w:lineRule="auto"/>
        <w:jc w:val="both"/>
        <w:rPr>
          <w:rFonts w:ascii="Times New Roman" w:hAnsi="Times New Roman" w:cs="Times New Roman"/>
        </w:rPr>
      </w:pPr>
      <w:r w:rsidRPr="00DB5549">
        <w:rPr>
          <w:rFonts w:ascii="Times New Roman" w:hAnsi="Times New Roman" w:cs="Times New Roman"/>
        </w:rPr>
        <w:t>– ocena wizualna jakości wykonania połączeń technologicznych.</w:t>
      </w:r>
    </w:p>
    <w:p w14:paraId="382D632C" w14:textId="17B22670" w:rsidR="00462224" w:rsidRPr="00DB5549" w:rsidRDefault="00462224" w:rsidP="00357986">
      <w:pPr>
        <w:jc w:val="both"/>
        <w:rPr>
          <w:rFonts w:ascii="Times New Roman" w:hAnsi="Times New Roman" w:cs="Times New Roman"/>
        </w:rPr>
      </w:pPr>
      <w:r w:rsidRPr="00DB5549">
        <w:rPr>
          <w:rFonts w:ascii="Times New Roman" w:hAnsi="Times New Roman" w:cs="Times New Roman"/>
        </w:rPr>
        <w:t xml:space="preserve">Tabela </w:t>
      </w:r>
      <w:r w:rsidR="002A02EF">
        <w:rPr>
          <w:rFonts w:ascii="Times New Roman" w:hAnsi="Times New Roman" w:cs="Times New Roman"/>
        </w:rPr>
        <w:t>9</w:t>
      </w:r>
      <w:r w:rsidRPr="00DB5549">
        <w:rPr>
          <w:rFonts w:ascii="Times New Roman" w:hAnsi="Times New Roman" w:cs="Times New Roman"/>
        </w:rPr>
        <w:t xml:space="preserve">. Minimalna częstotliwość badań ze strony wykonawcy dla warstwy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516"/>
        <w:gridCol w:w="2324"/>
        <w:gridCol w:w="3109"/>
        <w:gridCol w:w="3113"/>
      </w:tblGrid>
      <w:tr w:rsidR="007621F6" w:rsidRPr="00DB5549" w14:paraId="0DBFD207" w14:textId="77777777" w:rsidTr="007621F6">
        <w:tc>
          <w:tcPr>
            <w:tcW w:w="0" w:type="auto"/>
          </w:tcPr>
          <w:p w14:paraId="1834DFC1" w14:textId="3E4D2105" w:rsidR="00462224" w:rsidRPr="00DB5549" w:rsidRDefault="00462224" w:rsidP="00462224">
            <w:r w:rsidRPr="00DB5549">
              <w:rPr>
                <w:bCs/>
                <w:iCs/>
              </w:rPr>
              <w:t>Lp.</w:t>
            </w:r>
          </w:p>
        </w:tc>
        <w:tc>
          <w:tcPr>
            <w:tcW w:w="0" w:type="auto"/>
          </w:tcPr>
          <w:p w14:paraId="3F78B4DF" w14:textId="2FF891B6" w:rsidR="00462224" w:rsidRPr="00DB5549" w:rsidRDefault="00462224" w:rsidP="00462224">
            <w:r w:rsidRPr="00DB5549">
              <w:rPr>
                <w:bCs/>
                <w:iCs/>
              </w:rPr>
              <w:t>Badana cecha</w:t>
            </w:r>
          </w:p>
        </w:tc>
        <w:tc>
          <w:tcPr>
            <w:tcW w:w="3109" w:type="dxa"/>
          </w:tcPr>
          <w:p w14:paraId="14BFACFA" w14:textId="6DFAC53C" w:rsidR="00462224" w:rsidRPr="00DB5549" w:rsidRDefault="00462224" w:rsidP="00462224">
            <w:r w:rsidRPr="00DB5549">
              <w:rPr>
                <w:bCs/>
                <w:iCs/>
              </w:rPr>
              <w:t>Metoda</w:t>
            </w:r>
          </w:p>
        </w:tc>
        <w:tc>
          <w:tcPr>
            <w:tcW w:w="3113" w:type="dxa"/>
          </w:tcPr>
          <w:p w14:paraId="185B9DC2" w14:textId="486D91FF" w:rsidR="00462224" w:rsidRPr="00DB5549" w:rsidRDefault="00462224" w:rsidP="00462224">
            <w:r w:rsidRPr="00DB5549">
              <w:rPr>
                <w:bCs/>
                <w:iCs/>
              </w:rPr>
              <w:t>Częstotliwość</w:t>
            </w:r>
          </w:p>
        </w:tc>
      </w:tr>
      <w:tr w:rsidR="007621F6" w:rsidRPr="00DB5549" w14:paraId="2624EDA1" w14:textId="77777777" w:rsidTr="007621F6">
        <w:tc>
          <w:tcPr>
            <w:tcW w:w="0" w:type="auto"/>
          </w:tcPr>
          <w:p w14:paraId="2B924CAB" w14:textId="4A80D947" w:rsidR="0028721A" w:rsidRPr="00DB5549" w:rsidRDefault="0028721A" w:rsidP="0028721A">
            <w:pPr>
              <w:rPr>
                <w:b/>
                <w:bCs/>
                <w:iCs/>
              </w:rPr>
            </w:pPr>
            <w:r w:rsidRPr="00DB5549">
              <w:rPr>
                <w:b/>
                <w:bCs/>
                <w:iCs/>
              </w:rPr>
              <w:t>1.</w:t>
            </w:r>
          </w:p>
        </w:tc>
        <w:tc>
          <w:tcPr>
            <w:tcW w:w="0" w:type="auto"/>
          </w:tcPr>
          <w:p w14:paraId="26940BB2" w14:textId="31DCC7C0" w:rsidR="0028721A" w:rsidRPr="00DB5549" w:rsidRDefault="0028721A" w:rsidP="008364FC">
            <w:pPr>
              <w:rPr>
                <w:b/>
                <w:bCs/>
                <w:iCs/>
              </w:rPr>
            </w:pPr>
            <w:r w:rsidRPr="00DB5549">
              <w:rPr>
                <w:b/>
                <w:bCs/>
                <w:iCs/>
              </w:rPr>
              <w:t>Właściwości MMA</w:t>
            </w:r>
            <w:r w:rsidRPr="00DB5549">
              <w:rPr>
                <w:bCs/>
                <w:iCs/>
              </w:rPr>
              <w:t xml:space="preserve">, Uziarnienie, zawartość lepiszcza, </w:t>
            </w:r>
            <w:r w:rsidR="008364FC" w:rsidRPr="00DB5549">
              <w:rPr>
                <w:bCs/>
                <w:iCs/>
              </w:rPr>
              <w:t>zawartość wolnych przestrzeni</w:t>
            </w:r>
          </w:p>
        </w:tc>
        <w:tc>
          <w:tcPr>
            <w:tcW w:w="3109" w:type="dxa"/>
          </w:tcPr>
          <w:p w14:paraId="189181C2" w14:textId="625B1A38" w:rsidR="0028721A" w:rsidRPr="00DB5549" w:rsidRDefault="0028721A" w:rsidP="008364FC">
            <w:pPr>
              <w:rPr>
                <w:bCs/>
                <w:iCs/>
              </w:rPr>
            </w:pPr>
            <w:r w:rsidRPr="00DB5549">
              <w:rPr>
                <w:bCs/>
                <w:iCs/>
              </w:rPr>
              <w:t>Ekstrakcji lepiszcza, oznaczeni</w:t>
            </w:r>
            <w:r w:rsidR="008364FC" w:rsidRPr="00DB5549">
              <w:rPr>
                <w:bCs/>
                <w:iCs/>
              </w:rPr>
              <w:t>e</w:t>
            </w:r>
            <w:r w:rsidRPr="00DB5549">
              <w:rPr>
                <w:bCs/>
                <w:iCs/>
              </w:rPr>
              <w:t xml:space="preserve"> składu ziarnowego</w:t>
            </w:r>
            <w:r w:rsidR="008364FC" w:rsidRPr="00DB5549">
              <w:rPr>
                <w:bCs/>
                <w:iCs/>
              </w:rPr>
              <w:t xml:space="preserve">, </w:t>
            </w:r>
            <w:r w:rsidR="007621F6">
              <w:rPr>
                <w:bCs/>
                <w:iCs/>
              </w:rPr>
              <w:t xml:space="preserve">oznaczenie gęstości referencyjnych </w:t>
            </w:r>
          </w:p>
        </w:tc>
        <w:tc>
          <w:tcPr>
            <w:tcW w:w="3113" w:type="dxa"/>
          </w:tcPr>
          <w:p w14:paraId="212BBE01" w14:textId="4C3C281D" w:rsidR="0028721A" w:rsidRPr="00DB5549" w:rsidRDefault="00C53658" w:rsidP="0028721A">
            <w:pPr>
              <w:rPr>
                <w:bCs/>
                <w:iCs/>
              </w:rPr>
            </w:pPr>
            <w:r w:rsidRPr="00DB5549">
              <w:rPr>
                <w:bCs/>
                <w:iCs/>
              </w:rPr>
              <w:t>Zgodnie z systemem ZKP</w:t>
            </w:r>
          </w:p>
        </w:tc>
      </w:tr>
      <w:tr w:rsidR="007621F6" w:rsidRPr="00DB5549" w14:paraId="2A227410" w14:textId="77777777" w:rsidTr="007621F6">
        <w:tc>
          <w:tcPr>
            <w:tcW w:w="0" w:type="auto"/>
          </w:tcPr>
          <w:p w14:paraId="12E91303" w14:textId="78B43ED4" w:rsidR="0028721A" w:rsidRPr="00DB5549" w:rsidRDefault="0028721A" w:rsidP="0028721A">
            <w:r w:rsidRPr="00DB5549">
              <w:rPr>
                <w:b/>
                <w:bCs/>
                <w:iCs/>
              </w:rPr>
              <w:t>2.</w:t>
            </w:r>
          </w:p>
        </w:tc>
        <w:tc>
          <w:tcPr>
            <w:tcW w:w="0" w:type="auto"/>
          </w:tcPr>
          <w:p w14:paraId="128B23F9" w14:textId="02703F60" w:rsidR="0028721A" w:rsidRPr="00DB5549" w:rsidRDefault="0028721A" w:rsidP="0028721A">
            <w:r w:rsidRPr="00DB5549">
              <w:rPr>
                <w:b/>
                <w:bCs/>
                <w:iCs/>
              </w:rPr>
              <w:t>Zagęszczenie MMA</w:t>
            </w:r>
            <w:r w:rsidRPr="00DB5549">
              <w:rPr>
                <w:bCs/>
                <w:iCs/>
              </w:rPr>
              <w:t xml:space="preserve"> oraz zawartość wolnych przestrzeni w warstwie</w:t>
            </w:r>
          </w:p>
        </w:tc>
        <w:tc>
          <w:tcPr>
            <w:tcW w:w="3109" w:type="dxa"/>
          </w:tcPr>
          <w:p w14:paraId="7EEFBEAD" w14:textId="29FA1BA8" w:rsidR="0028721A" w:rsidRPr="00DB5549" w:rsidRDefault="0028721A" w:rsidP="0028721A">
            <w:r w:rsidRPr="00DB5549">
              <w:rPr>
                <w:bCs/>
                <w:iCs/>
              </w:rPr>
              <w:t>Porównanie</w:t>
            </w:r>
            <w:r w:rsidR="007621F6">
              <w:rPr>
                <w:bCs/>
                <w:iCs/>
              </w:rPr>
              <w:t xml:space="preserve"> </w:t>
            </w:r>
            <w:r w:rsidRPr="00DB5549">
              <w:rPr>
                <w:bCs/>
                <w:iCs/>
              </w:rPr>
              <w:t>gęstości objętościowej</w:t>
            </w:r>
            <w:r w:rsidR="007621F6">
              <w:rPr>
                <w:bCs/>
                <w:iCs/>
              </w:rPr>
              <w:t xml:space="preserve"> próbki pobranej z warstwy do gęstości referencyjnych</w:t>
            </w:r>
          </w:p>
        </w:tc>
        <w:tc>
          <w:tcPr>
            <w:tcW w:w="3113" w:type="dxa"/>
          </w:tcPr>
          <w:p w14:paraId="4E72EE07" w14:textId="42BD04AA" w:rsidR="0028721A" w:rsidRPr="00DB5549" w:rsidRDefault="0028721A" w:rsidP="0028721A">
            <w:r w:rsidRPr="00DB5549">
              <w:rPr>
                <w:bCs/>
                <w:iCs/>
              </w:rPr>
              <w:t>- 2 razy na kilometr każdej jezdni, nie   rzadziej niż 1 raz na 6000 m</w:t>
            </w:r>
            <w:r w:rsidRPr="00DB5549">
              <w:rPr>
                <w:bCs/>
                <w:iCs/>
                <w:vertAlign w:val="superscript"/>
              </w:rPr>
              <w:t>2</w:t>
            </w:r>
          </w:p>
        </w:tc>
      </w:tr>
      <w:tr w:rsidR="007621F6" w:rsidRPr="00DB5549" w14:paraId="25DA0A2B" w14:textId="77777777" w:rsidTr="007621F6">
        <w:tc>
          <w:tcPr>
            <w:tcW w:w="0" w:type="auto"/>
          </w:tcPr>
          <w:p w14:paraId="06CB4469" w14:textId="3515E0CE" w:rsidR="0028721A" w:rsidRPr="00DB5549" w:rsidRDefault="0028721A" w:rsidP="0028721A">
            <w:r w:rsidRPr="00DB5549">
              <w:rPr>
                <w:b/>
                <w:bCs/>
                <w:iCs/>
              </w:rPr>
              <w:t>3.</w:t>
            </w:r>
          </w:p>
        </w:tc>
        <w:tc>
          <w:tcPr>
            <w:tcW w:w="0" w:type="auto"/>
          </w:tcPr>
          <w:p w14:paraId="3F0C2545" w14:textId="2E85D800" w:rsidR="0028721A" w:rsidRPr="00DB5549" w:rsidRDefault="0028721A" w:rsidP="0028721A">
            <w:r w:rsidRPr="00DB5549">
              <w:rPr>
                <w:b/>
                <w:bCs/>
                <w:iCs/>
              </w:rPr>
              <w:t>Sczepność</w:t>
            </w:r>
            <w:r w:rsidRPr="00DB5549">
              <w:rPr>
                <w:bCs/>
                <w:iCs/>
              </w:rPr>
              <w:t xml:space="preserve"> warstw asfaltowych dla dróg KR </w:t>
            </w:r>
            <w:r w:rsidR="002A02EF">
              <w:rPr>
                <w:bCs/>
                <w:iCs/>
              </w:rPr>
              <w:t>1</w:t>
            </w:r>
            <w:r w:rsidRPr="00DB5549">
              <w:rPr>
                <w:bCs/>
                <w:iCs/>
              </w:rPr>
              <w:t>-</w:t>
            </w:r>
            <w:r w:rsidR="002A02EF">
              <w:rPr>
                <w:bCs/>
                <w:iCs/>
              </w:rPr>
              <w:t>4</w:t>
            </w:r>
          </w:p>
        </w:tc>
        <w:tc>
          <w:tcPr>
            <w:tcW w:w="3109" w:type="dxa"/>
          </w:tcPr>
          <w:p w14:paraId="4FFE9996" w14:textId="0E06A9EC" w:rsidR="0028721A" w:rsidRPr="00DB5549" w:rsidRDefault="0028721A" w:rsidP="0028721A">
            <w:r w:rsidRPr="00DB5549">
              <w:rPr>
                <w:bCs/>
                <w:iCs/>
              </w:rPr>
              <w:t>Metoda Leutnera</w:t>
            </w:r>
          </w:p>
        </w:tc>
        <w:tc>
          <w:tcPr>
            <w:tcW w:w="3113" w:type="dxa"/>
          </w:tcPr>
          <w:p w14:paraId="7557014E" w14:textId="54DE320D" w:rsidR="0028721A" w:rsidRPr="00DB5549" w:rsidRDefault="0028721A" w:rsidP="0028721A">
            <w:r w:rsidRPr="00DB5549">
              <w:rPr>
                <w:bCs/>
                <w:iCs/>
              </w:rPr>
              <w:t xml:space="preserve">- nie rzadziej niż 1 raz na </w:t>
            </w:r>
            <w:r w:rsidR="002A02EF">
              <w:rPr>
                <w:bCs/>
                <w:iCs/>
              </w:rPr>
              <w:t>6000</w:t>
            </w:r>
            <w:r w:rsidRPr="00DB5549">
              <w:rPr>
                <w:bCs/>
                <w:iCs/>
              </w:rPr>
              <w:t xml:space="preserve"> m</w:t>
            </w:r>
            <w:r w:rsidRPr="00DB5549">
              <w:rPr>
                <w:bCs/>
                <w:iCs/>
                <w:vertAlign w:val="superscript"/>
              </w:rPr>
              <w:t>2</w:t>
            </w:r>
          </w:p>
        </w:tc>
      </w:tr>
      <w:tr w:rsidR="007621F6" w:rsidRPr="00DB5549" w14:paraId="1B42A195" w14:textId="77777777" w:rsidTr="007621F6">
        <w:tc>
          <w:tcPr>
            <w:tcW w:w="0" w:type="auto"/>
          </w:tcPr>
          <w:p w14:paraId="38C4DEC6" w14:textId="68E5F90C" w:rsidR="0028721A" w:rsidRPr="00DB5549" w:rsidRDefault="0028721A" w:rsidP="0028721A">
            <w:r w:rsidRPr="00DB5549">
              <w:rPr>
                <w:b/>
              </w:rPr>
              <w:t>4.</w:t>
            </w:r>
          </w:p>
        </w:tc>
        <w:tc>
          <w:tcPr>
            <w:tcW w:w="0" w:type="auto"/>
          </w:tcPr>
          <w:p w14:paraId="73A332E2" w14:textId="0ED3E2D7" w:rsidR="0028721A" w:rsidRPr="00DB5549" w:rsidRDefault="0028721A" w:rsidP="0028721A">
            <w:r w:rsidRPr="00DB5549">
              <w:rPr>
                <w:b/>
                <w:bCs/>
                <w:iCs/>
              </w:rPr>
              <w:t>Grubość</w:t>
            </w:r>
            <w:r w:rsidRPr="00DB5549">
              <w:rPr>
                <w:bCs/>
                <w:iCs/>
              </w:rPr>
              <w:t xml:space="preserve"> (grubości poszczególnych warstw i grubość pakietu warstw asfaltowych)</w:t>
            </w:r>
          </w:p>
        </w:tc>
        <w:tc>
          <w:tcPr>
            <w:tcW w:w="3109" w:type="dxa"/>
          </w:tcPr>
          <w:p w14:paraId="71B1FB77" w14:textId="77777777" w:rsidR="0028721A" w:rsidRPr="00DB5549" w:rsidRDefault="0028721A" w:rsidP="0028721A">
            <w:pPr>
              <w:spacing w:after="120" w:line="276" w:lineRule="auto"/>
              <w:jc w:val="left"/>
              <w:rPr>
                <w:bCs/>
                <w:iCs/>
              </w:rPr>
            </w:pPr>
            <w:r w:rsidRPr="00DB5549">
              <w:rPr>
                <w:bCs/>
                <w:iCs/>
              </w:rPr>
              <w:t>Rzędne wysokościowe,</w:t>
            </w:r>
          </w:p>
          <w:p w14:paraId="5408E842" w14:textId="77777777" w:rsidR="0028721A" w:rsidRPr="00DB5549" w:rsidRDefault="0028721A" w:rsidP="0028721A">
            <w:pPr>
              <w:spacing w:after="120" w:line="276" w:lineRule="auto"/>
              <w:jc w:val="left"/>
              <w:rPr>
                <w:bCs/>
                <w:iCs/>
              </w:rPr>
            </w:pPr>
            <w:r w:rsidRPr="00DB5549">
              <w:rPr>
                <w:bCs/>
                <w:iCs/>
              </w:rPr>
              <w:t>Pomiar elektromagnetyczny,</w:t>
            </w:r>
          </w:p>
          <w:p w14:paraId="56E409F4" w14:textId="74C318B2" w:rsidR="0028721A" w:rsidRPr="00DB5549" w:rsidRDefault="0028721A" w:rsidP="0028721A">
            <w:r w:rsidRPr="00DB5549">
              <w:rPr>
                <w:bCs/>
                <w:iCs/>
              </w:rPr>
              <w:t>Przymiarem na wyciętych próbach</w:t>
            </w:r>
          </w:p>
        </w:tc>
        <w:tc>
          <w:tcPr>
            <w:tcW w:w="3113" w:type="dxa"/>
          </w:tcPr>
          <w:p w14:paraId="7B975401" w14:textId="77777777" w:rsidR="0028721A" w:rsidRPr="00DB5549" w:rsidRDefault="0028721A" w:rsidP="0028721A">
            <w:pPr>
              <w:spacing w:after="120" w:line="276" w:lineRule="auto"/>
              <w:jc w:val="left"/>
              <w:rPr>
                <w:bCs/>
                <w:iCs/>
              </w:rPr>
            </w:pPr>
            <w:r w:rsidRPr="00DB5549">
              <w:rPr>
                <w:bCs/>
                <w:iCs/>
              </w:rPr>
              <w:t xml:space="preserve">- nie rzadziej niż co 50 m </w:t>
            </w:r>
          </w:p>
          <w:p w14:paraId="777EA791" w14:textId="77777777" w:rsidR="0028721A" w:rsidRPr="00DB5549" w:rsidRDefault="0028721A" w:rsidP="0028721A">
            <w:pPr>
              <w:spacing w:after="120" w:line="276" w:lineRule="auto"/>
              <w:jc w:val="left"/>
              <w:rPr>
                <w:bCs/>
                <w:iCs/>
              </w:rPr>
            </w:pPr>
            <w:r w:rsidRPr="00DB5549">
              <w:rPr>
                <w:bCs/>
                <w:iCs/>
              </w:rPr>
              <w:t xml:space="preserve">- nie rzadziej niż co 100 m </w:t>
            </w:r>
          </w:p>
          <w:p w14:paraId="055EA73E" w14:textId="50EF5398" w:rsidR="0028721A" w:rsidRPr="00DB5549" w:rsidRDefault="0028721A" w:rsidP="0028721A">
            <w:r w:rsidRPr="00DB5549">
              <w:rPr>
                <w:bCs/>
                <w:iCs/>
              </w:rPr>
              <w:t>- 2 razy na kilometr każdej jezdni, nie   rzadziej niż 1 raz na 6000 m</w:t>
            </w:r>
            <w:r w:rsidRPr="00DB5549">
              <w:rPr>
                <w:bCs/>
                <w:iCs/>
                <w:vertAlign w:val="superscript"/>
              </w:rPr>
              <w:t>2</w:t>
            </w:r>
          </w:p>
        </w:tc>
      </w:tr>
      <w:tr w:rsidR="007621F6" w:rsidRPr="00DB5549" w14:paraId="6CA28A44" w14:textId="77777777" w:rsidTr="007621F6">
        <w:tc>
          <w:tcPr>
            <w:tcW w:w="0" w:type="auto"/>
          </w:tcPr>
          <w:p w14:paraId="663DA379" w14:textId="0C4A38D8" w:rsidR="0028721A" w:rsidRPr="00DB5549" w:rsidRDefault="0028721A" w:rsidP="0028721A">
            <w:r w:rsidRPr="00DB5549">
              <w:t>4.1.</w:t>
            </w:r>
          </w:p>
        </w:tc>
        <w:tc>
          <w:tcPr>
            <w:tcW w:w="0" w:type="auto"/>
          </w:tcPr>
          <w:p w14:paraId="65B54AB2" w14:textId="6CC79A15" w:rsidR="0028721A" w:rsidRPr="00DB5549" w:rsidRDefault="0028721A" w:rsidP="0028721A">
            <w:r w:rsidRPr="00DB5549">
              <w:rPr>
                <w:b/>
              </w:rPr>
              <w:t>Równość podłużna</w:t>
            </w:r>
          </w:p>
        </w:tc>
        <w:tc>
          <w:tcPr>
            <w:tcW w:w="3109" w:type="dxa"/>
          </w:tcPr>
          <w:p w14:paraId="76FF8486" w14:textId="77777777" w:rsidR="0028721A" w:rsidRPr="00DB5549" w:rsidRDefault="0028721A" w:rsidP="0028721A"/>
        </w:tc>
        <w:tc>
          <w:tcPr>
            <w:tcW w:w="3113" w:type="dxa"/>
          </w:tcPr>
          <w:p w14:paraId="438BFE2B" w14:textId="77777777" w:rsidR="0028721A" w:rsidRPr="00DB5549" w:rsidRDefault="0028721A" w:rsidP="0028721A"/>
        </w:tc>
      </w:tr>
      <w:tr w:rsidR="007621F6" w:rsidRPr="00DB5549" w14:paraId="0722D0A3" w14:textId="77777777" w:rsidTr="007621F6">
        <w:tc>
          <w:tcPr>
            <w:tcW w:w="0" w:type="auto"/>
          </w:tcPr>
          <w:p w14:paraId="329F39F5" w14:textId="65861125" w:rsidR="0028721A" w:rsidRPr="00DB5549" w:rsidRDefault="0028721A" w:rsidP="0028721A">
            <w:r w:rsidRPr="00DB5549">
              <w:t>4.2.</w:t>
            </w:r>
          </w:p>
        </w:tc>
        <w:tc>
          <w:tcPr>
            <w:tcW w:w="0" w:type="auto"/>
          </w:tcPr>
          <w:p w14:paraId="217F2B2C" w14:textId="7C630CA1" w:rsidR="0028721A" w:rsidRPr="00DB5549" w:rsidRDefault="0028721A" w:rsidP="0028721A">
            <w:r w:rsidRPr="00DB5549">
              <w:t>Wszystkie klasy dróg</w:t>
            </w:r>
          </w:p>
        </w:tc>
        <w:tc>
          <w:tcPr>
            <w:tcW w:w="3109" w:type="dxa"/>
          </w:tcPr>
          <w:p w14:paraId="7EE8745F" w14:textId="41F70EB6" w:rsidR="0028721A" w:rsidRPr="00DB5549" w:rsidRDefault="002A02EF" w:rsidP="0028721A">
            <w:pPr>
              <w:jc w:val="left"/>
            </w:pPr>
            <w:r>
              <w:t>Zgodnie z RMTiGM z dnia 2 marca 1999 r., wraz z późniejszymi zmianami</w:t>
            </w:r>
          </w:p>
          <w:p w14:paraId="26A7EF2F" w14:textId="77777777" w:rsidR="0028721A" w:rsidRPr="00DB5549" w:rsidRDefault="0028721A" w:rsidP="0028721A"/>
        </w:tc>
        <w:tc>
          <w:tcPr>
            <w:tcW w:w="3113" w:type="dxa"/>
          </w:tcPr>
          <w:p w14:paraId="138F9A65" w14:textId="36C55254" w:rsidR="0028721A" w:rsidRPr="00DB5549" w:rsidRDefault="0028721A" w:rsidP="0028721A">
            <w:r w:rsidRPr="00DB5549">
              <w:t>- każdy pas układania warstwy w sposób ciągły</w:t>
            </w:r>
          </w:p>
        </w:tc>
      </w:tr>
      <w:tr w:rsidR="007621F6" w:rsidRPr="00DB5549" w14:paraId="70EF411C" w14:textId="77777777" w:rsidTr="007621F6">
        <w:tc>
          <w:tcPr>
            <w:tcW w:w="0" w:type="auto"/>
          </w:tcPr>
          <w:p w14:paraId="5DAABCAD" w14:textId="0C6C3C22" w:rsidR="0028721A" w:rsidRPr="00DB5549" w:rsidRDefault="0028721A" w:rsidP="0028721A">
            <w:r w:rsidRPr="00DB5549">
              <w:rPr>
                <w:b/>
              </w:rPr>
              <w:t>5.</w:t>
            </w:r>
          </w:p>
        </w:tc>
        <w:tc>
          <w:tcPr>
            <w:tcW w:w="0" w:type="auto"/>
          </w:tcPr>
          <w:p w14:paraId="7A153347" w14:textId="15F10C6C" w:rsidR="0028721A" w:rsidRPr="00DB5549" w:rsidRDefault="0028721A" w:rsidP="0028721A">
            <w:r w:rsidRPr="00DB5549">
              <w:t>Wszystkie klasy dróg w miejscach niedostępnych dla urządzeń pomiarowych</w:t>
            </w:r>
          </w:p>
        </w:tc>
        <w:tc>
          <w:tcPr>
            <w:tcW w:w="3109" w:type="dxa"/>
          </w:tcPr>
          <w:p w14:paraId="1A5D235B" w14:textId="5B765A22" w:rsidR="0028721A" w:rsidRPr="00DB5549" w:rsidRDefault="0028721A" w:rsidP="0028721A">
            <w:r w:rsidRPr="00DB5549">
              <w:t>4 metrową łatą i klinem</w:t>
            </w:r>
          </w:p>
        </w:tc>
        <w:tc>
          <w:tcPr>
            <w:tcW w:w="3113" w:type="dxa"/>
          </w:tcPr>
          <w:p w14:paraId="02221794" w14:textId="666CAE74" w:rsidR="0028721A" w:rsidRPr="00DB5549" w:rsidRDefault="0028721A" w:rsidP="0028721A">
            <w:r w:rsidRPr="00DB5549">
              <w:t>- w sposób ciągły (początek każdego   pomiaru łatą w  miejscu zakończenia  poprzedniego pomiaru)</w:t>
            </w:r>
          </w:p>
        </w:tc>
      </w:tr>
      <w:tr w:rsidR="007621F6" w:rsidRPr="00DB5549" w14:paraId="21B36D93" w14:textId="77777777" w:rsidTr="007621F6">
        <w:tc>
          <w:tcPr>
            <w:tcW w:w="0" w:type="auto"/>
          </w:tcPr>
          <w:p w14:paraId="25A1BFCB" w14:textId="01A7D638" w:rsidR="0028721A" w:rsidRPr="00DB5549" w:rsidRDefault="0028721A" w:rsidP="0028721A">
            <w:r w:rsidRPr="00DB5549">
              <w:rPr>
                <w:b/>
              </w:rPr>
              <w:t>6.</w:t>
            </w:r>
          </w:p>
        </w:tc>
        <w:tc>
          <w:tcPr>
            <w:tcW w:w="0" w:type="auto"/>
          </w:tcPr>
          <w:p w14:paraId="49479973" w14:textId="6F974F5D" w:rsidR="0028721A" w:rsidRPr="00DB5549" w:rsidRDefault="0028721A" w:rsidP="0028721A">
            <w:r w:rsidRPr="00DB5549">
              <w:rPr>
                <w:b/>
              </w:rPr>
              <w:t>Równość poprzeczna</w:t>
            </w:r>
          </w:p>
        </w:tc>
        <w:tc>
          <w:tcPr>
            <w:tcW w:w="3109" w:type="dxa"/>
            <w:vAlign w:val="center"/>
          </w:tcPr>
          <w:p w14:paraId="1ACCA47D" w14:textId="77777777" w:rsidR="0028721A" w:rsidRPr="00DB5549" w:rsidRDefault="0028721A" w:rsidP="0028721A">
            <w:pPr>
              <w:spacing w:after="120" w:line="276" w:lineRule="auto"/>
              <w:jc w:val="left"/>
            </w:pPr>
            <w:r w:rsidRPr="00DB5549">
              <w:t xml:space="preserve">Profilografem lub </w:t>
            </w:r>
          </w:p>
          <w:p w14:paraId="5AD6AE49" w14:textId="37CF1312" w:rsidR="0028721A" w:rsidRPr="00DB5549" w:rsidRDefault="0028721A" w:rsidP="0028721A">
            <w:r w:rsidRPr="00DB5549">
              <w:t>- 2 metrową łatą i pochyłomierzem</w:t>
            </w:r>
          </w:p>
        </w:tc>
        <w:tc>
          <w:tcPr>
            <w:tcW w:w="3113" w:type="dxa"/>
            <w:vAlign w:val="center"/>
          </w:tcPr>
          <w:p w14:paraId="78E91ABB" w14:textId="5C14BE83" w:rsidR="0028721A" w:rsidRPr="00DB5549" w:rsidRDefault="0028721A" w:rsidP="000E6F63">
            <w:pPr>
              <w:jc w:val="left"/>
            </w:pPr>
            <w:r w:rsidRPr="00DB5549">
              <w:t>- każdy pas układania warstwy w sposób ciągły - nie rzadziej niż co 5 m</w:t>
            </w:r>
          </w:p>
        </w:tc>
      </w:tr>
      <w:tr w:rsidR="007621F6" w:rsidRPr="00DB5549" w14:paraId="27A972A4" w14:textId="77777777" w:rsidTr="007621F6">
        <w:tc>
          <w:tcPr>
            <w:tcW w:w="0" w:type="auto"/>
          </w:tcPr>
          <w:p w14:paraId="71018A1E" w14:textId="7191DBA4" w:rsidR="0028721A" w:rsidRPr="00DB5549" w:rsidRDefault="0028721A" w:rsidP="0028721A">
            <w:pPr>
              <w:rPr>
                <w:b/>
              </w:rPr>
            </w:pPr>
            <w:r w:rsidRPr="00DB5549">
              <w:rPr>
                <w:b/>
              </w:rPr>
              <w:t>7.</w:t>
            </w:r>
          </w:p>
        </w:tc>
        <w:tc>
          <w:tcPr>
            <w:tcW w:w="0" w:type="auto"/>
          </w:tcPr>
          <w:p w14:paraId="631C841A" w14:textId="2814B6BA" w:rsidR="0028721A" w:rsidRPr="00DB5549" w:rsidRDefault="0028721A" w:rsidP="0028721A">
            <w:r w:rsidRPr="00DB5549">
              <w:rPr>
                <w:b/>
              </w:rPr>
              <w:t>Spadki poprzeczne</w:t>
            </w:r>
          </w:p>
        </w:tc>
        <w:tc>
          <w:tcPr>
            <w:tcW w:w="3109" w:type="dxa"/>
          </w:tcPr>
          <w:p w14:paraId="3DB2C906" w14:textId="77777777" w:rsidR="0028721A" w:rsidRPr="00DB5549" w:rsidRDefault="0028721A" w:rsidP="0028721A">
            <w:pPr>
              <w:spacing w:after="120" w:line="276" w:lineRule="auto"/>
              <w:jc w:val="left"/>
            </w:pPr>
            <w:r w:rsidRPr="00DB5549">
              <w:t xml:space="preserve">Profilografem lub </w:t>
            </w:r>
          </w:p>
          <w:p w14:paraId="5804C62A" w14:textId="0ED6C1A6" w:rsidR="0028721A" w:rsidRPr="00DB5549" w:rsidRDefault="0028721A" w:rsidP="0028721A">
            <w:r w:rsidRPr="00DB5549">
              <w:t>- 2 metrową łatą i pochyłomierzem</w:t>
            </w:r>
          </w:p>
        </w:tc>
        <w:tc>
          <w:tcPr>
            <w:tcW w:w="3113" w:type="dxa"/>
          </w:tcPr>
          <w:p w14:paraId="5FCFC84E" w14:textId="77777777" w:rsidR="0028721A" w:rsidRPr="00DB5549" w:rsidRDefault="0028721A" w:rsidP="0028721A">
            <w:pPr>
              <w:jc w:val="left"/>
            </w:pPr>
            <w:r w:rsidRPr="00DB5549">
              <w:t>co 10m</w:t>
            </w:r>
          </w:p>
          <w:p w14:paraId="4A33289A" w14:textId="414451B8" w:rsidR="0028721A" w:rsidRPr="00DB5549" w:rsidRDefault="0028721A" w:rsidP="0028721A">
            <w:r w:rsidRPr="00DB5549">
              <w:t>50 razy na 1 km dodatkowe pomiary w punktach głównych łuków poziomych</w:t>
            </w:r>
          </w:p>
        </w:tc>
      </w:tr>
      <w:tr w:rsidR="007621F6" w:rsidRPr="00DB5549" w14:paraId="75C07B38" w14:textId="77777777" w:rsidTr="007621F6">
        <w:tc>
          <w:tcPr>
            <w:tcW w:w="0" w:type="auto"/>
          </w:tcPr>
          <w:p w14:paraId="3E94A217" w14:textId="4BAD4ABB" w:rsidR="0028721A" w:rsidRPr="00DB5549" w:rsidRDefault="0028721A" w:rsidP="0028721A">
            <w:r w:rsidRPr="00DB5549">
              <w:rPr>
                <w:b/>
              </w:rPr>
              <w:t>8.</w:t>
            </w:r>
          </w:p>
        </w:tc>
        <w:tc>
          <w:tcPr>
            <w:tcW w:w="0" w:type="auto"/>
          </w:tcPr>
          <w:p w14:paraId="671B3242" w14:textId="17CA4F2E" w:rsidR="0028721A" w:rsidRPr="00DB5549" w:rsidRDefault="0028721A" w:rsidP="0028721A">
            <w:r w:rsidRPr="00DB5549">
              <w:rPr>
                <w:b/>
              </w:rPr>
              <w:t>Szerokość warstwy</w:t>
            </w:r>
          </w:p>
        </w:tc>
        <w:tc>
          <w:tcPr>
            <w:tcW w:w="3109" w:type="dxa"/>
          </w:tcPr>
          <w:p w14:paraId="1963E904" w14:textId="474C43FE" w:rsidR="0028721A" w:rsidRPr="00DB5549" w:rsidRDefault="0028721A" w:rsidP="0028721A">
            <w:r w:rsidRPr="00DB5549">
              <w:t>Taśmą mierniczą</w:t>
            </w:r>
          </w:p>
        </w:tc>
        <w:tc>
          <w:tcPr>
            <w:tcW w:w="3113" w:type="dxa"/>
          </w:tcPr>
          <w:p w14:paraId="28EF0C88" w14:textId="53D94E86" w:rsidR="0028721A" w:rsidRPr="00DB5549" w:rsidRDefault="0028721A" w:rsidP="0028721A">
            <w:r w:rsidRPr="00DB5549">
              <w:t>- pomiar co 50 m, na łukach poziomych w punktach  charakterystycznych</w:t>
            </w:r>
          </w:p>
        </w:tc>
      </w:tr>
      <w:tr w:rsidR="007621F6" w:rsidRPr="00DB5549" w14:paraId="63E18019" w14:textId="77777777" w:rsidTr="007621F6">
        <w:tc>
          <w:tcPr>
            <w:tcW w:w="0" w:type="auto"/>
          </w:tcPr>
          <w:p w14:paraId="446FC915" w14:textId="1B3EB58F" w:rsidR="0028721A" w:rsidRPr="00DB5549" w:rsidRDefault="0028721A" w:rsidP="0028721A">
            <w:r w:rsidRPr="00DB5549">
              <w:rPr>
                <w:b/>
              </w:rPr>
              <w:lastRenderedPageBreak/>
              <w:t>9.</w:t>
            </w:r>
          </w:p>
        </w:tc>
        <w:tc>
          <w:tcPr>
            <w:tcW w:w="0" w:type="auto"/>
          </w:tcPr>
          <w:p w14:paraId="0F81FDE1" w14:textId="2ACD916A" w:rsidR="0028721A" w:rsidRPr="00DB5549" w:rsidRDefault="00B75E1E" w:rsidP="00B75E1E">
            <w:r w:rsidRPr="00DB5549">
              <w:rPr>
                <w:b/>
              </w:rPr>
              <w:t>Rzędne wysokościowe nawierzchni oraz odchylenie od projektowanej osi drogi</w:t>
            </w:r>
          </w:p>
        </w:tc>
        <w:tc>
          <w:tcPr>
            <w:tcW w:w="3109" w:type="dxa"/>
          </w:tcPr>
          <w:p w14:paraId="098D3D77" w14:textId="77777777" w:rsidR="0028721A" w:rsidRPr="00DB5549" w:rsidRDefault="0028721A" w:rsidP="0028721A">
            <w:pPr>
              <w:jc w:val="left"/>
            </w:pPr>
            <w:r w:rsidRPr="00DB5549">
              <w:t>Rzędne wysokościowe</w:t>
            </w:r>
          </w:p>
          <w:p w14:paraId="08F54CA6" w14:textId="0A7BB96D" w:rsidR="0028721A" w:rsidRPr="00DB5549" w:rsidRDefault="0028721A" w:rsidP="0028721A">
            <w:r w:rsidRPr="00DB5549">
              <w:t xml:space="preserve">Pomiary sytuacyjne </w:t>
            </w:r>
          </w:p>
        </w:tc>
        <w:tc>
          <w:tcPr>
            <w:tcW w:w="3113" w:type="dxa"/>
          </w:tcPr>
          <w:p w14:paraId="458A40B7" w14:textId="4785511B" w:rsidR="0028721A" w:rsidRPr="00DB5549" w:rsidRDefault="0028721A" w:rsidP="0028721A">
            <w:r w:rsidRPr="00DB5549">
              <w:t>- pomiar rzędnych niwelacji podłużnej i poprzecznej oraz usytuowania osi, na łukach poziomych i pionowych  w punktach  charakterystycznych</w:t>
            </w:r>
          </w:p>
        </w:tc>
      </w:tr>
      <w:tr w:rsidR="007621F6" w:rsidRPr="00DB5549" w14:paraId="53A301B1" w14:textId="77777777" w:rsidTr="007621F6">
        <w:tc>
          <w:tcPr>
            <w:tcW w:w="0" w:type="auto"/>
          </w:tcPr>
          <w:p w14:paraId="393F819B" w14:textId="2F84C502" w:rsidR="000E6F63" w:rsidRPr="00DB5549" w:rsidRDefault="000E6F63" w:rsidP="0028721A">
            <w:pPr>
              <w:rPr>
                <w:b/>
              </w:rPr>
            </w:pPr>
            <w:r w:rsidRPr="00DB5549">
              <w:rPr>
                <w:b/>
              </w:rPr>
              <w:t>10.</w:t>
            </w:r>
          </w:p>
        </w:tc>
        <w:tc>
          <w:tcPr>
            <w:tcW w:w="0" w:type="auto"/>
          </w:tcPr>
          <w:p w14:paraId="545BDF8A" w14:textId="316E10A9" w:rsidR="000E6F63" w:rsidRPr="00DB5549" w:rsidRDefault="000E6F63" w:rsidP="0028721A">
            <w:pPr>
              <w:rPr>
                <w:b/>
              </w:rPr>
            </w:pPr>
            <w:r w:rsidRPr="00DB5549">
              <w:rPr>
                <w:b/>
              </w:rPr>
              <w:t xml:space="preserve">Ocena wizualna </w:t>
            </w:r>
          </w:p>
        </w:tc>
        <w:tc>
          <w:tcPr>
            <w:tcW w:w="3109" w:type="dxa"/>
          </w:tcPr>
          <w:p w14:paraId="4FCACD84" w14:textId="77777777" w:rsidR="000E6F63" w:rsidRPr="00DB5549" w:rsidRDefault="000E6F63" w:rsidP="0028721A">
            <w:r w:rsidRPr="00DB5549">
              <w:t>Złącza podłużne i poprzeczne</w:t>
            </w:r>
          </w:p>
          <w:p w14:paraId="639B8EDE" w14:textId="0EFF23F9" w:rsidR="000E6F63" w:rsidRPr="00DB5549" w:rsidRDefault="000E6F63" w:rsidP="0028721A">
            <w:r w:rsidRPr="00DB5549">
              <w:t>Wygląd warstwy</w:t>
            </w:r>
          </w:p>
        </w:tc>
        <w:tc>
          <w:tcPr>
            <w:tcW w:w="3113" w:type="dxa"/>
          </w:tcPr>
          <w:p w14:paraId="61C4BD67" w14:textId="0DD91559" w:rsidR="000E6F63" w:rsidRPr="00DB5549" w:rsidRDefault="000E6F63" w:rsidP="0028721A">
            <w:r w:rsidRPr="00DB5549">
              <w:t>ocena wizualna warstwy w sposób ciągły</w:t>
            </w:r>
          </w:p>
        </w:tc>
      </w:tr>
    </w:tbl>
    <w:p w14:paraId="00D5F1E8" w14:textId="323B311F" w:rsidR="00462224" w:rsidRPr="00DB5549" w:rsidRDefault="00462224" w:rsidP="00462224">
      <w:pPr>
        <w:rPr>
          <w:rFonts w:ascii="Times New Roman" w:hAnsi="Times New Roman" w:cs="Times New Roman"/>
        </w:rPr>
      </w:pPr>
    </w:p>
    <w:p w14:paraId="20402256" w14:textId="1043B8AE" w:rsidR="00F93612" w:rsidRPr="00ED61FD" w:rsidRDefault="005D2F35" w:rsidP="00357986">
      <w:pPr>
        <w:pStyle w:val="Nagwek2"/>
        <w:numPr>
          <w:ilvl w:val="1"/>
          <w:numId w:val="1"/>
        </w:numPr>
        <w:ind w:left="567" w:hanging="567"/>
        <w:jc w:val="both"/>
        <w:rPr>
          <w:rFonts w:cs="Times New Roman"/>
        </w:rPr>
      </w:pPr>
      <w:bookmarkStart w:id="32" w:name="_Toc85095619"/>
      <w:r w:rsidRPr="00DB5549">
        <w:rPr>
          <w:rStyle w:val="Nagwek2Znak"/>
          <w:rFonts w:cs="Times New Roman"/>
          <w:b/>
        </w:rPr>
        <w:t>Badania i pomiary kontrolne</w:t>
      </w:r>
      <w:bookmarkEnd w:id="32"/>
    </w:p>
    <w:p w14:paraId="6034817D" w14:textId="77777777" w:rsidR="005D2F35" w:rsidRPr="00DB5549" w:rsidRDefault="005D2F35" w:rsidP="00ED61FD">
      <w:pPr>
        <w:spacing w:line="360" w:lineRule="auto"/>
        <w:jc w:val="both"/>
        <w:rPr>
          <w:rFonts w:ascii="Times New Roman" w:hAnsi="Times New Roman" w:cs="Times New Roman"/>
        </w:rPr>
      </w:pPr>
      <w:r w:rsidRPr="00DB5549">
        <w:rPr>
          <w:rFonts w:ascii="Times New Roman" w:hAnsi="Times New Roman" w:cs="Times New Roman"/>
        </w:rPr>
        <w:t xml:space="preserve">Badania i pomiary kontrolne są zlecane przez Inżyniera/Inspektora Nadzoru, a których celem jest sprawdzenie, czy jakość zastosowanych materiałów i wyrobów budowlanych (mieszanek mineralno-asfaltowych i ich składników, lepiszczy i materiałów do uszczelnień itp.) oraz gotowej warstwy (wbudowane warstwy asfaltowe, połączenia itp.) spełniają wymagania określone w kontrakcie.  </w:t>
      </w:r>
    </w:p>
    <w:p w14:paraId="5772119C" w14:textId="59588B80" w:rsidR="00F93612" w:rsidRPr="00DB5549" w:rsidRDefault="005D2F35" w:rsidP="00ED61FD">
      <w:pPr>
        <w:spacing w:line="360" w:lineRule="auto"/>
        <w:jc w:val="both"/>
        <w:rPr>
          <w:rFonts w:ascii="Times New Roman" w:hAnsi="Times New Roman" w:cs="Times New Roman"/>
        </w:rPr>
      </w:pPr>
      <w:r w:rsidRPr="00DB5549">
        <w:rPr>
          <w:rFonts w:ascii="Times New Roman" w:hAnsi="Times New Roman" w:cs="Times New Roman"/>
        </w:rPr>
        <w:t>Pobieraniem próbek, wykonaniem badań i pomiarów na miejscu budowy zajmuje się Laboratorium Zamawiającego/Inżynier/Inspektor Nadzoru przy udziale lub po poinformowaniu przedstawicieli Wykonawcy. Zamawiający decyduje o wyborze Laboratorium Zamawiającego.</w:t>
      </w:r>
    </w:p>
    <w:p w14:paraId="1A1E0F1C" w14:textId="77777777" w:rsidR="00004633" w:rsidRPr="00DB5549" w:rsidRDefault="00004633" w:rsidP="00357986">
      <w:pPr>
        <w:jc w:val="both"/>
        <w:rPr>
          <w:rFonts w:ascii="Times New Roman" w:hAnsi="Times New Roman" w:cs="Times New Roman"/>
        </w:rPr>
      </w:pPr>
    </w:p>
    <w:p w14:paraId="34EC8757" w14:textId="1E65F2C2" w:rsidR="005D2F35" w:rsidRPr="00ED61FD" w:rsidRDefault="005D2F35" w:rsidP="00AB4E04">
      <w:pPr>
        <w:pStyle w:val="Nagwek2"/>
        <w:numPr>
          <w:ilvl w:val="1"/>
          <w:numId w:val="1"/>
        </w:numPr>
        <w:ind w:left="567" w:hanging="567"/>
        <w:rPr>
          <w:rFonts w:cs="Times New Roman"/>
        </w:rPr>
      </w:pPr>
      <w:bookmarkStart w:id="33" w:name="_Toc85095620"/>
      <w:r w:rsidRPr="00DB5549">
        <w:rPr>
          <w:rStyle w:val="Nagwek2Znak"/>
          <w:rFonts w:cs="Times New Roman"/>
          <w:b/>
        </w:rPr>
        <w:t>Badania i pomiary kontrolne dodatkowe</w:t>
      </w:r>
      <w:bookmarkEnd w:id="33"/>
    </w:p>
    <w:p w14:paraId="67E5019A" w14:textId="77777777" w:rsidR="005D2F35" w:rsidRPr="00DB5549" w:rsidRDefault="005D2F35" w:rsidP="00ED61FD">
      <w:pPr>
        <w:spacing w:line="360" w:lineRule="auto"/>
        <w:jc w:val="both"/>
        <w:rPr>
          <w:rFonts w:ascii="Times New Roman" w:hAnsi="Times New Roman" w:cs="Times New Roman"/>
        </w:rPr>
      </w:pPr>
      <w:r w:rsidRPr="00DB5549">
        <w:rPr>
          <w:rFonts w:ascii="Times New Roman" w:hAnsi="Times New Roman" w:cs="Times New Roman"/>
        </w:rPr>
        <w:t>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w:t>
      </w:r>
    </w:p>
    <w:p w14:paraId="7110E646" w14:textId="577B6A1A" w:rsidR="005D2F35" w:rsidRPr="00DB5549" w:rsidRDefault="005D2F35" w:rsidP="00ED61FD">
      <w:pPr>
        <w:spacing w:line="360" w:lineRule="auto"/>
        <w:jc w:val="both"/>
        <w:rPr>
          <w:rFonts w:ascii="Times New Roman" w:hAnsi="Times New Roman" w:cs="Times New Roman"/>
        </w:rPr>
      </w:pPr>
      <w:r w:rsidRPr="00DB5549">
        <w:rPr>
          <w:rFonts w:ascii="Times New Roman" w:hAnsi="Times New Roman" w:cs="Times New Roman"/>
        </w:rPr>
        <w:t>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w:t>
      </w:r>
    </w:p>
    <w:p w14:paraId="305F0B2F" w14:textId="77777777" w:rsidR="005D2F35" w:rsidRPr="00DB5549" w:rsidRDefault="005D2F35" w:rsidP="00AB4E04">
      <w:pPr>
        <w:rPr>
          <w:rFonts w:ascii="Times New Roman" w:hAnsi="Times New Roman" w:cs="Times New Roman"/>
        </w:rPr>
      </w:pPr>
    </w:p>
    <w:p w14:paraId="493CD860" w14:textId="50D8E42B" w:rsidR="005D2F35" w:rsidRPr="00ED61FD" w:rsidRDefault="005D2F35" w:rsidP="00AB4E04">
      <w:pPr>
        <w:pStyle w:val="Nagwek2"/>
        <w:numPr>
          <w:ilvl w:val="1"/>
          <w:numId w:val="1"/>
        </w:numPr>
        <w:ind w:left="567" w:hanging="567"/>
        <w:rPr>
          <w:rFonts w:cs="Times New Roman"/>
        </w:rPr>
      </w:pPr>
      <w:bookmarkStart w:id="34" w:name="_Toc85095621"/>
      <w:r w:rsidRPr="00DB5549">
        <w:rPr>
          <w:rStyle w:val="Nagwek2Znak"/>
          <w:rFonts w:cs="Times New Roman"/>
          <w:b/>
        </w:rPr>
        <w:t>Badania i pomiary arbitrażowe</w:t>
      </w:r>
      <w:bookmarkEnd w:id="34"/>
    </w:p>
    <w:p w14:paraId="53F34EAA" w14:textId="77777777" w:rsidR="005D2F35" w:rsidRPr="00DB5549" w:rsidRDefault="005D2F35" w:rsidP="00ED61FD">
      <w:pPr>
        <w:spacing w:line="360" w:lineRule="auto"/>
        <w:jc w:val="both"/>
        <w:rPr>
          <w:rFonts w:ascii="Times New Roman" w:hAnsi="Times New Roman" w:cs="Times New Roman"/>
        </w:rPr>
      </w:pPr>
      <w:r w:rsidRPr="00DB5549">
        <w:rPr>
          <w:rFonts w:ascii="Times New Roman" w:hAnsi="Times New Roman" w:cs="Times New Roman"/>
        </w:rPr>
        <w:t>Badania i pomiary arbitrażowe są powtórzeniem badań lub pomiarów kontrolnych i/lub kontrolnych dodatkowych, co do których istnieją uzasadnione wątpliwości ze strony Inżyniera/Inspektora Nadzoru, Zamawiającego lub Wykonawcy (np. na podstawie własnych badań).</w:t>
      </w:r>
    </w:p>
    <w:p w14:paraId="381DB1FD" w14:textId="77777777" w:rsidR="005D2F35" w:rsidRPr="00DB5549" w:rsidRDefault="005D2F35" w:rsidP="00ED61FD">
      <w:pPr>
        <w:spacing w:line="360" w:lineRule="auto"/>
        <w:jc w:val="both"/>
        <w:rPr>
          <w:rFonts w:ascii="Times New Roman" w:hAnsi="Times New Roman" w:cs="Times New Roman"/>
        </w:rPr>
      </w:pPr>
      <w:r w:rsidRPr="00DB5549">
        <w:rPr>
          <w:rFonts w:ascii="Times New Roman" w:hAnsi="Times New Roman" w:cs="Times New Roman"/>
        </w:rPr>
        <w:t>Badania i pomiary arbitrażowe wykonuje się na wniosek strony kontraktu. Badania i pomiary arbitrażowe wykonuje bezstronne, akredytowane laboratorium (w tym inne laboratorium GDDKiA), które nie wykonywało badań lub pomiarów kontrolnych, przy udziale lub po poinformowaniu przedstawicieli stron.</w:t>
      </w:r>
    </w:p>
    <w:p w14:paraId="3E45AD99" w14:textId="664215C4" w:rsidR="005D2F35" w:rsidRPr="00DB5549" w:rsidRDefault="005D2F35" w:rsidP="00ED61FD">
      <w:pPr>
        <w:spacing w:line="360" w:lineRule="auto"/>
        <w:jc w:val="both"/>
        <w:rPr>
          <w:rFonts w:ascii="Times New Roman" w:hAnsi="Times New Roman" w:cs="Times New Roman"/>
        </w:rPr>
      </w:pPr>
      <w:r w:rsidRPr="00DB5549">
        <w:rPr>
          <w:rFonts w:ascii="Times New Roman" w:hAnsi="Times New Roman" w:cs="Times New Roman"/>
        </w:rPr>
        <w:lastRenderedPageBreak/>
        <w:t>W przypadku wniosku Wykonawcy zgodę na przeprowadzenie badań i pomiarów arbitrażowych wyraża Inżynier/Inspektor Nadzoru po wcześniejszej analizie zasadności wniosku. Zamawiający akceptuje laboratorium, które przeprowadzi badania lub pomiary arbitrażowe.</w:t>
      </w:r>
    </w:p>
    <w:p w14:paraId="12218E71" w14:textId="77777777" w:rsidR="005D2F35" w:rsidRPr="00DB5549" w:rsidRDefault="005D2F35" w:rsidP="00AB4E04">
      <w:pPr>
        <w:rPr>
          <w:rFonts w:ascii="Times New Roman" w:hAnsi="Times New Roman" w:cs="Times New Roman"/>
        </w:rPr>
      </w:pPr>
    </w:p>
    <w:p w14:paraId="2C623FF2" w14:textId="53F1249A" w:rsidR="005D2F35" w:rsidRPr="00ED61FD" w:rsidRDefault="005D2F35" w:rsidP="00AB4E04">
      <w:pPr>
        <w:pStyle w:val="Nagwek2"/>
        <w:numPr>
          <w:ilvl w:val="1"/>
          <w:numId w:val="1"/>
        </w:numPr>
        <w:ind w:left="567" w:hanging="567"/>
        <w:rPr>
          <w:rFonts w:cs="Times New Roman"/>
        </w:rPr>
      </w:pPr>
      <w:bookmarkStart w:id="35" w:name="_Toc85095622"/>
      <w:r w:rsidRPr="00DB5549">
        <w:rPr>
          <w:rStyle w:val="Nagwek2Znak"/>
          <w:rFonts w:cs="Times New Roman"/>
          <w:b/>
        </w:rPr>
        <w:t>Badania i pomiary przed przystąpieniem do robót</w:t>
      </w:r>
      <w:bookmarkEnd w:id="35"/>
    </w:p>
    <w:p w14:paraId="6519992C" w14:textId="454038C5" w:rsidR="005D2F35" w:rsidRPr="00DB5549" w:rsidRDefault="00947293" w:rsidP="00ED61FD">
      <w:pPr>
        <w:spacing w:line="360" w:lineRule="auto"/>
        <w:jc w:val="both"/>
        <w:rPr>
          <w:rFonts w:ascii="Times New Roman" w:hAnsi="Times New Roman" w:cs="Times New Roman"/>
        </w:rPr>
      </w:pPr>
      <w:r w:rsidRPr="00DB5549">
        <w:rPr>
          <w:rFonts w:ascii="Times New Roman" w:hAnsi="Times New Roman" w:cs="Times New Roman"/>
        </w:rPr>
        <w:t>Przed przystąpieniem do robót Wykonawca powinien przedstawić Inżynierowi/Inspektorowi Nadzoru do akceptacji źródła poboru kruszyw oraz wszystkich dodatkowych materiałów, dołączając wszystkie dokumenty potwierdzające jakość materiałów składowych</w:t>
      </w:r>
      <w:r w:rsidR="00712150" w:rsidRPr="00DB5549">
        <w:rPr>
          <w:rFonts w:ascii="Times New Roman" w:hAnsi="Times New Roman" w:cs="Times New Roman"/>
        </w:rPr>
        <w:t>.</w:t>
      </w:r>
    </w:p>
    <w:p w14:paraId="2216107E" w14:textId="77777777" w:rsidR="005D2F35" w:rsidRPr="00DB5549" w:rsidRDefault="005D2F35" w:rsidP="00357986">
      <w:pPr>
        <w:jc w:val="both"/>
        <w:rPr>
          <w:rFonts w:ascii="Times New Roman" w:hAnsi="Times New Roman" w:cs="Times New Roman"/>
        </w:rPr>
      </w:pPr>
    </w:p>
    <w:p w14:paraId="64085ABA" w14:textId="511756AC" w:rsidR="008A6D98" w:rsidRPr="00DB5549" w:rsidRDefault="008A6D98" w:rsidP="00357986">
      <w:pPr>
        <w:pStyle w:val="Nagwek2"/>
        <w:numPr>
          <w:ilvl w:val="1"/>
          <w:numId w:val="1"/>
        </w:numPr>
        <w:ind w:left="567" w:hanging="567"/>
        <w:jc w:val="both"/>
        <w:rPr>
          <w:rStyle w:val="Nagwek2Znak"/>
          <w:rFonts w:cs="Times New Roman"/>
          <w:b/>
        </w:rPr>
      </w:pPr>
      <w:bookmarkStart w:id="36" w:name="_Toc85095623"/>
      <w:r w:rsidRPr="00DB5549">
        <w:rPr>
          <w:rStyle w:val="Nagwek2Znak"/>
          <w:rFonts w:cs="Times New Roman"/>
          <w:b/>
        </w:rPr>
        <w:t xml:space="preserve">Badania </w:t>
      </w:r>
      <w:r w:rsidR="00C53658" w:rsidRPr="00DB5549">
        <w:rPr>
          <w:rStyle w:val="Nagwek2Znak"/>
          <w:rFonts w:cs="Times New Roman"/>
          <w:b/>
        </w:rPr>
        <w:t>w czasie robót</w:t>
      </w:r>
      <w:bookmarkEnd w:id="36"/>
    </w:p>
    <w:p w14:paraId="43836DA4" w14:textId="1AB08857" w:rsidR="005D2F35" w:rsidRPr="00ED61FD" w:rsidRDefault="00712150" w:rsidP="00357986">
      <w:pPr>
        <w:pStyle w:val="Akapitzlist"/>
        <w:numPr>
          <w:ilvl w:val="2"/>
          <w:numId w:val="1"/>
        </w:numPr>
        <w:ind w:left="567" w:hanging="567"/>
        <w:jc w:val="both"/>
        <w:rPr>
          <w:rFonts w:ascii="Times New Roman" w:hAnsi="Times New Roman" w:cs="Times New Roman"/>
        </w:rPr>
      </w:pPr>
      <w:bookmarkStart w:id="37" w:name="_Toc85095624"/>
      <w:r w:rsidRPr="00DB5549">
        <w:rPr>
          <w:rStyle w:val="Nagwek2Znak"/>
          <w:rFonts w:cs="Times New Roman"/>
          <w:b w:val="0"/>
        </w:rPr>
        <w:t>Zawartość lepiszcza rozpuszczalnego</w:t>
      </w:r>
      <w:bookmarkEnd w:id="37"/>
    </w:p>
    <w:p w14:paraId="4B100FE5" w14:textId="77777777" w:rsidR="003A503B" w:rsidRPr="00DB5549" w:rsidRDefault="003A503B" w:rsidP="00ED61FD">
      <w:pPr>
        <w:spacing w:line="360" w:lineRule="auto"/>
        <w:jc w:val="both"/>
        <w:rPr>
          <w:rFonts w:ascii="Times New Roman" w:hAnsi="Times New Roman" w:cs="Times New Roman"/>
        </w:rPr>
      </w:pPr>
      <w:r w:rsidRPr="00DB5549">
        <w:rPr>
          <w:rFonts w:ascii="Times New Roman" w:hAnsi="Times New Roman" w:cs="Times New Roman"/>
        </w:rPr>
        <w:t xml:space="preserve">Badanie polega na wykonaniu ekstrakcji lepiszcza, zgodnie PN-EN 12697-1, z próbki pobranej z mieszanki mineralno-asfaltowej. </w:t>
      </w:r>
    </w:p>
    <w:p w14:paraId="423E8EE5" w14:textId="77777777" w:rsidR="003A503B" w:rsidRPr="00DB5549" w:rsidRDefault="003A503B" w:rsidP="00ED61FD">
      <w:pPr>
        <w:spacing w:line="360" w:lineRule="auto"/>
        <w:jc w:val="both"/>
        <w:rPr>
          <w:rFonts w:ascii="Times New Roman" w:hAnsi="Times New Roman" w:cs="Times New Roman"/>
        </w:rPr>
      </w:pPr>
      <w:r w:rsidRPr="00DB5549">
        <w:rPr>
          <w:rFonts w:ascii="Times New Roman" w:hAnsi="Times New Roman" w:cs="Times New Roman"/>
        </w:rPr>
        <w:t>Jakości wbudowanej mieszanki mineralno-asfaltowej należy ocenić na podstawie:</w:t>
      </w:r>
    </w:p>
    <w:p w14:paraId="74FCC4B3" w14:textId="636BA807" w:rsidR="003A503B" w:rsidRPr="00DB5549" w:rsidRDefault="003A503B" w:rsidP="00ED61FD">
      <w:pPr>
        <w:spacing w:line="360" w:lineRule="auto"/>
        <w:jc w:val="both"/>
        <w:rPr>
          <w:rFonts w:ascii="Times New Roman" w:hAnsi="Times New Roman" w:cs="Times New Roman"/>
        </w:rPr>
      </w:pPr>
      <w:r w:rsidRPr="00DB5549">
        <w:rPr>
          <w:rFonts w:ascii="Times New Roman" w:hAnsi="Times New Roman" w:cs="Times New Roman"/>
        </w:rPr>
        <w:t>– wielkości odchyłki obliczonej dla wartości średniej (średnia arytmetyczna wszystkich wyników z całej drogi dla danego typu MMA i danej warstwy asfaltowej) z dokładnością do 0,01 %,</w:t>
      </w:r>
    </w:p>
    <w:p w14:paraId="2012FB3E" w14:textId="64A3D733" w:rsidR="003A503B" w:rsidRPr="00DB5549" w:rsidRDefault="003A503B" w:rsidP="00ED61FD">
      <w:pPr>
        <w:spacing w:line="360" w:lineRule="auto"/>
        <w:jc w:val="both"/>
        <w:rPr>
          <w:rFonts w:ascii="Times New Roman" w:hAnsi="Times New Roman" w:cs="Times New Roman"/>
        </w:rPr>
      </w:pPr>
      <w:r w:rsidRPr="00DB5549">
        <w:rPr>
          <w:rFonts w:ascii="Times New Roman" w:hAnsi="Times New Roman" w:cs="Times New Roman"/>
        </w:rPr>
        <w:t>– wielkości odchyłki obliczonej dla pojedynczego wyniku (próbki) z dokładnością do 0,1 %.</w:t>
      </w:r>
    </w:p>
    <w:p w14:paraId="133D48E0" w14:textId="77777777" w:rsidR="003A503B" w:rsidRPr="00DB5549" w:rsidRDefault="003A503B" w:rsidP="00ED61FD">
      <w:pPr>
        <w:spacing w:line="360" w:lineRule="auto"/>
        <w:jc w:val="both"/>
        <w:rPr>
          <w:rFonts w:ascii="Times New Roman" w:hAnsi="Times New Roman" w:cs="Times New Roman"/>
        </w:rPr>
      </w:pPr>
      <w:r w:rsidRPr="00DB5549">
        <w:rPr>
          <w:rFonts w:ascii="Times New Roman" w:hAnsi="Times New Roman" w:cs="Times New Roman"/>
        </w:rPr>
        <w:t>Wyżej wymienione kryteria należy stosować jednocześnie (oba podlegają ocenie jakości MMA).</w:t>
      </w:r>
    </w:p>
    <w:p w14:paraId="35ED4F9C" w14:textId="31217A90" w:rsidR="003A503B" w:rsidRPr="00DB5549" w:rsidRDefault="003A503B" w:rsidP="00ED61FD">
      <w:pPr>
        <w:spacing w:line="360" w:lineRule="auto"/>
        <w:jc w:val="both"/>
        <w:rPr>
          <w:rFonts w:ascii="Times New Roman" w:hAnsi="Times New Roman" w:cs="Times New Roman"/>
        </w:rPr>
      </w:pPr>
      <w:r w:rsidRPr="00DB5549">
        <w:rPr>
          <w:rFonts w:ascii="Times New Roman" w:hAnsi="Times New Roman" w:cs="Times New Roman"/>
        </w:rPr>
        <w:t>Odchyłka jest to różnica wartości bezwzględnej pomiędzy procentową zawartością lepiszcza rozpuszczalnego uzyskaną z badań laboratoryjnych a procentową zawartością lepiszcza rozpuszczalnego podaną w Badaniu Typu (%).</w:t>
      </w:r>
    </w:p>
    <w:p w14:paraId="0D1257AD" w14:textId="77777777" w:rsidR="003A503B" w:rsidRPr="00DB5549" w:rsidRDefault="003A503B" w:rsidP="00357986">
      <w:pPr>
        <w:jc w:val="both"/>
        <w:rPr>
          <w:rFonts w:ascii="Times New Roman" w:hAnsi="Times New Roman" w:cs="Times New Roman"/>
        </w:rPr>
      </w:pPr>
    </w:p>
    <w:p w14:paraId="09B20263" w14:textId="72C4F4B6" w:rsidR="003A503B" w:rsidRPr="00DB5549" w:rsidRDefault="003A503B" w:rsidP="00357986">
      <w:pPr>
        <w:jc w:val="both"/>
        <w:rPr>
          <w:rFonts w:ascii="Times New Roman" w:hAnsi="Times New Roman" w:cs="Times New Roman"/>
        </w:rPr>
      </w:pPr>
      <w:r w:rsidRPr="00DB5549">
        <w:rPr>
          <w:rFonts w:ascii="Times New Roman" w:hAnsi="Times New Roman" w:cs="Times New Roman"/>
        </w:rPr>
        <w:t>Tabela 1</w:t>
      </w:r>
      <w:r w:rsidR="00BF4430">
        <w:rPr>
          <w:rFonts w:ascii="Times New Roman" w:hAnsi="Times New Roman" w:cs="Times New Roman"/>
        </w:rPr>
        <w:t>0</w:t>
      </w:r>
      <w:r w:rsidRPr="00DB5549">
        <w:rPr>
          <w:rFonts w:ascii="Times New Roman" w:hAnsi="Times New Roman" w:cs="Times New Roman"/>
        </w:rPr>
        <w:t xml:space="preserve">. Dopuszczalne odchyłki do odbioru dla zawartości lepiszcza rozpuszczalnego </w:t>
      </w:r>
      <w:r w:rsidR="003841F1">
        <w:rPr>
          <w:rFonts w:ascii="Times New Roman" w:hAnsi="Times New Roman" w:cs="Times New Roman"/>
        </w:rPr>
        <w:t>mieszanki</w:t>
      </w:r>
      <w:r w:rsidRPr="00DB5549">
        <w:rPr>
          <w:rFonts w:ascii="Times New Roman" w:hAnsi="Times New Roman" w:cs="Times New Roman"/>
        </w:rPr>
        <w:t xml:space="preserve">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3020"/>
        <w:gridCol w:w="3021"/>
        <w:gridCol w:w="3021"/>
      </w:tblGrid>
      <w:tr w:rsidR="00DB5549" w:rsidRPr="00DB5549" w14:paraId="7207D172" w14:textId="77777777" w:rsidTr="003A503B">
        <w:tc>
          <w:tcPr>
            <w:tcW w:w="3020" w:type="dxa"/>
            <w:vMerge w:val="restart"/>
            <w:vAlign w:val="center"/>
          </w:tcPr>
          <w:p w14:paraId="4CC192C7" w14:textId="79A288AC" w:rsidR="003A503B" w:rsidRPr="00DB5549" w:rsidRDefault="003A503B" w:rsidP="003A503B">
            <w:pPr>
              <w:jc w:val="center"/>
            </w:pPr>
            <w:r w:rsidRPr="00DB5549">
              <w:t>Oceniany parametr</w:t>
            </w:r>
          </w:p>
        </w:tc>
        <w:tc>
          <w:tcPr>
            <w:tcW w:w="6042" w:type="dxa"/>
            <w:gridSpan w:val="2"/>
            <w:vAlign w:val="center"/>
          </w:tcPr>
          <w:p w14:paraId="6A8100C7" w14:textId="44D8C47E" w:rsidR="003A503B" w:rsidRPr="00DB5549" w:rsidRDefault="003A503B" w:rsidP="003A503B">
            <w:pPr>
              <w:jc w:val="center"/>
            </w:pPr>
            <w:r w:rsidRPr="00DB5549">
              <w:t xml:space="preserve">Wielkość odchyłki dla warstwy </w:t>
            </w:r>
            <w:r w:rsidR="00C965AF">
              <w:t>wiążącej i ścieralnej</w:t>
            </w:r>
          </w:p>
        </w:tc>
      </w:tr>
      <w:tr w:rsidR="00DB5549" w:rsidRPr="00DB5549" w14:paraId="78FC7A36" w14:textId="77777777" w:rsidTr="003A503B">
        <w:tc>
          <w:tcPr>
            <w:tcW w:w="3020" w:type="dxa"/>
            <w:vMerge/>
            <w:vAlign w:val="center"/>
          </w:tcPr>
          <w:p w14:paraId="30FAE59F" w14:textId="77777777" w:rsidR="003A503B" w:rsidRPr="00DB5549" w:rsidRDefault="003A503B" w:rsidP="003A503B">
            <w:pPr>
              <w:jc w:val="center"/>
            </w:pPr>
          </w:p>
        </w:tc>
        <w:tc>
          <w:tcPr>
            <w:tcW w:w="3021" w:type="dxa"/>
            <w:vAlign w:val="center"/>
          </w:tcPr>
          <w:p w14:paraId="2447CB1F" w14:textId="3A8280FA" w:rsidR="003A503B" w:rsidRPr="00DB5549" w:rsidRDefault="003A503B" w:rsidP="003A503B">
            <w:pPr>
              <w:jc w:val="center"/>
            </w:pPr>
            <w:r w:rsidRPr="00DB5549">
              <w:t>pojedynczego wyniku ; %</w:t>
            </w:r>
          </w:p>
        </w:tc>
        <w:tc>
          <w:tcPr>
            <w:tcW w:w="3021" w:type="dxa"/>
            <w:vAlign w:val="center"/>
          </w:tcPr>
          <w:p w14:paraId="71482D3D" w14:textId="14A491C9" w:rsidR="003A503B" w:rsidRPr="00DB5549" w:rsidRDefault="003A503B" w:rsidP="003A503B">
            <w:pPr>
              <w:jc w:val="center"/>
            </w:pPr>
            <w:r w:rsidRPr="00DB5549">
              <w:t>wartość średniej</w:t>
            </w:r>
            <w:r w:rsidR="00293D6A">
              <w:t xml:space="preserve"> dla min. 4 wyników</w:t>
            </w:r>
            <w:r w:rsidRPr="00DB5549">
              <w:t xml:space="preserve"> ; %</w:t>
            </w:r>
          </w:p>
        </w:tc>
      </w:tr>
      <w:tr w:rsidR="00DB5549" w:rsidRPr="00DB5549" w14:paraId="2DD7CD7C" w14:textId="77777777" w:rsidTr="003A503B">
        <w:tc>
          <w:tcPr>
            <w:tcW w:w="3020" w:type="dxa"/>
          </w:tcPr>
          <w:p w14:paraId="46887D9A" w14:textId="2AEC2F38" w:rsidR="003A503B" w:rsidRPr="00DB5549" w:rsidRDefault="003A503B" w:rsidP="003A503B">
            <w:r w:rsidRPr="00DB5549">
              <w:t>Zawartość lepiszcza rozpuszczalnego S – niedomiar</w:t>
            </w:r>
          </w:p>
        </w:tc>
        <w:tc>
          <w:tcPr>
            <w:tcW w:w="3021" w:type="dxa"/>
            <w:vAlign w:val="center"/>
          </w:tcPr>
          <w:p w14:paraId="7D476A1D" w14:textId="00D6CEC9" w:rsidR="003A503B" w:rsidRPr="00DB5549" w:rsidRDefault="003A503B" w:rsidP="003A503B">
            <w:pPr>
              <w:jc w:val="center"/>
              <w:rPr>
                <w:i/>
              </w:rPr>
            </w:pPr>
            <w:r w:rsidRPr="00DB5549">
              <w:rPr>
                <w:i/>
              </w:rPr>
              <w:t>0,</w:t>
            </w:r>
            <w:r w:rsidR="00106C23">
              <w:rPr>
                <w:i/>
              </w:rPr>
              <w:t>50</w:t>
            </w:r>
          </w:p>
        </w:tc>
        <w:tc>
          <w:tcPr>
            <w:tcW w:w="3021" w:type="dxa"/>
            <w:vAlign w:val="center"/>
          </w:tcPr>
          <w:p w14:paraId="37BECD53" w14:textId="20734DB0" w:rsidR="003A503B" w:rsidRPr="00DB5549" w:rsidRDefault="003A503B" w:rsidP="003A503B">
            <w:pPr>
              <w:jc w:val="center"/>
              <w:rPr>
                <w:i/>
              </w:rPr>
            </w:pPr>
            <w:r w:rsidRPr="00DB5549">
              <w:rPr>
                <w:i/>
              </w:rPr>
              <w:t>0,</w:t>
            </w:r>
            <w:r w:rsidR="003841F1">
              <w:rPr>
                <w:i/>
              </w:rPr>
              <w:t>30</w:t>
            </w:r>
          </w:p>
        </w:tc>
      </w:tr>
      <w:tr w:rsidR="003A503B" w:rsidRPr="00DB5549" w14:paraId="2BA479BA" w14:textId="77777777" w:rsidTr="003A503B">
        <w:tc>
          <w:tcPr>
            <w:tcW w:w="3020" w:type="dxa"/>
          </w:tcPr>
          <w:p w14:paraId="4AF2C9D7" w14:textId="41DC462B" w:rsidR="003A503B" w:rsidRPr="00DB5549" w:rsidRDefault="003A503B" w:rsidP="003A503B">
            <w:r w:rsidRPr="00DB5549">
              <w:t>Zawartość lepiszcza rozpuszczalnego S – nadmiar</w:t>
            </w:r>
          </w:p>
        </w:tc>
        <w:tc>
          <w:tcPr>
            <w:tcW w:w="3021" w:type="dxa"/>
            <w:vAlign w:val="center"/>
          </w:tcPr>
          <w:p w14:paraId="5F3614FF" w14:textId="4BC79EFB" w:rsidR="003A503B" w:rsidRPr="00DB5549" w:rsidRDefault="003A503B" w:rsidP="003A503B">
            <w:pPr>
              <w:jc w:val="center"/>
              <w:rPr>
                <w:i/>
              </w:rPr>
            </w:pPr>
            <w:r w:rsidRPr="00DB5549">
              <w:rPr>
                <w:i/>
              </w:rPr>
              <w:t>0,</w:t>
            </w:r>
            <w:r w:rsidR="00106C23">
              <w:rPr>
                <w:i/>
              </w:rPr>
              <w:t>50</w:t>
            </w:r>
          </w:p>
        </w:tc>
        <w:tc>
          <w:tcPr>
            <w:tcW w:w="3021" w:type="dxa"/>
            <w:vAlign w:val="center"/>
          </w:tcPr>
          <w:p w14:paraId="38D056F3" w14:textId="02780C44" w:rsidR="003A503B" w:rsidRPr="00DB5549" w:rsidRDefault="003A503B" w:rsidP="003A503B">
            <w:pPr>
              <w:jc w:val="center"/>
              <w:rPr>
                <w:i/>
              </w:rPr>
            </w:pPr>
            <w:r w:rsidRPr="00DB5549">
              <w:rPr>
                <w:i/>
              </w:rPr>
              <w:t>0,</w:t>
            </w:r>
            <w:r w:rsidR="003841F1">
              <w:rPr>
                <w:i/>
              </w:rPr>
              <w:t>30</w:t>
            </w:r>
          </w:p>
        </w:tc>
      </w:tr>
    </w:tbl>
    <w:p w14:paraId="6B7B39A9" w14:textId="77777777" w:rsidR="00712150" w:rsidRPr="00DB5549" w:rsidRDefault="00712150" w:rsidP="00AB4E04">
      <w:pPr>
        <w:rPr>
          <w:rFonts w:ascii="Times New Roman" w:hAnsi="Times New Roman" w:cs="Times New Roman"/>
        </w:rPr>
      </w:pPr>
    </w:p>
    <w:p w14:paraId="503BF7E9" w14:textId="08798EEF" w:rsidR="005D2F35" w:rsidRDefault="005D2F35" w:rsidP="00AB4E04">
      <w:pPr>
        <w:rPr>
          <w:rFonts w:ascii="Times New Roman" w:hAnsi="Times New Roman" w:cs="Times New Roman"/>
        </w:rPr>
      </w:pPr>
    </w:p>
    <w:p w14:paraId="5FC9BA52" w14:textId="77777777" w:rsidR="003841F1" w:rsidRPr="00DB5549" w:rsidRDefault="003841F1" w:rsidP="00AB4E04">
      <w:pPr>
        <w:rPr>
          <w:rFonts w:ascii="Times New Roman" w:hAnsi="Times New Roman" w:cs="Times New Roman"/>
        </w:rPr>
      </w:pPr>
    </w:p>
    <w:p w14:paraId="27A28D0C" w14:textId="3D40C25C" w:rsidR="005D2F35" w:rsidRPr="00ED61FD" w:rsidRDefault="003A503B" w:rsidP="00357986">
      <w:pPr>
        <w:pStyle w:val="Akapitzlist"/>
        <w:numPr>
          <w:ilvl w:val="2"/>
          <w:numId w:val="1"/>
        </w:numPr>
        <w:ind w:left="567" w:hanging="567"/>
        <w:jc w:val="both"/>
        <w:rPr>
          <w:rFonts w:ascii="Times New Roman" w:hAnsi="Times New Roman" w:cs="Times New Roman"/>
        </w:rPr>
      </w:pPr>
      <w:bookmarkStart w:id="38" w:name="_Toc85095625"/>
      <w:r w:rsidRPr="00DB5549">
        <w:rPr>
          <w:rStyle w:val="Nagwek2Znak"/>
          <w:rFonts w:cs="Times New Roman"/>
          <w:b w:val="0"/>
        </w:rPr>
        <w:lastRenderedPageBreak/>
        <w:t>Uziarnienie mieszanki mineralnej</w:t>
      </w:r>
      <w:bookmarkEnd w:id="38"/>
    </w:p>
    <w:p w14:paraId="4363C64C" w14:textId="77777777" w:rsidR="00D8283F" w:rsidRPr="00DB5549" w:rsidRDefault="00D8283F" w:rsidP="00ED61FD">
      <w:pPr>
        <w:spacing w:line="360" w:lineRule="auto"/>
        <w:jc w:val="both"/>
        <w:rPr>
          <w:rFonts w:ascii="Times New Roman" w:hAnsi="Times New Roman" w:cs="Times New Roman"/>
        </w:rPr>
      </w:pPr>
      <w:r w:rsidRPr="00DB5549">
        <w:rPr>
          <w:rFonts w:ascii="Times New Roman" w:hAnsi="Times New Roman" w:cs="Times New Roman"/>
        </w:rPr>
        <w:t xml:space="preserve">Po wykonaniu ekstrakcji lepiszcza należy przeprowadzić kontrolę uziarnienia mieszanki kruszywa mineralnego wg PN-EN 12697-2. </w:t>
      </w:r>
    </w:p>
    <w:p w14:paraId="65BB1CE9" w14:textId="77777777" w:rsidR="00D8283F" w:rsidRPr="00DB5549" w:rsidRDefault="00D8283F" w:rsidP="00ED61FD">
      <w:pPr>
        <w:spacing w:line="360" w:lineRule="auto"/>
        <w:jc w:val="both"/>
        <w:rPr>
          <w:rFonts w:ascii="Times New Roman" w:hAnsi="Times New Roman" w:cs="Times New Roman"/>
        </w:rPr>
      </w:pPr>
      <w:r w:rsidRPr="00DB5549">
        <w:rPr>
          <w:rFonts w:ascii="Times New Roman" w:hAnsi="Times New Roman" w:cs="Times New Roman"/>
        </w:rPr>
        <w:t>Jakości mieszanki mineralnej należy ocenić na podstawie:</w:t>
      </w:r>
    </w:p>
    <w:p w14:paraId="5651058A" w14:textId="7BF9EC4A" w:rsidR="00D8283F" w:rsidRPr="00DB5549" w:rsidRDefault="00D8283F" w:rsidP="00ED61FD">
      <w:pPr>
        <w:spacing w:line="360" w:lineRule="auto"/>
        <w:jc w:val="both"/>
        <w:rPr>
          <w:rFonts w:ascii="Times New Roman" w:hAnsi="Times New Roman" w:cs="Times New Roman"/>
        </w:rPr>
      </w:pPr>
      <w:r w:rsidRPr="00DB5549">
        <w:rPr>
          <w:rFonts w:ascii="Times New Roman" w:hAnsi="Times New Roman" w:cs="Times New Roman"/>
        </w:rPr>
        <w:t>– wielkości odchyłki obliczonej dla wartości średniej (średnia arytmetyczna wszystkich wyników z całej drogi dla danego typu MMA i danej warstwy asfaltowej) z dokładnością do 0,1 %</w:t>
      </w:r>
    </w:p>
    <w:p w14:paraId="7D4E5260" w14:textId="7440A9B4" w:rsidR="00D8283F" w:rsidRPr="00DB5549" w:rsidRDefault="00D8283F" w:rsidP="00ED61FD">
      <w:pPr>
        <w:spacing w:line="360" w:lineRule="auto"/>
        <w:jc w:val="both"/>
        <w:rPr>
          <w:rFonts w:ascii="Times New Roman" w:hAnsi="Times New Roman" w:cs="Times New Roman"/>
        </w:rPr>
      </w:pPr>
      <w:r w:rsidRPr="00DB5549">
        <w:rPr>
          <w:rFonts w:ascii="Times New Roman" w:hAnsi="Times New Roman" w:cs="Times New Roman"/>
        </w:rPr>
        <w:t>– wielkości odchyłki obliczonej dla pojedynczego wyniku (próbki) z dokładnością do 0,1 % dla sita 0,063mm i z dokładnością do 1 % dla pozostałych sit.</w:t>
      </w:r>
    </w:p>
    <w:p w14:paraId="40BB2583" w14:textId="77777777" w:rsidR="00D8283F" w:rsidRPr="00DB5549" w:rsidRDefault="00D8283F" w:rsidP="00ED61FD">
      <w:pPr>
        <w:spacing w:line="360" w:lineRule="auto"/>
        <w:jc w:val="both"/>
        <w:rPr>
          <w:rFonts w:ascii="Times New Roman" w:hAnsi="Times New Roman" w:cs="Times New Roman"/>
        </w:rPr>
      </w:pPr>
      <w:r w:rsidRPr="00DB5549">
        <w:rPr>
          <w:rFonts w:ascii="Times New Roman" w:hAnsi="Times New Roman" w:cs="Times New Roman"/>
        </w:rPr>
        <w:t>Wyżej wymienione kryteria należy stosować jednocześnie (oba podlegają ocenie jakości MMA).</w:t>
      </w:r>
    </w:p>
    <w:p w14:paraId="38152DD8" w14:textId="7016DF41" w:rsidR="003A503B" w:rsidRPr="00DB5549" w:rsidRDefault="00D8283F" w:rsidP="00ED61FD">
      <w:pPr>
        <w:spacing w:line="360" w:lineRule="auto"/>
        <w:jc w:val="both"/>
        <w:rPr>
          <w:rFonts w:ascii="Times New Roman" w:hAnsi="Times New Roman" w:cs="Times New Roman"/>
        </w:rPr>
      </w:pPr>
      <w:r w:rsidRPr="00DB5549">
        <w:rPr>
          <w:rFonts w:ascii="Times New Roman" w:hAnsi="Times New Roman" w:cs="Times New Roman"/>
        </w:rPr>
        <w:t>Odchyłka jest to różnica wartości bezwzględnej pomiędzy procentową zawartością ziaren w</w:t>
      </w:r>
      <w:r w:rsidR="00357986" w:rsidRPr="00DB5549">
        <w:rPr>
          <w:rFonts w:ascii="Times New Roman" w:hAnsi="Times New Roman" w:cs="Times New Roman"/>
        </w:rPr>
        <w:t> </w:t>
      </w:r>
      <w:r w:rsidRPr="00DB5549">
        <w:rPr>
          <w:rFonts w:ascii="Times New Roman" w:hAnsi="Times New Roman" w:cs="Times New Roman"/>
        </w:rPr>
        <w:t>wyekstrahowanej mieszance mineralnej uzyskaną z badań laboratoryjnych a procentową zawartością ziaren w mieszance mineralnej podaną w Badaniu Typu (%).</w:t>
      </w:r>
    </w:p>
    <w:p w14:paraId="1F8C9C40" w14:textId="77777777" w:rsidR="003A503B" w:rsidRPr="00DB5549" w:rsidRDefault="003A503B" w:rsidP="00357986">
      <w:pPr>
        <w:jc w:val="both"/>
        <w:rPr>
          <w:rFonts w:ascii="Times New Roman" w:hAnsi="Times New Roman" w:cs="Times New Roman"/>
        </w:rPr>
      </w:pPr>
    </w:p>
    <w:p w14:paraId="233D6E16" w14:textId="04421967" w:rsidR="00D8283F" w:rsidRPr="00DB5549" w:rsidRDefault="00D8283F" w:rsidP="00357986">
      <w:pPr>
        <w:jc w:val="both"/>
        <w:rPr>
          <w:rFonts w:ascii="Times New Roman" w:hAnsi="Times New Roman" w:cs="Times New Roman"/>
        </w:rPr>
      </w:pPr>
      <w:r w:rsidRPr="00DB5549">
        <w:rPr>
          <w:rFonts w:ascii="Times New Roman" w:hAnsi="Times New Roman" w:cs="Times New Roman"/>
        </w:rPr>
        <w:t>Tabela 1</w:t>
      </w:r>
      <w:r w:rsidR="00BF4430">
        <w:rPr>
          <w:rFonts w:ascii="Times New Roman" w:hAnsi="Times New Roman" w:cs="Times New Roman"/>
        </w:rPr>
        <w:t>1</w:t>
      </w:r>
      <w:r w:rsidRPr="00DB5549">
        <w:rPr>
          <w:rFonts w:ascii="Times New Roman" w:hAnsi="Times New Roman" w:cs="Times New Roman"/>
        </w:rPr>
        <w:t xml:space="preserve">. Dopuszczalne odchyłki do odbioru w zakresie uziarnienia mieszanki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1946"/>
        <w:gridCol w:w="3232"/>
        <w:gridCol w:w="3884"/>
      </w:tblGrid>
      <w:tr w:rsidR="00293D6A" w:rsidRPr="00DB5549" w14:paraId="4525A5A7" w14:textId="77777777" w:rsidTr="008A00EB">
        <w:trPr>
          <w:trHeight w:val="940"/>
        </w:trPr>
        <w:tc>
          <w:tcPr>
            <w:tcW w:w="0" w:type="auto"/>
            <w:vAlign w:val="center"/>
          </w:tcPr>
          <w:p w14:paraId="2D08A6A8" w14:textId="690B2888" w:rsidR="00293D6A" w:rsidRPr="00DB5549" w:rsidRDefault="00293D6A" w:rsidP="00D8283F">
            <w:pPr>
              <w:jc w:val="center"/>
            </w:pPr>
            <w:r w:rsidRPr="00DB5549">
              <w:t>Przechodzi przez sito #, mm</w:t>
            </w:r>
          </w:p>
        </w:tc>
        <w:tc>
          <w:tcPr>
            <w:tcW w:w="0" w:type="auto"/>
            <w:vAlign w:val="center"/>
          </w:tcPr>
          <w:p w14:paraId="3FEE4CA1" w14:textId="70E29507" w:rsidR="00293D6A" w:rsidRPr="00DB5549" w:rsidRDefault="00293D6A" w:rsidP="00D8283F">
            <w:pPr>
              <w:jc w:val="center"/>
            </w:pPr>
            <w:r w:rsidRPr="00DB5549">
              <w:t>Odchyłki dopuszczalne dla pojedynczego wyniku, %</w:t>
            </w:r>
          </w:p>
        </w:tc>
        <w:tc>
          <w:tcPr>
            <w:tcW w:w="0" w:type="auto"/>
            <w:vAlign w:val="center"/>
          </w:tcPr>
          <w:p w14:paraId="47BD52FE" w14:textId="24D4B0CA" w:rsidR="00293D6A" w:rsidRPr="00DB5549" w:rsidRDefault="00293D6A" w:rsidP="00D8283F">
            <w:pPr>
              <w:jc w:val="center"/>
            </w:pPr>
            <w:r w:rsidRPr="00DB5549">
              <w:t>Odchyłki dopuszczalne dla wartości średniej</w:t>
            </w:r>
            <w:r>
              <w:t xml:space="preserve"> z min. 4 wyników</w:t>
            </w:r>
            <w:r w:rsidRPr="00DB5549">
              <w:t>, %</w:t>
            </w:r>
          </w:p>
        </w:tc>
      </w:tr>
      <w:tr w:rsidR="00DB5549" w:rsidRPr="00DB5549" w14:paraId="20A68740" w14:textId="77777777" w:rsidTr="00D8283F">
        <w:tc>
          <w:tcPr>
            <w:tcW w:w="0" w:type="auto"/>
          </w:tcPr>
          <w:p w14:paraId="734B1102" w14:textId="1B26BA00" w:rsidR="00D8283F" w:rsidRPr="00DB5549" w:rsidRDefault="00293D6A" w:rsidP="00D8283F">
            <w:r>
              <w:t>1</w:t>
            </w:r>
            <w:r w:rsidR="00106C23">
              <w:t>1,2</w:t>
            </w:r>
          </w:p>
        </w:tc>
        <w:tc>
          <w:tcPr>
            <w:tcW w:w="0" w:type="auto"/>
            <w:vAlign w:val="center"/>
          </w:tcPr>
          <w:p w14:paraId="21D85C69" w14:textId="5CDEC50D" w:rsidR="00D8283F" w:rsidRPr="00DB5549" w:rsidRDefault="00293D6A" w:rsidP="00D8283F">
            <w:pPr>
              <w:jc w:val="center"/>
              <w:rPr>
                <w:i/>
              </w:rPr>
            </w:pPr>
            <w:r>
              <w:rPr>
                <w:i/>
              </w:rPr>
              <w:t>-</w:t>
            </w:r>
            <w:r w:rsidR="00106C23">
              <w:rPr>
                <w:i/>
              </w:rPr>
              <w:t>8</w:t>
            </w:r>
            <w:r>
              <w:rPr>
                <w:i/>
              </w:rPr>
              <w:t>;+5</w:t>
            </w:r>
          </w:p>
        </w:tc>
        <w:tc>
          <w:tcPr>
            <w:tcW w:w="0" w:type="auto"/>
            <w:vAlign w:val="center"/>
          </w:tcPr>
          <w:p w14:paraId="2106E5B1" w14:textId="7EC55340" w:rsidR="00D8283F" w:rsidRPr="00DB5549" w:rsidRDefault="00293D6A" w:rsidP="00D8283F">
            <w:pPr>
              <w:jc w:val="center"/>
              <w:rPr>
                <w:i/>
              </w:rPr>
            </w:pPr>
            <w:r>
              <w:rPr>
                <w:i/>
              </w:rPr>
              <w:t>±</w:t>
            </w:r>
            <w:r w:rsidR="00106C23">
              <w:rPr>
                <w:i/>
              </w:rPr>
              <w:t>4</w:t>
            </w:r>
          </w:p>
        </w:tc>
      </w:tr>
      <w:tr w:rsidR="00DB5549" w:rsidRPr="00DB5549" w14:paraId="5FE443AE" w14:textId="77777777" w:rsidTr="00D8283F">
        <w:tc>
          <w:tcPr>
            <w:tcW w:w="0" w:type="auto"/>
          </w:tcPr>
          <w:p w14:paraId="2F9F74D3" w14:textId="77CE9359" w:rsidR="00D8283F" w:rsidRPr="00DB5549" w:rsidRDefault="00106C23" w:rsidP="00D8283F">
            <w:r>
              <w:t>5,6</w:t>
            </w:r>
          </w:p>
        </w:tc>
        <w:tc>
          <w:tcPr>
            <w:tcW w:w="0" w:type="auto"/>
            <w:vAlign w:val="center"/>
          </w:tcPr>
          <w:p w14:paraId="13517C93" w14:textId="049A165C" w:rsidR="00D8283F" w:rsidRPr="00DB5549" w:rsidRDefault="00293D6A" w:rsidP="00D8283F">
            <w:pPr>
              <w:jc w:val="center"/>
              <w:rPr>
                <w:i/>
              </w:rPr>
            </w:pPr>
            <w:r>
              <w:rPr>
                <w:i/>
              </w:rPr>
              <w:t>±</w:t>
            </w:r>
            <w:r w:rsidR="00106C23">
              <w:rPr>
                <w:i/>
              </w:rPr>
              <w:t>7</w:t>
            </w:r>
          </w:p>
        </w:tc>
        <w:tc>
          <w:tcPr>
            <w:tcW w:w="0" w:type="auto"/>
            <w:vAlign w:val="center"/>
          </w:tcPr>
          <w:p w14:paraId="78473C61" w14:textId="7BEA53D8" w:rsidR="00D8283F" w:rsidRPr="00DB5549" w:rsidRDefault="00293D6A" w:rsidP="00D8283F">
            <w:pPr>
              <w:jc w:val="center"/>
              <w:rPr>
                <w:i/>
              </w:rPr>
            </w:pPr>
            <w:r>
              <w:rPr>
                <w:i/>
              </w:rPr>
              <w:t>±4</w:t>
            </w:r>
          </w:p>
        </w:tc>
      </w:tr>
      <w:tr w:rsidR="00DB5549" w:rsidRPr="00DB5549" w14:paraId="1CE1C888" w14:textId="77777777" w:rsidTr="00D8283F">
        <w:tc>
          <w:tcPr>
            <w:tcW w:w="0" w:type="auto"/>
          </w:tcPr>
          <w:p w14:paraId="53056086" w14:textId="47DC3286" w:rsidR="00D8283F" w:rsidRPr="00DB5549" w:rsidRDefault="00D8283F" w:rsidP="00D8283F">
            <w:r w:rsidRPr="00DB5549">
              <w:t>2</w:t>
            </w:r>
          </w:p>
        </w:tc>
        <w:tc>
          <w:tcPr>
            <w:tcW w:w="0" w:type="auto"/>
            <w:vAlign w:val="center"/>
          </w:tcPr>
          <w:p w14:paraId="1054C741" w14:textId="2CF96983" w:rsidR="00D8283F" w:rsidRPr="00DB5549" w:rsidRDefault="00293D6A" w:rsidP="00D8283F">
            <w:pPr>
              <w:jc w:val="center"/>
              <w:rPr>
                <w:i/>
              </w:rPr>
            </w:pPr>
            <w:r>
              <w:rPr>
                <w:i/>
              </w:rPr>
              <w:t>±</w:t>
            </w:r>
            <w:r w:rsidR="00106C23">
              <w:rPr>
                <w:i/>
              </w:rPr>
              <w:t>6</w:t>
            </w:r>
          </w:p>
        </w:tc>
        <w:tc>
          <w:tcPr>
            <w:tcW w:w="0" w:type="auto"/>
            <w:vAlign w:val="center"/>
          </w:tcPr>
          <w:p w14:paraId="2A6FC4E8" w14:textId="49B1FBFB" w:rsidR="00D8283F" w:rsidRPr="00DB5549" w:rsidRDefault="00293D6A" w:rsidP="00D8283F">
            <w:pPr>
              <w:jc w:val="center"/>
              <w:rPr>
                <w:i/>
              </w:rPr>
            </w:pPr>
            <w:r>
              <w:rPr>
                <w:i/>
              </w:rPr>
              <w:t>±3</w:t>
            </w:r>
          </w:p>
        </w:tc>
      </w:tr>
      <w:tr w:rsidR="00DB5549" w:rsidRPr="00DB5549" w14:paraId="6DAACBAD" w14:textId="77777777" w:rsidTr="00D8283F">
        <w:tc>
          <w:tcPr>
            <w:tcW w:w="0" w:type="auto"/>
          </w:tcPr>
          <w:p w14:paraId="1CD6D17D" w14:textId="44CF16F1" w:rsidR="00D8283F" w:rsidRPr="00DB5549" w:rsidRDefault="00106C23" w:rsidP="00D8283F">
            <w:r>
              <w:t>0,125</w:t>
            </w:r>
          </w:p>
        </w:tc>
        <w:tc>
          <w:tcPr>
            <w:tcW w:w="0" w:type="auto"/>
            <w:vAlign w:val="center"/>
          </w:tcPr>
          <w:p w14:paraId="782F7835" w14:textId="13B39705" w:rsidR="00D8283F" w:rsidRPr="00DB5549" w:rsidRDefault="00293D6A" w:rsidP="00D8283F">
            <w:pPr>
              <w:jc w:val="center"/>
              <w:rPr>
                <w:i/>
              </w:rPr>
            </w:pPr>
            <w:r>
              <w:rPr>
                <w:i/>
              </w:rPr>
              <w:t>±</w:t>
            </w:r>
            <w:r w:rsidR="00106C23">
              <w:rPr>
                <w:i/>
              </w:rPr>
              <w:t>4</w:t>
            </w:r>
          </w:p>
        </w:tc>
        <w:tc>
          <w:tcPr>
            <w:tcW w:w="0" w:type="auto"/>
            <w:vAlign w:val="center"/>
          </w:tcPr>
          <w:p w14:paraId="7B2FA3C6" w14:textId="2D3533A4" w:rsidR="00D8283F" w:rsidRPr="00DB5549" w:rsidRDefault="00293D6A" w:rsidP="00D8283F">
            <w:pPr>
              <w:jc w:val="center"/>
              <w:rPr>
                <w:i/>
              </w:rPr>
            </w:pPr>
            <w:r>
              <w:rPr>
                <w:i/>
              </w:rPr>
              <w:t>±2</w:t>
            </w:r>
          </w:p>
        </w:tc>
      </w:tr>
      <w:tr w:rsidR="00D8283F" w:rsidRPr="00DB5549" w14:paraId="71FF64B4" w14:textId="77777777" w:rsidTr="00D8283F">
        <w:tc>
          <w:tcPr>
            <w:tcW w:w="0" w:type="auto"/>
          </w:tcPr>
          <w:p w14:paraId="4C54A9A7" w14:textId="360DF5C7" w:rsidR="00D8283F" w:rsidRPr="00DB5549" w:rsidRDefault="00293D6A" w:rsidP="00D8283F">
            <w:r>
              <w:t>0,063</w:t>
            </w:r>
          </w:p>
        </w:tc>
        <w:tc>
          <w:tcPr>
            <w:tcW w:w="0" w:type="auto"/>
            <w:vAlign w:val="center"/>
          </w:tcPr>
          <w:p w14:paraId="66FD449B" w14:textId="2943B9FC" w:rsidR="00D8283F" w:rsidRPr="00DB5549" w:rsidRDefault="00293D6A" w:rsidP="00D8283F">
            <w:pPr>
              <w:jc w:val="center"/>
              <w:rPr>
                <w:i/>
              </w:rPr>
            </w:pPr>
            <w:r>
              <w:rPr>
                <w:i/>
              </w:rPr>
              <w:t>±</w:t>
            </w:r>
            <w:r w:rsidR="00106C23">
              <w:rPr>
                <w:i/>
              </w:rPr>
              <w:t>2</w:t>
            </w:r>
          </w:p>
        </w:tc>
        <w:tc>
          <w:tcPr>
            <w:tcW w:w="0" w:type="auto"/>
            <w:vAlign w:val="center"/>
          </w:tcPr>
          <w:p w14:paraId="69B22341" w14:textId="68B11E1F" w:rsidR="00D8283F" w:rsidRPr="00DB5549" w:rsidRDefault="00293D6A" w:rsidP="00D8283F">
            <w:pPr>
              <w:jc w:val="center"/>
              <w:rPr>
                <w:i/>
              </w:rPr>
            </w:pPr>
            <w:r>
              <w:rPr>
                <w:i/>
              </w:rPr>
              <w:t>±</w:t>
            </w:r>
            <w:r w:rsidR="00106C23">
              <w:rPr>
                <w:i/>
              </w:rPr>
              <w:t>1</w:t>
            </w:r>
          </w:p>
        </w:tc>
      </w:tr>
    </w:tbl>
    <w:p w14:paraId="032E5347" w14:textId="77777777" w:rsidR="00D8283F" w:rsidRPr="00DB5549" w:rsidRDefault="00D8283F" w:rsidP="00AB4E04">
      <w:pPr>
        <w:rPr>
          <w:rFonts w:ascii="Times New Roman" w:hAnsi="Times New Roman" w:cs="Times New Roman"/>
        </w:rPr>
      </w:pPr>
    </w:p>
    <w:p w14:paraId="25333A34" w14:textId="77777777" w:rsidR="00D8283F" w:rsidRPr="00DB5549" w:rsidRDefault="00D8283F" w:rsidP="00106C23">
      <w:pPr>
        <w:spacing w:line="360" w:lineRule="auto"/>
        <w:jc w:val="both"/>
        <w:rPr>
          <w:rFonts w:ascii="Times New Roman" w:hAnsi="Times New Roman" w:cs="Times New Roman"/>
        </w:rPr>
      </w:pPr>
      <w:r w:rsidRPr="00DB5549">
        <w:rPr>
          <w:rFonts w:ascii="Times New Roman" w:hAnsi="Times New Roman" w:cs="Times New Roman"/>
        </w:rPr>
        <w:t>Wymagania dotyczące udziału kruszywa grubego, drobnego i wypełniacza powinny być spełnione jednocześnie.</w:t>
      </w:r>
    </w:p>
    <w:p w14:paraId="7053027D" w14:textId="77777777" w:rsidR="003A503B" w:rsidRPr="00DB5549" w:rsidRDefault="003A503B" w:rsidP="00357986">
      <w:pPr>
        <w:jc w:val="both"/>
        <w:rPr>
          <w:rFonts w:ascii="Times New Roman" w:hAnsi="Times New Roman" w:cs="Times New Roman"/>
        </w:rPr>
      </w:pPr>
    </w:p>
    <w:p w14:paraId="3A466256" w14:textId="700A1EDF" w:rsidR="00F05049" w:rsidRPr="00106C23" w:rsidRDefault="00F05049" w:rsidP="00357986">
      <w:pPr>
        <w:pStyle w:val="Akapitzlist"/>
        <w:numPr>
          <w:ilvl w:val="2"/>
          <w:numId w:val="1"/>
        </w:numPr>
        <w:ind w:left="567" w:hanging="567"/>
        <w:jc w:val="both"/>
        <w:rPr>
          <w:rFonts w:ascii="Times New Roman" w:hAnsi="Times New Roman" w:cs="Times New Roman"/>
        </w:rPr>
      </w:pPr>
      <w:bookmarkStart w:id="39" w:name="_Toc85095626"/>
      <w:r w:rsidRPr="00DB5549">
        <w:rPr>
          <w:rStyle w:val="Nagwek2Znak"/>
          <w:rFonts w:cs="Times New Roman"/>
          <w:b w:val="0"/>
        </w:rPr>
        <w:t>Zawartość wolnych przestrzeni w mieszance MMA</w:t>
      </w:r>
      <w:bookmarkEnd w:id="39"/>
    </w:p>
    <w:p w14:paraId="1C4C74D1" w14:textId="266A2E73" w:rsidR="00F05049" w:rsidRPr="00DB5549" w:rsidRDefault="00F05049" w:rsidP="00106C23">
      <w:pPr>
        <w:spacing w:line="360" w:lineRule="auto"/>
        <w:jc w:val="both"/>
        <w:rPr>
          <w:rFonts w:ascii="Times New Roman" w:hAnsi="Times New Roman" w:cs="Times New Roman"/>
        </w:rPr>
      </w:pPr>
      <w:r w:rsidRPr="00DB5549">
        <w:rPr>
          <w:rFonts w:ascii="Times New Roman" w:hAnsi="Times New Roman" w:cs="Times New Roman"/>
        </w:rPr>
        <w:t>Zawartość wolnych przestrzeni w próbkach Marshalla oblicza się zgodnie z PN-EN 12697-8</w:t>
      </w:r>
      <w:r w:rsidR="008364FC" w:rsidRPr="00DB5549">
        <w:rPr>
          <w:rFonts w:ascii="Times New Roman" w:hAnsi="Times New Roman" w:cs="Times New Roman"/>
        </w:rPr>
        <w:t xml:space="preserve"> na podstawie oznaczenia gęstości objętościowej zgodnie z PN-EN 12697-6</w:t>
      </w:r>
      <w:r w:rsidRPr="00DB5549">
        <w:rPr>
          <w:rFonts w:ascii="Times New Roman" w:hAnsi="Times New Roman" w:cs="Times New Roman"/>
        </w:rPr>
        <w:t>. Zawartość wolnych przestrzeni nie może przekroczyć wartości podanych w tabe</w:t>
      </w:r>
      <w:r w:rsidR="00357986" w:rsidRPr="00DB5549">
        <w:rPr>
          <w:rFonts w:ascii="Times New Roman" w:hAnsi="Times New Roman" w:cs="Times New Roman"/>
        </w:rPr>
        <w:t xml:space="preserve">li </w:t>
      </w:r>
      <w:r w:rsidR="00BF4430">
        <w:rPr>
          <w:rFonts w:ascii="Times New Roman" w:hAnsi="Times New Roman" w:cs="Times New Roman"/>
        </w:rPr>
        <w:t xml:space="preserve">6 </w:t>
      </w:r>
      <w:r w:rsidR="00357986" w:rsidRPr="00DB5549">
        <w:rPr>
          <w:rFonts w:ascii="Times New Roman" w:hAnsi="Times New Roman" w:cs="Times New Roman"/>
        </w:rPr>
        <w:t>niniejszej S</w:t>
      </w:r>
      <w:r w:rsidRPr="00DB5549">
        <w:rPr>
          <w:rFonts w:ascii="Times New Roman" w:hAnsi="Times New Roman" w:cs="Times New Roman"/>
        </w:rPr>
        <w:t>T</w:t>
      </w:r>
      <w:r w:rsidR="00357986" w:rsidRPr="00DB5549">
        <w:rPr>
          <w:rFonts w:ascii="Times New Roman" w:hAnsi="Times New Roman" w:cs="Times New Roman"/>
        </w:rPr>
        <w:t>WiORB</w:t>
      </w:r>
      <w:r w:rsidRPr="00DB5549">
        <w:rPr>
          <w:rFonts w:ascii="Times New Roman" w:hAnsi="Times New Roman" w:cs="Times New Roman"/>
        </w:rPr>
        <w:t>.</w:t>
      </w:r>
    </w:p>
    <w:p w14:paraId="3E0097AB" w14:textId="5AC85B45" w:rsidR="008364FC" w:rsidRDefault="008364FC" w:rsidP="00357986">
      <w:pPr>
        <w:jc w:val="both"/>
        <w:rPr>
          <w:rFonts w:ascii="Times New Roman" w:hAnsi="Times New Roman" w:cs="Times New Roman"/>
        </w:rPr>
      </w:pPr>
    </w:p>
    <w:p w14:paraId="53624AFE" w14:textId="7CE3E5CF" w:rsidR="00106C23" w:rsidRDefault="00106C23" w:rsidP="00357986">
      <w:pPr>
        <w:jc w:val="both"/>
        <w:rPr>
          <w:rFonts w:ascii="Times New Roman" w:hAnsi="Times New Roman" w:cs="Times New Roman"/>
        </w:rPr>
      </w:pPr>
    </w:p>
    <w:p w14:paraId="4DF439D9" w14:textId="77777777" w:rsidR="00106C23" w:rsidRPr="00DB5549" w:rsidRDefault="00106C23" w:rsidP="00357986">
      <w:pPr>
        <w:jc w:val="both"/>
        <w:rPr>
          <w:rFonts w:ascii="Times New Roman" w:hAnsi="Times New Roman" w:cs="Times New Roman"/>
        </w:rPr>
      </w:pPr>
    </w:p>
    <w:p w14:paraId="1EA9D8B5" w14:textId="3C158367" w:rsidR="008364FC" w:rsidRPr="00106C23" w:rsidRDefault="008364FC" w:rsidP="00357986">
      <w:pPr>
        <w:pStyle w:val="Akapitzlist"/>
        <w:numPr>
          <w:ilvl w:val="2"/>
          <w:numId w:val="1"/>
        </w:numPr>
        <w:ind w:left="567" w:hanging="567"/>
        <w:jc w:val="both"/>
        <w:rPr>
          <w:rFonts w:ascii="Times New Roman" w:eastAsiaTheme="majorEastAsia" w:hAnsi="Times New Roman" w:cs="Times New Roman"/>
          <w:szCs w:val="26"/>
        </w:rPr>
      </w:pPr>
      <w:bookmarkStart w:id="40" w:name="_Toc85095627"/>
      <w:r w:rsidRPr="00DB5549">
        <w:rPr>
          <w:rStyle w:val="Nagwek2Znak"/>
          <w:rFonts w:cs="Times New Roman"/>
          <w:b w:val="0"/>
        </w:rPr>
        <w:lastRenderedPageBreak/>
        <w:t>Wskaźnik zagęszczenia warstwy wg PN-EN 13108-20 załącznik C4</w:t>
      </w:r>
      <w:bookmarkEnd w:id="40"/>
    </w:p>
    <w:p w14:paraId="63AA3D52" w14:textId="7283D250" w:rsidR="002047C7" w:rsidRPr="00DB5549" w:rsidRDefault="002047C7" w:rsidP="00106C23">
      <w:pPr>
        <w:spacing w:line="360" w:lineRule="auto"/>
        <w:jc w:val="both"/>
        <w:rPr>
          <w:rFonts w:ascii="Times New Roman" w:hAnsi="Times New Roman" w:cs="Times New Roman"/>
        </w:rPr>
      </w:pPr>
      <w:r w:rsidRPr="00DB5549">
        <w:rPr>
          <w:rFonts w:ascii="Times New Roman" w:hAnsi="Times New Roman" w:cs="Times New Roman"/>
        </w:rPr>
        <w:t>Wskaźnik zagęszczenia warstwy należy sprawdzać na próbkach wyciętych z zagęszczonej warstwy z</w:t>
      </w:r>
      <w:r w:rsidR="00CC7C55" w:rsidRPr="00DB5549">
        <w:rPr>
          <w:rFonts w:ascii="Times New Roman" w:hAnsi="Times New Roman" w:cs="Times New Roman"/>
        </w:rPr>
        <w:t> </w:t>
      </w:r>
      <w:r w:rsidRPr="00DB5549">
        <w:rPr>
          <w:rFonts w:ascii="Times New Roman" w:hAnsi="Times New Roman" w:cs="Times New Roman"/>
        </w:rPr>
        <w:t xml:space="preserve">częstością podaną w pkt. 6.2. tab. </w:t>
      </w:r>
      <w:r w:rsidR="00BF4430">
        <w:rPr>
          <w:rFonts w:ascii="Times New Roman" w:hAnsi="Times New Roman" w:cs="Times New Roman"/>
        </w:rPr>
        <w:t>9.</w:t>
      </w:r>
      <w:r w:rsidRPr="00DB5549">
        <w:rPr>
          <w:rFonts w:ascii="Times New Roman" w:hAnsi="Times New Roman" w:cs="Times New Roman"/>
        </w:rPr>
        <w:t xml:space="preserve"> Wskaźnik zagęszczenia</w:t>
      </w:r>
      <w:r w:rsidR="00BF4430">
        <w:rPr>
          <w:rFonts w:ascii="Times New Roman" w:hAnsi="Times New Roman" w:cs="Times New Roman"/>
        </w:rPr>
        <w:t xml:space="preserve"> warstwy  z mieszanki MNU 1</w:t>
      </w:r>
      <w:r w:rsidR="00106C23">
        <w:rPr>
          <w:rFonts w:ascii="Times New Roman" w:hAnsi="Times New Roman" w:cs="Times New Roman"/>
        </w:rPr>
        <w:t>1</w:t>
      </w:r>
      <w:r w:rsidR="00BF4430">
        <w:rPr>
          <w:rFonts w:ascii="Times New Roman" w:hAnsi="Times New Roman" w:cs="Times New Roman"/>
        </w:rPr>
        <w:t xml:space="preserve"> KR1-KR</w:t>
      </w:r>
      <w:r w:rsidR="00106C23">
        <w:rPr>
          <w:rFonts w:ascii="Times New Roman" w:hAnsi="Times New Roman" w:cs="Times New Roman"/>
        </w:rPr>
        <w:t>2</w:t>
      </w:r>
      <w:r w:rsidRPr="00DB5549">
        <w:rPr>
          <w:rFonts w:ascii="Times New Roman" w:hAnsi="Times New Roman" w:cs="Times New Roman"/>
        </w:rPr>
        <w:t xml:space="preserve"> nie może być niższy niż 98,0%. Dopuszcza się za zgodą Inżyniera/Inspektora Nadzoru badania zagęszczenia warstwy metodami izotopowymi (zamiennie do cięcia próbek). Metodą referencyjną jest badanie na próbkach wyciętych z</w:t>
      </w:r>
      <w:r w:rsidR="00CC7C55" w:rsidRPr="00DB5549">
        <w:rPr>
          <w:rFonts w:ascii="Times New Roman" w:hAnsi="Times New Roman" w:cs="Times New Roman"/>
        </w:rPr>
        <w:t> </w:t>
      </w:r>
      <w:r w:rsidRPr="00DB5549">
        <w:rPr>
          <w:rFonts w:ascii="Times New Roman" w:hAnsi="Times New Roman" w:cs="Times New Roman"/>
        </w:rPr>
        <w:t>zagęszczonej warstwy. Wykonawca wytnie próbki na każde życzenie Inżyniera/Inspektora Nadzoru w miejscach wątpliwych przez niego wskazanych.</w:t>
      </w:r>
    </w:p>
    <w:p w14:paraId="263EE68F" w14:textId="14FF6AD4" w:rsidR="00F05049" w:rsidRPr="00DB5549" w:rsidRDefault="002047C7" w:rsidP="00106C23">
      <w:pPr>
        <w:spacing w:line="360" w:lineRule="auto"/>
        <w:jc w:val="both"/>
        <w:rPr>
          <w:rFonts w:ascii="Times New Roman" w:hAnsi="Times New Roman" w:cs="Times New Roman"/>
        </w:rPr>
      </w:pPr>
      <w:r w:rsidRPr="00DB5549">
        <w:rPr>
          <w:rFonts w:ascii="Times New Roman" w:hAnsi="Times New Roman" w:cs="Times New Roman"/>
        </w:rPr>
        <w:t xml:space="preserve">W przypadku jeśli wskaźnik zagęszczenia jest niższy niż 98,0% należy postępować zgodnie z </w:t>
      </w:r>
      <w:r w:rsidRPr="00DB5549">
        <w:rPr>
          <w:rFonts w:ascii="Times New Roman" w:hAnsi="Times New Roman" w:cs="Times New Roman"/>
          <w:i/>
        </w:rPr>
        <w:t>Instrukcją DP-T14 Ocena jakości na drogach krajowych. Część I - Roboty drogowe. 2017.</w:t>
      </w:r>
    </w:p>
    <w:p w14:paraId="4B738D5D" w14:textId="77777777" w:rsidR="009935D0" w:rsidRPr="00DB5549" w:rsidRDefault="009935D0" w:rsidP="00CC7C55">
      <w:pPr>
        <w:jc w:val="both"/>
        <w:rPr>
          <w:rFonts w:ascii="Times New Roman" w:hAnsi="Times New Roman" w:cs="Times New Roman"/>
        </w:rPr>
      </w:pPr>
    </w:p>
    <w:p w14:paraId="1497097B" w14:textId="0817553D" w:rsidR="009935D0" w:rsidRPr="00106C23" w:rsidRDefault="009935D0"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Wolna przestrzeń w zagęszczonej warstwie wg PN-EN 12697-8</w:t>
      </w:r>
    </w:p>
    <w:p w14:paraId="396CA953" w14:textId="792D917B" w:rsidR="008364FC" w:rsidRDefault="009935D0" w:rsidP="00106C23">
      <w:pPr>
        <w:spacing w:line="360" w:lineRule="auto"/>
        <w:jc w:val="both"/>
        <w:rPr>
          <w:rFonts w:ascii="Times New Roman" w:hAnsi="Times New Roman" w:cs="Times New Roman"/>
        </w:rPr>
      </w:pPr>
      <w:r w:rsidRPr="00DB5549">
        <w:rPr>
          <w:rFonts w:ascii="Times New Roman" w:hAnsi="Times New Roman" w:cs="Times New Roman"/>
        </w:rPr>
        <w:t>Do obliczenia wolnej przestrzeni w warstwie należy przyjmować gęstość mieszanki mineralno-asfaltowej oznaczonej w dniu wykonywania kontrolowanej działki roboczej, w wyjątkowych sytuacjach dopuszczalne jest odniesienie do badania typu, a wynik traktowany jest jako poglądowy. Zawartość wolnej przestrzeni w warstwie</w:t>
      </w:r>
      <w:r w:rsidR="00BF4430">
        <w:rPr>
          <w:rFonts w:ascii="Times New Roman" w:hAnsi="Times New Roman" w:cs="Times New Roman"/>
        </w:rPr>
        <w:t xml:space="preserve"> z mieszanki MNU 1</w:t>
      </w:r>
      <w:r w:rsidR="00106C23">
        <w:rPr>
          <w:rFonts w:ascii="Times New Roman" w:hAnsi="Times New Roman" w:cs="Times New Roman"/>
        </w:rPr>
        <w:t>1</w:t>
      </w:r>
      <w:r w:rsidR="00BF4430">
        <w:rPr>
          <w:rFonts w:ascii="Times New Roman" w:hAnsi="Times New Roman" w:cs="Times New Roman"/>
        </w:rPr>
        <w:t xml:space="preserve"> KR1-KR</w:t>
      </w:r>
      <w:r w:rsidR="00106C23">
        <w:rPr>
          <w:rFonts w:ascii="Times New Roman" w:hAnsi="Times New Roman" w:cs="Times New Roman"/>
        </w:rPr>
        <w:t>2</w:t>
      </w:r>
      <w:r w:rsidRPr="00DB5549">
        <w:rPr>
          <w:rFonts w:ascii="Times New Roman" w:hAnsi="Times New Roman" w:cs="Times New Roman"/>
        </w:rPr>
        <w:t xml:space="preserve"> powinna mieścić się w granicach: </w:t>
      </w:r>
      <w:r w:rsidR="00BF4430">
        <w:rPr>
          <w:rFonts w:ascii="Times New Roman" w:hAnsi="Times New Roman" w:cs="Times New Roman"/>
        </w:rPr>
        <w:t>2</w:t>
      </w:r>
      <w:r w:rsidRPr="00DB5549">
        <w:rPr>
          <w:rFonts w:ascii="Times New Roman" w:hAnsi="Times New Roman" w:cs="Times New Roman"/>
        </w:rPr>
        <w:t>,0÷</w:t>
      </w:r>
      <w:r w:rsidR="00BF4430">
        <w:rPr>
          <w:rFonts w:ascii="Times New Roman" w:hAnsi="Times New Roman" w:cs="Times New Roman"/>
        </w:rPr>
        <w:t>6,5</w:t>
      </w:r>
      <w:r w:rsidRPr="00DB5549">
        <w:rPr>
          <w:rFonts w:ascii="Times New Roman" w:hAnsi="Times New Roman" w:cs="Times New Roman"/>
        </w:rPr>
        <w:t xml:space="preserve"> %</w:t>
      </w:r>
      <w:r w:rsidR="00B23F6B">
        <w:rPr>
          <w:rFonts w:ascii="Times New Roman" w:hAnsi="Times New Roman" w:cs="Times New Roman"/>
        </w:rPr>
        <w:t xml:space="preserve"> (v/v)</w:t>
      </w:r>
      <w:r w:rsidRPr="00DB5549">
        <w:rPr>
          <w:rFonts w:ascii="Times New Roman" w:hAnsi="Times New Roman" w:cs="Times New Roman"/>
        </w:rPr>
        <w:t xml:space="preserve">. Zawartość wolnej przestrzeni w warstwie należy sprawdzać z częstością podaną w pkt. 6.2. tab. </w:t>
      </w:r>
      <w:r w:rsidR="00BF4430">
        <w:rPr>
          <w:rFonts w:ascii="Times New Roman" w:hAnsi="Times New Roman" w:cs="Times New Roman"/>
        </w:rPr>
        <w:t>9</w:t>
      </w:r>
      <w:r w:rsidRPr="00DB5549">
        <w:rPr>
          <w:rFonts w:ascii="Times New Roman" w:hAnsi="Times New Roman" w:cs="Times New Roman"/>
        </w:rPr>
        <w:t>.</w:t>
      </w:r>
    </w:p>
    <w:p w14:paraId="64331CA2" w14:textId="77777777" w:rsidR="00106C23" w:rsidRPr="00DB5549" w:rsidRDefault="00106C23" w:rsidP="00106C23">
      <w:pPr>
        <w:spacing w:line="360" w:lineRule="auto"/>
        <w:jc w:val="both"/>
        <w:rPr>
          <w:rFonts w:ascii="Times New Roman" w:hAnsi="Times New Roman" w:cs="Times New Roman"/>
        </w:rPr>
      </w:pPr>
    </w:p>
    <w:p w14:paraId="18A8ACF9" w14:textId="20F19D7B" w:rsidR="008364FC" w:rsidRPr="00106C23" w:rsidRDefault="002047C7" w:rsidP="00AB4E04">
      <w:pPr>
        <w:pStyle w:val="Akapitzlist"/>
        <w:numPr>
          <w:ilvl w:val="2"/>
          <w:numId w:val="1"/>
        </w:numPr>
        <w:ind w:left="567" w:hanging="567"/>
        <w:jc w:val="both"/>
        <w:rPr>
          <w:rFonts w:ascii="Times New Roman" w:eastAsiaTheme="majorEastAsia" w:hAnsi="Times New Roman" w:cs="Times New Roman"/>
          <w:szCs w:val="26"/>
        </w:rPr>
      </w:pPr>
      <w:bookmarkStart w:id="41" w:name="_Toc85095628"/>
      <w:r w:rsidRPr="00DB5549">
        <w:rPr>
          <w:rStyle w:val="Nagwek2Znak"/>
          <w:rFonts w:cs="Times New Roman"/>
          <w:b w:val="0"/>
        </w:rPr>
        <w:t>Wytrzymałość na ścinanie połączeń międzywarstwowych</w:t>
      </w:r>
      <w:bookmarkEnd w:id="41"/>
    </w:p>
    <w:p w14:paraId="4D820AAE" w14:textId="060FC7E0" w:rsidR="002047C7" w:rsidRDefault="002047C7" w:rsidP="00106C23">
      <w:pPr>
        <w:spacing w:line="360" w:lineRule="auto"/>
        <w:jc w:val="both"/>
        <w:rPr>
          <w:rFonts w:ascii="Times New Roman" w:hAnsi="Times New Roman" w:cs="Times New Roman"/>
        </w:rPr>
      </w:pPr>
      <w:r w:rsidRPr="00DB5549">
        <w:rPr>
          <w:rFonts w:ascii="Times New Roman" w:hAnsi="Times New Roman" w:cs="Times New Roman"/>
        </w:rPr>
        <w:t>Oznaczenie wytrzymałości na ścinanie połączenia międzywarstwowego należy wykonać zgodnie z</w:t>
      </w:r>
      <w:r w:rsidR="00CC7C55" w:rsidRPr="00DB5549">
        <w:rPr>
          <w:rFonts w:ascii="Times New Roman" w:hAnsi="Times New Roman" w:cs="Times New Roman"/>
        </w:rPr>
        <w:t> </w:t>
      </w:r>
      <w:r w:rsidRPr="00DB5549">
        <w:rPr>
          <w:rFonts w:ascii="Times New Roman" w:hAnsi="Times New Roman" w:cs="Times New Roman"/>
        </w:rPr>
        <w:t>„Instrukcją laboratoryjnego badania sczepności międzywarstwowej warstw asfaltowych wg metody Leutnera i wymagania techniczne sczepności. 2014”, z zastosowaniem próbek Ø 100 mm lub Ø</w:t>
      </w:r>
      <w:r w:rsidR="00CC7C55" w:rsidRPr="00DB5549">
        <w:rPr>
          <w:rFonts w:ascii="Times New Roman" w:hAnsi="Times New Roman" w:cs="Times New Roman"/>
        </w:rPr>
        <w:t> </w:t>
      </w:r>
      <w:r w:rsidRPr="00DB5549">
        <w:rPr>
          <w:rFonts w:ascii="Times New Roman" w:hAnsi="Times New Roman" w:cs="Times New Roman"/>
        </w:rPr>
        <w:t>150mm”.</w:t>
      </w:r>
      <w:r w:rsidR="009935D0" w:rsidRPr="00DB5549">
        <w:rPr>
          <w:rFonts w:ascii="Times New Roman" w:hAnsi="Times New Roman" w:cs="Times New Roman"/>
        </w:rPr>
        <w:t xml:space="preserve"> Próbki należy wycinać z zagęszczonej warstwy z częstością podaną w pkt. 6.2. tab. </w:t>
      </w:r>
      <w:r w:rsidR="00CC7C55" w:rsidRPr="00DB5549">
        <w:rPr>
          <w:rFonts w:ascii="Times New Roman" w:hAnsi="Times New Roman" w:cs="Times New Roman"/>
        </w:rPr>
        <w:t>12</w:t>
      </w:r>
      <w:r w:rsidR="009935D0" w:rsidRPr="00DB5549">
        <w:rPr>
          <w:rFonts w:ascii="Times New Roman" w:hAnsi="Times New Roman" w:cs="Times New Roman"/>
        </w:rPr>
        <w:t>.</w:t>
      </w:r>
      <w:r w:rsidRPr="00DB5549">
        <w:rPr>
          <w:rFonts w:ascii="Times New Roman" w:hAnsi="Times New Roman" w:cs="Times New Roman"/>
        </w:rPr>
        <w:t xml:space="preserve"> Badaniem referencyjnym jest badanie na próbkach Ø 150 mm. </w:t>
      </w:r>
    </w:p>
    <w:p w14:paraId="3A42D14A" w14:textId="77777777" w:rsidR="00BF4430" w:rsidRPr="00DB5549" w:rsidRDefault="00BF4430" w:rsidP="00106C23">
      <w:pPr>
        <w:spacing w:line="360" w:lineRule="auto"/>
        <w:jc w:val="both"/>
        <w:rPr>
          <w:rFonts w:ascii="Times New Roman" w:hAnsi="Times New Roman" w:cs="Times New Roman"/>
        </w:rPr>
      </w:pPr>
      <w:r>
        <w:rPr>
          <w:rFonts w:ascii="Times New Roman" w:hAnsi="Times New Roman" w:cs="Times New Roman"/>
        </w:rPr>
        <w:t>Wymagana minimalna wytrzymałość połączenia międzywarstowowego pomiędzy podłożem z mieszanki mineralno-asfaltowej a warstwą mieszanki MNU wynosi 1,0 MPa.</w:t>
      </w:r>
    </w:p>
    <w:p w14:paraId="647CA116" w14:textId="77777777" w:rsidR="008364FC" w:rsidRPr="00DB5549" w:rsidRDefault="008364FC" w:rsidP="00AB4E04">
      <w:pPr>
        <w:rPr>
          <w:rFonts w:ascii="Times New Roman" w:hAnsi="Times New Roman" w:cs="Times New Roman"/>
        </w:rPr>
      </w:pPr>
    </w:p>
    <w:p w14:paraId="3A6C0B86" w14:textId="1A5B8F45" w:rsidR="00607C2C" w:rsidRPr="00106C23" w:rsidRDefault="00607C2C" w:rsidP="00AB4E04">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Pomiar grubości warstwy wg PN-EN 12697-36</w:t>
      </w:r>
    </w:p>
    <w:p w14:paraId="05E6327B" w14:textId="2585643C" w:rsidR="00607C2C" w:rsidRPr="00DB5549" w:rsidRDefault="00607C2C" w:rsidP="00106C23">
      <w:pPr>
        <w:spacing w:line="360" w:lineRule="auto"/>
        <w:jc w:val="both"/>
        <w:rPr>
          <w:rFonts w:ascii="Times New Roman" w:hAnsi="Times New Roman" w:cs="Times New Roman"/>
        </w:rPr>
      </w:pPr>
      <w:r w:rsidRPr="00DB5549">
        <w:rPr>
          <w:rFonts w:ascii="Times New Roman" w:hAnsi="Times New Roman" w:cs="Times New Roman"/>
        </w:rPr>
        <w:t xml:space="preserve">Grubości wykonanej warstwy należy określać na wyciętych próbkach lub metodą elektromagnetyczną z częstotliwością określoną w tab. </w:t>
      </w:r>
      <w:r w:rsidR="00AB6AD8" w:rsidRPr="00DB5549">
        <w:rPr>
          <w:rFonts w:ascii="Times New Roman" w:hAnsi="Times New Roman" w:cs="Times New Roman"/>
        </w:rPr>
        <w:t>12</w:t>
      </w:r>
      <w:r w:rsidRPr="00DB5549">
        <w:rPr>
          <w:rFonts w:ascii="Times New Roman" w:hAnsi="Times New Roman" w:cs="Times New Roman"/>
        </w:rPr>
        <w:t>. Nie dopuszcza się do wycinania próbek na obiektach mostowych wiertnicą mechaniczną. Sposób oceny grubości warstwy i pakietu</w:t>
      </w:r>
      <w:r w:rsidR="00CC7C55" w:rsidRPr="00DB5549">
        <w:rPr>
          <w:rFonts w:ascii="Times New Roman" w:hAnsi="Times New Roman" w:cs="Times New Roman"/>
        </w:rPr>
        <w:t xml:space="preserve"> warstw należy dokonać zgodnie </w:t>
      </w:r>
      <w:r w:rsidR="00CC7C55" w:rsidRPr="00DB5549">
        <w:rPr>
          <w:rFonts w:ascii="Times New Roman" w:hAnsi="Times New Roman" w:cs="Times New Roman"/>
        </w:rPr>
        <w:br/>
      </w:r>
      <w:r w:rsidRPr="00DB5549">
        <w:rPr>
          <w:rFonts w:ascii="Times New Roman" w:hAnsi="Times New Roman" w:cs="Times New Roman"/>
        </w:rPr>
        <w:t xml:space="preserve">WT-2 2016 – część II pkt 8.2 i Instrukcją DP-T 14 pkt. 2.3. </w:t>
      </w:r>
    </w:p>
    <w:p w14:paraId="6B2B3C1F"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Grubości warstwy należy ocenić na podstawie wielkości odchyłki obliczonej dla:</w:t>
      </w:r>
    </w:p>
    <w:p w14:paraId="74AE6E3D"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lastRenderedPageBreak/>
        <w:t>–</w:t>
      </w:r>
      <w:r w:rsidRPr="00DB5549">
        <w:rPr>
          <w:rFonts w:ascii="Times New Roman" w:hAnsi="Times New Roman" w:cs="Times New Roman"/>
        </w:rPr>
        <w:tab/>
        <w:t>pojedynczego wyniku pomiaru grubości warstwy i pakietu warstw asfaltowych,</w:t>
      </w:r>
    </w:p>
    <w:p w14:paraId="62C81976"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wartości średniej ze wszystkich pomiarów grubości danej warstwy i wartości średniej pomiarów pakietu warstw asfaltowych.</w:t>
      </w:r>
    </w:p>
    <w:p w14:paraId="7180D213"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Tolerancja dla pojedynczego wyniku w zakresie:</w:t>
      </w:r>
    </w:p>
    <w:p w14:paraId="76080EDF" w14:textId="47228734" w:rsidR="00607C2C" w:rsidRPr="00DB5549" w:rsidRDefault="00607C2C" w:rsidP="00CC7C55">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 xml:space="preserve">grubości warstwy może wynosić </w:t>
      </w:r>
      <w:r w:rsidR="005417E5">
        <w:rPr>
          <w:rFonts w:ascii="Times New Roman" w:hAnsi="Times New Roman" w:cs="Times New Roman"/>
        </w:rPr>
        <w:t>±</w:t>
      </w:r>
      <w:r w:rsidRPr="00DB5549">
        <w:rPr>
          <w:rFonts w:ascii="Times New Roman" w:hAnsi="Times New Roman" w:cs="Times New Roman"/>
        </w:rPr>
        <w:t>10% grubości projektowanej</w:t>
      </w:r>
    </w:p>
    <w:p w14:paraId="3B4C65D4" w14:textId="77777777" w:rsidR="00607C2C" w:rsidRPr="00DB5549" w:rsidRDefault="00607C2C" w:rsidP="00AB4E04">
      <w:pPr>
        <w:rPr>
          <w:rFonts w:ascii="Times New Roman" w:hAnsi="Times New Roman" w:cs="Times New Roman"/>
        </w:rPr>
      </w:pPr>
    </w:p>
    <w:p w14:paraId="5DA1F1A5" w14:textId="42D8E53A" w:rsidR="00607C2C" w:rsidRPr="00DB5549" w:rsidRDefault="00607C2C" w:rsidP="00607C2C">
      <w:pPr>
        <w:pStyle w:val="Nagwek2"/>
        <w:numPr>
          <w:ilvl w:val="1"/>
          <w:numId w:val="1"/>
        </w:numPr>
        <w:ind w:left="567" w:hanging="567"/>
        <w:rPr>
          <w:rStyle w:val="Nagwek2Znak"/>
          <w:rFonts w:cs="Times New Roman"/>
          <w:b/>
        </w:rPr>
      </w:pPr>
      <w:bookmarkStart w:id="42" w:name="_Toc85095629"/>
      <w:r w:rsidRPr="00DB5549">
        <w:rPr>
          <w:rStyle w:val="Nagwek2Znak"/>
          <w:rFonts w:cs="Times New Roman"/>
          <w:b/>
        </w:rPr>
        <w:t xml:space="preserve">Badania i pomiary cech geometrycznych warstwy </w:t>
      </w:r>
      <w:r w:rsidR="00C965AF">
        <w:rPr>
          <w:rStyle w:val="Nagwek2Znak"/>
          <w:rFonts w:cs="Times New Roman"/>
          <w:b/>
        </w:rPr>
        <w:t>MNU</w:t>
      </w:r>
      <w:bookmarkEnd w:id="42"/>
    </w:p>
    <w:p w14:paraId="6F5B8758" w14:textId="3C4F3B91" w:rsidR="00607C2C" w:rsidRPr="00106C23" w:rsidRDefault="00607C2C" w:rsidP="00607C2C">
      <w:pPr>
        <w:pStyle w:val="Akapitzlist"/>
        <w:numPr>
          <w:ilvl w:val="2"/>
          <w:numId w:val="1"/>
        </w:numPr>
        <w:ind w:left="567" w:hanging="567"/>
        <w:jc w:val="both"/>
        <w:rPr>
          <w:rFonts w:ascii="Times New Roman" w:hAnsi="Times New Roman" w:cs="Times New Roman"/>
        </w:rPr>
      </w:pPr>
      <w:bookmarkStart w:id="43" w:name="_Toc85095630"/>
      <w:r w:rsidRPr="00DB5549">
        <w:rPr>
          <w:rStyle w:val="Nagwek2Znak"/>
          <w:rFonts w:cs="Times New Roman"/>
          <w:b w:val="0"/>
        </w:rPr>
        <w:t>Równość podłużna</w:t>
      </w:r>
      <w:bookmarkEnd w:id="43"/>
      <w:r w:rsidRPr="00DB5549">
        <w:rPr>
          <w:rStyle w:val="Nagwek2Znak"/>
          <w:rFonts w:cs="Times New Roman"/>
          <w:b w:val="0"/>
        </w:rPr>
        <w:t xml:space="preserve"> </w:t>
      </w:r>
    </w:p>
    <w:p w14:paraId="229A76F5" w14:textId="00447556" w:rsidR="00607C2C" w:rsidRPr="00DB5549" w:rsidRDefault="00607C2C" w:rsidP="00106C23">
      <w:pPr>
        <w:spacing w:line="360" w:lineRule="auto"/>
        <w:jc w:val="both"/>
        <w:rPr>
          <w:rFonts w:ascii="Times New Roman" w:hAnsi="Times New Roman" w:cs="Times New Roman"/>
        </w:rPr>
      </w:pPr>
      <w:r w:rsidRPr="00DB5549">
        <w:rPr>
          <w:rFonts w:ascii="Times New Roman" w:hAnsi="Times New Roman" w:cs="Times New Roman"/>
        </w:rPr>
        <w:t xml:space="preserve">Do oceny równości podłużnej warstwy </w:t>
      </w:r>
      <w:r w:rsidR="00C965AF">
        <w:rPr>
          <w:rFonts w:ascii="Times New Roman" w:hAnsi="Times New Roman" w:cs="Times New Roman"/>
        </w:rPr>
        <w:t>wiążącej i ścieralnej</w:t>
      </w:r>
      <w:r w:rsidRPr="00DB5549">
        <w:rPr>
          <w:rFonts w:ascii="Times New Roman" w:hAnsi="Times New Roman" w:cs="Times New Roman"/>
        </w:rPr>
        <w:t xml:space="preserve"> nawierzchni dróg wszystkich klas technicznych, należy stosować metodę pomiaru ciągłego równoważną użyciu łaty i klina z</w:t>
      </w:r>
      <w:r w:rsidR="00CC7C55" w:rsidRPr="00DB5549">
        <w:rPr>
          <w:rFonts w:ascii="Times New Roman" w:hAnsi="Times New Roman" w:cs="Times New Roman"/>
        </w:rPr>
        <w:t> </w:t>
      </w:r>
      <w:r w:rsidRPr="00DB5549">
        <w:rPr>
          <w:rFonts w:ascii="Times New Roman" w:hAnsi="Times New Roman" w:cs="Times New Roman"/>
        </w:rPr>
        <w:t xml:space="preserve">wykorzystaniem planografu, umożliwiającego wyznaczanie odchyleń równości podłużnej jako największej odległości (prześwitu) pomiędzy teoretyczną linią łączącą spody kółek jezdnych urządzenia a mierzoną powierzchnią warstwy [mm]. </w:t>
      </w:r>
    </w:p>
    <w:p w14:paraId="1AD251D9" w14:textId="4D2BC4BF" w:rsidR="00607C2C" w:rsidRPr="00DB5549" w:rsidRDefault="00607C2C" w:rsidP="00106C23">
      <w:pPr>
        <w:spacing w:line="360" w:lineRule="auto"/>
        <w:jc w:val="both"/>
        <w:rPr>
          <w:rFonts w:ascii="Times New Roman" w:hAnsi="Times New Roman" w:cs="Times New Roman"/>
        </w:rPr>
      </w:pPr>
      <w:r w:rsidRPr="00DB5549">
        <w:rPr>
          <w:rFonts w:ascii="Times New Roman" w:hAnsi="Times New Roman" w:cs="Times New Roman"/>
        </w:rPr>
        <w:t xml:space="preserve">W miejscach niedostępnych dla planografu pomiar równości podłużnej warstwy </w:t>
      </w:r>
      <w:r w:rsidR="00C965AF">
        <w:rPr>
          <w:rFonts w:ascii="Times New Roman" w:hAnsi="Times New Roman" w:cs="Times New Roman"/>
        </w:rPr>
        <w:t>wiążącej i ścieralnej</w:t>
      </w:r>
      <w:r w:rsidRPr="00DB5549">
        <w:rPr>
          <w:rFonts w:ascii="Times New Roman" w:hAnsi="Times New Roman" w:cs="Times New Roman"/>
        </w:rPr>
        <w:t xml:space="preserve"> nawierzchni należy wykonać w sposób ciągły z użyciem łaty i klina. Długość łaty w pomiarze równości podłużnej powinna wynosić 4 m.</w:t>
      </w:r>
      <w:r w:rsidR="00A46A03" w:rsidRPr="00DB5549">
        <w:rPr>
          <w:rFonts w:ascii="Times New Roman" w:hAnsi="Times New Roman" w:cs="Times New Roman"/>
        </w:rPr>
        <w:t xml:space="preserve"> Pomiary równości podłużnej z wykorzystaniem łaty i klina należy wykonywać w osi podłużnej elementu drogi/pasa ruchu, w płaszczyźnie prostopadłej do powierzchni badanej warstwy. Pomiar należy wykonywać w sposób ciągły (początek każdego pomiaru łatą w</w:t>
      </w:r>
      <w:r w:rsidR="00CC7C55" w:rsidRPr="00DB5549">
        <w:rPr>
          <w:rFonts w:ascii="Times New Roman" w:hAnsi="Times New Roman" w:cs="Times New Roman"/>
        </w:rPr>
        <w:t> </w:t>
      </w:r>
      <w:r w:rsidR="00A46A03" w:rsidRPr="00DB5549">
        <w:rPr>
          <w:rFonts w:ascii="Times New Roman" w:hAnsi="Times New Roman" w:cs="Times New Roman"/>
        </w:rPr>
        <w:t>miejscu zakończenia poprzedniego pomiaru). Klin należy podkładać pod łatę w miejscu, w którym prześwit jest największy (największe odchylenie równości). Wielkość prześwitu jest równa najmniejszej liczbie widocznej na klinie podłożonym pod łatę</w:t>
      </w:r>
    </w:p>
    <w:p w14:paraId="7CEB4403" w14:textId="50BEAC84" w:rsidR="00607C2C" w:rsidRPr="00DB5549" w:rsidRDefault="00607C2C" w:rsidP="00106C23">
      <w:pPr>
        <w:spacing w:line="360" w:lineRule="auto"/>
        <w:jc w:val="both"/>
        <w:rPr>
          <w:rFonts w:ascii="Times New Roman" w:hAnsi="Times New Roman" w:cs="Times New Roman"/>
        </w:rPr>
      </w:pPr>
      <w:r w:rsidRPr="00DB5549">
        <w:rPr>
          <w:rFonts w:ascii="Times New Roman" w:hAnsi="Times New Roman" w:cs="Times New Roman"/>
        </w:rPr>
        <w:t xml:space="preserve">Wymagana równość podłużna jest określona przez maksymalne dopuszczalne wartości odchyleń dla warstwy </w:t>
      </w:r>
      <w:r w:rsidR="00C965AF">
        <w:rPr>
          <w:rFonts w:ascii="Times New Roman" w:hAnsi="Times New Roman" w:cs="Times New Roman"/>
        </w:rPr>
        <w:t>wiążącej i ścieralnej</w:t>
      </w:r>
      <w:r w:rsidRPr="00DB5549">
        <w:rPr>
          <w:rFonts w:ascii="Times New Roman" w:hAnsi="Times New Roman" w:cs="Times New Roman"/>
        </w:rPr>
        <w:t xml:space="preserve"> zostały podane w tabeli 1</w:t>
      </w:r>
      <w:r w:rsidR="00B23F6B">
        <w:rPr>
          <w:rFonts w:ascii="Times New Roman" w:hAnsi="Times New Roman" w:cs="Times New Roman"/>
        </w:rPr>
        <w:t>2</w:t>
      </w:r>
      <w:r w:rsidRPr="00DB5549">
        <w:rPr>
          <w:rFonts w:ascii="Times New Roman" w:hAnsi="Times New Roman" w:cs="Times New Roman"/>
        </w:rPr>
        <w:t>.</w:t>
      </w:r>
    </w:p>
    <w:p w14:paraId="451C4147" w14:textId="77777777" w:rsidR="00607C2C" w:rsidRPr="00DB5549" w:rsidRDefault="00607C2C" w:rsidP="00CC7C55">
      <w:pPr>
        <w:jc w:val="both"/>
        <w:rPr>
          <w:rFonts w:ascii="Times New Roman" w:hAnsi="Times New Roman" w:cs="Times New Roman"/>
        </w:rPr>
      </w:pPr>
    </w:p>
    <w:p w14:paraId="428CE759" w14:textId="12C02D26" w:rsidR="00607C2C" w:rsidRPr="00DB5549" w:rsidRDefault="00607C2C" w:rsidP="00CC7C55">
      <w:pPr>
        <w:jc w:val="both"/>
        <w:rPr>
          <w:rFonts w:ascii="Times New Roman" w:hAnsi="Times New Roman" w:cs="Times New Roman"/>
        </w:rPr>
      </w:pPr>
      <w:r w:rsidRPr="00DB5549">
        <w:rPr>
          <w:rFonts w:ascii="Times New Roman" w:hAnsi="Times New Roman" w:cs="Times New Roman"/>
        </w:rPr>
        <w:t>Tabela 1</w:t>
      </w:r>
      <w:r w:rsidR="00B23F6B">
        <w:rPr>
          <w:rFonts w:ascii="Times New Roman" w:hAnsi="Times New Roman" w:cs="Times New Roman"/>
        </w:rPr>
        <w:t>2</w:t>
      </w:r>
      <w:r w:rsidRPr="00DB5549">
        <w:rPr>
          <w:rFonts w:ascii="Times New Roman" w:hAnsi="Times New Roman" w:cs="Times New Roman"/>
        </w:rPr>
        <w:t xml:space="preserve">. Dopuszczalne wartości odchyleń dla warstwy z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1265"/>
        <w:gridCol w:w="3744"/>
        <w:gridCol w:w="4053"/>
      </w:tblGrid>
      <w:tr w:rsidR="004347A2" w:rsidRPr="00DB5549" w14:paraId="4A8526A8" w14:textId="77777777" w:rsidTr="00F56499">
        <w:trPr>
          <w:trHeight w:val="1170"/>
        </w:trPr>
        <w:tc>
          <w:tcPr>
            <w:tcW w:w="0" w:type="auto"/>
            <w:vAlign w:val="center"/>
          </w:tcPr>
          <w:p w14:paraId="37E34A00" w14:textId="77777777" w:rsidR="004347A2" w:rsidRPr="00DB5549" w:rsidRDefault="004347A2" w:rsidP="00CA224B">
            <w:pPr>
              <w:jc w:val="center"/>
            </w:pPr>
            <w:r w:rsidRPr="00DB5549">
              <w:t>Klasa drogi</w:t>
            </w:r>
          </w:p>
        </w:tc>
        <w:tc>
          <w:tcPr>
            <w:tcW w:w="0" w:type="auto"/>
            <w:vAlign w:val="center"/>
          </w:tcPr>
          <w:p w14:paraId="259AA7FC" w14:textId="77777777" w:rsidR="004347A2" w:rsidRPr="00DB5549" w:rsidRDefault="004347A2" w:rsidP="00CA224B">
            <w:pPr>
              <w:jc w:val="center"/>
            </w:pPr>
            <w:r w:rsidRPr="00DB5549">
              <w:t>Element nawierzchni</w:t>
            </w:r>
          </w:p>
        </w:tc>
        <w:tc>
          <w:tcPr>
            <w:tcW w:w="0" w:type="auto"/>
            <w:vAlign w:val="center"/>
          </w:tcPr>
          <w:p w14:paraId="392B3B0D" w14:textId="46A2FEB5" w:rsidR="004347A2" w:rsidRPr="00DB5549" w:rsidRDefault="004347A2" w:rsidP="00CA224B">
            <w:pPr>
              <w:jc w:val="center"/>
            </w:pPr>
            <w:r>
              <w:t>Maksymalne wartości odchyleń równości podłużnej i poprzecznej warstwy z MNU 1</w:t>
            </w:r>
            <w:r w:rsidR="00106C23">
              <w:t>1</w:t>
            </w:r>
            <w:r>
              <w:t xml:space="preserve"> KR1-KR</w:t>
            </w:r>
            <w:r w:rsidR="00106C23">
              <w:t>2</w:t>
            </w:r>
            <w:r w:rsidRPr="00DB5549">
              <w:t xml:space="preserve"> [mm]</w:t>
            </w:r>
          </w:p>
        </w:tc>
      </w:tr>
      <w:tr w:rsidR="004347A2" w:rsidRPr="00DB5549" w14:paraId="486D7476" w14:textId="77777777" w:rsidTr="00B350D2">
        <w:tc>
          <w:tcPr>
            <w:tcW w:w="0" w:type="auto"/>
          </w:tcPr>
          <w:p w14:paraId="3639A637" w14:textId="77777777" w:rsidR="004347A2" w:rsidRPr="00DB5549" w:rsidRDefault="004347A2" w:rsidP="00CA224B">
            <w:r w:rsidRPr="00DB5549">
              <w:t>G, Z</w:t>
            </w:r>
          </w:p>
        </w:tc>
        <w:tc>
          <w:tcPr>
            <w:tcW w:w="0" w:type="auto"/>
          </w:tcPr>
          <w:p w14:paraId="5CAA6A2A" w14:textId="77777777" w:rsidR="004347A2" w:rsidRPr="00DB5549" w:rsidRDefault="004347A2" w:rsidP="00CA224B">
            <w:r w:rsidRPr="00DB5549">
              <w:t>Pasy ruchu zasadnicze, dodatkowe, włączenia i wyłączenia, postojowe, utwardzone pobocza</w:t>
            </w:r>
          </w:p>
        </w:tc>
        <w:tc>
          <w:tcPr>
            <w:tcW w:w="0" w:type="auto"/>
            <w:vAlign w:val="center"/>
          </w:tcPr>
          <w:p w14:paraId="726C866A" w14:textId="5B334105" w:rsidR="004347A2" w:rsidRPr="00DB5549" w:rsidRDefault="004347A2" w:rsidP="00CA224B">
            <w:pPr>
              <w:jc w:val="center"/>
              <w:rPr>
                <w:i/>
              </w:rPr>
            </w:pPr>
            <w:r>
              <w:rPr>
                <w:i/>
              </w:rPr>
              <w:t>6</w:t>
            </w:r>
          </w:p>
        </w:tc>
      </w:tr>
      <w:tr w:rsidR="004347A2" w:rsidRPr="00DB5549" w14:paraId="616DBC81" w14:textId="77777777" w:rsidTr="00723F97">
        <w:tc>
          <w:tcPr>
            <w:tcW w:w="0" w:type="auto"/>
          </w:tcPr>
          <w:p w14:paraId="2A19B8B2" w14:textId="77777777" w:rsidR="004347A2" w:rsidRPr="00DB5549" w:rsidRDefault="004347A2" w:rsidP="00CA224B">
            <w:r w:rsidRPr="00DB5549">
              <w:t>L, D, place, parkingi</w:t>
            </w:r>
          </w:p>
        </w:tc>
        <w:tc>
          <w:tcPr>
            <w:tcW w:w="0" w:type="auto"/>
          </w:tcPr>
          <w:p w14:paraId="37CF58BC" w14:textId="77777777" w:rsidR="004347A2" w:rsidRPr="00DB5549" w:rsidRDefault="004347A2" w:rsidP="00CA224B">
            <w:r w:rsidRPr="00DB5549">
              <w:t>Wszystkie pasy ruchu i powierzchnie przeznaczone do ruchu i postoju pojazdów</w:t>
            </w:r>
          </w:p>
        </w:tc>
        <w:tc>
          <w:tcPr>
            <w:tcW w:w="0" w:type="auto"/>
            <w:vAlign w:val="center"/>
          </w:tcPr>
          <w:p w14:paraId="1C7C2395" w14:textId="75E71ED5" w:rsidR="004347A2" w:rsidRPr="00DB5549" w:rsidRDefault="004347A2" w:rsidP="004347A2">
            <w:pPr>
              <w:jc w:val="center"/>
              <w:rPr>
                <w:i/>
              </w:rPr>
            </w:pPr>
            <w:r>
              <w:rPr>
                <w:i/>
              </w:rPr>
              <w:t>9</w:t>
            </w:r>
          </w:p>
        </w:tc>
      </w:tr>
    </w:tbl>
    <w:p w14:paraId="68011037" w14:textId="3E96DA0C" w:rsidR="00607C2C" w:rsidRDefault="00607C2C" w:rsidP="00AB4E04">
      <w:pPr>
        <w:rPr>
          <w:rFonts w:ascii="Times New Roman" w:hAnsi="Times New Roman" w:cs="Times New Roman"/>
        </w:rPr>
      </w:pPr>
    </w:p>
    <w:p w14:paraId="115A226D" w14:textId="77777777" w:rsidR="004347A2" w:rsidRPr="00DB5549" w:rsidRDefault="004347A2" w:rsidP="00AB4E04">
      <w:pPr>
        <w:rPr>
          <w:rFonts w:ascii="Times New Roman" w:hAnsi="Times New Roman" w:cs="Times New Roman"/>
        </w:rPr>
      </w:pPr>
    </w:p>
    <w:p w14:paraId="0BD7FC81" w14:textId="6E2B1B2A" w:rsidR="00607C2C" w:rsidRPr="00106C23" w:rsidRDefault="001601E4"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lastRenderedPageBreak/>
        <w:t>Równość poprzeczna</w:t>
      </w:r>
    </w:p>
    <w:p w14:paraId="5A87286A" w14:textId="470A8627" w:rsidR="00A46A03" w:rsidRPr="00DB5549" w:rsidRDefault="00A46A03" w:rsidP="00106C23">
      <w:pPr>
        <w:spacing w:line="360" w:lineRule="auto"/>
        <w:jc w:val="both"/>
        <w:rPr>
          <w:rFonts w:ascii="Times New Roman" w:hAnsi="Times New Roman" w:cs="Times New Roman"/>
        </w:rPr>
      </w:pPr>
      <w:r w:rsidRPr="00DB5549">
        <w:rPr>
          <w:rFonts w:ascii="Times New Roman" w:hAnsi="Times New Roman" w:cs="Times New Roman"/>
        </w:rPr>
        <w:t>Do oceny równości poprzecznej warstw nawierzchni dróg wszystkich klas technicznych oraz placów i</w:t>
      </w:r>
      <w:r w:rsidR="00CC7C55" w:rsidRPr="00DB5549">
        <w:rPr>
          <w:rFonts w:ascii="Times New Roman" w:hAnsi="Times New Roman" w:cs="Times New Roman"/>
        </w:rPr>
        <w:t> </w:t>
      </w:r>
      <w:r w:rsidRPr="00DB5549">
        <w:rPr>
          <w:rFonts w:ascii="Times New Roman" w:hAnsi="Times New Roman" w:cs="Times New Roman"/>
        </w:rPr>
        <w:t xml:space="preserve">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w:t>
      </w:r>
    </w:p>
    <w:p w14:paraId="0E264759" w14:textId="1E4C78D0" w:rsidR="00A46A03" w:rsidRPr="00DB5549" w:rsidRDefault="00A46A03" w:rsidP="00106C23">
      <w:pPr>
        <w:spacing w:line="360" w:lineRule="auto"/>
        <w:jc w:val="both"/>
        <w:rPr>
          <w:rFonts w:ascii="Times New Roman" w:hAnsi="Times New Roman" w:cs="Times New Roman"/>
        </w:rPr>
      </w:pPr>
      <w:r w:rsidRPr="00DB5549">
        <w:rPr>
          <w:rFonts w:ascii="Times New Roman" w:hAnsi="Times New Roman" w:cs="Times New Roman"/>
        </w:rPr>
        <w:t>Efektywna szerokość pomiarowa jest równa szerokości mierzonego pasa (elementu) nawierzchni z</w:t>
      </w:r>
      <w:r w:rsidR="00CC7C55" w:rsidRPr="00DB5549">
        <w:rPr>
          <w:rFonts w:ascii="Times New Roman" w:hAnsi="Times New Roman" w:cs="Times New Roman"/>
        </w:rPr>
        <w:t> </w:t>
      </w:r>
      <w:r w:rsidRPr="00DB5549">
        <w:rPr>
          <w:rFonts w:ascii="Times New Roman" w:hAnsi="Times New Roman" w:cs="Times New Roman"/>
        </w:rPr>
        <w:t>tolerancją ±15%. Wartość odchylenia równości poprzecznej należy wyznaczać z krokiem co 1 m.</w:t>
      </w:r>
    </w:p>
    <w:p w14:paraId="516163F2" w14:textId="49E76D0A" w:rsidR="00A46A03" w:rsidRPr="00DB5549" w:rsidRDefault="00A46A03" w:rsidP="00106C23">
      <w:pPr>
        <w:spacing w:line="360" w:lineRule="auto"/>
        <w:jc w:val="both"/>
        <w:rPr>
          <w:rFonts w:ascii="Times New Roman" w:hAnsi="Times New Roman" w:cs="Times New Roman"/>
        </w:rPr>
      </w:pPr>
      <w:r w:rsidRPr="00DB5549">
        <w:rPr>
          <w:rFonts w:ascii="Times New Roman" w:hAnsi="Times New Roman" w:cs="Times New Roman"/>
        </w:rPr>
        <w:t xml:space="preserve">W miejscach niedostępnych dla profilografu pomiar równości porzecznej warstwy </w:t>
      </w:r>
      <w:r w:rsidR="00C965AF">
        <w:rPr>
          <w:rFonts w:ascii="Times New Roman" w:hAnsi="Times New Roman" w:cs="Times New Roman"/>
        </w:rPr>
        <w:t>ścieralnej</w:t>
      </w:r>
      <w:r w:rsidRPr="00DB5549">
        <w:rPr>
          <w:rFonts w:ascii="Times New Roman" w:hAnsi="Times New Roman" w:cs="Times New Roman"/>
        </w:rPr>
        <w:t xml:space="preserve"> nawierzchni należy wykonać z użyciem łaty i klina. Długość łaty w pomiarze równości poprzecznej powinna wynosić 2 m, Pomiar powinien być wykonany nie rzadziej niż co 5 m. W czasie pomiaru łata powinna leżeć prostopadle do osi drogi i w płaszczyźnie prostopadłej do powierzchni badanej warstwy.</w:t>
      </w:r>
    </w:p>
    <w:p w14:paraId="6D8BD6D4" w14:textId="20441FFF" w:rsidR="00A46A03" w:rsidRPr="00DB5549" w:rsidRDefault="00A46A03" w:rsidP="00106C23">
      <w:pPr>
        <w:spacing w:line="360" w:lineRule="auto"/>
        <w:jc w:val="both"/>
        <w:rPr>
          <w:rFonts w:ascii="Times New Roman" w:hAnsi="Times New Roman" w:cs="Times New Roman"/>
        </w:rPr>
      </w:pPr>
      <w:r w:rsidRPr="00DB5549">
        <w:rPr>
          <w:rFonts w:ascii="Times New Roman" w:hAnsi="Times New Roman" w:cs="Times New Roman"/>
        </w:rPr>
        <w:t>Klin należy podkładać pod łatę w miejscu, w którym prześwit jest największy (największe odchylenie równości). Wielkość prześwitu jest równa najmniejszej liczbie widocznej na klinie podłożonym pod łatę.</w:t>
      </w:r>
    </w:p>
    <w:p w14:paraId="77FE9144" w14:textId="4817550F" w:rsidR="00607C2C" w:rsidRPr="00DB5549" w:rsidRDefault="00A46A03" w:rsidP="00106C23">
      <w:pPr>
        <w:spacing w:line="360" w:lineRule="auto"/>
        <w:jc w:val="both"/>
        <w:rPr>
          <w:rFonts w:ascii="Times New Roman" w:hAnsi="Times New Roman" w:cs="Times New Roman"/>
        </w:rPr>
      </w:pPr>
      <w:r w:rsidRPr="00DB5549">
        <w:rPr>
          <w:rFonts w:ascii="Times New Roman" w:hAnsi="Times New Roman" w:cs="Times New Roman"/>
        </w:rPr>
        <w:t>Dopuszczalne wartości odchyleń zostały podane w tabeli 1</w:t>
      </w:r>
      <w:r w:rsidR="004347A2">
        <w:rPr>
          <w:rFonts w:ascii="Times New Roman" w:hAnsi="Times New Roman" w:cs="Times New Roman"/>
        </w:rPr>
        <w:t>2</w:t>
      </w:r>
      <w:r w:rsidRPr="00DB5549">
        <w:rPr>
          <w:rFonts w:ascii="Times New Roman" w:hAnsi="Times New Roman" w:cs="Times New Roman"/>
        </w:rPr>
        <w:t>.</w:t>
      </w:r>
    </w:p>
    <w:p w14:paraId="1810604E" w14:textId="77777777" w:rsidR="000E6F63" w:rsidRPr="00DB5549" w:rsidRDefault="000E6F63" w:rsidP="000E6F63">
      <w:pPr>
        <w:rPr>
          <w:rFonts w:ascii="Times New Roman" w:hAnsi="Times New Roman" w:cs="Times New Roman"/>
        </w:rPr>
      </w:pPr>
    </w:p>
    <w:p w14:paraId="23E2CCEF" w14:textId="0BFE4632" w:rsidR="000E6F63" w:rsidRPr="00106C23" w:rsidRDefault="000E6F63" w:rsidP="000E6F63">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Spadki poprzeczne</w:t>
      </w:r>
    </w:p>
    <w:p w14:paraId="08645B43" w14:textId="70A1312A" w:rsidR="000E6F63" w:rsidRPr="00DB5549" w:rsidRDefault="000E6F63" w:rsidP="00106C23">
      <w:pPr>
        <w:spacing w:line="360" w:lineRule="auto"/>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Sprawdzenie polega na przyłożeniu łaty i pomiar prześwitu klinem lub pomiar profilografem laserowym. Spadki poprzeczne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na odcinkach prostych i na łukach powinny być zgodne z spadkami poprzecznymi z tolerancją ± 0,5%. </w:t>
      </w:r>
    </w:p>
    <w:p w14:paraId="101FE798" w14:textId="492544E6" w:rsidR="000E6F63" w:rsidRPr="00DB5549" w:rsidRDefault="000E6F63" w:rsidP="00106C23">
      <w:pPr>
        <w:spacing w:line="360" w:lineRule="auto"/>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Wymaga się, aby co najmniej 95% wykonanych pomiarów nie przekraczało przedziału dopuszczalnych odchyleń. Dla 100% wykonanych pomiarów spadki poprzeczne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na odcinkach prostych i na łukach powinny być zgodne z spadkami poprzecznymi z tolerancją ± 0,7%. Spadek poprzeczny musi być wystarczający do zapewnienia sprawnego spływu wody.</w:t>
      </w:r>
    </w:p>
    <w:p w14:paraId="711BAD24" w14:textId="77777777" w:rsidR="000E6F63" w:rsidRPr="00DB5549" w:rsidRDefault="000E6F63" w:rsidP="00CC7C55">
      <w:pPr>
        <w:jc w:val="both"/>
        <w:rPr>
          <w:rFonts w:ascii="Times New Roman" w:hAnsi="Times New Roman" w:cs="Times New Roman"/>
        </w:rPr>
      </w:pPr>
    </w:p>
    <w:p w14:paraId="751FE346" w14:textId="0E298D4F" w:rsidR="000E6F63" w:rsidRPr="00106C23" w:rsidRDefault="000E6F63" w:rsidP="000E6F63">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Szerokość warstwy</w:t>
      </w:r>
    </w:p>
    <w:p w14:paraId="635EED96" w14:textId="3F2FAA7C" w:rsidR="000E6F63" w:rsidRPr="00DB5549" w:rsidRDefault="000E6F63" w:rsidP="00106C23">
      <w:pPr>
        <w:spacing w:line="360" w:lineRule="auto"/>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Szerokość wykonanej warstwy powinna być zgodna z szerokością projektowaną z tolerancją + 5 cm. Wymaga się, aby co najmniej 95% wykonanych pomiarów nie przekraczało dopuszczalnego odchylenia. 100% wykonanych pomiarów szerokości wykonanej warstwy powinna być zgodna z</w:t>
      </w:r>
      <w:r w:rsidR="00CC7C55" w:rsidRPr="00DB5549">
        <w:rPr>
          <w:rFonts w:ascii="Times New Roman" w:eastAsiaTheme="majorEastAsia" w:hAnsi="Times New Roman" w:cs="Times New Roman"/>
          <w:szCs w:val="26"/>
        </w:rPr>
        <w:t> </w:t>
      </w:r>
      <w:r w:rsidRPr="00DB5549">
        <w:rPr>
          <w:rFonts w:ascii="Times New Roman" w:eastAsiaTheme="majorEastAsia" w:hAnsi="Times New Roman" w:cs="Times New Roman"/>
          <w:szCs w:val="26"/>
        </w:rPr>
        <w:t>szerokością projektowaną z tolerancją + 7 cm.</w:t>
      </w:r>
    </w:p>
    <w:p w14:paraId="13A73DA9" w14:textId="4227072D" w:rsidR="000E6F63" w:rsidRDefault="000E6F63" w:rsidP="00CC7C55">
      <w:pPr>
        <w:jc w:val="both"/>
        <w:rPr>
          <w:rFonts w:ascii="Times New Roman" w:eastAsiaTheme="majorEastAsia" w:hAnsi="Times New Roman" w:cs="Times New Roman"/>
          <w:szCs w:val="26"/>
        </w:rPr>
      </w:pPr>
    </w:p>
    <w:p w14:paraId="36876150" w14:textId="77777777" w:rsidR="004347A2" w:rsidRPr="00DB5549" w:rsidRDefault="004347A2" w:rsidP="00CC7C55">
      <w:pPr>
        <w:jc w:val="both"/>
        <w:rPr>
          <w:rFonts w:ascii="Times New Roman" w:eastAsiaTheme="majorEastAsia" w:hAnsi="Times New Roman" w:cs="Times New Roman"/>
          <w:szCs w:val="26"/>
        </w:rPr>
      </w:pPr>
    </w:p>
    <w:p w14:paraId="11F527EE" w14:textId="22DE364D" w:rsidR="000E6F63" w:rsidRPr="00106C23" w:rsidRDefault="000E6F63"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lastRenderedPageBreak/>
        <w:t>Odchylenie od projektowanej osi drogi</w:t>
      </w:r>
      <w:r w:rsidR="00B75E1E" w:rsidRPr="00DB5549">
        <w:rPr>
          <w:rFonts w:ascii="Times New Roman" w:hAnsi="Times New Roman" w:cs="Times New Roman"/>
        </w:rPr>
        <w:t xml:space="preserve"> oraz rzędne wysokościowe nawierzchni</w:t>
      </w:r>
    </w:p>
    <w:p w14:paraId="6C30F89F" w14:textId="2DD7503A" w:rsidR="00B75E1E" w:rsidRPr="00DB5549" w:rsidRDefault="00B75E1E" w:rsidP="00106C23">
      <w:pPr>
        <w:spacing w:line="360" w:lineRule="auto"/>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Rzędne wysokościowe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powinny być mierzone w przekrojach co 10m w</w:t>
      </w:r>
      <w:r w:rsidR="00CC7C55" w:rsidRPr="00DB5549">
        <w:rPr>
          <w:rFonts w:ascii="Times New Roman" w:eastAsiaTheme="majorEastAsia" w:hAnsi="Times New Roman" w:cs="Times New Roman"/>
          <w:szCs w:val="26"/>
        </w:rPr>
        <w:t> </w:t>
      </w:r>
      <w:r w:rsidRPr="00DB5549">
        <w:rPr>
          <w:rFonts w:ascii="Times New Roman" w:eastAsiaTheme="majorEastAsia" w:hAnsi="Times New Roman" w:cs="Times New Roman"/>
          <w:szCs w:val="26"/>
        </w:rPr>
        <w:t>osi i na krawędziach każdej jezdni. Przed przystąpieniem do robót Wykonawca przedstawi schemat punktów pomiarowych do akceptacji. Różnice pomiędzy rzędnymi wysokościowymi warstwy a</w:t>
      </w:r>
      <w:r w:rsidR="00CC7C55" w:rsidRPr="00DB5549">
        <w:rPr>
          <w:rFonts w:ascii="Times New Roman" w:eastAsiaTheme="majorEastAsia" w:hAnsi="Times New Roman" w:cs="Times New Roman"/>
          <w:szCs w:val="26"/>
        </w:rPr>
        <w:t> </w:t>
      </w:r>
      <w:r w:rsidRPr="00DB5549">
        <w:rPr>
          <w:rFonts w:ascii="Times New Roman" w:eastAsiaTheme="majorEastAsia" w:hAnsi="Times New Roman" w:cs="Times New Roman"/>
          <w:szCs w:val="26"/>
        </w:rPr>
        <w:t xml:space="preserve">rzędnymi projektowanymi nie powinny przekraczać - 1 cm. </w:t>
      </w:r>
    </w:p>
    <w:p w14:paraId="05099D65" w14:textId="48ADED8A" w:rsidR="000E6F63" w:rsidRPr="00DB5549" w:rsidRDefault="00B75E1E" w:rsidP="00106C23">
      <w:pPr>
        <w:spacing w:line="360" w:lineRule="auto"/>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Wymaga się, aby co najmniej 95% wykonanych pomiarów nie przekraczało przedziału dopuszczalnych odchyleń. Dla 100% wykonanych pomiarów różnice pomiędzy rzędnymi wysokościowymi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a rzędnymi projektowanymi nie mogą przekraczać - 1,5 cm.</w:t>
      </w:r>
    </w:p>
    <w:p w14:paraId="147B37A7" w14:textId="77777777" w:rsidR="00B75E1E" w:rsidRPr="00DB5549" w:rsidRDefault="00B75E1E" w:rsidP="00106C23">
      <w:pPr>
        <w:spacing w:line="360" w:lineRule="auto"/>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Oś warstwy w planie powinna być usytuowana zgodnie z osią projektowaną z tolerancją ± 5 cm. Wymaga się, aby co najmniej 95% wykonanych pomiarów nie przekraczało przedziału dopuszczalnych odchyleń. 100% wykonanych pomiarów ukształtowania osi w planie powinno być zgodne z osią projektowaną z tolerancją ± 7 cm.</w:t>
      </w:r>
    </w:p>
    <w:p w14:paraId="25648D6B" w14:textId="77777777" w:rsidR="00B75E1E" w:rsidRPr="00DB5549" w:rsidRDefault="00B75E1E" w:rsidP="00CC7C55">
      <w:pPr>
        <w:jc w:val="both"/>
        <w:rPr>
          <w:rFonts w:ascii="Times New Roman" w:eastAsiaTheme="majorEastAsia" w:hAnsi="Times New Roman" w:cs="Times New Roman"/>
          <w:szCs w:val="26"/>
        </w:rPr>
      </w:pPr>
    </w:p>
    <w:p w14:paraId="7C17C494" w14:textId="2F8BFB8F" w:rsidR="00607C2C" w:rsidRPr="00106C23" w:rsidRDefault="00B75E1E"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Ocena wizualna</w:t>
      </w:r>
    </w:p>
    <w:p w14:paraId="689D2AA9" w14:textId="7683B1BA" w:rsidR="00607C2C" w:rsidRPr="00DB5549" w:rsidRDefault="00B75E1E" w:rsidP="00106C23">
      <w:pPr>
        <w:spacing w:line="360" w:lineRule="auto"/>
        <w:jc w:val="both"/>
        <w:rPr>
          <w:rFonts w:ascii="Times New Roman" w:hAnsi="Times New Roman" w:cs="Times New Roman"/>
        </w:rPr>
      </w:pPr>
      <w:r w:rsidRPr="00DB5549">
        <w:rPr>
          <w:rFonts w:ascii="Times New Roman" w:hAnsi="Times New Roman" w:cs="Times New Roman"/>
        </w:rPr>
        <w:t>Wygląd warstwy z MMA powinien być jednorodny, bez miejsc porowatych, łuszczących się i</w:t>
      </w:r>
      <w:r w:rsidR="00CC7C55" w:rsidRPr="00DB5549">
        <w:rPr>
          <w:rFonts w:ascii="Times New Roman" w:hAnsi="Times New Roman" w:cs="Times New Roman"/>
        </w:rPr>
        <w:t> </w:t>
      </w:r>
      <w:r w:rsidRPr="00DB5549">
        <w:rPr>
          <w:rFonts w:ascii="Times New Roman" w:hAnsi="Times New Roman" w:cs="Times New Roman"/>
        </w:rPr>
        <w:t>spękanych.</w:t>
      </w:r>
    </w:p>
    <w:p w14:paraId="5D91341E" w14:textId="77777777" w:rsidR="00B75E1E" w:rsidRPr="00DB5549" w:rsidRDefault="00B75E1E" w:rsidP="00106C23">
      <w:pPr>
        <w:spacing w:line="360" w:lineRule="auto"/>
        <w:jc w:val="both"/>
        <w:rPr>
          <w:rFonts w:ascii="Times New Roman" w:hAnsi="Times New Roman" w:cs="Times New Roman"/>
        </w:rPr>
      </w:pPr>
      <w:r w:rsidRPr="00DB5549">
        <w:rPr>
          <w:rFonts w:ascii="Times New Roman" w:hAnsi="Times New Roman" w:cs="Times New Roman"/>
        </w:rPr>
        <w:t xml:space="preserve">Złącza w nawierzchni powinny być wykonane w linii prostej, prostopadle do osi drogi. </w:t>
      </w:r>
    </w:p>
    <w:p w14:paraId="26895012" w14:textId="77777777" w:rsidR="00B75E1E" w:rsidRPr="00DB5549" w:rsidRDefault="00B75E1E" w:rsidP="00106C23">
      <w:pPr>
        <w:spacing w:line="360" w:lineRule="auto"/>
        <w:jc w:val="both"/>
        <w:rPr>
          <w:rFonts w:ascii="Times New Roman" w:hAnsi="Times New Roman" w:cs="Times New Roman"/>
        </w:rPr>
      </w:pPr>
      <w:r w:rsidRPr="00DB5549">
        <w:rPr>
          <w:rFonts w:ascii="Times New Roman" w:hAnsi="Times New Roman" w:cs="Times New Roman"/>
        </w:rPr>
        <w:t>W konstrukcji wielowarstwowej:</w:t>
      </w:r>
    </w:p>
    <w:p w14:paraId="7CD18EF6" w14:textId="7DCFD3BA" w:rsidR="00B75E1E" w:rsidRPr="00DB5549" w:rsidRDefault="00B75E1E" w:rsidP="00106C23">
      <w:pPr>
        <w:spacing w:line="360" w:lineRule="auto"/>
        <w:jc w:val="both"/>
        <w:rPr>
          <w:rFonts w:ascii="Times New Roman" w:hAnsi="Times New Roman" w:cs="Times New Roman"/>
        </w:rPr>
      </w:pPr>
      <w:r w:rsidRPr="00DB5549">
        <w:rPr>
          <w:rFonts w:ascii="Times New Roman" w:hAnsi="Times New Roman" w:cs="Times New Roman"/>
        </w:rPr>
        <w:t>– złącza poprzeczne powinny być przesunięte względem siebie co najmniej o 3 m,</w:t>
      </w:r>
    </w:p>
    <w:p w14:paraId="0E667E10" w14:textId="2CDD9971" w:rsidR="00B75E1E" w:rsidRPr="00DB5549" w:rsidRDefault="00B75E1E" w:rsidP="00106C23">
      <w:pPr>
        <w:spacing w:line="360" w:lineRule="auto"/>
        <w:jc w:val="both"/>
        <w:rPr>
          <w:rFonts w:ascii="Times New Roman" w:hAnsi="Times New Roman" w:cs="Times New Roman"/>
        </w:rPr>
      </w:pPr>
      <w:r w:rsidRPr="00DB5549">
        <w:rPr>
          <w:rFonts w:ascii="Times New Roman" w:hAnsi="Times New Roman" w:cs="Times New Roman"/>
        </w:rPr>
        <w:t xml:space="preserve">– złącza podłużne powinny być przesunięte względem siebie w kolejnych warstwach technologicznych o co najmniej o 30 cm w kierunku poprzecznym do osi jezdni. </w:t>
      </w:r>
    </w:p>
    <w:p w14:paraId="2209D250" w14:textId="3DAEF558" w:rsidR="005D2F35" w:rsidRPr="00DB5549" w:rsidRDefault="00B75E1E" w:rsidP="00106C23">
      <w:pPr>
        <w:spacing w:line="360" w:lineRule="auto"/>
        <w:jc w:val="both"/>
        <w:rPr>
          <w:rFonts w:ascii="Times New Roman" w:hAnsi="Times New Roman" w:cs="Times New Roman"/>
        </w:rPr>
      </w:pPr>
      <w:r w:rsidRPr="00DB5549">
        <w:rPr>
          <w:rFonts w:ascii="Times New Roman" w:hAnsi="Times New Roman" w:cs="Times New Roman"/>
        </w:rPr>
        <w:t>Nie można lokalizować złącza podłużnego w śladach kół. Złącza powinny być całkowicie związane, a</w:t>
      </w:r>
      <w:r w:rsidR="00CC7C55" w:rsidRPr="00DB5549">
        <w:rPr>
          <w:rFonts w:ascii="Times New Roman" w:hAnsi="Times New Roman" w:cs="Times New Roman"/>
        </w:rPr>
        <w:t> </w:t>
      </w:r>
      <w:r w:rsidRPr="00DB5549">
        <w:rPr>
          <w:rFonts w:ascii="Times New Roman" w:hAnsi="Times New Roman" w:cs="Times New Roman"/>
        </w:rPr>
        <w:t>przylegające warstwy powinny być w jednym poziomie.</w:t>
      </w:r>
    </w:p>
    <w:p w14:paraId="56A02237" w14:textId="5E7FB92B" w:rsidR="00004633" w:rsidRPr="00DB5549" w:rsidRDefault="00004633" w:rsidP="00004633">
      <w:pPr>
        <w:pStyle w:val="Nagwek1"/>
        <w:numPr>
          <w:ilvl w:val="0"/>
          <w:numId w:val="1"/>
        </w:numPr>
        <w:ind w:left="567" w:hanging="567"/>
        <w:rPr>
          <w:rFonts w:cs="Times New Roman"/>
        </w:rPr>
      </w:pPr>
      <w:bookmarkStart w:id="44" w:name="_Toc85095631"/>
      <w:r w:rsidRPr="00DB5549">
        <w:rPr>
          <w:rFonts w:cs="Times New Roman"/>
        </w:rPr>
        <w:t>OBMIAR ROBÓT</w:t>
      </w:r>
      <w:bookmarkEnd w:id="44"/>
    </w:p>
    <w:p w14:paraId="520BE937" w14:textId="77777777" w:rsidR="006E5A0F" w:rsidRPr="00DB5549" w:rsidRDefault="006E5A0F" w:rsidP="006E5A0F">
      <w:pPr>
        <w:rPr>
          <w:rFonts w:ascii="Times New Roman" w:hAnsi="Times New Roman" w:cs="Times New Roman"/>
        </w:rPr>
      </w:pPr>
    </w:p>
    <w:p w14:paraId="0E365D26" w14:textId="389332A6" w:rsidR="00004633" w:rsidRPr="00106C23" w:rsidRDefault="006E5A0F" w:rsidP="00AB4E04">
      <w:pPr>
        <w:pStyle w:val="Nagwek2"/>
        <w:numPr>
          <w:ilvl w:val="1"/>
          <w:numId w:val="1"/>
        </w:numPr>
        <w:ind w:left="567" w:hanging="567"/>
        <w:rPr>
          <w:rFonts w:cs="Times New Roman"/>
        </w:rPr>
      </w:pPr>
      <w:bookmarkStart w:id="45" w:name="_Toc85095632"/>
      <w:r w:rsidRPr="00DB5549">
        <w:rPr>
          <w:rStyle w:val="Nagwek2Znak"/>
          <w:rFonts w:cs="Times New Roman"/>
          <w:b/>
        </w:rPr>
        <w:t xml:space="preserve">Ogólne zasady obmiaru robót warstwy </w:t>
      </w:r>
      <w:r w:rsidR="00C965AF">
        <w:rPr>
          <w:rStyle w:val="Nagwek2Znak"/>
          <w:rFonts w:cs="Times New Roman"/>
          <w:b/>
        </w:rPr>
        <w:t>MNU</w:t>
      </w:r>
      <w:bookmarkEnd w:id="45"/>
    </w:p>
    <w:p w14:paraId="584D86A6" w14:textId="4E09EACE" w:rsidR="00004633" w:rsidRPr="00DB5549" w:rsidRDefault="006E5A0F" w:rsidP="00CC7C55">
      <w:pPr>
        <w:jc w:val="both"/>
        <w:rPr>
          <w:rFonts w:ascii="Times New Roman" w:hAnsi="Times New Roman" w:cs="Times New Roman"/>
        </w:rPr>
      </w:pPr>
      <w:r w:rsidRPr="00DB5549">
        <w:rPr>
          <w:rFonts w:ascii="Times New Roman" w:hAnsi="Times New Roman" w:cs="Times New Roman"/>
        </w:rPr>
        <w:t>Ogólne zasady obmiaru robót podano w D-M-00.00.00 „Wymagania ogólne”.</w:t>
      </w:r>
    </w:p>
    <w:p w14:paraId="75C609AC" w14:textId="77777777" w:rsidR="00106C23" w:rsidRPr="00DB5549" w:rsidRDefault="00106C23" w:rsidP="00CC7C55">
      <w:pPr>
        <w:jc w:val="both"/>
        <w:rPr>
          <w:rFonts w:ascii="Times New Roman" w:hAnsi="Times New Roman" w:cs="Times New Roman"/>
        </w:rPr>
      </w:pPr>
    </w:p>
    <w:p w14:paraId="01944B0D" w14:textId="10859C43" w:rsidR="006E5A0F" w:rsidRPr="00106C23" w:rsidRDefault="006E5A0F" w:rsidP="00CC7C55">
      <w:pPr>
        <w:pStyle w:val="Nagwek2"/>
        <w:numPr>
          <w:ilvl w:val="1"/>
          <w:numId w:val="1"/>
        </w:numPr>
        <w:ind w:left="567" w:hanging="567"/>
        <w:jc w:val="both"/>
        <w:rPr>
          <w:rFonts w:cs="Times New Roman"/>
        </w:rPr>
      </w:pPr>
      <w:bookmarkStart w:id="46" w:name="_Toc85095633"/>
      <w:r w:rsidRPr="00DB5549">
        <w:rPr>
          <w:rStyle w:val="Nagwek2Znak"/>
          <w:rFonts w:cs="Times New Roman"/>
          <w:b/>
        </w:rPr>
        <w:t>Jednostka obmiarowa</w:t>
      </w:r>
      <w:bookmarkEnd w:id="46"/>
    </w:p>
    <w:p w14:paraId="0C4EF985" w14:textId="70C8622C" w:rsidR="006E5A0F" w:rsidRPr="00DB5549" w:rsidRDefault="006E5A0F" w:rsidP="00CC7C55">
      <w:pPr>
        <w:jc w:val="both"/>
        <w:rPr>
          <w:rFonts w:ascii="Times New Roman" w:hAnsi="Times New Roman" w:cs="Times New Roman"/>
        </w:rPr>
      </w:pPr>
      <w:r w:rsidRPr="00DB5549">
        <w:rPr>
          <w:rFonts w:ascii="Times New Roman" w:hAnsi="Times New Roman" w:cs="Times New Roman"/>
        </w:rPr>
        <w:t xml:space="preserve">Jednostką obmiarową jest m2 (metr kwadratowy) wykonanej warstwy z </w:t>
      </w:r>
      <w:r w:rsidR="00106C23">
        <w:rPr>
          <w:rFonts w:ascii="Times New Roman" w:hAnsi="Times New Roman" w:cs="Times New Roman"/>
        </w:rPr>
        <w:t>mieszanki mineralno-asfaltowej o nieciągłym uziarnieniu</w:t>
      </w:r>
      <w:r w:rsidRPr="00DB5549">
        <w:rPr>
          <w:rFonts w:ascii="Times New Roman" w:hAnsi="Times New Roman" w:cs="Times New Roman"/>
        </w:rPr>
        <w:t xml:space="preserve"> (</w:t>
      </w:r>
      <w:r w:rsidR="00C965AF">
        <w:rPr>
          <w:rFonts w:ascii="Times New Roman" w:hAnsi="Times New Roman" w:cs="Times New Roman"/>
        </w:rPr>
        <w:t>MNU</w:t>
      </w:r>
      <w:r w:rsidRPr="00DB5549">
        <w:rPr>
          <w:rFonts w:ascii="Times New Roman" w:hAnsi="Times New Roman" w:cs="Times New Roman"/>
        </w:rPr>
        <w:t>).</w:t>
      </w:r>
    </w:p>
    <w:p w14:paraId="1DCFF25D" w14:textId="52BF3866" w:rsidR="00004633" w:rsidRPr="00DB5549" w:rsidRDefault="00004633" w:rsidP="00CC7C55">
      <w:pPr>
        <w:pStyle w:val="Nagwek1"/>
        <w:numPr>
          <w:ilvl w:val="0"/>
          <w:numId w:val="1"/>
        </w:numPr>
        <w:ind w:left="567" w:hanging="567"/>
        <w:jc w:val="both"/>
        <w:rPr>
          <w:rFonts w:cs="Times New Roman"/>
        </w:rPr>
      </w:pPr>
      <w:bookmarkStart w:id="47" w:name="_Toc85095634"/>
      <w:r w:rsidRPr="00DB5549">
        <w:rPr>
          <w:rFonts w:cs="Times New Roman"/>
        </w:rPr>
        <w:lastRenderedPageBreak/>
        <w:t>ODBIÓR ROBÓT</w:t>
      </w:r>
      <w:bookmarkEnd w:id="47"/>
    </w:p>
    <w:p w14:paraId="34F517A5" w14:textId="77777777" w:rsidR="006E5A0F" w:rsidRPr="00DB5549" w:rsidRDefault="006E5A0F" w:rsidP="00CC7C55">
      <w:pPr>
        <w:jc w:val="both"/>
        <w:rPr>
          <w:rFonts w:ascii="Times New Roman" w:hAnsi="Times New Roman" w:cs="Times New Roman"/>
        </w:rPr>
      </w:pPr>
    </w:p>
    <w:p w14:paraId="38F69862" w14:textId="5D3C71D5" w:rsidR="006E5A0F" w:rsidRPr="00106C23" w:rsidRDefault="006E5A0F" w:rsidP="00CC7C55">
      <w:pPr>
        <w:pStyle w:val="Nagwek2"/>
        <w:numPr>
          <w:ilvl w:val="1"/>
          <w:numId w:val="1"/>
        </w:numPr>
        <w:ind w:left="567" w:hanging="567"/>
        <w:jc w:val="both"/>
        <w:rPr>
          <w:rFonts w:cs="Times New Roman"/>
        </w:rPr>
      </w:pPr>
      <w:bookmarkStart w:id="48" w:name="_Toc85095635"/>
      <w:r w:rsidRPr="00DB5549">
        <w:rPr>
          <w:rStyle w:val="Nagwek2Znak"/>
          <w:rFonts w:cs="Times New Roman"/>
          <w:b/>
        </w:rPr>
        <w:t xml:space="preserve">Ogólne zasady odbioru robót warstwy </w:t>
      </w:r>
      <w:r w:rsidR="00C965AF">
        <w:rPr>
          <w:rStyle w:val="Nagwek2Znak"/>
          <w:rFonts w:cs="Times New Roman"/>
          <w:b/>
        </w:rPr>
        <w:t>MNU</w:t>
      </w:r>
      <w:bookmarkEnd w:id="48"/>
    </w:p>
    <w:p w14:paraId="22787166" w14:textId="4EA98E64" w:rsidR="006E5A0F" w:rsidRPr="00DB5549" w:rsidRDefault="006E5A0F" w:rsidP="00106C23">
      <w:pPr>
        <w:spacing w:line="360" w:lineRule="auto"/>
        <w:jc w:val="both"/>
        <w:rPr>
          <w:rFonts w:ascii="Times New Roman" w:hAnsi="Times New Roman" w:cs="Times New Roman"/>
        </w:rPr>
      </w:pPr>
      <w:r w:rsidRPr="00DB5549">
        <w:rPr>
          <w:rFonts w:ascii="Times New Roman" w:hAnsi="Times New Roman" w:cs="Times New Roman"/>
        </w:rPr>
        <w:t>Ogólne zasady odbioru robót podano w D-M-00.00.00 „Wymagania ogólne”. Roboty uznaje się za wykonane zgodnie z Dokumentacją Projektową i STWiORB, jeżeli wszystkie badania i pomiary z</w:t>
      </w:r>
      <w:r w:rsidR="00CC7C55" w:rsidRPr="00DB5549">
        <w:rPr>
          <w:rFonts w:ascii="Times New Roman" w:hAnsi="Times New Roman" w:cs="Times New Roman"/>
        </w:rPr>
        <w:t> </w:t>
      </w:r>
      <w:r w:rsidRPr="00DB5549">
        <w:rPr>
          <w:rFonts w:ascii="Times New Roman" w:hAnsi="Times New Roman" w:cs="Times New Roman"/>
        </w:rPr>
        <w:t xml:space="preserve">zachowaniem tolerancji wg pkt. 6 niniejszej STWiORB dały wyniki pozytywne. </w:t>
      </w:r>
    </w:p>
    <w:p w14:paraId="3A1BDFCB" w14:textId="01A309C2" w:rsidR="006E5A0F" w:rsidRPr="00DB5549" w:rsidRDefault="006E5A0F" w:rsidP="00106C23">
      <w:pPr>
        <w:spacing w:line="360" w:lineRule="auto"/>
        <w:jc w:val="both"/>
        <w:rPr>
          <w:rFonts w:ascii="Times New Roman" w:hAnsi="Times New Roman" w:cs="Times New Roman"/>
        </w:rPr>
      </w:pPr>
      <w:r w:rsidRPr="00DB5549">
        <w:rPr>
          <w:rFonts w:ascii="Times New Roman" w:hAnsi="Times New Roman" w:cs="Times New Roman"/>
        </w:rPr>
        <w:t>Do odbioru ostatecznego uwzględniane są wyniki badań i pomiarów kontrolnych, badań i pomiarów kontrolnych dodatkowych oraz badań i pomiarów arbitrażowych do wyznaczonych odcinków częściowych.</w:t>
      </w:r>
    </w:p>
    <w:p w14:paraId="78EF478F" w14:textId="41D7810D" w:rsidR="006E5A0F" w:rsidRPr="00106C23" w:rsidRDefault="006E5A0F" w:rsidP="00CC7C55">
      <w:pPr>
        <w:pStyle w:val="Nagwek2"/>
        <w:numPr>
          <w:ilvl w:val="1"/>
          <w:numId w:val="1"/>
        </w:numPr>
        <w:ind w:left="567" w:hanging="567"/>
        <w:jc w:val="both"/>
        <w:rPr>
          <w:rFonts w:cs="Times New Roman"/>
        </w:rPr>
      </w:pPr>
      <w:bookmarkStart w:id="49" w:name="_Toc85095636"/>
      <w:r w:rsidRPr="00DB5549">
        <w:rPr>
          <w:rStyle w:val="Nagwek2Znak"/>
          <w:rFonts w:cs="Times New Roman"/>
          <w:b/>
        </w:rPr>
        <w:t>Zasady postępowania z wadliwie wykonanymi robotami</w:t>
      </w:r>
      <w:bookmarkEnd w:id="49"/>
    </w:p>
    <w:p w14:paraId="42C6B1AB" w14:textId="3904792A" w:rsidR="006E5A0F" w:rsidRPr="00DB5549" w:rsidRDefault="006E5A0F" w:rsidP="00106C23">
      <w:pPr>
        <w:spacing w:line="360" w:lineRule="auto"/>
        <w:jc w:val="both"/>
        <w:rPr>
          <w:rFonts w:ascii="Times New Roman" w:hAnsi="Times New Roman" w:cs="Times New Roman"/>
        </w:rPr>
      </w:pPr>
      <w:r w:rsidRPr="00DB5549">
        <w:rPr>
          <w:rFonts w:ascii="Times New Roman" w:hAnsi="Times New Roman" w:cs="Times New Roman"/>
        </w:rPr>
        <w:t>Jeżeli wystąpią wyniki ne</w:t>
      </w:r>
      <w:r w:rsidR="007641FC" w:rsidRPr="00DB5549">
        <w:rPr>
          <w:rFonts w:ascii="Times New Roman" w:hAnsi="Times New Roman" w:cs="Times New Roman"/>
        </w:rPr>
        <w:t xml:space="preserve">gatywne dla materiałów i robót </w:t>
      </w:r>
      <w:r w:rsidRPr="00DB5549">
        <w:rPr>
          <w:rFonts w:ascii="Times New Roman" w:hAnsi="Times New Roman" w:cs="Times New Roman"/>
        </w:rPr>
        <w:t>nie spełniające wymagań określonych w</w:t>
      </w:r>
      <w:r w:rsidR="00CC7C55" w:rsidRPr="00DB5549">
        <w:rPr>
          <w:rFonts w:ascii="Times New Roman" w:hAnsi="Times New Roman" w:cs="Times New Roman"/>
        </w:rPr>
        <w:t> </w:t>
      </w:r>
      <w:r w:rsidR="007641FC" w:rsidRPr="00DB5549">
        <w:rPr>
          <w:rFonts w:ascii="Times New Roman" w:hAnsi="Times New Roman" w:cs="Times New Roman"/>
        </w:rPr>
        <w:t xml:space="preserve">niniejszej </w:t>
      </w:r>
      <w:r w:rsidRPr="00DB5549">
        <w:rPr>
          <w:rFonts w:ascii="Times New Roman" w:hAnsi="Times New Roman" w:cs="Times New Roman"/>
        </w:rPr>
        <w:t xml:space="preserve">STWiORB, to Inżynier/Inspektor Nadzoru/Zamawiający wydaje Wykonawcy polecenie przedstawienia programu naprawczego, chyba że na wniosek jednej ze stron kontraktu zostaną wykonane badania lub pomiary arbitrażowe (zgodnie z pkt. 6.5 niniejszego </w:t>
      </w:r>
      <w:r w:rsidR="007641FC" w:rsidRPr="00DB5549">
        <w:rPr>
          <w:rFonts w:ascii="Times New Roman" w:hAnsi="Times New Roman" w:cs="Times New Roman"/>
        </w:rPr>
        <w:t>ST</w:t>
      </w:r>
      <w:r w:rsidRPr="00DB5549">
        <w:rPr>
          <w:rFonts w:ascii="Times New Roman" w:hAnsi="Times New Roman" w:cs="Times New Roman"/>
        </w:rPr>
        <w:t>WiORB), a ich wyniki będą pozytywne. Wykonawca w programie tym jest zobowiązany dokonać oceny wpływu na trwałość konstrukcji nawierzchni, przedstawić sposób naprawienia wady lub wnioskować o zredukowanie ceny kontraktowej</w:t>
      </w:r>
      <w:r w:rsidR="00106C23">
        <w:rPr>
          <w:rFonts w:ascii="Times New Roman" w:hAnsi="Times New Roman" w:cs="Times New Roman"/>
        </w:rPr>
        <w:t>.</w:t>
      </w:r>
    </w:p>
    <w:p w14:paraId="5B9AD32C" w14:textId="77777777" w:rsidR="006E5A0F" w:rsidRPr="00DB5549" w:rsidRDefault="006E5A0F" w:rsidP="00CC7C55">
      <w:pPr>
        <w:jc w:val="both"/>
        <w:rPr>
          <w:rFonts w:ascii="Times New Roman" w:hAnsi="Times New Roman" w:cs="Times New Roman"/>
        </w:rPr>
      </w:pPr>
      <w:r w:rsidRPr="00DB5549">
        <w:rPr>
          <w:rFonts w:ascii="Times New Roman" w:hAnsi="Times New Roman" w:cs="Times New Roman"/>
        </w:rPr>
        <w:t xml:space="preserve">Na zastosowanie programu naprawczego wyraża zgodę Inżynier/Inspektor Nadzoru/Zamawiający. </w:t>
      </w:r>
    </w:p>
    <w:p w14:paraId="5DA427F5" w14:textId="3B720E54" w:rsidR="006E5A0F" w:rsidRPr="00DB5549" w:rsidRDefault="006E5A0F" w:rsidP="00106C23">
      <w:pPr>
        <w:spacing w:line="360" w:lineRule="auto"/>
        <w:jc w:val="both"/>
        <w:rPr>
          <w:rFonts w:ascii="Times New Roman" w:hAnsi="Times New Roman" w:cs="Times New Roman"/>
        </w:rPr>
      </w:pPr>
      <w:r w:rsidRPr="00DB5549">
        <w:rPr>
          <w:rFonts w:ascii="Times New Roman" w:hAnsi="Times New Roman" w:cs="Times New Roman"/>
        </w:rPr>
        <w:t xml:space="preserve">W przypadku braku zgody Inżyniera/Inspektora Nadzoru/Zamawiającego na zastosowanie programu naprawczego wszystkie materiały i roboty nie spełniające wymagań podanych w odpowiednich punktach </w:t>
      </w:r>
      <w:r w:rsidR="007641FC" w:rsidRPr="00DB5549">
        <w:rPr>
          <w:rFonts w:ascii="Times New Roman" w:hAnsi="Times New Roman" w:cs="Times New Roman"/>
        </w:rPr>
        <w:t>ST</w:t>
      </w:r>
      <w:r w:rsidRPr="00DB5549">
        <w:rPr>
          <w:rFonts w:ascii="Times New Roman" w:hAnsi="Times New Roman" w:cs="Times New Roman"/>
        </w:rPr>
        <w:t>WiORB zostaną odrzucone. Wykonawca wymieni materiały na właściwe i wykona prawidłowo roboty na własny koszt.</w:t>
      </w:r>
    </w:p>
    <w:p w14:paraId="27C7D831" w14:textId="7D9DCE32" w:rsidR="006E5A0F" w:rsidRPr="00DB5549" w:rsidRDefault="006E5A0F" w:rsidP="00106C23">
      <w:pPr>
        <w:spacing w:line="360" w:lineRule="auto"/>
        <w:jc w:val="both"/>
        <w:rPr>
          <w:rFonts w:ascii="Times New Roman" w:hAnsi="Times New Roman" w:cs="Times New Roman"/>
        </w:rPr>
      </w:pPr>
      <w:r w:rsidRPr="00DB5549">
        <w:rPr>
          <w:rFonts w:ascii="Times New Roman" w:hAnsi="Times New Roman" w:cs="Times New Roman"/>
        </w:rPr>
        <w:t>Jeżeli wymiana materiałów niespełniających wymagań lub wadliwie wykonane roboty spowodowują szkodę w innych, prawidłowo wykonanych robotach, to również te roboty powinny być ponownie wykonane przez Wykonawcę na jego koszt.</w:t>
      </w:r>
    </w:p>
    <w:p w14:paraId="6D0E8847" w14:textId="77777777" w:rsidR="006E5A0F" w:rsidRPr="00DB5549" w:rsidRDefault="006E5A0F" w:rsidP="00AB4E04">
      <w:pPr>
        <w:rPr>
          <w:rFonts w:ascii="Times New Roman" w:hAnsi="Times New Roman" w:cs="Times New Roman"/>
        </w:rPr>
      </w:pPr>
    </w:p>
    <w:p w14:paraId="4A6D3469" w14:textId="7382BB14" w:rsidR="00004633" w:rsidRPr="00DB5549" w:rsidRDefault="00224225" w:rsidP="00004633">
      <w:pPr>
        <w:pStyle w:val="Nagwek1"/>
        <w:numPr>
          <w:ilvl w:val="0"/>
          <w:numId w:val="1"/>
        </w:numPr>
        <w:ind w:left="567" w:hanging="567"/>
        <w:rPr>
          <w:rFonts w:cs="Times New Roman"/>
        </w:rPr>
      </w:pPr>
      <w:bookmarkStart w:id="50" w:name="_Toc85095637"/>
      <w:r w:rsidRPr="00DB5549">
        <w:rPr>
          <w:rFonts w:cs="Times New Roman"/>
        </w:rPr>
        <w:t>PODSTAWA PŁATNOŚCI</w:t>
      </w:r>
      <w:bookmarkEnd w:id="50"/>
    </w:p>
    <w:p w14:paraId="664399B9" w14:textId="77777777" w:rsidR="00004633" w:rsidRPr="00DB5549" w:rsidRDefault="00004633" w:rsidP="00AB4E04">
      <w:pPr>
        <w:rPr>
          <w:rFonts w:ascii="Times New Roman" w:hAnsi="Times New Roman" w:cs="Times New Roman"/>
        </w:rPr>
      </w:pPr>
    </w:p>
    <w:p w14:paraId="60920444" w14:textId="179A290F" w:rsidR="007641FC" w:rsidRPr="00106C23" w:rsidRDefault="007641FC" w:rsidP="007641FC">
      <w:pPr>
        <w:pStyle w:val="Nagwek2"/>
        <w:numPr>
          <w:ilvl w:val="1"/>
          <w:numId w:val="1"/>
        </w:numPr>
        <w:ind w:left="567" w:hanging="567"/>
        <w:rPr>
          <w:rFonts w:cs="Times New Roman"/>
        </w:rPr>
      </w:pPr>
      <w:bookmarkStart w:id="51" w:name="_Toc85095638"/>
      <w:r w:rsidRPr="00DB5549">
        <w:rPr>
          <w:rStyle w:val="Nagwek2Znak"/>
          <w:rFonts w:cs="Times New Roman"/>
          <w:b/>
        </w:rPr>
        <w:t>Ogólne ustalenia dotyczące podstawy płatności</w:t>
      </w:r>
      <w:bookmarkEnd w:id="51"/>
    </w:p>
    <w:p w14:paraId="5CBA9C96" w14:textId="414B4621" w:rsidR="007641FC" w:rsidRPr="00DB5549" w:rsidRDefault="007641FC" w:rsidP="007641FC">
      <w:pPr>
        <w:rPr>
          <w:rFonts w:ascii="Times New Roman" w:hAnsi="Times New Roman" w:cs="Times New Roman"/>
        </w:rPr>
      </w:pPr>
      <w:r w:rsidRPr="00DB5549">
        <w:rPr>
          <w:rFonts w:ascii="Times New Roman" w:hAnsi="Times New Roman" w:cs="Times New Roman"/>
        </w:rPr>
        <w:t>Ogólne ustalenia dotyczące podstawy płatności podano w D-M-00.00.00 „Wymagania ogólne”.</w:t>
      </w:r>
    </w:p>
    <w:p w14:paraId="7E16184E" w14:textId="77777777" w:rsidR="007641FC" w:rsidRPr="00DB5549" w:rsidRDefault="007641FC" w:rsidP="007641FC">
      <w:pPr>
        <w:rPr>
          <w:rFonts w:ascii="Times New Roman" w:hAnsi="Times New Roman" w:cs="Times New Roman"/>
        </w:rPr>
      </w:pPr>
    </w:p>
    <w:p w14:paraId="53C8EDC6" w14:textId="7F482F50" w:rsidR="007641FC" w:rsidRPr="00106C23" w:rsidRDefault="007641FC" w:rsidP="007641FC">
      <w:pPr>
        <w:pStyle w:val="Nagwek2"/>
        <w:numPr>
          <w:ilvl w:val="1"/>
          <w:numId w:val="1"/>
        </w:numPr>
        <w:ind w:left="567" w:hanging="567"/>
        <w:rPr>
          <w:rFonts w:cs="Times New Roman"/>
        </w:rPr>
      </w:pPr>
      <w:bookmarkStart w:id="52" w:name="_Toc85095639"/>
      <w:r w:rsidRPr="00DB5549">
        <w:rPr>
          <w:rStyle w:val="Nagwek2Znak"/>
          <w:rFonts w:cs="Times New Roman"/>
          <w:b/>
        </w:rPr>
        <w:lastRenderedPageBreak/>
        <w:t>Jednostka obmiarowa</w:t>
      </w:r>
      <w:bookmarkEnd w:id="52"/>
    </w:p>
    <w:p w14:paraId="667A0C4C" w14:textId="160FA538"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xml:space="preserve">Cena wykonania 1 m2 warstwy z betonu asfaltowego </w:t>
      </w:r>
      <w:r w:rsidR="00C965AF">
        <w:rPr>
          <w:rFonts w:ascii="Times New Roman" w:hAnsi="Times New Roman" w:cs="Times New Roman"/>
        </w:rPr>
        <w:t>MNU</w:t>
      </w:r>
      <w:r w:rsidRPr="00DB5549">
        <w:rPr>
          <w:rFonts w:ascii="Times New Roman" w:hAnsi="Times New Roman" w:cs="Times New Roman"/>
        </w:rPr>
        <w:t xml:space="preserve"> obejmuje:</w:t>
      </w:r>
    </w:p>
    <w:p w14:paraId="7336AF8D" w14:textId="319D210D"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xml:space="preserve">– prace pomiarowe i roboty przygotowawcze, </w:t>
      </w:r>
    </w:p>
    <w:p w14:paraId="13F99C4D" w14:textId="34502476"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oznakowanie robót,</w:t>
      </w:r>
    </w:p>
    <w:p w14:paraId="69EDF4FC" w14:textId="17CFD357"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oczyszczenie i skropienie podłoża,</w:t>
      </w:r>
    </w:p>
    <w:p w14:paraId="68DC5E88" w14:textId="56EC2E74"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dostarczenie materiałów i sprzętu,</w:t>
      </w:r>
    </w:p>
    <w:p w14:paraId="69237254" w14:textId="607FD587"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opracowanie recepty laboratoryjnej,</w:t>
      </w:r>
    </w:p>
    <w:p w14:paraId="0FE5E213" w14:textId="6F42EB57"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wykonanie próby technologicznej i odcinka próbnego,</w:t>
      </w:r>
    </w:p>
    <w:p w14:paraId="011EB96A" w14:textId="65FE419A"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wyprodukowanie mieszanki betonu asfaltowego i jej transport na miejsce wbudowania,</w:t>
      </w:r>
    </w:p>
    <w:p w14:paraId="12BBC810" w14:textId="1B8A5311"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posmarowanie lepiszczem lub pokrycie taśmą asfaltową krawędzi urządzeń obcych i krawężników,</w:t>
      </w:r>
    </w:p>
    <w:p w14:paraId="48F6DC43" w14:textId="5FB51D49"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rozłożenie i zagęszczenie mieszanki betonu asfaltowego,</w:t>
      </w:r>
    </w:p>
    <w:p w14:paraId="416CE280" w14:textId="7C09A30D"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uformowanie złączy, zagruntowanie środkiem gruntującym i przymocowanie taśm bitumicznych,</w:t>
      </w:r>
    </w:p>
    <w:p w14:paraId="093A16BB" w14:textId="500B3CBD"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posmarowanie krawędzi bocznych asfaltem,</w:t>
      </w:r>
    </w:p>
    <w:p w14:paraId="1486A953" w14:textId="3BEB6194"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przeprowadzenie pomiarów i badań  wymaganych w specyfikacji technicznej,</w:t>
      </w:r>
    </w:p>
    <w:p w14:paraId="0D1AA122" w14:textId="7C176B0D"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odwiezienie sprzętu,</w:t>
      </w:r>
    </w:p>
    <w:p w14:paraId="43AC154B" w14:textId="3FF5450E" w:rsidR="00004633"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wszelkie inne czynności związane z prawidłowym wykonaniem warstw zgodnie z wymaganiami niniejszych STWiORB.</w:t>
      </w:r>
    </w:p>
    <w:p w14:paraId="5CE4612E" w14:textId="77777777" w:rsidR="007641FC" w:rsidRPr="00DB5549" w:rsidRDefault="007641FC" w:rsidP="007641FC">
      <w:pPr>
        <w:rPr>
          <w:rFonts w:ascii="Times New Roman" w:hAnsi="Times New Roman" w:cs="Times New Roman"/>
        </w:rPr>
      </w:pPr>
    </w:p>
    <w:p w14:paraId="48BFC9C8" w14:textId="04FD2D0F" w:rsidR="007641FC" w:rsidRPr="00106C23" w:rsidRDefault="007641FC" w:rsidP="007641FC">
      <w:pPr>
        <w:pStyle w:val="Nagwek2"/>
        <w:numPr>
          <w:ilvl w:val="1"/>
          <w:numId w:val="1"/>
        </w:numPr>
        <w:ind w:left="567" w:hanging="567"/>
        <w:rPr>
          <w:rFonts w:cs="Times New Roman"/>
        </w:rPr>
      </w:pPr>
      <w:bookmarkStart w:id="53" w:name="_Toc85095640"/>
      <w:r w:rsidRPr="00DB5549">
        <w:rPr>
          <w:rStyle w:val="Nagwek2Znak"/>
          <w:rFonts w:cs="Times New Roman"/>
          <w:b/>
        </w:rPr>
        <w:t>Jednostka obmiarowa</w:t>
      </w:r>
      <w:bookmarkEnd w:id="53"/>
    </w:p>
    <w:p w14:paraId="44C5763A" w14:textId="1F43CBF8"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Cena wykonania robót określonych niniejszymi STWiORB obejmuje:</w:t>
      </w:r>
    </w:p>
    <w:p w14:paraId="665573B2" w14:textId="4EC66D6C" w:rsidR="007641FC"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roboty tymczasowe, które są potrzebne do wykonania robót podstawowych, ale nie są przekazywane Zamawiającemu i są usuwane po wykonaniu robót podstawowych,</w:t>
      </w:r>
    </w:p>
    <w:p w14:paraId="7111DFE8" w14:textId="72A33D21" w:rsidR="006E5A0F" w:rsidRPr="00DB5549" w:rsidRDefault="007641FC" w:rsidP="00106C23">
      <w:pPr>
        <w:spacing w:line="360" w:lineRule="auto"/>
        <w:jc w:val="both"/>
        <w:rPr>
          <w:rFonts w:ascii="Times New Roman" w:hAnsi="Times New Roman" w:cs="Times New Roman"/>
        </w:rPr>
      </w:pPr>
      <w:r w:rsidRPr="00DB5549">
        <w:rPr>
          <w:rFonts w:ascii="Times New Roman" w:hAnsi="Times New Roman" w:cs="Times New Roman"/>
        </w:rPr>
        <w:t>– prace towarzyszące, które są niezbędne do wykonania robót podstawowych, niezaliczane do robót tymczasowych, jak geodezyjne wytyczenie robót itd.</w:t>
      </w:r>
    </w:p>
    <w:p w14:paraId="55C7CCF4" w14:textId="2B6C9DF4" w:rsidR="006E5A0F" w:rsidRDefault="006E5A0F" w:rsidP="00CC7C55">
      <w:pPr>
        <w:jc w:val="both"/>
        <w:rPr>
          <w:rFonts w:ascii="Times New Roman" w:hAnsi="Times New Roman" w:cs="Times New Roman"/>
        </w:rPr>
      </w:pPr>
    </w:p>
    <w:p w14:paraId="00F45164" w14:textId="77777777" w:rsidR="00106C23" w:rsidRPr="00DB5549" w:rsidRDefault="00106C23" w:rsidP="00CC7C55">
      <w:pPr>
        <w:jc w:val="both"/>
        <w:rPr>
          <w:rFonts w:ascii="Times New Roman" w:hAnsi="Times New Roman" w:cs="Times New Roman"/>
        </w:rPr>
      </w:pPr>
    </w:p>
    <w:p w14:paraId="0C701A42" w14:textId="71FAC6F7" w:rsidR="00004633" w:rsidRPr="00DB5549" w:rsidRDefault="00224225" w:rsidP="00004633">
      <w:pPr>
        <w:pStyle w:val="Nagwek1"/>
        <w:numPr>
          <w:ilvl w:val="0"/>
          <w:numId w:val="1"/>
        </w:numPr>
        <w:ind w:left="567" w:hanging="567"/>
        <w:rPr>
          <w:rFonts w:cs="Times New Roman"/>
        </w:rPr>
      </w:pPr>
      <w:bookmarkStart w:id="54" w:name="_Toc85095641"/>
      <w:r w:rsidRPr="00DB5549">
        <w:rPr>
          <w:rFonts w:cs="Times New Roman"/>
        </w:rPr>
        <w:lastRenderedPageBreak/>
        <w:t>PRZEPISY ZWIĄZANE</w:t>
      </w:r>
      <w:bookmarkEnd w:id="54"/>
    </w:p>
    <w:p w14:paraId="301BF09F" w14:textId="1B2A87E0" w:rsidR="00004633" w:rsidRPr="00106C23" w:rsidRDefault="00EA2B8E" w:rsidP="00CC7C55">
      <w:pPr>
        <w:pStyle w:val="Nagwek2"/>
        <w:numPr>
          <w:ilvl w:val="1"/>
          <w:numId w:val="1"/>
        </w:numPr>
        <w:ind w:left="567" w:hanging="567"/>
        <w:jc w:val="both"/>
        <w:rPr>
          <w:rFonts w:cs="Times New Roman"/>
        </w:rPr>
      </w:pPr>
      <w:bookmarkStart w:id="55" w:name="_Toc85095642"/>
      <w:r w:rsidRPr="00DB5549">
        <w:rPr>
          <w:rStyle w:val="Nagwek2Znak"/>
          <w:rFonts w:cs="Times New Roman"/>
          <w:b/>
        </w:rPr>
        <w:t>Normy</w:t>
      </w:r>
      <w:bookmarkEnd w:id="55"/>
    </w:p>
    <w:p w14:paraId="0F53490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932-3</w:t>
      </w:r>
      <w:r w:rsidRPr="00DB5549">
        <w:rPr>
          <w:rFonts w:ascii="Times New Roman" w:hAnsi="Times New Roman" w:cs="Times New Roman"/>
        </w:rPr>
        <w:tab/>
        <w:t>Badania podstawowych właściwości kruszyw – Procedura i terminologia uproszczonego opisu petrograficznego</w:t>
      </w:r>
    </w:p>
    <w:p w14:paraId="092449A3"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933-1</w:t>
      </w:r>
      <w:r w:rsidRPr="00DB5549">
        <w:rPr>
          <w:rFonts w:ascii="Times New Roman" w:hAnsi="Times New Roman" w:cs="Times New Roman"/>
        </w:rPr>
        <w:tab/>
        <w:t>Badania geometrycznych właściwości kruszyw – Oznaczanie składu ziarnowego – Metoda przesiewania</w:t>
      </w:r>
    </w:p>
    <w:p w14:paraId="5029B46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933-3</w:t>
      </w:r>
      <w:r w:rsidRPr="00DB5549">
        <w:rPr>
          <w:rFonts w:ascii="Times New Roman" w:hAnsi="Times New Roman" w:cs="Times New Roman"/>
        </w:rPr>
        <w:tab/>
        <w:t>Badania geometrycznych właściwości kruszyw – Oznaczanie kształtu ziaren za pomocą wskaźnika płaskości</w:t>
      </w:r>
    </w:p>
    <w:p w14:paraId="6AF9AF9F"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933-4</w:t>
      </w:r>
      <w:r w:rsidRPr="00DB5549">
        <w:rPr>
          <w:rFonts w:ascii="Times New Roman" w:hAnsi="Times New Roman" w:cs="Times New Roman"/>
        </w:rPr>
        <w:tab/>
        <w:t>Badania geometrycznych właściwości kruszyw – Część 4: Oznaczanie kształtu ziaren – Wskaźnik kształtu</w:t>
      </w:r>
    </w:p>
    <w:p w14:paraId="07D3646C"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933-5</w:t>
      </w:r>
      <w:r w:rsidRPr="00DB5549">
        <w:rPr>
          <w:rFonts w:ascii="Times New Roman" w:hAnsi="Times New Roman" w:cs="Times New Roman"/>
        </w:rPr>
        <w:tab/>
        <w:t>Badania geometrycznych właściwości kruszyw – Oznaczanie procentowej zawartości ziaren o powierzchniach powstałych w wyniku przekruszenia lub łamania kruszyw grubych</w:t>
      </w:r>
    </w:p>
    <w:p w14:paraId="53C027E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933-6</w:t>
      </w:r>
      <w:r w:rsidRPr="00DB5549">
        <w:rPr>
          <w:rFonts w:ascii="Times New Roman" w:hAnsi="Times New Roman" w:cs="Times New Roman"/>
        </w:rPr>
        <w:tab/>
        <w:t>Badania geometrycznych właściwości kruszyw – Część 6: Ocena właściwości powierzchni – Wskaźnik przepływu kruszywa</w:t>
      </w:r>
    </w:p>
    <w:p w14:paraId="0DC68F66"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933-9</w:t>
      </w:r>
      <w:r w:rsidRPr="00DB5549">
        <w:rPr>
          <w:rFonts w:ascii="Times New Roman" w:hAnsi="Times New Roman" w:cs="Times New Roman"/>
        </w:rPr>
        <w:tab/>
        <w:t>Badania geometrycznych właściwości kruszyw – Ocena zawartości drobnych cząstek – Badania błękitem metylenowym</w:t>
      </w:r>
    </w:p>
    <w:p w14:paraId="1577F96D"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933-10</w:t>
      </w:r>
      <w:r w:rsidRPr="00DB5549">
        <w:rPr>
          <w:rFonts w:ascii="Times New Roman" w:hAnsi="Times New Roman" w:cs="Times New Roman"/>
        </w:rPr>
        <w:tab/>
        <w:t>Badania geometrycznych właściwości kruszyw – Część 10: Ocena zawartości drobnych cząstek – Uziarnienie wypełniaczy (przesiewanie w strumieniu powietrza)</w:t>
      </w:r>
    </w:p>
    <w:p w14:paraId="36A8750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1097-2</w:t>
      </w:r>
      <w:r w:rsidRPr="00DB5549">
        <w:rPr>
          <w:rFonts w:ascii="Times New Roman" w:hAnsi="Times New Roman" w:cs="Times New Roman"/>
        </w:rPr>
        <w:tab/>
        <w:t>Badania mechanicznych i fizycznych właściwości kruszyw – Metody oznaczania odporności na rozdrabnianie</w:t>
      </w:r>
    </w:p>
    <w:p w14:paraId="779DA038"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1097-4</w:t>
      </w:r>
      <w:r w:rsidRPr="00DB5549">
        <w:rPr>
          <w:rFonts w:ascii="Times New Roman" w:hAnsi="Times New Roman" w:cs="Times New Roman"/>
        </w:rPr>
        <w:tab/>
        <w:t>Badania mechanicznych i fizycznych właściwości kruszyw – Część 4: Oznaczanie pustych przestrzeni suchego, zagęszczonego wypełniacza</w:t>
      </w:r>
    </w:p>
    <w:p w14:paraId="7518840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1097-5</w:t>
      </w:r>
      <w:r w:rsidRPr="00DB5549">
        <w:rPr>
          <w:rFonts w:ascii="Times New Roman" w:hAnsi="Times New Roman" w:cs="Times New Roman"/>
        </w:rPr>
        <w:tab/>
        <w:t>Badania mechanicznych i fizycznych właściwości kruszyw – Część 5: Oznaczanie zawartości wody przez suszenie w suszarce z wentylacją</w:t>
      </w:r>
    </w:p>
    <w:p w14:paraId="488DA17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1097-6</w:t>
      </w:r>
      <w:r w:rsidRPr="00DB5549">
        <w:rPr>
          <w:rFonts w:ascii="Times New Roman" w:hAnsi="Times New Roman" w:cs="Times New Roman"/>
        </w:rPr>
        <w:tab/>
        <w:t>Badania mechanicznych i fizycznych właściwości kruszyw –Część 6: Oznaczanie gęstości ziaren i nasiąkliwości</w:t>
      </w:r>
    </w:p>
    <w:p w14:paraId="7C7715A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1097-7</w:t>
      </w:r>
      <w:r w:rsidRPr="00DB5549">
        <w:rPr>
          <w:rFonts w:ascii="Times New Roman" w:hAnsi="Times New Roman" w:cs="Times New Roman"/>
        </w:rPr>
        <w:tab/>
        <w:t>Badania mechanicznych i fizycznych właściwości kruszyw – Część 7: Oznaczanie gęstości wypełniacza – Metoda piknometryczna</w:t>
      </w:r>
    </w:p>
    <w:p w14:paraId="7F85E0C8"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1367-1</w:t>
      </w:r>
      <w:r w:rsidRPr="00DB5549">
        <w:rPr>
          <w:rFonts w:ascii="Times New Roman" w:hAnsi="Times New Roman" w:cs="Times New Roman"/>
        </w:rPr>
        <w:tab/>
        <w:t>Badania właściwości cieplnych i odporności kruszyw na działanie czynników atmosferycznych – Część 1: Oznaczanie mrozoodporności</w:t>
      </w:r>
    </w:p>
    <w:p w14:paraId="4E0D5F74"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1367-3</w:t>
      </w:r>
      <w:r w:rsidRPr="00DB5549">
        <w:rPr>
          <w:rFonts w:ascii="Times New Roman" w:hAnsi="Times New Roman" w:cs="Times New Roman"/>
        </w:rPr>
        <w:tab/>
        <w:t>Badania właściwości cieplnych i odporności kruszyw na działanie czynników atmosferycznych – Część 3: Badanie bazaltowej zgorzeli słonecznej metodą gotowania</w:t>
      </w:r>
    </w:p>
    <w:p w14:paraId="7213B64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1426</w:t>
      </w:r>
      <w:r w:rsidRPr="00DB5549">
        <w:rPr>
          <w:rFonts w:ascii="Times New Roman" w:hAnsi="Times New Roman" w:cs="Times New Roman"/>
        </w:rPr>
        <w:tab/>
        <w:t>Asfalty i produkty asfaltowe – Oznaczanie penetracji igłą</w:t>
      </w:r>
    </w:p>
    <w:p w14:paraId="794503DB"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1427</w:t>
      </w:r>
      <w:r w:rsidRPr="00DB5549">
        <w:rPr>
          <w:rFonts w:ascii="Times New Roman" w:hAnsi="Times New Roman" w:cs="Times New Roman"/>
        </w:rPr>
        <w:tab/>
        <w:t>Asfalty i produkty asfaltowe – Oznaczanie temperatury mięknienia – Metoda Pierścień i Kula</w:t>
      </w:r>
    </w:p>
    <w:p w14:paraId="67B1D3C7"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1744-1</w:t>
      </w:r>
      <w:r w:rsidRPr="00DB5549">
        <w:rPr>
          <w:rFonts w:ascii="Times New Roman" w:hAnsi="Times New Roman" w:cs="Times New Roman"/>
        </w:rPr>
        <w:tab/>
        <w:t>Badania chemicznych właściwości kruszyw – Analiza chemiczna</w:t>
      </w:r>
    </w:p>
    <w:p w14:paraId="2C1676CD"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1744-4</w:t>
      </w:r>
      <w:r w:rsidRPr="00DB5549">
        <w:rPr>
          <w:rFonts w:ascii="Times New Roman" w:hAnsi="Times New Roman" w:cs="Times New Roman"/>
        </w:rPr>
        <w:tab/>
        <w:t>Badania chemicznych właściwości kruszyw – Część 4: Oznaczanie podatności wypełniaczy do mieszanek mineralno-asfaltowych na działanie wody</w:t>
      </w:r>
    </w:p>
    <w:p w14:paraId="74D85376"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lastRenderedPageBreak/>
        <w:t>PN-EN 12591</w:t>
      </w:r>
      <w:r w:rsidRPr="00DB5549">
        <w:rPr>
          <w:rFonts w:ascii="Times New Roman" w:hAnsi="Times New Roman" w:cs="Times New Roman"/>
        </w:rPr>
        <w:tab/>
        <w:t>Asfalty i produkty asfaltowe – Wymagania dla asfaltów drogowych</w:t>
      </w:r>
    </w:p>
    <w:p w14:paraId="2A06D087"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12592</w:t>
      </w:r>
      <w:r w:rsidRPr="00DB5549">
        <w:rPr>
          <w:rFonts w:ascii="Times New Roman" w:hAnsi="Times New Roman" w:cs="Times New Roman"/>
        </w:rPr>
        <w:tab/>
        <w:t>Asfalty i produkty asfaltowe – Oznaczanie rozpuszczalności</w:t>
      </w:r>
    </w:p>
    <w:p w14:paraId="627A8BDB"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12593</w:t>
      </w:r>
      <w:r w:rsidRPr="00DB5549">
        <w:rPr>
          <w:rFonts w:ascii="Times New Roman" w:hAnsi="Times New Roman" w:cs="Times New Roman"/>
        </w:rPr>
        <w:tab/>
        <w:t>Asfalty i produkty asfaltowe – Oznaczanie temperatury łamliwości Fraassa</w:t>
      </w:r>
    </w:p>
    <w:p w14:paraId="12542EF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12606-1</w:t>
      </w:r>
      <w:r w:rsidRPr="00DB5549">
        <w:rPr>
          <w:rFonts w:ascii="Times New Roman" w:hAnsi="Times New Roman" w:cs="Times New Roman"/>
        </w:rPr>
        <w:tab/>
        <w:t>Asfalty i produkty asfaltowe – Oznaczanie zawartości parafiny – Część 1: Metoda destylacyjna</w:t>
      </w:r>
    </w:p>
    <w:p w14:paraId="429AB4D6"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12607-1i PN-EN 12607-3</w:t>
      </w:r>
      <w:r w:rsidRPr="00DB5549">
        <w:rPr>
          <w:rFonts w:ascii="Times New Roman" w:hAnsi="Times New Roman" w:cs="Times New Roman"/>
        </w:rPr>
        <w:tab/>
        <w:t>Asfalty i produkty asfaltowe – Oznaczanie odporności na twardnienie pod wpływem ciepła i powietrza – Część 1: Metoda RTFOT</w:t>
      </w:r>
    </w:p>
    <w:p w14:paraId="4418604A"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Jw. Część 3: Metoda RFT</w:t>
      </w:r>
    </w:p>
    <w:p w14:paraId="7632DBF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12697-6</w:t>
      </w:r>
      <w:r w:rsidRPr="00DB5549">
        <w:rPr>
          <w:rFonts w:ascii="Times New Roman" w:hAnsi="Times New Roman" w:cs="Times New Roman"/>
        </w:rPr>
        <w:tab/>
        <w:t>Mieszanki mineralno-asfaltowe – Metody badań mieszanek mineralno-asfaltowych na gorąco – Część 6: Oznaczanie gęstości objętościowej metodą hydrostatyczną</w:t>
      </w:r>
    </w:p>
    <w:p w14:paraId="182D477C"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12697-8</w:t>
      </w:r>
      <w:r w:rsidRPr="00DB5549">
        <w:rPr>
          <w:rFonts w:ascii="Times New Roman" w:hAnsi="Times New Roman" w:cs="Times New Roman"/>
        </w:rPr>
        <w:tab/>
        <w:t>Mieszanki mineralno-asfaltowe – Metody badań mieszanek mineralno-asfaltowych na gorąco – Część 8: Oznaczanie zawartości wolnej przestrzeni</w:t>
      </w:r>
    </w:p>
    <w:p w14:paraId="1C1C0EBB"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12697-11</w:t>
      </w:r>
      <w:r w:rsidRPr="00DB5549">
        <w:rPr>
          <w:rFonts w:ascii="Times New Roman" w:hAnsi="Times New Roman" w:cs="Times New Roman"/>
        </w:rPr>
        <w:tab/>
        <w:t>Mieszanki mineralno-asfaltowe – Metody badań mieszanek mineralno-asfaltowych na gorąco – Część 11: Określenie powiązania pomiędzy kruszywem i asfaltem</w:t>
      </w:r>
    </w:p>
    <w:p w14:paraId="7B6DD5A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12697-12</w:t>
      </w:r>
      <w:r w:rsidRPr="00DB5549">
        <w:rPr>
          <w:rFonts w:ascii="Times New Roman" w:hAnsi="Times New Roman" w:cs="Times New Roman"/>
        </w:rPr>
        <w:tab/>
        <w:t>Mieszanki mineralno-asfaltowe – Metody badań mieszanek mineralno-asfaltowych na gorąco – Część 12: Określanie wrażliwości na wodę</w:t>
      </w:r>
    </w:p>
    <w:p w14:paraId="3FA9561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12697-13</w:t>
      </w:r>
      <w:r w:rsidRPr="00DB5549">
        <w:rPr>
          <w:rFonts w:ascii="Times New Roman" w:hAnsi="Times New Roman" w:cs="Times New Roman"/>
        </w:rPr>
        <w:tab/>
        <w:t>Mieszanki mineralno-asfaltowe – Metody badań mieszanek mineralno-asfaltowych na gorąco – Część 13: Pomiar temperatury</w:t>
      </w:r>
    </w:p>
    <w:p w14:paraId="5E58405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12697-22</w:t>
      </w:r>
      <w:r w:rsidRPr="00DB5549">
        <w:rPr>
          <w:rFonts w:ascii="Times New Roman" w:hAnsi="Times New Roman" w:cs="Times New Roman"/>
        </w:rPr>
        <w:tab/>
        <w:t>Mieszanki mineralno-asfaltowe – Metody badań mieszanek mineralno-asfaltowych na gorąco – Część 22: Koleinowanie</w:t>
      </w:r>
    </w:p>
    <w:p w14:paraId="5E2EAC15" w14:textId="114867D4" w:rsidR="006170E2" w:rsidRPr="00DB5549" w:rsidRDefault="006170E2" w:rsidP="00CC7C55">
      <w:pPr>
        <w:jc w:val="both"/>
        <w:rPr>
          <w:rFonts w:ascii="Times New Roman" w:hAnsi="Times New Roman" w:cs="Times New Roman"/>
        </w:rPr>
      </w:pPr>
      <w:r w:rsidRPr="00DB5549">
        <w:rPr>
          <w:rFonts w:ascii="Times New Roman" w:hAnsi="Times New Roman" w:cs="Times New Roman"/>
        </w:rPr>
        <w:t>PN-EN 12697-24</w:t>
      </w:r>
      <w:r w:rsidRPr="00DB5549">
        <w:rPr>
          <w:rFonts w:ascii="Times New Roman" w:hAnsi="Times New Roman" w:cs="Times New Roman"/>
        </w:rPr>
        <w:tab/>
      </w:r>
      <w:r w:rsidRPr="00DB5549">
        <w:rPr>
          <w:rFonts w:ascii="Times New Roman" w:hAnsi="Times New Roman"/>
          <w:lang w:eastAsia="pl-PL"/>
        </w:rPr>
        <w:t>Mieszanki mineralno-asfaltowe - Metody badań mieszanek mineralno-asfaltowych na gorąco</w:t>
      </w:r>
      <w:r w:rsidRPr="00DB5549">
        <w:rPr>
          <w:rFonts w:ascii="Times New Roman" w:hAnsi="Times New Roman" w:cs="Times New Roman"/>
        </w:rPr>
        <w:t xml:space="preserve"> – </w:t>
      </w:r>
      <w:r w:rsidRPr="00DB5549">
        <w:rPr>
          <w:rFonts w:ascii="Times New Roman" w:hAnsi="Times New Roman"/>
          <w:lang w:eastAsia="pl-PL"/>
        </w:rPr>
        <w:t>Część 24: Odporność na zmęczenie</w:t>
      </w:r>
    </w:p>
    <w:p w14:paraId="247CBCB7" w14:textId="0F15D355" w:rsidR="006170E2" w:rsidRPr="00DB5549" w:rsidRDefault="006170E2" w:rsidP="00CC7C55">
      <w:pPr>
        <w:jc w:val="both"/>
        <w:rPr>
          <w:rFonts w:ascii="Times New Roman" w:hAnsi="Times New Roman" w:cs="Times New Roman"/>
        </w:rPr>
      </w:pPr>
      <w:r w:rsidRPr="00DB5549">
        <w:rPr>
          <w:rFonts w:ascii="Times New Roman" w:hAnsi="Times New Roman" w:cs="Times New Roman"/>
        </w:rPr>
        <w:t>PN-EN 12697-26</w:t>
      </w:r>
      <w:r w:rsidRPr="00DB5549">
        <w:rPr>
          <w:rFonts w:ascii="Times New Roman" w:hAnsi="Times New Roman" w:cs="Times New Roman"/>
        </w:rPr>
        <w:tab/>
      </w:r>
      <w:r w:rsidRPr="00DB5549">
        <w:rPr>
          <w:rFonts w:ascii="Times New Roman" w:hAnsi="Times New Roman"/>
          <w:lang w:eastAsia="pl-PL"/>
        </w:rPr>
        <w:t>Mieszanki mineralno-asfaltowe - Metody badań mieszanek mineralno-asfaltowych na gorąco</w:t>
      </w:r>
      <w:r w:rsidRPr="00DB5549">
        <w:rPr>
          <w:rFonts w:ascii="Times New Roman" w:hAnsi="Times New Roman" w:cs="Times New Roman"/>
        </w:rPr>
        <w:t xml:space="preserve"> – </w:t>
      </w:r>
      <w:r w:rsidRPr="00DB5549">
        <w:rPr>
          <w:rFonts w:ascii="Times New Roman" w:hAnsi="Times New Roman"/>
          <w:lang w:eastAsia="pl-PL"/>
        </w:rPr>
        <w:t>Część 26: Sztywność</w:t>
      </w:r>
    </w:p>
    <w:p w14:paraId="7AA8315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12697-27</w:t>
      </w:r>
      <w:r w:rsidRPr="00DB5549">
        <w:rPr>
          <w:rFonts w:ascii="Times New Roman" w:hAnsi="Times New Roman" w:cs="Times New Roman"/>
        </w:rPr>
        <w:tab/>
        <w:t>Mieszanki mineralno-asfaltowe – Metody badań mieszanek mineralno-asfaltowych na gorąco – Część 27: Pobieranie próbek</w:t>
      </w:r>
    </w:p>
    <w:p w14:paraId="217A1FF1"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12697-36</w:t>
      </w:r>
      <w:r w:rsidRPr="00DB5549">
        <w:rPr>
          <w:rFonts w:ascii="Times New Roman" w:hAnsi="Times New Roman" w:cs="Times New Roman"/>
        </w:rPr>
        <w:tab/>
        <w:t>Mieszanki mineralno-asfaltowe – Metody badań mieszanek mineralno-asfaltowych na gorąco – Część 36: Oznaczanie grubości nawierzchni asfaltowych</w:t>
      </w:r>
    </w:p>
    <w:p w14:paraId="652816B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13043</w:t>
      </w:r>
      <w:r w:rsidRPr="00DB5549">
        <w:rPr>
          <w:rFonts w:ascii="Times New Roman" w:hAnsi="Times New Roman" w:cs="Times New Roman"/>
        </w:rPr>
        <w:tab/>
        <w:t>Kruszywa do mieszanek bitumicznych i powierzchniowych utrwaleń stosowanych na drogach, lotniskach i innych powierzchniach przeznaczonych do ruchu</w:t>
      </w:r>
    </w:p>
    <w:p w14:paraId="4DFC9D8F"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13074</w:t>
      </w:r>
      <w:r w:rsidRPr="00DB5549">
        <w:rPr>
          <w:rFonts w:ascii="Times New Roman" w:hAnsi="Times New Roman" w:cs="Times New Roman"/>
        </w:rPr>
        <w:tab/>
        <w:t>Asfalty i lepiszcza asfaltowe – Oznaczanie lepiszczy z emulsji asfaltowych przez odparowanie</w:t>
      </w:r>
    </w:p>
    <w:p w14:paraId="6F35556E"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13075-1</w:t>
      </w:r>
      <w:r w:rsidRPr="00DB5549">
        <w:rPr>
          <w:rFonts w:ascii="Times New Roman" w:hAnsi="Times New Roman" w:cs="Times New Roman"/>
        </w:rPr>
        <w:tab/>
        <w:t>Asfalty i lepiszcza asfaltowe – Badanie rozpadu – Część 1: Oznaczanie indeksu rozpadu kationowych emulsji asfaltowych, metoda z wypełniaczem mineralnym</w:t>
      </w:r>
    </w:p>
    <w:p w14:paraId="5979FABD" w14:textId="33F260AB" w:rsidR="006D6C9A" w:rsidRPr="00DB5549" w:rsidRDefault="006D6C9A" w:rsidP="006D6C9A">
      <w:pPr>
        <w:jc w:val="both"/>
        <w:rPr>
          <w:rFonts w:ascii="Times New Roman" w:hAnsi="Times New Roman" w:cs="Times New Roman"/>
        </w:rPr>
      </w:pPr>
      <w:r w:rsidRPr="00DB5549">
        <w:rPr>
          <w:rFonts w:ascii="Times New Roman" w:hAnsi="Times New Roman" w:cs="Times New Roman"/>
        </w:rPr>
        <w:t>PN-EN 13108-1</w:t>
      </w:r>
      <w:r w:rsidRPr="00DB5549">
        <w:rPr>
          <w:rFonts w:ascii="Times New Roman" w:hAnsi="Times New Roman" w:cs="Times New Roman"/>
        </w:rPr>
        <w:tab/>
        <w:t>Mieszanki mineralno-asfaltowe – Wymagania – Część 1: Beton asfaltowy</w:t>
      </w:r>
    </w:p>
    <w:p w14:paraId="6C1B5F0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13108-20</w:t>
      </w:r>
      <w:r w:rsidRPr="00DB5549">
        <w:rPr>
          <w:rFonts w:ascii="Times New Roman" w:hAnsi="Times New Roman" w:cs="Times New Roman"/>
        </w:rPr>
        <w:tab/>
        <w:t>Mieszanki mineralno-asfaltowe – Wymagania – Część 20: Badanie typu</w:t>
      </w:r>
    </w:p>
    <w:p w14:paraId="7119C2B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13179-1</w:t>
      </w:r>
      <w:r w:rsidRPr="00DB5549">
        <w:rPr>
          <w:rFonts w:ascii="Times New Roman" w:hAnsi="Times New Roman" w:cs="Times New Roman"/>
        </w:rPr>
        <w:tab/>
        <w:t>Badania kruszyw wypełniających stosowanych do mieszanek bitumicznych – Część 1: Badanie metodą Pierścienia i Kuli</w:t>
      </w:r>
    </w:p>
    <w:p w14:paraId="044F0C3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lastRenderedPageBreak/>
        <w:t>PN-EN 13179-2</w:t>
      </w:r>
      <w:r w:rsidRPr="00DB5549">
        <w:rPr>
          <w:rFonts w:ascii="Times New Roman" w:hAnsi="Times New Roman" w:cs="Times New Roman"/>
        </w:rPr>
        <w:tab/>
        <w:t>Badania kruszyw wypełniających stosowanych do mieszanek bitumicznych – Część 2: Liczba bitumiczna</w:t>
      </w:r>
    </w:p>
    <w:p w14:paraId="6793926F"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13587</w:t>
      </w:r>
      <w:r w:rsidRPr="00DB5549">
        <w:rPr>
          <w:rFonts w:ascii="Times New Roman" w:hAnsi="Times New Roman" w:cs="Times New Roman"/>
        </w:rPr>
        <w:tab/>
        <w:t>Asfalty i lepiszcza asfaltowe – Oznaczanie ciągliwości lepiszczy asfaltowych metodą pomiaru ciągliwości</w:t>
      </w:r>
    </w:p>
    <w:p w14:paraId="236595FA"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14188-1</w:t>
      </w:r>
      <w:r w:rsidRPr="00DB5549">
        <w:rPr>
          <w:rFonts w:ascii="Times New Roman" w:hAnsi="Times New Roman" w:cs="Times New Roman"/>
        </w:rPr>
        <w:tab/>
        <w:t>Wypełniacze złączy i zalewy – Część 1: Specyfikacja zalew na gorąco</w:t>
      </w:r>
    </w:p>
    <w:p w14:paraId="0B374FA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14188-2</w:t>
      </w:r>
      <w:r w:rsidRPr="00DB5549">
        <w:rPr>
          <w:rFonts w:ascii="Times New Roman" w:hAnsi="Times New Roman" w:cs="Times New Roman"/>
        </w:rPr>
        <w:tab/>
        <w:t>Wypełniacze złączy i zalewy – Część 2: Specyfikacja zalew na zimno</w:t>
      </w:r>
    </w:p>
    <w:p w14:paraId="70BD3CAF" w14:textId="63F72CC7" w:rsidR="00EA2B8E" w:rsidRPr="00DB5549" w:rsidRDefault="00EA2B8E" w:rsidP="00CC7C55">
      <w:pPr>
        <w:jc w:val="both"/>
        <w:rPr>
          <w:rFonts w:ascii="Times New Roman" w:hAnsi="Times New Roman" w:cs="Times New Roman"/>
        </w:rPr>
      </w:pPr>
      <w:r w:rsidRPr="00DB5549">
        <w:rPr>
          <w:rFonts w:ascii="Times New Roman" w:hAnsi="Times New Roman" w:cs="Times New Roman"/>
        </w:rPr>
        <w:t>BN 68/8931 04</w:t>
      </w:r>
      <w:r w:rsidRPr="00DB5549">
        <w:rPr>
          <w:rFonts w:ascii="Times New Roman" w:hAnsi="Times New Roman" w:cs="Times New Roman"/>
        </w:rPr>
        <w:tab/>
        <w:t>Drogi samochodowe. Pomiar równości nawierzchni planografem i łatą</w:t>
      </w:r>
    </w:p>
    <w:p w14:paraId="4408A665" w14:textId="77777777" w:rsidR="00EA2B8E" w:rsidRPr="00DB5549" w:rsidRDefault="00EA2B8E" w:rsidP="00CC7C55">
      <w:pPr>
        <w:jc w:val="both"/>
        <w:rPr>
          <w:rFonts w:ascii="Times New Roman" w:hAnsi="Times New Roman" w:cs="Times New Roman"/>
        </w:rPr>
      </w:pPr>
    </w:p>
    <w:p w14:paraId="749917D2" w14:textId="3B04BF92" w:rsidR="006170E2" w:rsidRPr="00DB5549" w:rsidRDefault="006170E2" w:rsidP="00CC7C55">
      <w:pPr>
        <w:pStyle w:val="Nagwek2"/>
        <w:numPr>
          <w:ilvl w:val="1"/>
          <w:numId w:val="1"/>
        </w:numPr>
        <w:ind w:left="567" w:hanging="567"/>
        <w:jc w:val="both"/>
        <w:rPr>
          <w:rStyle w:val="Nagwek2Znak"/>
          <w:rFonts w:cs="Times New Roman"/>
          <w:b/>
        </w:rPr>
      </w:pPr>
      <w:bookmarkStart w:id="56" w:name="_Toc85095643"/>
      <w:r w:rsidRPr="00DB5549">
        <w:rPr>
          <w:rStyle w:val="Nagwek2Znak"/>
          <w:rFonts w:cs="Times New Roman"/>
          <w:b/>
        </w:rPr>
        <w:t>Inne dokumenty</w:t>
      </w:r>
      <w:bookmarkEnd w:id="56"/>
    </w:p>
    <w:p w14:paraId="3AEAC9BF" w14:textId="77777777" w:rsidR="00004633" w:rsidRPr="00DB5549" w:rsidRDefault="00004633" w:rsidP="00CC7C55">
      <w:pPr>
        <w:jc w:val="both"/>
        <w:rPr>
          <w:rFonts w:ascii="Times New Roman" w:hAnsi="Times New Roman" w:cs="Times New Roman"/>
        </w:rPr>
      </w:pPr>
    </w:p>
    <w:p w14:paraId="31CEFA3A" w14:textId="587598FE" w:rsidR="00EA2B8E" w:rsidRPr="00DB5549" w:rsidRDefault="00EA2B8E" w:rsidP="00CC7C55">
      <w:pPr>
        <w:jc w:val="both"/>
        <w:rPr>
          <w:rFonts w:ascii="Times New Roman" w:hAnsi="Times New Roman" w:cs="Times New Roman"/>
        </w:rPr>
      </w:pPr>
      <w:r w:rsidRPr="00DB5549">
        <w:rPr>
          <w:rFonts w:ascii="Times New Roman" w:hAnsi="Times New Roman" w:cs="Times New Roman"/>
        </w:rPr>
        <w:t>– Katalog typowych konstrukcji nawierzchni podatnych i półsztywnych. Załącznik do Zarządzenia nr</w:t>
      </w:r>
      <w:r w:rsidR="00CC7C55" w:rsidRPr="00DB5549">
        <w:rPr>
          <w:rFonts w:ascii="Times New Roman" w:hAnsi="Times New Roman" w:cs="Times New Roman"/>
        </w:rPr>
        <w:t> </w:t>
      </w:r>
      <w:r w:rsidRPr="00DB5549">
        <w:rPr>
          <w:rFonts w:ascii="Times New Roman" w:hAnsi="Times New Roman" w:cs="Times New Roman"/>
        </w:rPr>
        <w:t xml:space="preserve">31 Generalnego Dyrektora Dróg Krajowych i Autostrad z dnia 16 czerwca 2014 r. </w:t>
      </w:r>
    </w:p>
    <w:p w14:paraId="6C62483A" w14:textId="73AD021C" w:rsidR="00EA2B8E" w:rsidRPr="00DB5549" w:rsidRDefault="00EA2B8E" w:rsidP="00CC7C55">
      <w:pPr>
        <w:jc w:val="both"/>
        <w:rPr>
          <w:rFonts w:ascii="Times New Roman" w:hAnsi="Times New Roman" w:cs="Times New Roman"/>
        </w:rPr>
      </w:pPr>
      <w:r w:rsidRPr="00DB5549">
        <w:rPr>
          <w:rFonts w:ascii="Times New Roman" w:hAnsi="Times New Roman" w:cs="Times New Roman"/>
        </w:rPr>
        <w:t>– 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1179CC03" w14:textId="09B50996" w:rsidR="00EA2B8E" w:rsidRPr="00DB5549" w:rsidRDefault="00EA2B8E" w:rsidP="00CC7C55">
      <w:pPr>
        <w:jc w:val="both"/>
        <w:rPr>
          <w:rFonts w:ascii="Times New Roman" w:hAnsi="Times New Roman" w:cs="Times New Roman"/>
        </w:rPr>
      </w:pPr>
      <w:r w:rsidRPr="00DB5549">
        <w:rPr>
          <w:rFonts w:ascii="Times New Roman" w:hAnsi="Times New Roman" w:cs="Times New Roman"/>
        </w:rPr>
        <w:t xml:space="preserve">– 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08945B25" w14:textId="2FFCE869" w:rsidR="00EA2B8E" w:rsidRPr="00DB5549" w:rsidRDefault="00EA2B8E" w:rsidP="00CC7C55">
      <w:pPr>
        <w:jc w:val="both"/>
        <w:rPr>
          <w:rFonts w:ascii="Times New Roman" w:hAnsi="Times New Roman" w:cs="Times New Roman"/>
        </w:rPr>
      </w:pPr>
      <w:r w:rsidRPr="00DB5549">
        <w:rPr>
          <w:rFonts w:ascii="Times New Roman" w:hAnsi="Times New Roman" w:cs="Times New Roman"/>
        </w:rPr>
        <w:t>– 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3E795BEE" w14:textId="2D4563FA" w:rsidR="00EA2B8E" w:rsidRPr="00DB5549" w:rsidRDefault="00EA2B8E" w:rsidP="00CC7C55">
      <w:pPr>
        <w:jc w:val="both"/>
        <w:rPr>
          <w:rFonts w:ascii="Times New Roman" w:hAnsi="Times New Roman" w:cs="Times New Roman"/>
        </w:rPr>
      </w:pPr>
      <w:r w:rsidRPr="00DB5549">
        <w:rPr>
          <w:rFonts w:ascii="Times New Roman" w:hAnsi="Times New Roman" w:cs="Times New Roman"/>
        </w:rPr>
        <w:t>– Instrukcja laboratoryjnego badania sczepności międzywarstwowej warstw asfaltowych wg metody Leutnera i wymagania techniczne sczepności”, GDDKiA, Gdańsk, 2014.</w:t>
      </w:r>
    </w:p>
    <w:p w14:paraId="2ED99FC3" w14:textId="77777777" w:rsidR="00004633" w:rsidRPr="00DB5549" w:rsidRDefault="00004633" w:rsidP="00AB4E04">
      <w:pPr>
        <w:rPr>
          <w:rFonts w:ascii="Times New Roman" w:hAnsi="Times New Roman" w:cs="Times New Roman"/>
        </w:rPr>
      </w:pPr>
    </w:p>
    <w:sectPr w:rsidR="00004633" w:rsidRPr="00DB5549" w:rsidSect="00516585">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47C9" w14:textId="77777777" w:rsidR="00EF7E42" w:rsidRDefault="00EF7E42" w:rsidP="00516585">
      <w:pPr>
        <w:spacing w:after="0" w:line="240" w:lineRule="auto"/>
      </w:pPr>
      <w:r>
        <w:separator/>
      </w:r>
    </w:p>
  </w:endnote>
  <w:endnote w:type="continuationSeparator" w:id="0">
    <w:p w14:paraId="0C7D0723" w14:textId="77777777" w:rsidR="00EF7E42" w:rsidRDefault="00EF7E42" w:rsidP="0051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94366857"/>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823EA4C" w14:textId="36E05049" w:rsidR="006D43D2" w:rsidRPr="00AB4E04" w:rsidRDefault="006D43D2">
            <w:pPr>
              <w:pStyle w:val="Stopka"/>
              <w:jc w:val="right"/>
              <w:rPr>
                <w:rFonts w:ascii="Times New Roman" w:hAnsi="Times New Roman" w:cs="Times New Roman"/>
              </w:rPr>
            </w:pPr>
            <w:r w:rsidRPr="00AB4E04">
              <w:rPr>
                <w:rFonts w:ascii="Times New Roman" w:hAnsi="Times New Roman" w:cs="Times New Roman"/>
              </w:rPr>
              <w:t xml:space="preserve">Strona </w:t>
            </w:r>
            <w:r w:rsidRPr="00AB4E04">
              <w:rPr>
                <w:rFonts w:ascii="Times New Roman" w:hAnsi="Times New Roman" w:cs="Times New Roman"/>
                <w:b/>
                <w:bCs/>
                <w:sz w:val="24"/>
                <w:szCs w:val="24"/>
              </w:rPr>
              <w:fldChar w:fldCharType="begin"/>
            </w:r>
            <w:r w:rsidRPr="00AB4E04">
              <w:rPr>
                <w:rFonts w:ascii="Times New Roman" w:hAnsi="Times New Roman" w:cs="Times New Roman"/>
                <w:b/>
                <w:bCs/>
              </w:rPr>
              <w:instrText>PAGE</w:instrText>
            </w:r>
            <w:r w:rsidRPr="00AB4E04">
              <w:rPr>
                <w:rFonts w:ascii="Times New Roman" w:hAnsi="Times New Roman" w:cs="Times New Roman"/>
                <w:b/>
                <w:bCs/>
                <w:sz w:val="24"/>
                <w:szCs w:val="24"/>
              </w:rPr>
              <w:fldChar w:fldCharType="separate"/>
            </w:r>
            <w:r w:rsidR="00AB6AD8">
              <w:rPr>
                <w:rFonts w:ascii="Times New Roman" w:hAnsi="Times New Roman" w:cs="Times New Roman"/>
                <w:b/>
                <w:bCs/>
                <w:noProof/>
              </w:rPr>
              <w:t>20</w:t>
            </w:r>
            <w:r w:rsidRPr="00AB4E04">
              <w:rPr>
                <w:rFonts w:ascii="Times New Roman" w:hAnsi="Times New Roman" w:cs="Times New Roman"/>
                <w:b/>
                <w:bCs/>
                <w:sz w:val="24"/>
                <w:szCs w:val="24"/>
              </w:rPr>
              <w:fldChar w:fldCharType="end"/>
            </w:r>
            <w:r w:rsidRPr="00AB4E04">
              <w:rPr>
                <w:rFonts w:ascii="Times New Roman" w:hAnsi="Times New Roman" w:cs="Times New Roman"/>
              </w:rPr>
              <w:t xml:space="preserve"> z </w:t>
            </w:r>
            <w:r w:rsidRPr="00AB4E04">
              <w:rPr>
                <w:rFonts w:ascii="Times New Roman" w:hAnsi="Times New Roman" w:cs="Times New Roman"/>
                <w:b/>
                <w:bCs/>
                <w:sz w:val="24"/>
                <w:szCs w:val="24"/>
              </w:rPr>
              <w:fldChar w:fldCharType="begin"/>
            </w:r>
            <w:r w:rsidRPr="00AB4E04">
              <w:rPr>
                <w:rFonts w:ascii="Times New Roman" w:hAnsi="Times New Roman" w:cs="Times New Roman"/>
                <w:b/>
                <w:bCs/>
              </w:rPr>
              <w:instrText>NUMPAGES</w:instrText>
            </w:r>
            <w:r w:rsidRPr="00AB4E04">
              <w:rPr>
                <w:rFonts w:ascii="Times New Roman" w:hAnsi="Times New Roman" w:cs="Times New Roman"/>
                <w:b/>
                <w:bCs/>
                <w:sz w:val="24"/>
                <w:szCs w:val="24"/>
              </w:rPr>
              <w:fldChar w:fldCharType="separate"/>
            </w:r>
            <w:r w:rsidR="00AB6AD8">
              <w:rPr>
                <w:rFonts w:ascii="Times New Roman" w:hAnsi="Times New Roman" w:cs="Times New Roman"/>
                <w:b/>
                <w:bCs/>
                <w:noProof/>
              </w:rPr>
              <w:t>34</w:t>
            </w:r>
            <w:r w:rsidRPr="00AB4E04">
              <w:rPr>
                <w:rFonts w:ascii="Times New Roman" w:hAnsi="Times New Roman" w:cs="Times New Roman"/>
                <w:b/>
                <w:bCs/>
                <w:sz w:val="24"/>
                <w:szCs w:val="24"/>
              </w:rPr>
              <w:fldChar w:fldCharType="end"/>
            </w:r>
          </w:p>
        </w:sdtContent>
      </w:sdt>
    </w:sdtContent>
  </w:sdt>
  <w:p w14:paraId="54E0394E" w14:textId="77777777" w:rsidR="006D43D2" w:rsidRPr="00AB4E04" w:rsidRDefault="006D43D2">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4CDF" w14:textId="77777777" w:rsidR="00EF7E42" w:rsidRDefault="00EF7E42" w:rsidP="00516585">
      <w:pPr>
        <w:spacing w:after="0" w:line="240" w:lineRule="auto"/>
      </w:pPr>
      <w:r>
        <w:separator/>
      </w:r>
    </w:p>
  </w:footnote>
  <w:footnote w:type="continuationSeparator" w:id="0">
    <w:p w14:paraId="17511F16" w14:textId="77777777" w:rsidR="00EF7E42" w:rsidRDefault="00EF7E42" w:rsidP="00516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0EC4" w14:textId="76EF08E4" w:rsidR="006D43D2" w:rsidRPr="00516585" w:rsidRDefault="00BA4430" w:rsidP="00516585">
    <w:pPr>
      <w:pBdr>
        <w:bottom w:val="single" w:sz="4" w:space="5" w:color="auto"/>
      </w:pBdr>
      <w:spacing w:after="0" w:line="240" w:lineRule="auto"/>
      <w:rPr>
        <w:rFonts w:ascii="Times New Roman" w:eastAsia="Times New Roman" w:hAnsi="Times New Roman" w:cs="Times New Roman"/>
        <w:color w:val="000000"/>
        <w:lang w:eastAsia="pl-PL"/>
      </w:rPr>
    </w:pPr>
    <w:sdt>
      <w:sdtPr>
        <w:rPr>
          <w:rFonts w:ascii="Times New Roman" w:eastAsia="Times New Roman" w:hAnsi="Times New Roman" w:cs="Times New Roman"/>
          <w:color w:val="000000"/>
          <w:lang w:eastAsia="pl-PL"/>
        </w:rPr>
        <w:alias w:val="Tytuł"/>
        <w:tag w:val=""/>
        <w:id w:val="1651482011"/>
        <w:placeholder>
          <w:docPart w:val="4647D573889241D6B572DA02264BCBD5"/>
        </w:placeholder>
        <w:dataBinding w:prefixMappings="xmlns:ns0='http://purl.org/dc/elements/1.1/' xmlns:ns1='http://schemas.openxmlformats.org/package/2006/metadata/core-properties' " w:xpath="/ns1:coreProperties[1]/ns0:title[1]" w:storeItemID="{6C3C8BC8-F283-45AE-878A-BAB7291924A1}"/>
        <w:text/>
      </w:sdtPr>
      <w:sdtEndPr/>
      <w:sdtContent>
        <w:r w:rsidR="006D43D2" w:rsidRPr="00AB4E04">
          <w:rPr>
            <w:rFonts w:ascii="Times New Roman" w:eastAsia="Times New Roman" w:hAnsi="Times New Roman" w:cs="Times New Roman"/>
            <w:color w:val="000000"/>
            <w:lang w:eastAsia="pl-PL"/>
          </w:rPr>
          <w:t xml:space="preserve">Specyfikacja </w:t>
        </w:r>
        <w:r w:rsidR="006D43D2">
          <w:rPr>
            <w:rFonts w:ascii="Times New Roman" w:eastAsia="Times New Roman" w:hAnsi="Times New Roman" w:cs="Times New Roman"/>
            <w:color w:val="000000"/>
            <w:lang w:eastAsia="pl-PL"/>
          </w:rPr>
          <w:t>T</w:t>
        </w:r>
        <w:r w:rsidR="006D43D2" w:rsidRPr="00AB4E04">
          <w:rPr>
            <w:rFonts w:ascii="Times New Roman" w:eastAsia="Times New Roman" w:hAnsi="Times New Roman" w:cs="Times New Roman"/>
            <w:color w:val="000000"/>
            <w:lang w:eastAsia="pl-PL"/>
          </w:rPr>
          <w:t xml:space="preserve">echniczna </w:t>
        </w:r>
        <w:r w:rsidR="006D43D2">
          <w:rPr>
            <w:rFonts w:ascii="Times New Roman" w:eastAsia="Times New Roman" w:hAnsi="Times New Roman" w:cs="Times New Roman"/>
            <w:color w:val="000000"/>
            <w:lang w:eastAsia="pl-PL"/>
          </w:rPr>
          <w:t>W</w:t>
        </w:r>
        <w:r w:rsidR="006D43D2" w:rsidRPr="00AB4E04">
          <w:rPr>
            <w:rFonts w:ascii="Times New Roman" w:eastAsia="Times New Roman" w:hAnsi="Times New Roman" w:cs="Times New Roman"/>
            <w:color w:val="000000"/>
            <w:lang w:eastAsia="pl-PL"/>
          </w:rPr>
          <w:t xml:space="preserve">ykonania i </w:t>
        </w:r>
        <w:r w:rsidR="006D43D2">
          <w:rPr>
            <w:rFonts w:ascii="Times New Roman" w:eastAsia="Times New Roman" w:hAnsi="Times New Roman" w:cs="Times New Roman"/>
            <w:color w:val="000000"/>
            <w:lang w:eastAsia="pl-PL"/>
          </w:rPr>
          <w:t>O</w:t>
        </w:r>
        <w:r w:rsidR="006D43D2" w:rsidRPr="00AB4E04">
          <w:rPr>
            <w:rFonts w:ascii="Times New Roman" w:eastAsia="Times New Roman" w:hAnsi="Times New Roman" w:cs="Times New Roman"/>
            <w:color w:val="000000"/>
            <w:lang w:eastAsia="pl-PL"/>
          </w:rPr>
          <w:t xml:space="preserve">dbioru </w:t>
        </w:r>
        <w:r w:rsidR="006D43D2">
          <w:rPr>
            <w:rFonts w:ascii="Times New Roman" w:eastAsia="Times New Roman" w:hAnsi="Times New Roman" w:cs="Times New Roman"/>
            <w:color w:val="000000"/>
            <w:lang w:eastAsia="pl-PL"/>
          </w:rPr>
          <w:t>R</w:t>
        </w:r>
        <w:r w:rsidR="006D43D2" w:rsidRPr="00AB4E04">
          <w:rPr>
            <w:rFonts w:ascii="Times New Roman" w:eastAsia="Times New Roman" w:hAnsi="Times New Roman" w:cs="Times New Roman"/>
            <w:color w:val="000000"/>
            <w:lang w:eastAsia="pl-PL"/>
          </w:rPr>
          <w:t xml:space="preserve">obót </w:t>
        </w:r>
        <w:r w:rsidR="006D43D2">
          <w:rPr>
            <w:rFonts w:ascii="Times New Roman" w:eastAsia="Times New Roman" w:hAnsi="Times New Roman" w:cs="Times New Roman"/>
            <w:color w:val="000000"/>
            <w:lang w:eastAsia="pl-PL"/>
          </w:rPr>
          <w:t>B</w:t>
        </w:r>
        <w:r w:rsidR="006D43D2" w:rsidRPr="00AB4E04">
          <w:rPr>
            <w:rFonts w:ascii="Times New Roman" w:eastAsia="Times New Roman" w:hAnsi="Times New Roman" w:cs="Times New Roman"/>
            <w:color w:val="000000"/>
            <w:lang w:eastAsia="pl-PL"/>
          </w:rPr>
          <w:t>udowlanych</w:t>
        </w:r>
      </w:sdtContent>
    </w:sdt>
    <w:r w:rsidR="006D43D2" w:rsidRPr="00516585">
      <w:rPr>
        <w:rFonts w:ascii="Times New Roman" w:eastAsia="Times New Roman" w:hAnsi="Times New Roman" w:cs="Times New Roman"/>
        <w:color w:val="000000"/>
        <w:lang w:eastAsia="pl-PL"/>
      </w:rPr>
      <w:t xml:space="preserve"> </w:t>
    </w:r>
    <w:sdt>
      <w:sdtPr>
        <w:rPr>
          <w:rFonts w:ascii="Times New Roman" w:eastAsia="Times New Roman" w:hAnsi="Times New Roman" w:cs="Times New Roman"/>
          <w:color w:val="000000"/>
          <w:lang w:eastAsia="pl-PL"/>
        </w:rPr>
        <w:alias w:val="Kategoria"/>
        <w:tag w:val=""/>
        <w:id w:val="-1275092633"/>
        <w:placeholder>
          <w:docPart w:val="05D8A095DBD64702B8F7A0F339DA9A5D"/>
        </w:placeholder>
        <w:dataBinding w:prefixMappings="xmlns:ns0='http://purl.org/dc/elements/1.1/' xmlns:ns1='http://schemas.openxmlformats.org/package/2006/metadata/core-properties' " w:xpath="/ns1:coreProperties[1]/ns1:category[1]" w:storeItemID="{6C3C8BC8-F283-45AE-878A-BAB7291924A1}"/>
        <w:text/>
      </w:sdtPr>
      <w:sdtEndPr/>
      <w:sdtContent>
        <w:r w:rsidR="006D43D2">
          <w:rPr>
            <w:rFonts w:ascii="Times New Roman" w:eastAsia="Times New Roman" w:hAnsi="Times New Roman" w:cs="Times New Roman"/>
            <w:color w:val="000000"/>
            <w:lang w:eastAsia="pl-PL"/>
          </w:rPr>
          <w:t>D-05.03.05C</w:t>
        </w:r>
      </w:sdtContent>
    </w:sdt>
    <w:r w:rsidR="006D43D2" w:rsidRPr="00516585">
      <w:rPr>
        <w:rFonts w:ascii="Times New Roman" w:eastAsia="Times New Roman" w:hAnsi="Times New Roman" w:cs="Times New Roman"/>
        <w:color w:val="000000"/>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C5C"/>
    <w:multiLevelType w:val="hybridMultilevel"/>
    <w:tmpl w:val="3C862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DC0449"/>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1C675F"/>
    <w:multiLevelType w:val="hybridMultilevel"/>
    <w:tmpl w:val="FCCE19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3" w15:restartNumberingAfterBreak="0">
    <w:nsid w:val="415D5D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0689838">
    <w:abstractNumId w:val="1"/>
  </w:num>
  <w:num w:numId="2" w16cid:durableId="413672412">
    <w:abstractNumId w:val="3"/>
  </w:num>
  <w:num w:numId="3" w16cid:durableId="1445003664">
    <w:abstractNumId w:val="2"/>
  </w:num>
  <w:num w:numId="4" w16cid:durableId="85800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1A"/>
    <w:rsid w:val="00004633"/>
    <w:rsid w:val="000340A7"/>
    <w:rsid w:val="00034BA6"/>
    <w:rsid w:val="00043B96"/>
    <w:rsid w:val="00094B1A"/>
    <w:rsid w:val="000A3A76"/>
    <w:rsid w:val="000B3B06"/>
    <w:rsid w:val="000E2A95"/>
    <w:rsid w:val="000E6F63"/>
    <w:rsid w:val="00106C23"/>
    <w:rsid w:val="00111C17"/>
    <w:rsid w:val="00115C9E"/>
    <w:rsid w:val="0012621D"/>
    <w:rsid w:val="0012758B"/>
    <w:rsid w:val="00132009"/>
    <w:rsid w:val="001424BC"/>
    <w:rsid w:val="001601E4"/>
    <w:rsid w:val="00164A5F"/>
    <w:rsid w:val="00175AF4"/>
    <w:rsid w:val="001A0416"/>
    <w:rsid w:val="001A1ADC"/>
    <w:rsid w:val="001A5893"/>
    <w:rsid w:val="001B39F5"/>
    <w:rsid w:val="001D2BD4"/>
    <w:rsid w:val="001E1E39"/>
    <w:rsid w:val="001E7F0B"/>
    <w:rsid w:val="001F54EF"/>
    <w:rsid w:val="002019FA"/>
    <w:rsid w:val="002029AE"/>
    <w:rsid w:val="002047C7"/>
    <w:rsid w:val="00207E15"/>
    <w:rsid w:val="00217863"/>
    <w:rsid w:val="00224225"/>
    <w:rsid w:val="0025432A"/>
    <w:rsid w:val="00260062"/>
    <w:rsid w:val="0028721A"/>
    <w:rsid w:val="00293D6A"/>
    <w:rsid w:val="002943D3"/>
    <w:rsid w:val="002A02EF"/>
    <w:rsid w:val="002C3E38"/>
    <w:rsid w:val="002C43F3"/>
    <w:rsid w:val="002C6F0B"/>
    <w:rsid w:val="002D3155"/>
    <w:rsid w:val="002D7E0B"/>
    <w:rsid w:val="00317FB5"/>
    <w:rsid w:val="003274AA"/>
    <w:rsid w:val="003359C5"/>
    <w:rsid w:val="003408BA"/>
    <w:rsid w:val="0034242F"/>
    <w:rsid w:val="00357986"/>
    <w:rsid w:val="003841F1"/>
    <w:rsid w:val="00397013"/>
    <w:rsid w:val="003A503B"/>
    <w:rsid w:val="003B11DA"/>
    <w:rsid w:val="003E2114"/>
    <w:rsid w:val="003E73C6"/>
    <w:rsid w:val="003F556B"/>
    <w:rsid w:val="00405D7D"/>
    <w:rsid w:val="004068E6"/>
    <w:rsid w:val="004270F6"/>
    <w:rsid w:val="004347A2"/>
    <w:rsid w:val="004354E3"/>
    <w:rsid w:val="00462224"/>
    <w:rsid w:val="00473698"/>
    <w:rsid w:val="00492F1C"/>
    <w:rsid w:val="00495C4D"/>
    <w:rsid w:val="004C5645"/>
    <w:rsid w:val="004C6ECA"/>
    <w:rsid w:val="004D243C"/>
    <w:rsid w:val="004E72E6"/>
    <w:rsid w:val="004F63F7"/>
    <w:rsid w:val="00503CEB"/>
    <w:rsid w:val="00516585"/>
    <w:rsid w:val="005171E6"/>
    <w:rsid w:val="00523310"/>
    <w:rsid w:val="005417E5"/>
    <w:rsid w:val="00543333"/>
    <w:rsid w:val="005525AF"/>
    <w:rsid w:val="00596AB5"/>
    <w:rsid w:val="005A1E94"/>
    <w:rsid w:val="005B6AF3"/>
    <w:rsid w:val="005D1801"/>
    <w:rsid w:val="005D2F35"/>
    <w:rsid w:val="006030EA"/>
    <w:rsid w:val="00604329"/>
    <w:rsid w:val="00607C2C"/>
    <w:rsid w:val="006170E2"/>
    <w:rsid w:val="006232C6"/>
    <w:rsid w:val="00634AB5"/>
    <w:rsid w:val="00647CB4"/>
    <w:rsid w:val="0069155F"/>
    <w:rsid w:val="006B1BD8"/>
    <w:rsid w:val="006B6654"/>
    <w:rsid w:val="006C5882"/>
    <w:rsid w:val="006D43D2"/>
    <w:rsid w:val="006D6C9A"/>
    <w:rsid w:val="006D77C5"/>
    <w:rsid w:val="006E3459"/>
    <w:rsid w:val="006E5365"/>
    <w:rsid w:val="006E5A0F"/>
    <w:rsid w:val="006E6235"/>
    <w:rsid w:val="00701F93"/>
    <w:rsid w:val="00712150"/>
    <w:rsid w:val="0071294D"/>
    <w:rsid w:val="00723525"/>
    <w:rsid w:val="0073605F"/>
    <w:rsid w:val="007405AD"/>
    <w:rsid w:val="00740783"/>
    <w:rsid w:val="00742D04"/>
    <w:rsid w:val="007621F6"/>
    <w:rsid w:val="007641FC"/>
    <w:rsid w:val="00770D76"/>
    <w:rsid w:val="007763C7"/>
    <w:rsid w:val="007A0D34"/>
    <w:rsid w:val="007A6FC9"/>
    <w:rsid w:val="007B11F4"/>
    <w:rsid w:val="007C5B5E"/>
    <w:rsid w:val="007D761A"/>
    <w:rsid w:val="007E2507"/>
    <w:rsid w:val="007E5885"/>
    <w:rsid w:val="008177AD"/>
    <w:rsid w:val="008200A6"/>
    <w:rsid w:val="00825579"/>
    <w:rsid w:val="00826575"/>
    <w:rsid w:val="00827F9B"/>
    <w:rsid w:val="008364FC"/>
    <w:rsid w:val="00836698"/>
    <w:rsid w:val="00840228"/>
    <w:rsid w:val="00851687"/>
    <w:rsid w:val="00856E1A"/>
    <w:rsid w:val="00894316"/>
    <w:rsid w:val="008A193F"/>
    <w:rsid w:val="008A6D98"/>
    <w:rsid w:val="008B7B09"/>
    <w:rsid w:val="008F4C23"/>
    <w:rsid w:val="0092178C"/>
    <w:rsid w:val="00925CC2"/>
    <w:rsid w:val="00936AC1"/>
    <w:rsid w:val="00947293"/>
    <w:rsid w:val="009502D8"/>
    <w:rsid w:val="009601D5"/>
    <w:rsid w:val="009652A2"/>
    <w:rsid w:val="009704F2"/>
    <w:rsid w:val="00970FFC"/>
    <w:rsid w:val="009850A9"/>
    <w:rsid w:val="009935D0"/>
    <w:rsid w:val="009A31B7"/>
    <w:rsid w:val="009A506B"/>
    <w:rsid w:val="009C19CC"/>
    <w:rsid w:val="009E6687"/>
    <w:rsid w:val="00A06C6C"/>
    <w:rsid w:val="00A16231"/>
    <w:rsid w:val="00A36B88"/>
    <w:rsid w:val="00A46A03"/>
    <w:rsid w:val="00A7770F"/>
    <w:rsid w:val="00AA03A8"/>
    <w:rsid w:val="00AA3D32"/>
    <w:rsid w:val="00AB37FF"/>
    <w:rsid w:val="00AB3880"/>
    <w:rsid w:val="00AB4E04"/>
    <w:rsid w:val="00AB6AC1"/>
    <w:rsid w:val="00AB6AD8"/>
    <w:rsid w:val="00AE27D5"/>
    <w:rsid w:val="00AF20EE"/>
    <w:rsid w:val="00AF24C4"/>
    <w:rsid w:val="00B23F6B"/>
    <w:rsid w:val="00B2471F"/>
    <w:rsid w:val="00B41E41"/>
    <w:rsid w:val="00B75E1E"/>
    <w:rsid w:val="00B90371"/>
    <w:rsid w:val="00BA4430"/>
    <w:rsid w:val="00BF2327"/>
    <w:rsid w:val="00BF4430"/>
    <w:rsid w:val="00C36531"/>
    <w:rsid w:val="00C37DB4"/>
    <w:rsid w:val="00C5112F"/>
    <w:rsid w:val="00C53658"/>
    <w:rsid w:val="00C5616F"/>
    <w:rsid w:val="00C76A40"/>
    <w:rsid w:val="00C965AF"/>
    <w:rsid w:val="00C971AB"/>
    <w:rsid w:val="00CA224B"/>
    <w:rsid w:val="00CA2943"/>
    <w:rsid w:val="00CA3D72"/>
    <w:rsid w:val="00CC7C55"/>
    <w:rsid w:val="00CD6643"/>
    <w:rsid w:val="00CE001B"/>
    <w:rsid w:val="00CE1213"/>
    <w:rsid w:val="00CE2BD1"/>
    <w:rsid w:val="00D06467"/>
    <w:rsid w:val="00D4068B"/>
    <w:rsid w:val="00D52176"/>
    <w:rsid w:val="00D71431"/>
    <w:rsid w:val="00D8283F"/>
    <w:rsid w:val="00D90C2F"/>
    <w:rsid w:val="00DA1B4C"/>
    <w:rsid w:val="00DB4569"/>
    <w:rsid w:val="00DB5549"/>
    <w:rsid w:val="00DC50FA"/>
    <w:rsid w:val="00DE064E"/>
    <w:rsid w:val="00E26E76"/>
    <w:rsid w:val="00E53C69"/>
    <w:rsid w:val="00E61946"/>
    <w:rsid w:val="00E62B00"/>
    <w:rsid w:val="00E67F8B"/>
    <w:rsid w:val="00E741AB"/>
    <w:rsid w:val="00E92300"/>
    <w:rsid w:val="00E96237"/>
    <w:rsid w:val="00EA2B8E"/>
    <w:rsid w:val="00EB218E"/>
    <w:rsid w:val="00EB5319"/>
    <w:rsid w:val="00EC571A"/>
    <w:rsid w:val="00ED544A"/>
    <w:rsid w:val="00ED61FD"/>
    <w:rsid w:val="00ED6A48"/>
    <w:rsid w:val="00EE2B99"/>
    <w:rsid w:val="00EF7E42"/>
    <w:rsid w:val="00F05049"/>
    <w:rsid w:val="00F074F6"/>
    <w:rsid w:val="00F11E3B"/>
    <w:rsid w:val="00F13548"/>
    <w:rsid w:val="00F42253"/>
    <w:rsid w:val="00F55F16"/>
    <w:rsid w:val="00F561EC"/>
    <w:rsid w:val="00F62824"/>
    <w:rsid w:val="00F76C03"/>
    <w:rsid w:val="00F87C9F"/>
    <w:rsid w:val="00F93612"/>
    <w:rsid w:val="00F93A61"/>
    <w:rsid w:val="00F96F75"/>
    <w:rsid w:val="00FA1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553A99E"/>
  <w15:chartTrackingRefBased/>
  <w15:docId w15:val="{21870D45-3CB6-4330-A652-4ABE3533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A0F"/>
  </w:style>
  <w:style w:type="paragraph" w:styleId="Nagwek1">
    <w:name w:val="heading 1"/>
    <w:basedOn w:val="Normalny"/>
    <w:next w:val="Normalny"/>
    <w:link w:val="Nagwek1Znak"/>
    <w:uiPriority w:val="9"/>
    <w:qFormat/>
    <w:rsid w:val="00E62B00"/>
    <w:pPr>
      <w:keepNext/>
      <w:keepLines/>
      <w:spacing w:before="480" w:after="240"/>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E62B00"/>
    <w:pPr>
      <w:keepNext/>
      <w:keepLines/>
      <w:spacing w:before="160" w:after="120"/>
      <w:outlineLvl w:val="1"/>
    </w:pPr>
    <w:rPr>
      <w:rFonts w:ascii="Times New Roman" w:eastAsiaTheme="majorEastAsia" w:hAnsi="Times New Roman" w:cstheme="majorBidi"/>
      <w:b/>
      <w:szCs w:val="26"/>
    </w:rPr>
  </w:style>
  <w:style w:type="paragraph" w:styleId="Nagwek3">
    <w:name w:val="heading 3"/>
    <w:basedOn w:val="Normalny"/>
    <w:next w:val="Normalny"/>
    <w:link w:val="Nagwek3Znak"/>
    <w:uiPriority w:val="9"/>
    <w:unhideWhenUsed/>
    <w:qFormat/>
    <w:rsid w:val="00E62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5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585"/>
  </w:style>
  <w:style w:type="paragraph" w:styleId="Stopka">
    <w:name w:val="footer"/>
    <w:basedOn w:val="Normalny"/>
    <w:link w:val="StopkaZnak"/>
    <w:uiPriority w:val="99"/>
    <w:unhideWhenUsed/>
    <w:rsid w:val="00516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585"/>
  </w:style>
  <w:style w:type="character" w:styleId="Tekstzastpczy">
    <w:name w:val="Placeholder Text"/>
    <w:basedOn w:val="Domylnaczcionkaakapitu"/>
    <w:uiPriority w:val="99"/>
    <w:semiHidden/>
    <w:rsid w:val="00516585"/>
    <w:rPr>
      <w:color w:val="808080"/>
    </w:rPr>
  </w:style>
  <w:style w:type="character" w:customStyle="1" w:styleId="Nagwek1Znak">
    <w:name w:val="Nagłówek 1 Znak"/>
    <w:basedOn w:val="Domylnaczcionkaakapitu"/>
    <w:link w:val="Nagwek1"/>
    <w:uiPriority w:val="9"/>
    <w:rsid w:val="00E62B00"/>
    <w:rPr>
      <w:rFonts w:ascii="Times New Roman" w:eastAsiaTheme="majorEastAsia" w:hAnsi="Times New Roman" w:cstheme="majorBidi"/>
      <w:b/>
      <w:szCs w:val="32"/>
    </w:rPr>
  </w:style>
  <w:style w:type="character" w:customStyle="1" w:styleId="Nagwek2Znak">
    <w:name w:val="Nagłówek 2 Znak"/>
    <w:basedOn w:val="Domylnaczcionkaakapitu"/>
    <w:link w:val="Nagwek2"/>
    <w:uiPriority w:val="9"/>
    <w:rsid w:val="00E62B00"/>
    <w:rPr>
      <w:rFonts w:ascii="Times New Roman" w:eastAsiaTheme="majorEastAsia" w:hAnsi="Times New Roman" w:cstheme="majorBidi"/>
      <w:b/>
      <w:szCs w:val="26"/>
    </w:rPr>
  </w:style>
  <w:style w:type="character" w:customStyle="1" w:styleId="Nagwek3Znak">
    <w:name w:val="Nagłówek 3 Znak"/>
    <w:basedOn w:val="Domylnaczcionkaakapitu"/>
    <w:link w:val="Nagwek3"/>
    <w:uiPriority w:val="9"/>
    <w:rsid w:val="00E62B00"/>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E62B00"/>
    <w:pPr>
      <w:ind w:left="720"/>
      <w:contextualSpacing/>
    </w:pPr>
  </w:style>
  <w:style w:type="character" w:styleId="Odwoaniedokomentarza">
    <w:name w:val="annotation reference"/>
    <w:basedOn w:val="Domylnaczcionkaakapitu"/>
    <w:uiPriority w:val="99"/>
    <w:semiHidden/>
    <w:unhideWhenUsed/>
    <w:rsid w:val="003408BA"/>
    <w:rPr>
      <w:sz w:val="16"/>
      <w:szCs w:val="16"/>
    </w:rPr>
  </w:style>
  <w:style w:type="paragraph" w:styleId="Tekstkomentarza">
    <w:name w:val="annotation text"/>
    <w:basedOn w:val="Normalny"/>
    <w:link w:val="TekstkomentarzaZnak"/>
    <w:uiPriority w:val="99"/>
    <w:semiHidden/>
    <w:unhideWhenUsed/>
    <w:rsid w:val="003408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8BA"/>
    <w:rPr>
      <w:sz w:val="20"/>
      <w:szCs w:val="20"/>
    </w:rPr>
  </w:style>
  <w:style w:type="paragraph" w:styleId="Tematkomentarza">
    <w:name w:val="annotation subject"/>
    <w:basedOn w:val="Tekstkomentarza"/>
    <w:next w:val="Tekstkomentarza"/>
    <w:link w:val="TematkomentarzaZnak"/>
    <w:uiPriority w:val="99"/>
    <w:semiHidden/>
    <w:unhideWhenUsed/>
    <w:rsid w:val="003408BA"/>
    <w:rPr>
      <w:b/>
      <w:bCs/>
    </w:rPr>
  </w:style>
  <w:style w:type="character" w:customStyle="1" w:styleId="TematkomentarzaZnak">
    <w:name w:val="Temat komentarza Znak"/>
    <w:basedOn w:val="TekstkomentarzaZnak"/>
    <w:link w:val="Tematkomentarza"/>
    <w:uiPriority w:val="99"/>
    <w:semiHidden/>
    <w:rsid w:val="003408BA"/>
    <w:rPr>
      <w:b/>
      <w:bCs/>
      <w:sz w:val="20"/>
      <w:szCs w:val="20"/>
    </w:rPr>
  </w:style>
  <w:style w:type="paragraph" w:styleId="Tekstdymka">
    <w:name w:val="Balloon Text"/>
    <w:basedOn w:val="Normalny"/>
    <w:link w:val="TekstdymkaZnak"/>
    <w:uiPriority w:val="99"/>
    <w:semiHidden/>
    <w:unhideWhenUsed/>
    <w:rsid w:val="00340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8BA"/>
    <w:rPr>
      <w:rFonts w:ascii="Segoe UI" w:hAnsi="Segoe UI" w:cs="Segoe UI"/>
      <w:sz w:val="18"/>
      <w:szCs w:val="18"/>
    </w:rPr>
  </w:style>
  <w:style w:type="table" w:styleId="Tabela-Siatka">
    <w:name w:val="Table Grid"/>
    <w:basedOn w:val="Standardowy"/>
    <w:uiPriority w:val="59"/>
    <w:rsid w:val="004C6ECA"/>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6E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129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25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43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43B96"/>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yle5">
    <w:name w:val="Style5"/>
    <w:basedOn w:val="Normalny"/>
    <w:uiPriority w:val="99"/>
    <w:rsid w:val="002C43F3"/>
    <w:pPr>
      <w:widowControl w:val="0"/>
      <w:autoSpaceDE w:val="0"/>
      <w:autoSpaceDN w:val="0"/>
      <w:adjustRightInd w:val="0"/>
      <w:spacing w:after="0" w:line="230" w:lineRule="exact"/>
    </w:pPr>
    <w:rPr>
      <w:rFonts w:ascii="Arial Unicode MS" w:eastAsia="Arial Unicode MS" w:hAnsi="Calibri" w:cs="Arial Unicode MS"/>
      <w:sz w:val="24"/>
      <w:szCs w:val="24"/>
      <w:lang w:eastAsia="pl-PL"/>
    </w:rPr>
  </w:style>
  <w:style w:type="paragraph" w:styleId="Nagwekspisutreci">
    <w:name w:val="TOC Heading"/>
    <w:basedOn w:val="Nagwek1"/>
    <w:next w:val="Normalny"/>
    <w:uiPriority w:val="39"/>
    <w:unhideWhenUsed/>
    <w:qFormat/>
    <w:rsid w:val="00CA224B"/>
    <w:pPr>
      <w:spacing w:before="240" w:after="0"/>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CA224B"/>
    <w:pPr>
      <w:spacing w:after="100"/>
    </w:pPr>
  </w:style>
  <w:style w:type="paragraph" w:styleId="Spistreci2">
    <w:name w:val="toc 2"/>
    <w:basedOn w:val="Normalny"/>
    <w:next w:val="Normalny"/>
    <w:autoRedefine/>
    <w:uiPriority w:val="39"/>
    <w:unhideWhenUsed/>
    <w:rsid w:val="00CA224B"/>
    <w:pPr>
      <w:spacing w:after="100"/>
      <w:ind w:left="220"/>
    </w:pPr>
  </w:style>
  <w:style w:type="character" w:styleId="Hipercze">
    <w:name w:val="Hyperlink"/>
    <w:basedOn w:val="Domylnaczcionkaakapitu"/>
    <w:uiPriority w:val="99"/>
    <w:unhideWhenUsed/>
    <w:rsid w:val="00CA224B"/>
    <w:rPr>
      <w:color w:val="0563C1" w:themeColor="hyperlink"/>
      <w:u w:val="single"/>
    </w:rPr>
  </w:style>
  <w:style w:type="paragraph" w:styleId="Tekstpodstawowy">
    <w:name w:val="Body Text"/>
    <w:basedOn w:val="Normalny"/>
    <w:link w:val="TekstpodstawowyZnak"/>
    <w:rsid w:val="00207E15"/>
    <w:pPr>
      <w:suppressAutoHyphens/>
      <w:spacing w:after="0" w:line="48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207E1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7D573889241D6B572DA02264BCBD5"/>
        <w:category>
          <w:name w:val="Ogólne"/>
          <w:gallery w:val="placeholder"/>
        </w:category>
        <w:types>
          <w:type w:val="bbPlcHdr"/>
        </w:types>
        <w:behaviors>
          <w:behavior w:val="content"/>
        </w:behaviors>
        <w:guid w:val="{1CF995DE-D536-4FCA-82A4-F31BA9E1E0C6}"/>
      </w:docPartPr>
      <w:docPartBody>
        <w:p w:rsidR="006D4120" w:rsidRDefault="003B3DF9" w:rsidP="003B3DF9">
          <w:pPr>
            <w:pStyle w:val="4647D573889241D6B572DA02264BCBD5"/>
          </w:pPr>
          <w:r w:rsidRPr="00B30601">
            <w:rPr>
              <w:rStyle w:val="Tekstzastpczy"/>
            </w:rPr>
            <w:t>[Tytuł]</w:t>
          </w:r>
        </w:p>
      </w:docPartBody>
    </w:docPart>
    <w:docPart>
      <w:docPartPr>
        <w:name w:val="05D8A095DBD64702B8F7A0F339DA9A5D"/>
        <w:category>
          <w:name w:val="Ogólne"/>
          <w:gallery w:val="placeholder"/>
        </w:category>
        <w:types>
          <w:type w:val="bbPlcHdr"/>
        </w:types>
        <w:behaviors>
          <w:behavior w:val="content"/>
        </w:behaviors>
        <w:guid w:val="{26A16B13-AF5B-4F2B-A01C-6E2A3C04D7E7}"/>
      </w:docPartPr>
      <w:docPartBody>
        <w:p w:rsidR="006D4120" w:rsidRDefault="003B3DF9" w:rsidP="003B3DF9">
          <w:pPr>
            <w:pStyle w:val="05D8A095DBD64702B8F7A0F339DA9A5D"/>
          </w:pPr>
          <w:r w:rsidRPr="00B30601">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F9"/>
    <w:rsid w:val="001D3408"/>
    <w:rsid w:val="001E3C20"/>
    <w:rsid w:val="003B3DF9"/>
    <w:rsid w:val="00480010"/>
    <w:rsid w:val="004A3E70"/>
    <w:rsid w:val="004C3EF6"/>
    <w:rsid w:val="004F4295"/>
    <w:rsid w:val="0058177E"/>
    <w:rsid w:val="006D4120"/>
    <w:rsid w:val="007A20AE"/>
    <w:rsid w:val="007B38EC"/>
    <w:rsid w:val="00802EAF"/>
    <w:rsid w:val="00876FD9"/>
    <w:rsid w:val="008A5D50"/>
    <w:rsid w:val="008D50A5"/>
    <w:rsid w:val="00BA4140"/>
    <w:rsid w:val="00CD4F46"/>
    <w:rsid w:val="00E72BAD"/>
    <w:rsid w:val="00F00229"/>
    <w:rsid w:val="00F27090"/>
    <w:rsid w:val="00F747D4"/>
    <w:rsid w:val="00F90663"/>
    <w:rsid w:val="00FD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B3DF9"/>
    <w:rPr>
      <w:color w:val="808080"/>
    </w:rPr>
  </w:style>
  <w:style w:type="paragraph" w:customStyle="1" w:styleId="4647D573889241D6B572DA02264BCBD5">
    <w:name w:val="4647D573889241D6B572DA02264BCBD5"/>
    <w:rsid w:val="003B3DF9"/>
  </w:style>
  <w:style w:type="paragraph" w:customStyle="1" w:styleId="05D8A095DBD64702B8F7A0F339DA9A5D">
    <w:name w:val="05D8A095DBD64702B8F7A0F339DA9A5D"/>
    <w:rsid w:val="003B3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AB0E-E8D0-44B8-9FAD-A050B124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8820</Words>
  <Characters>52924</Characters>
  <Application>Microsoft Office Word</Application>
  <DocSecurity>4</DocSecurity>
  <Lines>441</Lines>
  <Paragraphs>123</Paragraphs>
  <ScaleCrop>false</ScaleCrop>
  <HeadingPairs>
    <vt:vector size="2" baseType="variant">
      <vt:variant>
        <vt:lpstr>Tytuł</vt:lpstr>
      </vt:variant>
      <vt:variant>
        <vt:i4>1</vt:i4>
      </vt:variant>
    </vt:vector>
  </HeadingPairs>
  <TitlesOfParts>
    <vt:vector size="1" baseType="lpstr">
      <vt:lpstr>Specyfikacja Techniczna Wykonania i Odbioru Robót Budowlanych</vt:lpstr>
    </vt:vector>
  </TitlesOfParts>
  <Company/>
  <LinksUpToDate>false</LinksUpToDate>
  <CharactersWithSpaces>61621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 Robót Budowlanych</dc:title>
  <dc:subject/>
  <dc:creator>Piotr</dc:creator>
  <cp:keywords/>
  <dc:description/>
  <cp:lastModifiedBy>E.Łuczyk</cp:lastModifiedBy>
  <cp:revision>2</cp:revision>
  <cp:lastPrinted>2021-10-14T07:19:00Z</cp:lastPrinted>
  <dcterms:created xsi:type="dcterms:W3CDTF">2024-01-12T13:54:00Z</dcterms:created>
  <dcterms:modified xsi:type="dcterms:W3CDTF">2024-01-12T13:54:00Z</dcterms:modified>
  <cp:category>D-05.03.05C</cp:category>
</cp:coreProperties>
</file>