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.1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984354" w:rsidRDefault="002145D2" w:rsidP="00984354">
      <w:pPr>
        <w:spacing w:after="0" w:line="240" w:lineRule="auto"/>
        <w:jc w:val="right"/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 w:rsidR="008C57C1">
        <w:rPr>
          <w:rFonts w:ascii="Times New Roman" w:hAnsi="Times New Roman" w:cs="Times New Roman"/>
          <w:b/>
        </w:rPr>
        <w:t>5</w:t>
      </w:r>
      <w:r w:rsidR="007111AE">
        <w:rPr>
          <w:rFonts w:ascii="Times New Roman" w:hAnsi="Times New Roman" w:cs="Times New Roman"/>
          <w:b/>
        </w:rPr>
        <w:t>5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  <w:r w:rsidR="00984354" w:rsidRPr="00984354">
        <w:t xml:space="preserve"> </w:t>
      </w:r>
    </w:p>
    <w:p w:rsidR="00984354" w:rsidRDefault="00984354" w:rsidP="0098435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Default="00984354" w:rsidP="0098435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255285" w:rsidRDefault="00984354" w:rsidP="00984354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Pr="00255285" w:rsidRDefault="00984354" w:rsidP="00984354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Default="00984354" w:rsidP="00984354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1</w:t>
      </w:r>
    </w:p>
    <w:p w:rsidR="00984354" w:rsidRDefault="00984354" w:rsidP="0098435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255285" w:rsidRDefault="00984354" w:rsidP="0098435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/>
          <w:b/>
        </w:rPr>
        <w:t>Materace przeciwodleżynowe – 6 szt.</w:t>
      </w:r>
    </w:p>
    <w:p w:rsidR="00984354" w:rsidRPr="00255285" w:rsidRDefault="00984354" w:rsidP="0098435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255285" w:rsidRDefault="00984354" w:rsidP="0098435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984354" w:rsidRPr="00255285" w:rsidRDefault="00984354" w:rsidP="0098435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984354" w:rsidRPr="00255285" w:rsidRDefault="00984354" w:rsidP="0098435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984354" w:rsidRPr="00255285" w:rsidRDefault="00984354" w:rsidP="0098435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984354" w:rsidRDefault="00984354" w:rsidP="00984354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984354" w:rsidRDefault="00984354" w:rsidP="00984354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Default="002F655D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030"/>
        <w:gridCol w:w="1701"/>
        <w:gridCol w:w="1276"/>
      </w:tblGrid>
      <w:tr w:rsidR="00984354" w:rsidRPr="006D21A7" w:rsidTr="00EA09A2">
        <w:trPr>
          <w:trHeight w:val="511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21A7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1A7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21A7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984354" w:rsidRPr="006D21A7" w:rsidTr="00EA09A2">
        <w:trPr>
          <w:trHeight w:val="511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Materac wraz z pompą i układem sterowania, który nie jest prototypem, pochodzi z produkcji seryjnej, nie będzie modyfikowany na potrzeby postępowania oraz jest jednorodnym wyrobem medycznym klasy I posiadającym dokumenty dopuszczające do obrotu i stosowania na terenie RP (deklaracja zgodności, certyfikat CE, powiadomienie lub zgłoszenie  URPL) oraz instrukcję używania wspólną dla oferowanej pompy i materaca-dołączyć do oferty. Komplet urządzeń oznaczony w sposób umożliwiający jednoznaczną identyfikację wyrobu</w:t>
            </w:r>
            <w:r w:rsidRPr="006D21A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załączyć do oferty:</w:t>
            </w:r>
          </w:p>
          <w:p w:rsidR="00984354" w:rsidRPr="006D21A7" w:rsidRDefault="00984354" w:rsidP="00EA09A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0" w:hanging="142"/>
              <w:rPr>
                <w:rFonts w:ascii="Times New Roman" w:hAnsi="Times New Roman" w:cs="Times New Roman"/>
                <w:bCs/>
                <w:strike/>
              </w:rPr>
            </w:pPr>
            <w:r w:rsidRPr="006D21A7">
              <w:rPr>
                <w:rFonts w:ascii="Times New Roman" w:hAnsi="Times New Roman" w:cs="Times New Roman"/>
              </w:rPr>
              <w:t>deklaracja zgodności, certyfikat CE, powiadomienie lub zgłoszenie  URPL</w:t>
            </w:r>
          </w:p>
          <w:p w:rsidR="00984354" w:rsidRPr="006D21A7" w:rsidRDefault="00984354" w:rsidP="00EA09A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0" w:hanging="142"/>
              <w:rPr>
                <w:rFonts w:ascii="Times New Roman" w:hAnsi="Times New Roman" w:cs="Times New Roman"/>
                <w:bCs/>
                <w:strike/>
              </w:rPr>
            </w:pPr>
            <w:r w:rsidRPr="006D21A7">
              <w:rPr>
                <w:rFonts w:ascii="Times New Roman" w:hAnsi="Times New Roman" w:cs="Times New Roman"/>
              </w:rPr>
              <w:t>instrukcję używania</w:t>
            </w:r>
          </w:p>
          <w:p w:rsidR="00984354" w:rsidRPr="006D21A7" w:rsidRDefault="00984354" w:rsidP="00EA09A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0" w:hanging="142"/>
              <w:rPr>
                <w:rFonts w:ascii="Times New Roman" w:hAnsi="Times New Roman" w:cs="Times New Roman"/>
                <w:bCs/>
                <w:strike/>
              </w:rPr>
            </w:pPr>
            <w:r w:rsidRPr="006D21A7">
              <w:rPr>
                <w:rFonts w:ascii="Times New Roman" w:hAnsi="Times New Roman" w:cs="Times New Roman"/>
              </w:rPr>
              <w:t>wzory oznaczeń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84354" w:rsidRPr="006D21A7" w:rsidTr="00EA09A2">
        <w:trPr>
          <w:trHeight w:val="511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Materac przeznaczony do profilaktyki i/lub wspomagania leczenia odleżyn wszystkich stopni. 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511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System pracy zmiennociśnieniowy co druga komora, z możliwością przełączenia na tryb statyczny z automatycznym powrotem do trybu zmiennociśnieniowego po maksymalnie 30 minutach. 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384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Materac o wymiarach 200cm x 85cm x 13cm ±0,5cm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663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Materac wyposażony w funkcję przechyłów bocznych i rotacji pacjenta, możliwość przechyłu/rotacji jednostronnej lub obustronnej. Czas rotacji regulowany w zakresie co najmniej 10-20 minut modułem nie większym niż 5 minut. 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1628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Funkcja przechyłów bocznych i rotacji pacjenta uruchamiana i wyłączana za pomocą dwóch zaworów (nie dopuszcza się „</w:t>
            </w:r>
            <w:proofErr w:type="spellStart"/>
            <w:r w:rsidRPr="006D21A7">
              <w:rPr>
                <w:rFonts w:ascii="Times New Roman" w:hAnsi="Times New Roman" w:cs="Times New Roman"/>
              </w:rPr>
              <w:t>szybkozłączek</w:t>
            </w:r>
            <w:proofErr w:type="spellEnd"/>
            <w:r w:rsidRPr="006D21A7">
              <w:rPr>
                <w:rFonts w:ascii="Times New Roman" w:hAnsi="Times New Roman" w:cs="Times New Roman"/>
              </w:rPr>
              <w:t>”) wbudowanych w materac po obu jego stronach w sekcji stóp (nie w pompie, nie w przewodzie powietrznym podłączanym do pompy). Zawory w kolorze odmiennym od zaworu CPR.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272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Funkcja rotacji pracująca w trybie zmiennociśnieniowym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663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Materac zbudowany z 20-22 komór: 16 komór poprzecznych, na których leży pacjent i 4-6 komór podnoszących (wchodzących w skład systemu rotacji/przechyłów pacjenta). Ze względu na </w:t>
            </w:r>
            <w:r w:rsidRPr="006D21A7">
              <w:rPr>
                <w:rFonts w:ascii="Times New Roman" w:hAnsi="Times New Roman" w:cs="Times New Roman"/>
              </w:rPr>
              <w:lastRenderedPageBreak/>
              <w:t>stabilność materaca nie dopuszcza się komór podnoszących ułożonych warstwami jedna nad drugą. Wszystkie komory materaca wykonane z  elastycznego, nie usztywnionego poliuretanu zapewniającego wieloletnie użytkowanie.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663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D21A7">
              <w:rPr>
                <w:rFonts w:ascii="Times New Roman" w:hAnsi="Times New Roman" w:cs="Times New Roman"/>
              </w:rPr>
              <w:t>Komory poprzeczne materaca umieszczone w jednej warstwie w  rzędach napełniają się powietrzem i opróżniają na przemian (co druga) w cyklu o regulowanym czasie 10/15/20 minut. Komory w sekcji głowy stale napełnione powietrzem.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663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  <w:strike/>
              </w:rPr>
              <w:t>.</w:t>
            </w:r>
            <w:r w:rsidRPr="006D21A7">
              <w:rPr>
                <w:rFonts w:ascii="Times New Roman" w:hAnsi="Times New Roman" w:cs="Times New Roman"/>
              </w:rPr>
              <w:t>Wysokość każdej pojedynczej poprzecznej komory od 12cm do13cm. Komory materaca pojedynczo wymienne mocowane za pomocą złączek zapobiegających przypadkowemu wypięciu w czasie używania (nie dopuszcza się rozwiązań typu „</w:t>
            </w:r>
            <w:proofErr w:type="spellStart"/>
            <w:r w:rsidRPr="006D21A7">
              <w:rPr>
                <w:rFonts w:ascii="Times New Roman" w:hAnsi="Times New Roman" w:cs="Times New Roman"/>
              </w:rPr>
              <w:t>szybkozłączki</w:t>
            </w:r>
            <w:proofErr w:type="spellEnd"/>
            <w:r w:rsidRPr="006D21A7">
              <w:rPr>
                <w:rFonts w:ascii="Times New Roman" w:hAnsi="Times New Roman" w:cs="Times New Roman"/>
              </w:rPr>
              <w:t xml:space="preserve">”). 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648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  <w:shd w:val="clear" w:color="auto" w:fill="FAFAFA"/>
              </w:rPr>
              <w:t> </w:t>
            </w:r>
            <w:r w:rsidRPr="006D21A7">
              <w:rPr>
                <w:rFonts w:ascii="Times New Roman" w:hAnsi="Times New Roman" w:cs="Times New Roman"/>
              </w:rPr>
              <w:t>Nieaktywny (nienapompowany) system rotacji/przechyłów nie wpływa na wysokość całego materaca.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AFAFA"/>
              </w:rPr>
            </w:pPr>
            <w:r w:rsidRPr="006D21A7">
              <w:rPr>
                <w:rFonts w:ascii="Times New Roman" w:hAnsi="Times New Roman" w:cs="Times New Roman"/>
                <w:shd w:val="clear" w:color="auto" w:fill="FAFAFA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</w:p>
        </w:tc>
      </w:tr>
      <w:tr w:rsidR="00984354" w:rsidRPr="006D21A7" w:rsidTr="00EA09A2">
        <w:trPr>
          <w:trHeight w:val="432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Całkowita wysokość materaca 13cm  ±0,5cm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527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pStyle w:val="Tekstpodstawowy21"/>
              <w:jc w:val="left"/>
              <w:rPr>
                <w:b w:val="0"/>
                <w:sz w:val="22"/>
                <w:szCs w:val="22"/>
              </w:rPr>
            </w:pPr>
            <w:r w:rsidRPr="006D21A7">
              <w:rPr>
                <w:b w:val="0"/>
                <w:sz w:val="22"/>
                <w:szCs w:val="22"/>
              </w:rPr>
              <w:t xml:space="preserve">Materac z systemem </w:t>
            </w:r>
            <w:proofErr w:type="spellStart"/>
            <w:r w:rsidRPr="006D21A7">
              <w:rPr>
                <w:b w:val="0"/>
                <w:sz w:val="22"/>
                <w:szCs w:val="22"/>
              </w:rPr>
              <w:t>owiewu</w:t>
            </w:r>
            <w:proofErr w:type="spellEnd"/>
            <w:r w:rsidRPr="006D21A7">
              <w:rPr>
                <w:b w:val="0"/>
                <w:sz w:val="22"/>
                <w:szCs w:val="22"/>
              </w:rPr>
              <w:t xml:space="preserve">  powietrzem ciała pacjenta zapewniającym odpowiedni mikroklimat i zwiększającym komfort leżenia</w:t>
            </w:r>
            <w:r w:rsidRPr="006D21A7">
              <w:rPr>
                <w:sz w:val="22"/>
                <w:szCs w:val="22"/>
              </w:rPr>
              <w:t>.</w:t>
            </w:r>
            <w:r w:rsidRPr="006D21A7">
              <w:rPr>
                <w:b w:val="0"/>
                <w:sz w:val="22"/>
                <w:szCs w:val="22"/>
              </w:rPr>
              <w:t xml:space="preserve"> System </w:t>
            </w:r>
            <w:proofErr w:type="spellStart"/>
            <w:r w:rsidRPr="006D21A7">
              <w:rPr>
                <w:b w:val="0"/>
                <w:sz w:val="22"/>
                <w:szCs w:val="22"/>
              </w:rPr>
              <w:t>owiewu</w:t>
            </w:r>
            <w:proofErr w:type="spellEnd"/>
            <w:r w:rsidRPr="006D21A7">
              <w:rPr>
                <w:b w:val="0"/>
                <w:sz w:val="22"/>
                <w:szCs w:val="22"/>
              </w:rPr>
              <w:t xml:space="preserve"> umieszczony pod warstwą komór –nie dopuszcza się rozwiązań opartych na </w:t>
            </w:r>
            <w:proofErr w:type="spellStart"/>
            <w:r w:rsidRPr="006D21A7">
              <w:rPr>
                <w:b w:val="0"/>
                <w:sz w:val="22"/>
                <w:szCs w:val="22"/>
              </w:rPr>
              <w:t>mikrootworkach</w:t>
            </w:r>
            <w:proofErr w:type="spellEnd"/>
            <w:r w:rsidRPr="006D21A7">
              <w:rPr>
                <w:b w:val="0"/>
                <w:sz w:val="22"/>
                <w:szCs w:val="22"/>
              </w:rPr>
              <w:t xml:space="preserve"> w komorach materaca, które pacjent blokuje swoim ciałem.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pStyle w:val="Tekstpodstawowy21"/>
              <w:rPr>
                <w:b w:val="0"/>
                <w:sz w:val="22"/>
                <w:szCs w:val="22"/>
              </w:rPr>
            </w:pPr>
            <w:r w:rsidRPr="006D21A7">
              <w:rPr>
                <w:b w:val="0"/>
                <w:sz w:val="22"/>
                <w:szCs w:val="22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pStyle w:val="Tekstpodstawowy21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84354" w:rsidRPr="006D21A7" w:rsidTr="00EA09A2">
        <w:trPr>
          <w:trHeight w:val="611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Pompa materaca wyposażona w pokrętło do płynnej bezstopniowej regulacji ciśnienia powietrza w materacu w zależności od  wagi i pozycji pacjenta. </w:t>
            </w:r>
          </w:p>
          <w:p w:rsidR="00984354" w:rsidRPr="006D21A7" w:rsidRDefault="00984354" w:rsidP="006D21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21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Pompa o wymiarach nie większych niż 33 X 22 X 12 cm (±2cm) i wadze nie przekraczającej 3,5kg. Klasa szczelności  przed zalaniem i kurzem IP21.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310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Zakres ciśnienia pracy pompy – 25-60mmHg (±5mmHg)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806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Materac pokryty półprzepuszczalnym pokrowcem - przepuszczającym parę wodną, a zatrzymującym ciecze, wykonanym z dzianiny rozciągliwej dwukierunkowo, niepalnym, </w:t>
            </w:r>
            <w:proofErr w:type="spellStart"/>
            <w:r w:rsidRPr="006D21A7">
              <w:rPr>
                <w:rFonts w:ascii="Times New Roman" w:hAnsi="Times New Roman" w:cs="Times New Roman"/>
              </w:rPr>
              <w:t>antygrzybiczym</w:t>
            </w:r>
            <w:proofErr w:type="spellEnd"/>
            <w:r w:rsidRPr="006D21A7">
              <w:rPr>
                <w:rFonts w:ascii="Times New Roman" w:hAnsi="Times New Roman" w:cs="Times New Roman"/>
              </w:rPr>
              <w:t xml:space="preserve"> i antybakteryjnym, z możliwością mycia, prania i dezynfekcji. Pokrowiec mocowany do materaca za pomocą dwóch suwaków w celu łatwego zakładania i zdejmowania.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669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Materac wyposażony w pompę pneumatyczną z panelem sterowania. Na panelu sterowania pompy alarmy niskiego ciśnienia, braku zasilania i serwisowy (uruchamiający się w przypadku awarii wewnętrznej pompy) oznaczone każdy oddzielnym piktogramem i dedykowaną, osobną diodą dla każdego alarmu. Sygnalizacja dźwiękowa alarmów z funkcją wyciszenia. Pompa z gniazdem trzysekcyjnym (trzy wyloty powietrza).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301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Materac w całości pneumatyczny (bez warstw piankowych, gąbkowych itp.) kładziony na spodni materac gąbkowy. 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522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Możliwość szybkiego spuszczenia powietrza z materaca za pomocą zaworu CPR zlokalizowanego w sekcji głowy. Zawór w kolorze czerwonym. 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313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Limit wagi pacjenta min.  200kg 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272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Możliwość transportu pacjenta na materacu pozbawionym zasilania w czasie  nie krótszym niż </w:t>
            </w:r>
          </w:p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24 godz.- tryb transportowy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522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Przewód elektryczny odłączalny od pompy z zabezpieczeniem przed przypadkowym odłączeniem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522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pStyle w:val="Tekstpodstawowy21"/>
              <w:jc w:val="left"/>
              <w:rPr>
                <w:b w:val="0"/>
                <w:sz w:val="22"/>
                <w:szCs w:val="22"/>
              </w:rPr>
            </w:pPr>
            <w:r w:rsidRPr="006D21A7">
              <w:rPr>
                <w:b w:val="0"/>
                <w:sz w:val="22"/>
                <w:szCs w:val="22"/>
              </w:rPr>
              <w:t>Przewód powietrzny trzyżyłowy zespolony, z pojedynczym zespolonym przyłączem kątowym do pompy (nie dopuszcza się przewodu z oddzielnych rurek i zakończonego kilkoma szybkozłączami wpinanymi do pompy osobno)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pStyle w:val="Tekstpodstawowy21"/>
              <w:rPr>
                <w:b w:val="0"/>
                <w:sz w:val="22"/>
                <w:szCs w:val="22"/>
              </w:rPr>
            </w:pPr>
            <w:r w:rsidRPr="006D21A7">
              <w:rPr>
                <w:b w:val="0"/>
                <w:sz w:val="22"/>
                <w:szCs w:val="22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pStyle w:val="Tekstpodstawowy21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84354" w:rsidRPr="006D21A7" w:rsidTr="00EA09A2">
        <w:trPr>
          <w:trHeight w:val="314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Zasilanie 230V 50Hz, pobór mocy do 8W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4354" w:rsidRDefault="00984354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Default="00984354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Default="002F655D" w:rsidP="002F655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2F655D" w:rsidRDefault="002F655D" w:rsidP="002F655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2F655D" w:rsidRPr="00AE549A" w:rsidRDefault="002F655D" w:rsidP="002F655D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 w:rsidR="00EA09A2"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EA09A2">
        <w:rPr>
          <w:rFonts w:ascii="Times New Roman" w:eastAsia="Times New Roman" w:hAnsi="Times New Roman"/>
          <w:szCs w:val="20"/>
          <w:lang w:eastAsia="ar-SA"/>
        </w:rPr>
        <w:t>4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2F655D" w:rsidRDefault="002F655D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Default="002F655D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C08E2" w:rsidRPr="00EC08E2" w:rsidRDefault="00EC08E2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325F36" w:rsidRDefault="00325F36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325F36" w:rsidRDefault="00325F36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325F36" w:rsidRDefault="00325F36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325F36" w:rsidRDefault="00325F36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325F36" w:rsidRDefault="00325F36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325F36" w:rsidRDefault="00325F36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.2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 w:rsidR="0017155D">
        <w:rPr>
          <w:rFonts w:ascii="Times New Roman" w:hAnsi="Times New Roman" w:cs="Times New Roman"/>
          <w:b/>
        </w:rPr>
        <w:t>55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255285" w:rsidRDefault="00C70D98" w:rsidP="00C70D9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C70D98" w:rsidRDefault="00C70D98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C57C1" w:rsidRDefault="008C57C1" w:rsidP="008C57C1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Zadanie nr </w:t>
      </w:r>
      <w:r w:rsidR="001C3752"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8C57C1" w:rsidRDefault="008C57C1" w:rsidP="008C57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92F" w:rsidRDefault="008C57C1" w:rsidP="001C392F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1C392F" w:rsidRPr="001C392F">
        <w:rPr>
          <w:rFonts w:ascii="Times New Roman" w:hAnsi="Times New Roman"/>
          <w:b/>
        </w:rPr>
        <w:t>Materac przeciwodleżynowy z funkcją przechyłu</w:t>
      </w:r>
      <w:r w:rsidR="001C392F">
        <w:rPr>
          <w:rFonts w:ascii="Times New Roman" w:hAnsi="Times New Roman"/>
        </w:rPr>
        <w:t xml:space="preserve"> </w:t>
      </w:r>
      <w:r w:rsidR="00210234" w:rsidRPr="00210234">
        <w:rPr>
          <w:rFonts w:ascii="Times New Roman" w:hAnsi="Times New Roman"/>
          <w:b/>
        </w:rPr>
        <w:t>– 10 szt.</w:t>
      </w:r>
    </w:p>
    <w:p w:rsidR="008C57C1" w:rsidRPr="00255285" w:rsidRDefault="008C57C1" w:rsidP="008C57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8C57C1" w:rsidRPr="00255285" w:rsidRDefault="008C57C1" w:rsidP="008C57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8C57C1" w:rsidRPr="00255285" w:rsidRDefault="008C57C1" w:rsidP="008C57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8C57C1" w:rsidRPr="00255285" w:rsidRDefault="008C57C1" w:rsidP="008C57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8C57C1" w:rsidRDefault="008C57C1" w:rsidP="008C57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2F655D" w:rsidRDefault="002F655D" w:rsidP="00EC08E2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176"/>
        <w:gridCol w:w="1418"/>
        <w:gridCol w:w="1276"/>
      </w:tblGrid>
      <w:tr w:rsidR="00210A18" w:rsidRPr="00210A18" w:rsidTr="006D21A7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0A18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0A18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0A18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210A18" w:rsidRPr="00210A18" w:rsidTr="006D21A7">
        <w:trPr>
          <w:trHeight w:val="2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Materac wraz z pompą i układem sterowania, który nie jest prototypem, pochodzi z produkcji seryjnej, nie będzie modyfikowany na potrzeby postępowania oraz jest jednorodnym wyrobem medycznym klasy I posiadającym dokumenty dopuszczające do obrotu i stosowania na terenie RP (deklaracja zgodności, certyfikat CE, powiadomienie lub zgłoszenie  URPL) oraz instrukcję używania wspólną dla oferowanej pompy i materaca-dołączyć do oferty. Komplet urządzeń oznaczony w sposób umożliwiający jednoznaczną identyfikację wyrobu</w:t>
            </w:r>
            <w:r w:rsidRPr="00210A1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327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210A18" w:rsidRPr="00210A18" w:rsidRDefault="00210A18" w:rsidP="00E3444E">
            <w:pPr>
              <w:pStyle w:val="Akapitzlist"/>
              <w:suppressAutoHyphens/>
              <w:autoSpaceDN w:val="0"/>
              <w:spacing w:after="0" w:line="240" w:lineRule="auto"/>
              <w:ind w:left="327"/>
              <w:contextualSpacing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0A18" w:rsidRPr="00210A18" w:rsidTr="006D21A7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Materac przeznaczony do profilaktyki i/lub wspomagania leczenia odleżyn wszystkich stopni.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System pracy zmiennociśnieniowy co druga komora, z możliwością przełączenia na tryby statyczne.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Więcej niż jeden tryb statyczny.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Materac wyposażony w dodatkową funkcję przechyłów bocznych i rotacji pacjenta, możliwość przechyłu/rotacji jednostronnej lub obustronnej. Możliwość regulacji czasu rotacji w zakresie co najmniej 10-30 minut modułem nie większym niż 5 minut.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Funkcja przechyłów bocznych i rotacji pacjenta uruchamiana i wyłączana za pomocą zaworów wbudowanych w materac (nie w pompie,  nie w przewodzie powietrznym podłączanym do pompy).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Funkcja rotacji pracująca w trybie zmiennociśnieniowym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Materac zbudowany z 22-24 komór: 18 komór poprzecznych, na których leży pacjent i 4-6 komór podnoszących (wchodzących w skład systemu rotacji/przechyłów pacjenta). Ze względu na stabilność materaca nie dopuszcza się komór podnoszących ułożonych warstwami jedna nad drugą. Wszystkie komory materaca wykonane z  elastycznego, nie usztywnionego poliuretanu zapewniającego wieloletnie użytkowanie.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Poprzeczne komory zmiennociśnieniowe materaca umieszczone w  rzędach napełniają się powietrzem i opróżniają na przemian (co druga) w cyklu o regulowanym czasie 10/15/20/25/30 minut. Komory w sekcji głowy stale napełnione powietrzem.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 xml:space="preserve">Poprzeczne komory materaca dwuwarstwowe (typu „komora na komorze”) – górna warstwa podpiera pacjenta i pracuje wg wybranego trybu, dolna warstwa statyczna jest wypełniona powietrzem i stanowi podkład pneumatyczny zabezpieczając </w:t>
            </w:r>
            <w:r w:rsidRPr="00210A18">
              <w:rPr>
                <w:rFonts w:ascii="Times New Roman" w:hAnsi="Times New Roman" w:cs="Times New Roman"/>
              </w:rPr>
              <w:lastRenderedPageBreak/>
              <w:t>pacjenta przed kontaktem z łóżkiem. Obie warstwy zgrzane ze sobą na stałe. Trzy komory w sekcji głowy statyczne.</w:t>
            </w:r>
          </w:p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Komory materaca pojedynczo wymienne.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Pompa materaca o wymiarach nie większych niż 43 x 13 x 24cm (±2cm) i wadze nie większej niż 4,8kg. Klasa szczelności przed zalaniem i kurzem IP21.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Materac o wymiarach 200cm x 90cm x 21cm± 1cm.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 xml:space="preserve">Materac z systemem </w:t>
            </w:r>
            <w:proofErr w:type="spellStart"/>
            <w:r w:rsidRPr="00210A18">
              <w:rPr>
                <w:rFonts w:ascii="Times New Roman" w:hAnsi="Times New Roman" w:cs="Times New Roman"/>
              </w:rPr>
              <w:t>owiewu</w:t>
            </w:r>
            <w:proofErr w:type="spellEnd"/>
            <w:r w:rsidRPr="00210A18">
              <w:rPr>
                <w:rFonts w:ascii="Times New Roman" w:hAnsi="Times New Roman" w:cs="Times New Roman"/>
              </w:rPr>
              <w:t xml:space="preserve">  powietrzem ciała pacjenta umieszczonym pod warstwą komór zapewniającym odpowiedni mikroklimat wokół ciała pacjenta i zwiększającym komfort leżenia.  Nie dopuszcza się rozwiązań opartych na </w:t>
            </w:r>
            <w:proofErr w:type="spellStart"/>
            <w:r w:rsidRPr="00210A18">
              <w:rPr>
                <w:rFonts w:ascii="Times New Roman" w:hAnsi="Times New Roman" w:cs="Times New Roman"/>
              </w:rPr>
              <w:t>mikrootworkach</w:t>
            </w:r>
            <w:proofErr w:type="spellEnd"/>
            <w:r w:rsidRPr="00210A18">
              <w:rPr>
                <w:rFonts w:ascii="Times New Roman" w:hAnsi="Times New Roman" w:cs="Times New Roman"/>
              </w:rPr>
              <w:t xml:space="preserve"> w komorach materaca, które pacjent blokuje swoim ciałem.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6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Materac wyposażony w funkcję rozpoznającą obciążenie wywierane na materac przez pacjenta. Możliwość ręcznej regulacji ciśnienia powietrza w materacu.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8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 xml:space="preserve">Materac pokryty półprzepuszczalnym pokrowcem - przepuszczającym parę wodną, a zatrzymującym ciecze, wykonanym z dzianiny rozciągliwej dwukierunkowo, niepalnym, </w:t>
            </w:r>
            <w:proofErr w:type="spellStart"/>
            <w:r w:rsidRPr="00210A18">
              <w:rPr>
                <w:rFonts w:ascii="Times New Roman" w:hAnsi="Times New Roman" w:cs="Times New Roman"/>
              </w:rPr>
              <w:t>antygrzybiczym</w:t>
            </w:r>
            <w:proofErr w:type="spellEnd"/>
            <w:r w:rsidRPr="00210A18">
              <w:rPr>
                <w:rFonts w:ascii="Times New Roman" w:hAnsi="Times New Roman" w:cs="Times New Roman"/>
              </w:rPr>
              <w:t xml:space="preserve"> i antybakteryjnym, z możliwością mycia, prania i dezynfekcji. Pokrowiec mocowany do materaca za pomocą dwóch suwaków w celu łatwego zakładania i zdejmowania.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10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78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Materac wyposażony w pompę pneumatyczną z panelem sterowania. Na panelu sterowania zasilacza alarmy niskiego ciśnienia, braku zasilania i serwisowy oznaczone każdy oddzielnym piktogramem i dedykowaną, osobną diodą dla każdego alarmu. Sygnalizacja dźwiękowa alarmów z funkcją wyciszenia. Pompa z gniazdem trzysekcyjnym (trzy wloty powietrza)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78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Materac w całości pneumatyczny (bez warstw gąbkowych, piankowych itp.). Materac kładziony na ramę łóżka.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5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Możliwość szybkiego spuszczenia powietrza z materaca za pomocą zaworu CPR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Limit wagi pacjenta nie mniej niż 255kg.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5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Możliwość transportu pacjenta na materacu pozbawionym zasilania w czasie  nie krótszym niż 24 godz. – tryb transportowy.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5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W trybie transportowym materac pozostaje napompowany w całości w części zmiennociśnieniowej i statycznej.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Zakres ciśnienia pracy pompy – 25-60mmHg (±5mmHg)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Funkcja maksymalnego wypełnienia materaca uruchamiana z jednego przycisku na pompie ułatwiająca przeprowadzenie np. czynności pielęgnacyjnych z automatycznym powrotem do poprzednich ustawień po 20 minutach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Zasilanie 230V 50Hz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Przewód elektryczny odłączalny od pompy z zabezpieczeniem przed przypadkowym odłączeniem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Przewód powietrzny z podłączeniem kątowym do pompy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0A18" w:rsidRDefault="00210A18" w:rsidP="00EC08E2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Default="002F655D" w:rsidP="00EC08E2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Default="002F655D" w:rsidP="002F655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2F655D" w:rsidRDefault="002F655D" w:rsidP="002F655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2F655D" w:rsidRPr="00AE549A" w:rsidRDefault="002F655D" w:rsidP="002F655D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 w:rsidR="00EA09A2"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EA09A2">
        <w:rPr>
          <w:rFonts w:ascii="Times New Roman" w:eastAsia="Times New Roman" w:hAnsi="Times New Roman"/>
          <w:szCs w:val="20"/>
          <w:lang w:eastAsia="ar-SA"/>
        </w:rPr>
        <w:t>4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2F655D" w:rsidRDefault="002F655D" w:rsidP="00EC08E2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463E07" w:rsidRPr="00EC08E2" w:rsidRDefault="00463E07" w:rsidP="00EC08E2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.3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</w:t>
      </w:r>
      <w:r w:rsidR="0017155D">
        <w:rPr>
          <w:rFonts w:ascii="Times New Roman" w:hAnsi="Times New Roman" w:cs="Times New Roman"/>
          <w:b/>
        </w:rPr>
        <w:t>5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C70D98" w:rsidRDefault="00C70D98" w:rsidP="00C70D9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255285" w:rsidRDefault="00C70D98" w:rsidP="00C70D9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1C3752" w:rsidRDefault="001C3752" w:rsidP="008C57C1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  <w:b/>
        </w:rPr>
      </w:pP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3</w:t>
      </w:r>
    </w:p>
    <w:p w:rsidR="001C3752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</w:t>
      </w:r>
      <w:r w:rsidRPr="001C392F">
        <w:rPr>
          <w:rFonts w:ascii="Times New Roman" w:hAnsi="Times New Roman" w:cs="Times New Roman"/>
          <w:color w:val="000000"/>
          <w:lang w:eastAsia="ar-SA"/>
        </w:rPr>
        <w:t xml:space="preserve">– </w:t>
      </w:r>
      <w:r w:rsidR="001C392F" w:rsidRPr="00210234">
        <w:rPr>
          <w:rFonts w:ascii="Times New Roman" w:hAnsi="Times New Roman"/>
          <w:b/>
        </w:rPr>
        <w:t>Materac przeciwodleżynowy</w:t>
      </w:r>
      <w:r w:rsidR="00210234">
        <w:rPr>
          <w:rFonts w:ascii="Times New Roman" w:hAnsi="Times New Roman"/>
          <w:b/>
        </w:rPr>
        <w:t xml:space="preserve"> – 2 szt.</w:t>
      </w: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1C3752" w:rsidRDefault="001C3752" w:rsidP="001C375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1C3752" w:rsidRDefault="001C3752" w:rsidP="001C375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8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413"/>
        <w:gridCol w:w="1440"/>
        <w:gridCol w:w="1962"/>
      </w:tblGrid>
      <w:tr w:rsidR="002F655D" w:rsidRPr="001C3752" w:rsidTr="006D21A7">
        <w:trPr>
          <w:trHeight w:val="42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1C3752" w:rsidRDefault="002F655D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W</w:t>
            </w:r>
            <w:r>
              <w:rPr>
                <w:rFonts w:eastAsia="Calibri" w:cs="Times New Roman"/>
                <w:sz w:val="22"/>
                <w:szCs w:val="22"/>
              </w:rPr>
              <w:t>artość wy</w:t>
            </w:r>
            <w:r w:rsidRPr="001C3752">
              <w:rPr>
                <w:rFonts w:eastAsia="Calibri" w:cs="Times New Roman"/>
                <w:sz w:val="22"/>
                <w:szCs w:val="22"/>
              </w:rPr>
              <w:t>magana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Opis parametru oferowanego</w:t>
            </w:r>
            <w:r>
              <w:rPr>
                <w:rFonts w:eastAsia="Calibri" w:cs="Times New Roman"/>
                <w:sz w:val="22"/>
                <w:szCs w:val="22"/>
              </w:rPr>
              <w:t xml:space="preserve"> *)</w:t>
            </w:r>
          </w:p>
        </w:tc>
      </w:tr>
      <w:tr w:rsidR="002F655D" w:rsidRPr="001C3752" w:rsidTr="006D21A7">
        <w:trPr>
          <w:trHeight w:val="348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6D2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37FF1" w:rsidRPr="001C3752" w:rsidTr="006D21A7">
        <w:trPr>
          <w:trHeight w:val="368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FF1" w:rsidRPr="00737FF1" w:rsidRDefault="00E3444E" w:rsidP="006D21A7">
            <w:pPr>
              <w:pStyle w:val="NormalnyWeb"/>
              <w:spacing w:before="0" w:after="0"/>
              <w:textAlignment w:val="baselin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</w:t>
            </w:r>
            <w:r w:rsidR="00737FF1" w:rsidRPr="00737FF1">
              <w:rPr>
                <w:rFonts w:cs="Times New Roman"/>
                <w:sz w:val="22"/>
                <w:szCs w:val="22"/>
              </w:rPr>
              <w:t>miennociśnieniowego materaca przeciwodleżynowego z przechyłami bocznymi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FF1" w:rsidRPr="001C3752" w:rsidRDefault="00EA09A2" w:rsidP="006D21A7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FF1" w:rsidRPr="001C3752" w:rsidRDefault="00737FF1" w:rsidP="006D2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1C3752" w:rsidTr="002246A0">
        <w:trPr>
          <w:trHeight w:val="42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3444E" w:rsidRDefault="00EA09A2" w:rsidP="006D21A7">
            <w:pPr>
              <w:pStyle w:val="NormalnyWeb"/>
              <w:spacing w:before="0" w:after="0"/>
              <w:textAlignment w:val="baseline"/>
              <w:rPr>
                <w:rFonts w:cs="Times New Roman"/>
                <w:sz w:val="22"/>
                <w:szCs w:val="22"/>
              </w:rPr>
            </w:pPr>
            <w:r w:rsidRPr="00E3444E">
              <w:rPr>
                <w:rFonts w:cs="Times New Roman"/>
                <w:bCs/>
                <w:sz w:val="22"/>
                <w:szCs w:val="22"/>
              </w:rPr>
              <w:t>Limit wagi pacjenta</w:t>
            </w:r>
            <w:r w:rsidRPr="00E3444E">
              <w:rPr>
                <w:rFonts w:cs="Times New Roman"/>
                <w:sz w:val="20"/>
                <w:szCs w:val="22"/>
              </w:rPr>
              <w:t xml:space="preserve"> </w:t>
            </w:r>
            <w:r w:rsidRPr="00E3444E">
              <w:rPr>
                <w:rFonts w:cs="Times New Roman"/>
                <w:sz w:val="22"/>
                <w:szCs w:val="22"/>
              </w:rPr>
              <w:t>do 200kg.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A09A2" w:rsidRDefault="00EA09A2" w:rsidP="00EA09A2">
            <w:pPr>
              <w:jc w:val="center"/>
              <w:rPr>
                <w:rFonts w:ascii="Times New Roman" w:hAnsi="Times New Roman" w:cs="Times New Roman"/>
              </w:rPr>
            </w:pPr>
            <w:r w:rsidRPr="00EA09A2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1C3752" w:rsidRDefault="00EA09A2" w:rsidP="006D2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1C3752" w:rsidTr="002246A0">
        <w:trPr>
          <w:trHeight w:val="42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3444E" w:rsidRDefault="00EA09A2" w:rsidP="006D21A7">
            <w:pPr>
              <w:pStyle w:val="Nagwek5"/>
              <w:spacing w:before="0" w:beforeAutospacing="0" w:after="0" w:afterAutospacing="0"/>
              <w:textAlignment w:val="baseline"/>
              <w:rPr>
                <w:b w:val="0"/>
                <w:caps/>
                <w:sz w:val="22"/>
                <w:szCs w:val="22"/>
              </w:rPr>
            </w:pPr>
            <w:r w:rsidRPr="00E3444E">
              <w:rPr>
                <w:b w:val="0"/>
                <w:sz w:val="22"/>
                <w:szCs w:val="22"/>
              </w:rPr>
              <w:t>Trzy komory, stanowiące sekcje głowy, są stale wypełnione powietrzem.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A09A2" w:rsidRDefault="00EA09A2" w:rsidP="00EA09A2">
            <w:pPr>
              <w:jc w:val="center"/>
              <w:rPr>
                <w:rFonts w:ascii="Times New Roman" w:hAnsi="Times New Roman" w:cs="Times New Roman"/>
              </w:rPr>
            </w:pPr>
            <w:r w:rsidRPr="00EA09A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1C3752" w:rsidRDefault="00EA09A2" w:rsidP="006D2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1C3752" w:rsidTr="002246A0">
        <w:trPr>
          <w:trHeight w:val="42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3444E" w:rsidRDefault="00EA09A2" w:rsidP="006D21A7">
            <w:pPr>
              <w:pStyle w:val="NormalnyWeb"/>
              <w:spacing w:before="0" w:after="0"/>
              <w:textAlignment w:val="baseline"/>
              <w:rPr>
                <w:rFonts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>Zawór reanimacyjny CPR – umożliwia spuszczenie powietrza z materaca, np. w razie potrzeby resuscytacji. W kolorze czerwonym. Znajduje się z boku materaca,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A09A2" w:rsidRDefault="00EA09A2" w:rsidP="00EA09A2">
            <w:pPr>
              <w:jc w:val="center"/>
              <w:rPr>
                <w:rFonts w:ascii="Times New Roman" w:hAnsi="Times New Roman" w:cs="Times New Roman"/>
              </w:rPr>
            </w:pPr>
            <w:r w:rsidRPr="00EA09A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1C3752" w:rsidRDefault="00EA09A2" w:rsidP="006D2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1C3752" w:rsidTr="002246A0">
        <w:trPr>
          <w:trHeight w:val="42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3444E" w:rsidRDefault="00EA09A2" w:rsidP="006D21A7">
            <w:pPr>
              <w:pStyle w:val="NormalnyWeb"/>
              <w:spacing w:before="0" w:after="0"/>
              <w:textAlignment w:val="baseline"/>
              <w:rPr>
                <w:rFonts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Funkcja niezależnego </w:t>
            </w:r>
            <w:proofErr w:type="spellStart"/>
            <w:r w:rsidRPr="00E3444E">
              <w:rPr>
                <w:rFonts w:cs="Times New Roman"/>
                <w:sz w:val="22"/>
                <w:szCs w:val="22"/>
              </w:rPr>
              <w:t>owiewu</w:t>
            </w:r>
            <w:proofErr w:type="spellEnd"/>
            <w:r w:rsidRPr="00E3444E">
              <w:rPr>
                <w:rFonts w:cs="Times New Roman"/>
                <w:sz w:val="22"/>
                <w:szCs w:val="22"/>
              </w:rPr>
              <w:t xml:space="preserve"> pacjenta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A09A2" w:rsidRDefault="00EA09A2" w:rsidP="00EA09A2">
            <w:pPr>
              <w:jc w:val="center"/>
              <w:rPr>
                <w:rFonts w:ascii="Times New Roman" w:hAnsi="Times New Roman" w:cs="Times New Roman"/>
              </w:rPr>
            </w:pPr>
            <w:r w:rsidRPr="00EA09A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1C3752" w:rsidRDefault="00EA09A2" w:rsidP="006D2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1C3752" w:rsidTr="002246A0">
        <w:trPr>
          <w:trHeight w:val="42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3444E" w:rsidRDefault="00EA09A2" w:rsidP="006D21A7">
            <w:pPr>
              <w:pStyle w:val="Nagwek5"/>
              <w:spacing w:before="0" w:beforeAutospacing="0" w:after="0" w:afterAutospacing="0"/>
              <w:textAlignment w:val="baseline"/>
              <w:rPr>
                <w:b w:val="0"/>
                <w:sz w:val="22"/>
                <w:szCs w:val="22"/>
              </w:rPr>
            </w:pPr>
            <w:r w:rsidRPr="00E3444E">
              <w:rPr>
                <w:b w:val="0"/>
                <w:bCs w:val="0"/>
                <w:sz w:val="22"/>
                <w:szCs w:val="22"/>
              </w:rPr>
              <w:t>pokrowiec</w:t>
            </w:r>
            <w:r w:rsidRPr="00E3444E">
              <w:rPr>
                <w:b w:val="0"/>
                <w:sz w:val="22"/>
                <w:szCs w:val="22"/>
              </w:rPr>
              <w:t xml:space="preserve"> wykonany z dzianiny krytej poliuretanem, rozciągliwej w dwóch kierunkach. Pokrowiec półprzepuszczalny </w:t>
            </w:r>
          </w:p>
          <w:p w:rsidR="00EA09A2" w:rsidRPr="00E3444E" w:rsidRDefault="00EA09A2" w:rsidP="006D21A7">
            <w:pPr>
              <w:pStyle w:val="Nagwek5"/>
              <w:spacing w:before="0" w:beforeAutospacing="0" w:after="0" w:afterAutospacing="0"/>
              <w:textAlignment w:val="baseline"/>
              <w:rPr>
                <w:b w:val="0"/>
                <w:sz w:val="22"/>
                <w:szCs w:val="22"/>
              </w:rPr>
            </w:pPr>
            <w:r w:rsidRPr="00E3444E">
              <w:rPr>
                <w:b w:val="0"/>
                <w:sz w:val="22"/>
                <w:szCs w:val="22"/>
              </w:rPr>
              <w:t xml:space="preserve">Mocowany do materaca przy pomocy schowanego zamka błyskawicznego.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A09A2" w:rsidRDefault="00EA09A2" w:rsidP="00EA09A2">
            <w:pPr>
              <w:jc w:val="center"/>
              <w:rPr>
                <w:rFonts w:ascii="Times New Roman" w:hAnsi="Times New Roman" w:cs="Times New Roman"/>
              </w:rPr>
            </w:pPr>
            <w:r w:rsidRPr="00EA09A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1C3752" w:rsidRDefault="00EA09A2" w:rsidP="006D2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1C3752" w:rsidTr="002246A0">
        <w:trPr>
          <w:trHeight w:val="42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3444E" w:rsidRDefault="00EA09A2" w:rsidP="006D21A7">
            <w:pPr>
              <w:pStyle w:val="NormalnyWeb"/>
              <w:spacing w:before="0" w:after="0"/>
              <w:textAlignment w:val="baseline"/>
              <w:rPr>
                <w:rFonts w:cs="Times New Roman"/>
                <w:sz w:val="22"/>
                <w:szCs w:val="22"/>
              </w:rPr>
            </w:pPr>
            <w:r w:rsidRPr="00E3444E">
              <w:rPr>
                <w:rFonts w:cs="Times New Roman"/>
                <w:bCs/>
                <w:sz w:val="22"/>
                <w:szCs w:val="22"/>
              </w:rPr>
              <w:t>Alarmy audio-wizualne</w:t>
            </w:r>
            <w:r w:rsidRPr="00E3444E">
              <w:rPr>
                <w:rFonts w:cs="Times New Roman"/>
                <w:bCs/>
                <w:caps/>
                <w:sz w:val="22"/>
                <w:szCs w:val="22"/>
              </w:rPr>
              <w:t xml:space="preserve">: </w:t>
            </w:r>
            <w:r w:rsidRPr="00E3444E">
              <w:rPr>
                <w:rFonts w:cs="Times New Roman"/>
                <w:sz w:val="22"/>
                <w:szCs w:val="22"/>
              </w:rPr>
              <w:t>zbyt niskie ciśnienie w materacu, brak zasilania oraz wewnętrzna awaria pompy. Alarm wyświetlany na wyświetlaczu pompy. Funkcja czasowe wyciszenia i wyłączenie alarmu dźwiękowego.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A09A2" w:rsidRDefault="00EA09A2" w:rsidP="00EA09A2">
            <w:pPr>
              <w:jc w:val="center"/>
              <w:rPr>
                <w:rFonts w:ascii="Times New Roman" w:hAnsi="Times New Roman" w:cs="Times New Roman"/>
              </w:rPr>
            </w:pPr>
            <w:r w:rsidRPr="00EA09A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1C3752" w:rsidRDefault="00EA09A2" w:rsidP="006D2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1C3752" w:rsidTr="002246A0">
        <w:trPr>
          <w:trHeight w:val="42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3444E" w:rsidRDefault="00EA09A2" w:rsidP="006D21A7">
            <w:pPr>
              <w:pStyle w:val="Nagwek5"/>
              <w:spacing w:before="0" w:beforeAutospacing="0" w:after="0" w:afterAutospacing="0"/>
              <w:textAlignment w:val="baseline"/>
              <w:rPr>
                <w:b w:val="0"/>
                <w:sz w:val="22"/>
                <w:szCs w:val="22"/>
              </w:rPr>
            </w:pPr>
            <w:r w:rsidRPr="00E3444E">
              <w:rPr>
                <w:b w:val="0"/>
                <w:sz w:val="22"/>
                <w:szCs w:val="22"/>
              </w:rPr>
              <w:t>Automatyczna blokada ustawień pompy zabezpiecza przed ich przypadkową zmianą.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A09A2" w:rsidRDefault="00EA09A2" w:rsidP="00EA09A2">
            <w:pPr>
              <w:jc w:val="center"/>
              <w:rPr>
                <w:rFonts w:ascii="Times New Roman" w:hAnsi="Times New Roman" w:cs="Times New Roman"/>
              </w:rPr>
            </w:pPr>
            <w:r w:rsidRPr="00EA09A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1C3752" w:rsidRDefault="00EA09A2" w:rsidP="006D2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C08E2" w:rsidRDefault="00EC08E2" w:rsidP="00EC08E2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  <w:b/>
        </w:rPr>
      </w:pP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2F655D" w:rsidRDefault="002F655D" w:rsidP="002F655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2F655D" w:rsidRDefault="002F655D" w:rsidP="002F655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2F655D" w:rsidRPr="00AE549A" w:rsidRDefault="002F655D" w:rsidP="002F655D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1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C70D98" w:rsidRPr="00D843B9" w:rsidRDefault="0017155D" w:rsidP="0017155D">
      <w:pPr>
        <w:pStyle w:val="Nagwek"/>
        <w:tabs>
          <w:tab w:val="left" w:pos="8515"/>
        </w:tabs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ab/>
      </w:r>
      <w:r w:rsidR="00C70D98" w:rsidRPr="00D843B9">
        <w:rPr>
          <w:rFonts w:ascii="Times New Roman" w:hAnsi="Times New Roman" w:cs="Times New Roman"/>
          <w:b/>
        </w:rPr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 w:rsidR="00C70D98">
        <w:rPr>
          <w:rFonts w:ascii="Times New Roman" w:hAnsi="Times New Roman" w:cs="Times New Roman"/>
          <w:b/>
        </w:rPr>
        <w:t>.</w:t>
      </w:r>
      <w:r w:rsidR="00542F2C">
        <w:rPr>
          <w:rFonts w:ascii="Times New Roman" w:hAnsi="Times New Roman" w:cs="Times New Roman"/>
          <w:b/>
        </w:rPr>
        <w:t>4</w:t>
      </w:r>
      <w:r w:rsidR="00C70D98">
        <w:rPr>
          <w:rFonts w:ascii="Times New Roman" w:hAnsi="Times New Roman" w:cs="Times New Roman"/>
          <w:b/>
        </w:rPr>
        <w:t xml:space="preserve"> do S</w:t>
      </w:r>
      <w:r w:rsidR="00C70D98" w:rsidRPr="00D843B9">
        <w:rPr>
          <w:rFonts w:ascii="Times New Roman" w:hAnsi="Times New Roman" w:cs="Times New Roman"/>
          <w:b/>
        </w:rPr>
        <w:t xml:space="preserve">WZ </w:t>
      </w: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</w:t>
      </w:r>
      <w:r w:rsidR="0017155D">
        <w:rPr>
          <w:rFonts w:ascii="Times New Roman" w:hAnsi="Times New Roman" w:cs="Times New Roman"/>
          <w:b/>
        </w:rPr>
        <w:t>5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C70D98" w:rsidRDefault="00C70D98" w:rsidP="00C70D9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255285" w:rsidRDefault="00C70D98" w:rsidP="00C70D9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4</w:t>
      </w:r>
    </w:p>
    <w:p w:rsidR="001C3752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92F" w:rsidRDefault="001C3752" w:rsidP="001C392F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1C392F" w:rsidRPr="001C392F">
        <w:rPr>
          <w:rFonts w:ascii="Times New Roman" w:hAnsi="Times New Roman"/>
          <w:b/>
        </w:rPr>
        <w:t>Wózek do przewożenia chorych</w:t>
      </w:r>
      <w:r w:rsidR="00210234">
        <w:rPr>
          <w:rFonts w:ascii="Times New Roman" w:hAnsi="Times New Roman"/>
          <w:b/>
        </w:rPr>
        <w:t xml:space="preserve"> – 5 szt.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1C3752" w:rsidRDefault="001C3752" w:rsidP="001C375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372"/>
        <w:gridCol w:w="1440"/>
        <w:gridCol w:w="1678"/>
      </w:tblGrid>
      <w:tr w:rsidR="002F655D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6D21A7" w:rsidRDefault="002F655D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6D21A7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6D21A7" w:rsidRDefault="002F655D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6D21A7">
              <w:rPr>
                <w:rFonts w:eastAsia="Calibri" w:cs="Times New Roman"/>
                <w:sz w:val="22"/>
                <w:szCs w:val="22"/>
              </w:rPr>
              <w:t>Wartość wymagana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6D21A7" w:rsidRDefault="002F655D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6D21A7">
              <w:rPr>
                <w:rFonts w:eastAsia="Calibri" w:cs="Times New Roman"/>
                <w:sz w:val="22"/>
                <w:szCs w:val="22"/>
              </w:rPr>
              <w:t>Opis parametru oferowanego *)</w:t>
            </w: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92F" w:rsidRPr="006D21A7" w:rsidRDefault="001C392F" w:rsidP="006D2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Szerokość całkowita bez poręczy bocznych: 670 mm (± 30 mm)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6D21A7">
              <w:rPr>
                <w:rFonts w:eastAsia="Calibri" w:cs="Times New Roman"/>
                <w:b w:val="0"/>
                <w:sz w:val="22"/>
                <w:szCs w:val="22"/>
              </w:rPr>
              <w:t>Tak podać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92F" w:rsidRPr="006D21A7" w:rsidRDefault="001C392F" w:rsidP="006D2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Szerokość całkowita z poręczami bocznymi: max 800 mm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92F" w:rsidRPr="006D21A7" w:rsidRDefault="001C392F" w:rsidP="006D2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1"/>
              </w:rPr>
              <w:t>Długość całkowita: 2000 mm (± 30 mm)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4"/>
              </w:rPr>
              <w:t xml:space="preserve">Regulacja wysokości za pomocą nożnej pompy hydraulicznej w od 580 — 880 mm (± 20 </w:t>
            </w:r>
            <w:r w:rsidRPr="006D21A7">
              <w:rPr>
                <w:rFonts w:ascii="Times New Roman" w:hAnsi="Times New Roman" w:cs="Times New Roman"/>
                <w:color w:val="000000"/>
              </w:rPr>
              <w:t>mm)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92F" w:rsidRPr="006D21A7" w:rsidRDefault="001C392F" w:rsidP="006D21A7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 xml:space="preserve">Oparcie pleców regulowane sprężynami gazowymi z blokadą w od </w:t>
            </w:r>
            <w:proofErr w:type="spellStart"/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Ost</w:t>
            </w:r>
            <w:proofErr w:type="spellEnd"/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 xml:space="preserve"> do 70st ± 3st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92F" w:rsidRPr="006D21A7" w:rsidRDefault="001C392F" w:rsidP="006D2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 xml:space="preserve">Przechył </w:t>
            </w:r>
            <w:proofErr w:type="spellStart"/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Trendelenburga</w:t>
            </w:r>
            <w:proofErr w:type="spellEnd"/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: min. 20st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92F" w:rsidRPr="006D21A7" w:rsidRDefault="001C392F" w:rsidP="006D2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Przechył anty -</w:t>
            </w:r>
            <w:proofErr w:type="spellStart"/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Trendelenburga</w:t>
            </w:r>
            <w:proofErr w:type="spellEnd"/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: min. 10st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spacing w:after="0" w:line="240" w:lineRule="auto"/>
              <w:ind w:right="468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5"/>
              </w:rPr>
              <w:t xml:space="preserve">Regulacja pozycji </w:t>
            </w:r>
            <w:proofErr w:type="spellStart"/>
            <w:r w:rsidRPr="006D21A7">
              <w:rPr>
                <w:rFonts w:ascii="Times New Roman" w:hAnsi="Times New Roman" w:cs="Times New Roman"/>
                <w:color w:val="000000"/>
                <w:spacing w:val="-5"/>
              </w:rPr>
              <w:t>Trendelenburga</w:t>
            </w:r>
            <w:proofErr w:type="spellEnd"/>
            <w:r w:rsidRPr="006D21A7">
              <w:rPr>
                <w:rFonts w:ascii="Times New Roman" w:hAnsi="Times New Roman" w:cs="Times New Roman"/>
                <w:color w:val="000000"/>
                <w:spacing w:val="-5"/>
              </w:rPr>
              <w:t xml:space="preserve"> oraz anty-</w:t>
            </w:r>
            <w:proofErr w:type="spellStart"/>
            <w:r w:rsidRPr="006D21A7">
              <w:rPr>
                <w:rFonts w:ascii="Times New Roman" w:hAnsi="Times New Roman" w:cs="Times New Roman"/>
                <w:color w:val="000000"/>
                <w:spacing w:val="-5"/>
              </w:rPr>
              <w:t>Trendelenburga</w:t>
            </w:r>
            <w:proofErr w:type="spellEnd"/>
            <w:r w:rsidRPr="006D21A7">
              <w:rPr>
                <w:rFonts w:ascii="Times New Roman" w:hAnsi="Times New Roman" w:cs="Times New Roman"/>
                <w:color w:val="000000"/>
                <w:spacing w:val="-5"/>
              </w:rPr>
              <w:t xml:space="preserve"> wspomagana sprężynami </w:t>
            </w:r>
            <w:r w:rsidRPr="006D21A7">
              <w:rPr>
                <w:rFonts w:ascii="Times New Roman" w:hAnsi="Times New Roman" w:cs="Times New Roman"/>
                <w:color w:val="000000"/>
              </w:rPr>
              <w:t>gazowymi z blokadą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042C32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</w:rPr>
            </w:pPr>
            <w:r w:rsidRPr="006D21A7">
              <w:rPr>
                <w:rFonts w:ascii="Times New Roman" w:hAnsi="Times New Roman" w:cs="Times New Roman"/>
                <w:color w:val="000000"/>
              </w:rPr>
              <w:t xml:space="preserve">Wózek wykonany z profili stalowych, lakierowanych proszkowo z użyciem lakieru z </w:t>
            </w:r>
            <w:r w:rsidRPr="006D21A7">
              <w:rPr>
                <w:rFonts w:ascii="Times New Roman" w:hAnsi="Times New Roman" w:cs="Times New Roman"/>
                <w:color w:val="000000"/>
                <w:spacing w:val="-4"/>
              </w:rPr>
              <w:t xml:space="preserve">nanotechnologią srebra powodującą hamowanie namnażania bakterii i wirusów, poręcze </w:t>
            </w:r>
            <w:r w:rsidRPr="006D21A7">
              <w:rPr>
                <w:rFonts w:ascii="Times New Roman" w:hAnsi="Times New Roman" w:cs="Times New Roman"/>
                <w:color w:val="000000"/>
              </w:rPr>
              <w:t>boczne lakierowane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042C32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5"/>
              </w:rPr>
              <w:t xml:space="preserve">Podstawa obudowana wypraskami z tworzywa z zastosowaniem nanotechnologii srebra </w:t>
            </w:r>
            <w:r w:rsidRPr="006D21A7">
              <w:rPr>
                <w:rFonts w:ascii="Times New Roman" w:hAnsi="Times New Roman" w:cs="Times New Roman"/>
                <w:color w:val="000000"/>
              </w:rPr>
              <w:t>powodującej hamowanie namnażania bakterii i wirusów, z miejscem w wyprasce na podręczne rzeczy</w:t>
            </w:r>
          </w:p>
          <w:p w:rsidR="00042C32" w:rsidRPr="006D21A7" w:rsidRDefault="00042C32" w:rsidP="006D2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1A7">
              <w:rPr>
                <w:rFonts w:ascii="Times New Roman" w:hAnsi="Times New Roman" w:cs="Times New Roman"/>
                <w:color w:val="000000"/>
              </w:rPr>
              <w:t>Dwusegmentowe leże wypełnione płytą laminatową pozwalającą na wykonanie zdjęcia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042C32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ind w:right="756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5"/>
              </w:rPr>
              <w:t xml:space="preserve">RTG oraz wykonanie reanimacji. Możliwość monitorowania klatki piersiowej pacjenta </w:t>
            </w:r>
            <w:r w:rsidRPr="006D21A7">
              <w:rPr>
                <w:rFonts w:ascii="Times New Roman" w:hAnsi="Times New Roman" w:cs="Times New Roman"/>
                <w:color w:val="000000"/>
              </w:rPr>
              <w:t>aparatem RTG z ramieniem 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042C32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ind w:right="756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5"/>
              </w:rPr>
              <w:t xml:space="preserve"> Leże z trzema tunelami na kasetę RTG (jeden w oparciu pleców, dwa w segmencie </w:t>
            </w:r>
            <w:r w:rsidRPr="006D21A7">
              <w:rPr>
                <w:rFonts w:ascii="Times New Roman" w:hAnsi="Times New Roman" w:cs="Times New Roman"/>
                <w:color w:val="000000"/>
              </w:rPr>
              <w:t>nożnym)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042C32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C32" w:rsidRPr="006D21A7" w:rsidRDefault="00042C32" w:rsidP="006D21A7">
            <w:pPr>
              <w:tabs>
                <w:tab w:val="decimal" w:pos="144"/>
              </w:tabs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</w:rPr>
            </w:pPr>
            <w:r w:rsidRPr="006D21A7">
              <w:rPr>
                <w:rFonts w:ascii="Times New Roman" w:hAnsi="Times New Roman" w:cs="Times New Roman"/>
                <w:color w:val="000000"/>
              </w:rPr>
              <w:t>zaopatrzony w 4 krążki odbojowe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042C32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ind w:right="144"/>
              <w:rPr>
                <w:rFonts w:ascii="Times New Roman" w:hAnsi="Times New Roman" w:cs="Times New Roman"/>
                <w:color w:val="000000"/>
              </w:rPr>
            </w:pPr>
            <w:r w:rsidRPr="006D21A7">
              <w:rPr>
                <w:rFonts w:ascii="Times New Roman" w:hAnsi="Times New Roman" w:cs="Times New Roman"/>
                <w:color w:val="000000"/>
              </w:rPr>
              <w:t xml:space="preserve">Materace leża i oparcia pleców o grubości min. 60 mm zdejmowalne. Obszycie wykonane z materiału nieprzemakalnego z dodatkami bakterio i grzybobójczymi ograniczającymi </w:t>
            </w:r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 xml:space="preserve">rozprzestrzenianie się szczepu MRSA i bakterii </w:t>
            </w:r>
            <w:proofErr w:type="spellStart"/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E.coli</w:t>
            </w:r>
            <w:proofErr w:type="spellEnd"/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. Obszycie niepalne zgodnie z normą.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042C32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C32" w:rsidRPr="006D21A7" w:rsidRDefault="00042C32" w:rsidP="006D2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Powierzchnie wózka odporne na środki dezynfekcyjne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042C32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ind w:right="432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3"/>
              </w:rPr>
              <w:t xml:space="preserve">Właściwości ograniczające rozprzestrzenianie się szczepu MRSA i bakterii </w:t>
            </w:r>
            <w:proofErr w:type="spellStart"/>
            <w:r w:rsidRPr="006D21A7">
              <w:rPr>
                <w:rFonts w:ascii="Times New Roman" w:hAnsi="Times New Roman" w:cs="Times New Roman"/>
                <w:color w:val="000000"/>
                <w:spacing w:val="-3"/>
              </w:rPr>
              <w:t>E.coli</w:t>
            </w:r>
            <w:proofErr w:type="spellEnd"/>
            <w:r w:rsidRPr="006D21A7">
              <w:rPr>
                <w:rFonts w:ascii="Times New Roman" w:hAnsi="Times New Roman" w:cs="Times New Roman"/>
                <w:color w:val="000000"/>
                <w:spacing w:val="-3"/>
              </w:rPr>
              <w:t xml:space="preserve"> oraz </w:t>
            </w:r>
            <w:r w:rsidRPr="006D21A7">
              <w:rPr>
                <w:rFonts w:ascii="Times New Roman" w:hAnsi="Times New Roman" w:cs="Times New Roman"/>
                <w:color w:val="000000"/>
                <w:spacing w:val="-5"/>
              </w:rPr>
              <w:t xml:space="preserve">niepalności potwierdzone certyfikatami wydanymi przez niezależne uprawnione do tego </w:t>
            </w:r>
            <w:r w:rsidRPr="006D21A7">
              <w:rPr>
                <w:rFonts w:ascii="Times New Roman" w:hAnsi="Times New Roman" w:cs="Times New Roman"/>
                <w:color w:val="000000"/>
              </w:rPr>
              <w:t>podmioty.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92F" w:rsidRPr="006D21A7" w:rsidRDefault="001C392F" w:rsidP="006D2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Koła jezdne o średnicy min. 200 mm z centralną blokadą jazdy i kołem kierunkowym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92F" w:rsidRPr="006D21A7" w:rsidRDefault="001C392F" w:rsidP="006D2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1A7">
              <w:rPr>
                <w:rFonts w:ascii="Times New Roman" w:hAnsi="Times New Roman" w:cs="Times New Roman"/>
                <w:color w:val="000000"/>
              </w:rPr>
              <w:lastRenderedPageBreak/>
              <w:t>Dopuszczalne obciążenie wózka min. 230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</w:tbl>
    <w:p w:rsidR="001C3752" w:rsidRDefault="001C3752" w:rsidP="001C375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F3B89" w:rsidRDefault="00FF3B89" w:rsidP="00FF3B89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FF3B89" w:rsidRDefault="00FF3B89" w:rsidP="00FF3B89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F3B89" w:rsidRPr="00AE549A" w:rsidRDefault="00FF3B89" w:rsidP="00FF3B89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1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FF3B89" w:rsidRPr="00D41977" w:rsidRDefault="00FF3B89" w:rsidP="00FF3B89">
      <w:pPr>
        <w:keepLines/>
        <w:suppressAutoHyphens/>
        <w:spacing w:after="0" w:line="240" w:lineRule="auto"/>
        <w:ind w:left="426" w:right="567"/>
        <w:rPr>
          <w:rFonts w:ascii="Times New Roman" w:eastAsia="Times New Roman" w:hAnsi="Times New Roman"/>
          <w:szCs w:val="20"/>
          <w:lang w:eastAsia="ar-SA"/>
        </w:rPr>
      </w:pPr>
    </w:p>
    <w:p w:rsidR="00E3444E" w:rsidRDefault="00E3444E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E3444E" w:rsidRDefault="00E3444E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542F2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</w:t>
      </w:r>
      <w:r w:rsidR="0017155D">
        <w:rPr>
          <w:rFonts w:ascii="Times New Roman" w:hAnsi="Times New Roman" w:cs="Times New Roman"/>
          <w:b/>
        </w:rPr>
        <w:t>5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C70D98" w:rsidRDefault="00C70D98" w:rsidP="00C70D9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255285" w:rsidRDefault="00C70D98" w:rsidP="00C70D9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C70D98" w:rsidRDefault="00C70D98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5</w:t>
      </w:r>
    </w:p>
    <w:p w:rsidR="001C3752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1C392F" w:rsidRPr="001C392F">
        <w:rPr>
          <w:rFonts w:ascii="Times New Roman" w:hAnsi="Times New Roman"/>
          <w:b/>
        </w:rPr>
        <w:t>Wózek do transportu materiałów sterylnych</w:t>
      </w:r>
      <w:r w:rsidR="00210234">
        <w:rPr>
          <w:rFonts w:ascii="Times New Roman" w:hAnsi="Times New Roman"/>
          <w:b/>
        </w:rPr>
        <w:t xml:space="preserve"> – 2 szt.</w:t>
      </w: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1C3752" w:rsidRDefault="001C3752" w:rsidP="001C375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93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6555"/>
        <w:gridCol w:w="1276"/>
        <w:gridCol w:w="1962"/>
      </w:tblGrid>
      <w:tr w:rsidR="001C3752" w:rsidRPr="00E3444E" w:rsidTr="00FF3B89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752" w:rsidP="001C392F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752" w:rsidP="00C70D9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W</w:t>
            </w:r>
            <w:r w:rsidR="00C70D98" w:rsidRPr="00E3444E">
              <w:rPr>
                <w:rFonts w:eastAsia="Calibri" w:cs="Times New Roman"/>
                <w:sz w:val="22"/>
                <w:szCs w:val="22"/>
              </w:rPr>
              <w:t>artość wy</w:t>
            </w:r>
            <w:r w:rsidRPr="00E3444E">
              <w:rPr>
                <w:rFonts w:eastAsia="Calibri" w:cs="Times New Roman"/>
                <w:sz w:val="22"/>
                <w:szCs w:val="22"/>
              </w:rPr>
              <w:t>magana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752" w:rsidP="001C392F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Opis parametru oferowanego *)</w:t>
            </w:r>
          </w:p>
        </w:tc>
      </w:tr>
      <w:tr w:rsidR="001C3752" w:rsidRPr="00E3444E" w:rsidTr="00FF3B89">
        <w:trPr>
          <w:trHeight w:val="6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92F" w:rsidP="00E3444E">
            <w:pPr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 xml:space="preserve">Wózek transportowy do pakietów i kontenerów sterylnych 3 półkowy.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752" w:rsidP="001C392F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752" w:rsidP="001C39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RPr="00E3444E" w:rsidTr="00FF3B89">
        <w:trPr>
          <w:trHeight w:val="368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92F" w:rsidP="001C392F">
            <w:pPr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</w:rPr>
              <w:t xml:space="preserve">Wykonany ze stali nierdzewnej min. ASI 034.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752" w:rsidP="001C392F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752" w:rsidP="001C39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RPr="00E3444E" w:rsidTr="00FF3B89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92F" w:rsidP="001C392F">
            <w:pPr>
              <w:pStyle w:val="Styl"/>
              <w:suppressAutoHyphens w:val="0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Pojemność wózka 9 STU (standardowa jednostka sterylizacyjna o wymiarach 30x60 cm) min 3 jednostki na półkę.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752" w:rsidP="001C392F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  <w:r w:rsidR="00042C32"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 xml:space="preserve"> podać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752" w:rsidP="001C39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RPr="00E3444E" w:rsidTr="00FF3B89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92F" w:rsidP="001C392F">
            <w:pPr>
              <w:pStyle w:val="Styl"/>
              <w:suppressAutoHyphens w:val="0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Wysokość do górnej półki max 135 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752" w:rsidP="001C392F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  <w:r w:rsidR="00042C32"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 xml:space="preserve"> podać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752" w:rsidP="001C39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RPr="00E3444E" w:rsidTr="00FF3B89">
        <w:trPr>
          <w:trHeight w:val="30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92F" w:rsidP="001C392F">
            <w:pPr>
              <w:pStyle w:val="Styl"/>
              <w:suppressAutoHyphens w:val="0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Półki pełne, wzmacniane.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752" w:rsidP="001C392F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752" w:rsidP="001C39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RPr="00E3444E" w:rsidTr="00FF3B89">
        <w:trPr>
          <w:trHeight w:val="30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92F" w:rsidP="001C392F">
            <w:pPr>
              <w:pStyle w:val="Styl"/>
              <w:suppressAutoHyphens w:val="0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Konstrukcja z </w:t>
            </w:r>
            <w:proofErr w:type="spellStart"/>
            <w:r w:rsidRPr="00E3444E">
              <w:rPr>
                <w:rFonts w:cs="Times New Roman"/>
                <w:sz w:val="22"/>
                <w:szCs w:val="22"/>
              </w:rPr>
              <w:t>profila</w:t>
            </w:r>
            <w:proofErr w:type="spellEnd"/>
            <w:r w:rsidRPr="00E3444E">
              <w:rPr>
                <w:rFonts w:cs="Times New Roman"/>
                <w:sz w:val="22"/>
                <w:szCs w:val="22"/>
              </w:rPr>
              <w:t xml:space="preserve"> zamkniętego lub rury, wykonanie bez ostrych krawędzi mogących powodować uszkodzenie pakietów.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752" w:rsidP="001C392F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752" w:rsidP="001C39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RPr="00E3444E" w:rsidTr="00E3444E">
        <w:trPr>
          <w:trHeight w:val="315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92F" w:rsidP="001C392F">
            <w:pPr>
              <w:pStyle w:val="Styl"/>
              <w:suppressAutoHyphens w:val="0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>Koła skrętne, min 2 kółka wyposażone w hamulec.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752" w:rsidP="001C392F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752" w:rsidP="001C392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Default="001C3752" w:rsidP="001C3752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C3752" w:rsidRDefault="001C3752" w:rsidP="001C3752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C3752" w:rsidRPr="00AE549A" w:rsidRDefault="001C3752" w:rsidP="001C375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1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1C3752" w:rsidRPr="00D41977" w:rsidRDefault="001C3752" w:rsidP="001C3752">
      <w:pPr>
        <w:keepLines/>
        <w:suppressAutoHyphens/>
        <w:spacing w:after="0" w:line="240" w:lineRule="auto"/>
        <w:ind w:left="426" w:right="567"/>
        <w:rPr>
          <w:rFonts w:ascii="Times New Roman" w:eastAsia="Times New Roman" w:hAnsi="Times New Roman"/>
          <w:szCs w:val="20"/>
          <w:lang w:eastAsia="ar-SA"/>
        </w:rPr>
      </w:pPr>
    </w:p>
    <w:p w:rsidR="001C3752" w:rsidRDefault="001C3752" w:rsidP="001C3752">
      <w:pPr>
        <w:keepLines/>
        <w:suppressAutoHyphens/>
        <w:spacing w:after="0" w:line="240" w:lineRule="auto"/>
        <w:ind w:left="426" w:right="567"/>
        <w:jc w:val="right"/>
        <w:rPr>
          <w:rFonts w:ascii="Times New Roman" w:eastAsia="Times New Roman" w:hAnsi="Times New Roman"/>
          <w:szCs w:val="20"/>
          <w:lang w:eastAsia="ar-SA"/>
        </w:rPr>
      </w:pPr>
    </w:p>
    <w:p w:rsidR="001C3752" w:rsidRDefault="001C3752" w:rsidP="001C3752">
      <w:pPr>
        <w:keepLines/>
        <w:suppressAutoHyphens/>
        <w:spacing w:after="0" w:line="240" w:lineRule="auto"/>
        <w:ind w:left="426" w:right="567"/>
        <w:jc w:val="right"/>
        <w:rPr>
          <w:rFonts w:ascii="Times New Roman" w:eastAsia="Times New Roman" w:hAnsi="Times New Roman"/>
          <w:szCs w:val="20"/>
          <w:lang w:eastAsia="ar-SA"/>
        </w:rPr>
      </w:pPr>
    </w:p>
    <w:p w:rsidR="001C3752" w:rsidRPr="00D41977" w:rsidRDefault="001C3752" w:rsidP="001C3752">
      <w:pPr>
        <w:keepLines/>
        <w:suppressAutoHyphens/>
        <w:spacing w:after="0" w:line="240" w:lineRule="auto"/>
        <w:ind w:left="426" w:right="567"/>
        <w:jc w:val="right"/>
        <w:rPr>
          <w:rFonts w:ascii="Times New Roman" w:eastAsia="Times New Roman" w:hAnsi="Times New Roman"/>
          <w:szCs w:val="20"/>
          <w:lang w:eastAsia="ar-SA"/>
        </w:rPr>
      </w:pPr>
      <w:r w:rsidRPr="00D41977">
        <w:rPr>
          <w:rFonts w:ascii="Times New Roman" w:eastAsia="Times New Roman" w:hAnsi="Times New Roman"/>
          <w:szCs w:val="20"/>
          <w:lang w:eastAsia="ar-SA"/>
        </w:rPr>
        <w:t>……..……..……………………..</w:t>
      </w:r>
    </w:p>
    <w:p w:rsidR="001C3752" w:rsidRPr="00D41977" w:rsidRDefault="001C3752" w:rsidP="001C3752">
      <w:pPr>
        <w:keepLines/>
        <w:tabs>
          <w:tab w:val="left" w:pos="5400"/>
        </w:tabs>
        <w:suppressAutoHyphens/>
        <w:spacing w:after="0" w:line="240" w:lineRule="auto"/>
        <w:ind w:left="426" w:right="567"/>
        <w:jc w:val="right"/>
        <w:rPr>
          <w:rFonts w:ascii="Times New Roman" w:eastAsia="Arial" w:hAnsi="Times New Roman"/>
          <w:i/>
          <w:szCs w:val="20"/>
          <w:lang w:eastAsia="ar-SA"/>
        </w:rPr>
      </w:pPr>
      <w:r w:rsidRPr="00D41977">
        <w:rPr>
          <w:rFonts w:ascii="Times New Roman" w:eastAsia="Arial" w:hAnsi="Times New Roman"/>
          <w:i/>
          <w:szCs w:val="20"/>
          <w:lang w:eastAsia="ar-SA"/>
        </w:rPr>
        <w:t>(podpis i pieczątka imienna osoby</w:t>
      </w:r>
    </w:p>
    <w:p w:rsidR="001C3752" w:rsidRPr="00AD2D8D" w:rsidRDefault="001C3752" w:rsidP="001C3752">
      <w:pPr>
        <w:keepLines/>
        <w:suppressAutoHyphens/>
        <w:spacing w:after="0" w:line="240" w:lineRule="auto"/>
        <w:ind w:left="426" w:right="567"/>
        <w:jc w:val="right"/>
      </w:pPr>
      <w:r w:rsidRPr="00D41977">
        <w:rPr>
          <w:rFonts w:ascii="Times New Roman" w:eastAsia="Times New Roman" w:hAnsi="Times New Roman"/>
          <w:bCs/>
          <w:i/>
          <w:szCs w:val="20"/>
          <w:lang w:eastAsia="ar-SA"/>
        </w:rPr>
        <w:t xml:space="preserve"> uprawnionej do reprezentowania Wykonawcy)</w:t>
      </w: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 w:rsidR="00542F2C">
        <w:rPr>
          <w:rFonts w:ascii="Times New Roman" w:hAnsi="Times New Roman" w:cs="Times New Roman"/>
          <w:b/>
        </w:rPr>
        <w:t>.6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54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C70D98" w:rsidRDefault="00C70D98" w:rsidP="00C70D9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255285" w:rsidRDefault="00C70D98" w:rsidP="00C70D9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6</w:t>
      </w:r>
    </w:p>
    <w:p w:rsidR="001C3752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="001C392F" w:rsidRPr="001C392F">
        <w:rPr>
          <w:rFonts w:ascii="Times New Roman" w:hAnsi="Times New Roman"/>
        </w:rPr>
        <w:t xml:space="preserve"> </w:t>
      </w:r>
      <w:r w:rsidR="001C392F" w:rsidRPr="001C392F">
        <w:rPr>
          <w:rFonts w:ascii="Times New Roman" w:hAnsi="Times New Roman"/>
          <w:b/>
        </w:rPr>
        <w:t>Wózek medyczny</w:t>
      </w:r>
      <w:r w:rsidR="00210234">
        <w:rPr>
          <w:rFonts w:ascii="Times New Roman" w:hAnsi="Times New Roman"/>
          <w:b/>
        </w:rPr>
        <w:t xml:space="preserve"> – 1 szt.</w:t>
      </w: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1C3752" w:rsidRDefault="001C3752" w:rsidP="001C375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1C3752" w:rsidRDefault="001C3752" w:rsidP="008C57C1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  <w:b/>
        </w:rPr>
      </w:pPr>
    </w:p>
    <w:tbl>
      <w:tblPr>
        <w:tblStyle w:val="Tabela-Siatka"/>
        <w:tblW w:w="10076" w:type="dxa"/>
        <w:tblLook w:val="04A0" w:firstRow="1" w:lastRow="0" w:firstColumn="1" w:lastColumn="0" w:noHBand="0" w:noVBand="1"/>
      </w:tblPr>
      <w:tblGrid>
        <w:gridCol w:w="560"/>
        <w:gridCol w:w="6352"/>
        <w:gridCol w:w="1560"/>
        <w:gridCol w:w="1604"/>
      </w:tblGrid>
      <w:tr w:rsidR="00C70D98" w:rsidRPr="00E3444E" w:rsidTr="00EA09A2">
        <w:tc>
          <w:tcPr>
            <w:tcW w:w="560" w:type="dxa"/>
            <w:vAlign w:val="center"/>
          </w:tcPr>
          <w:p w:rsidR="00C70D98" w:rsidRPr="00E3444E" w:rsidRDefault="00C70D98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Lp.</w:t>
            </w:r>
          </w:p>
        </w:tc>
        <w:tc>
          <w:tcPr>
            <w:tcW w:w="6352" w:type="dxa"/>
          </w:tcPr>
          <w:p w:rsidR="00C70D98" w:rsidRPr="00E3444E" w:rsidRDefault="00C70D98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560" w:type="dxa"/>
          </w:tcPr>
          <w:p w:rsidR="00C70D98" w:rsidRPr="00E3444E" w:rsidRDefault="00C70D98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Wartość wymagana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44E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C70D98" w:rsidRPr="00E3444E" w:rsidTr="00EA09A2">
        <w:tc>
          <w:tcPr>
            <w:tcW w:w="560" w:type="dxa"/>
          </w:tcPr>
          <w:p w:rsidR="00C70D98" w:rsidRPr="00E3444E" w:rsidRDefault="00EA09A2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44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352" w:type="dxa"/>
          </w:tcPr>
          <w:p w:rsidR="00C70D98" w:rsidRPr="00E3444E" w:rsidRDefault="000B468A" w:rsidP="00E344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5"/>
              </w:rPr>
              <w:t xml:space="preserve">Konstrukcja wózka oparta na czterech kolumnach aluminiowych, </w:t>
            </w:r>
            <w:r w:rsidRPr="00E3444E">
              <w:rPr>
                <w:rFonts w:ascii="Times New Roman" w:hAnsi="Times New Roman" w:cs="Times New Roman"/>
                <w:color w:val="000000"/>
                <w:spacing w:val="3"/>
              </w:rPr>
              <w:t>5 szufladowy</w:t>
            </w:r>
          </w:p>
        </w:tc>
        <w:tc>
          <w:tcPr>
            <w:tcW w:w="1560" w:type="dxa"/>
          </w:tcPr>
          <w:p w:rsidR="00C70D98" w:rsidRPr="00E3444E" w:rsidRDefault="00EA09A2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44E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E3444E" w:rsidTr="00EA09A2">
        <w:tc>
          <w:tcPr>
            <w:tcW w:w="560" w:type="dxa"/>
          </w:tcPr>
          <w:p w:rsidR="00C70D98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352" w:type="dxa"/>
          </w:tcPr>
          <w:p w:rsidR="00C70D98" w:rsidRPr="00E3444E" w:rsidRDefault="000B468A" w:rsidP="00E3444E">
            <w:pPr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5"/>
              </w:rPr>
              <w:t xml:space="preserve">trzy uchwyty do przetaczania wózka umieszczone na </w:t>
            </w:r>
            <w:r w:rsidRPr="00E3444E">
              <w:rPr>
                <w:rFonts w:ascii="Times New Roman" w:hAnsi="Times New Roman" w:cs="Times New Roman"/>
                <w:color w:val="000000"/>
                <w:spacing w:val="3"/>
              </w:rPr>
              <w:t xml:space="preserve">blacie głównym po bokach i z tyłu wózka </w:t>
            </w:r>
          </w:p>
        </w:tc>
        <w:tc>
          <w:tcPr>
            <w:tcW w:w="1560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E3444E" w:rsidTr="00EA09A2">
        <w:tc>
          <w:tcPr>
            <w:tcW w:w="560" w:type="dxa"/>
          </w:tcPr>
          <w:p w:rsidR="00C70D98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352" w:type="dxa"/>
          </w:tcPr>
          <w:p w:rsidR="00C70D98" w:rsidRPr="00E3444E" w:rsidRDefault="000B468A" w:rsidP="00E3444E">
            <w:pPr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3"/>
              </w:rPr>
              <w:t xml:space="preserve">górny blat </w:t>
            </w:r>
            <w:r w:rsidRPr="00E3444E">
              <w:rPr>
                <w:rFonts w:ascii="Times New Roman" w:hAnsi="Times New Roman" w:cs="Times New Roman"/>
                <w:color w:val="000000"/>
                <w:spacing w:val="8"/>
              </w:rPr>
              <w:t>wykonany ze słali nierdzewnej płyta tylna i boczna wykonana z aluminium ,</w:t>
            </w:r>
          </w:p>
        </w:tc>
        <w:tc>
          <w:tcPr>
            <w:tcW w:w="1560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E3444E" w:rsidTr="00EA09A2">
        <w:tc>
          <w:tcPr>
            <w:tcW w:w="560" w:type="dxa"/>
          </w:tcPr>
          <w:p w:rsidR="00C70D98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352" w:type="dxa"/>
          </w:tcPr>
          <w:p w:rsidR="00C70D98" w:rsidRPr="00E3444E" w:rsidRDefault="000B468A" w:rsidP="00E3444E">
            <w:pPr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5"/>
              </w:rPr>
              <w:t xml:space="preserve">uchwyty szuflad wykonane z plastiku , trzy szuflady służące do segregacji leków, </w:t>
            </w:r>
          </w:p>
        </w:tc>
        <w:tc>
          <w:tcPr>
            <w:tcW w:w="1560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E3444E" w:rsidTr="00EA09A2">
        <w:tc>
          <w:tcPr>
            <w:tcW w:w="560" w:type="dxa"/>
          </w:tcPr>
          <w:p w:rsidR="00C70D98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352" w:type="dxa"/>
          </w:tcPr>
          <w:p w:rsidR="00C70D98" w:rsidRPr="00E3444E" w:rsidRDefault="000B468A" w:rsidP="00E3444E">
            <w:pPr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9"/>
              </w:rPr>
              <w:t>max nośności szuflad 20kg,</w:t>
            </w:r>
          </w:p>
        </w:tc>
        <w:tc>
          <w:tcPr>
            <w:tcW w:w="1560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TAK</w:t>
            </w:r>
            <w:r w:rsidR="00EA09A2">
              <w:rPr>
                <w:rFonts w:ascii="Times New Roman" w:hAnsi="Times New Roman" w:cs="Times New Roman"/>
                <w:bCs/>
              </w:rPr>
              <w:t xml:space="preserve"> podać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E3444E" w:rsidTr="00EA09A2">
        <w:trPr>
          <w:trHeight w:val="60"/>
        </w:trPr>
        <w:tc>
          <w:tcPr>
            <w:tcW w:w="560" w:type="dxa"/>
          </w:tcPr>
          <w:p w:rsidR="00EA09A2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352" w:type="dxa"/>
          </w:tcPr>
          <w:p w:rsidR="00EA09A2" w:rsidRPr="00E3444E" w:rsidRDefault="00EA09A2" w:rsidP="00E3444E">
            <w:pPr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9"/>
              </w:rPr>
              <w:t>całkowita ładowność wózka 80kg</w:t>
            </w:r>
          </w:p>
        </w:tc>
        <w:tc>
          <w:tcPr>
            <w:tcW w:w="1560" w:type="dxa"/>
          </w:tcPr>
          <w:p w:rsidR="00EA09A2" w:rsidRDefault="00EA09A2" w:rsidP="00EA09A2">
            <w:pPr>
              <w:jc w:val="center"/>
            </w:pPr>
            <w:r w:rsidRPr="0027183C">
              <w:rPr>
                <w:rFonts w:ascii="Times New Roman" w:hAnsi="Times New Roman" w:cs="Times New Roman"/>
                <w:bCs/>
              </w:rPr>
              <w:t>TAK podać</w:t>
            </w:r>
          </w:p>
        </w:tc>
        <w:tc>
          <w:tcPr>
            <w:tcW w:w="1604" w:type="dxa"/>
          </w:tcPr>
          <w:p w:rsidR="00EA09A2" w:rsidRPr="00E3444E" w:rsidRDefault="00EA09A2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E3444E" w:rsidTr="00EA09A2">
        <w:tc>
          <w:tcPr>
            <w:tcW w:w="560" w:type="dxa"/>
          </w:tcPr>
          <w:p w:rsidR="00EA09A2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6352" w:type="dxa"/>
          </w:tcPr>
          <w:p w:rsidR="00EA09A2" w:rsidRPr="00E3444E" w:rsidRDefault="00EA09A2" w:rsidP="00E3444E">
            <w:pPr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9"/>
              </w:rPr>
              <w:t xml:space="preserve">nośność blatu </w:t>
            </w:r>
            <w:r w:rsidRPr="00E3444E">
              <w:rPr>
                <w:rFonts w:ascii="Times New Roman" w:hAnsi="Times New Roman" w:cs="Times New Roman"/>
                <w:color w:val="000000"/>
                <w:spacing w:val="8"/>
              </w:rPr>
              <w:t>nośnego 10kg</w:t>
            </w:r>
          </w:p>
        </w:tc>
        <w:tc>
          <w:tcPr>
            <w:tcW w:w="1560" w:type="dxa"/>
          </w:tcPr>
          <w:p w:rsidR="00EA09A2" w:rsidRDefault="00EA09A2" w:rsidP="00EA09A2">
            <w:pPr>
              <w:jc w:val="center"/>
            </w:pPr>
            <w:r w:rsidRPr="0027183C">
              <w:rPr>
                <w:rFonts w:ascii="Times New Roman" w:hAnsi="Times New Roman" w:cs="Times New Roman"/>
                <w:bCs/>
              </w:rPr>
              <w:t>TAK podać</w:t>
            </w:r>
          </w:p>
        </w:tc>
        <w:tc>
          <w:tcPr>
            <w:tcW w:w="1604" w:type="dxa"/>
          </w:tcPr>
          <w:p w:rsidR="00EA09A2" w:rsidRPr="00E3444E" w:rsidRDefault="00EA09A2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E3444E" w:rsidTr="00EA09A2">
        <w:tc>
          <w:tcPr>
            <w:tcW w:w="560" w:type="dxa"/>
          </w:tcPr>
          <w:p w:rsidR="00C70D98" w:rsidRPr="00E3444E" w:rsidRDefault="00EA09A2" w:rsidP="00E3444E">
            <w:pPr>
              <w:pStyle w:val="Akapitzlist"/>
              <w:ind w:left="0" w:right="-537" w:firstLine="34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6352" w:type="dxa"/>
          </w:tcPr>
          <w:p w:rsidR="00C70D98" w:rsidRPr="00E3444E" w:rsidRDefault="000B468A" w:rsidP="00E3444E">
            <w:pPr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8"/>
              </w:rPr>
              <w:t xml:space="preserve">centralny zamek </w:t>
            </w:r>
            <w:r w:rsidRPr="00E3444E">
              <w:rPr>
                <w:rFonts w:ascii="Times New Roman" w:hAnsi="Times New Roman" w:cs="Times New Roman"/>
                <w:color w:val="000000"/>
              </w:rPr>
              <w:t>zamykający wszystkie szuflady</w:t>
            </w:r>
          </w:p>
        </w:tc>
        <w:tc>
          <w:tcPr>
            <w:tcW w:w="1560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E3444E" w:rsidTr="00EA09A2">
        <w:tc>
          <w:tcPr>
            <w:tcW w:w="560" w:type="dxa"/>
          </w:tcPr>
          <w:p w:rsidR="00C70D98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6352" w:type="dxa"/>
          </w:tcPr>
          <w:p w:rsidR="00C70D98" w:rsidRPr="00E3444E" w:rsidRDefault="000B468A" w:rsidP="00E3444E">
            <w:pPr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color w:val="000000"/>
              </w:rPr>
              <w:t xml:space="preserve">fronty szuflad wykonane z </w:t>
            </w:r>
            <w:proofErr w:type="spellStart"/>
            <w:r w:rsidRPr="00E3444E">
              <w:rPr>
                <w:rFonts w:ascii="Times New Roman" w:hAnsi="Times New Roman" w:cs="Times New Roman"/>
                <w:color w:val="000000"/>
              </w:rPr>
              <w:t>aluminnun</w:t>
            </w:r>
            <w:proofErr w:type="spellEnd"/>
            <w:r w:rsidRPr="00E3444E">
              <w:rPr>
                <w:rFonts w:ascii="Times New Roman" w:hAnsi="Times New Roman" w:cs="Times New Roman"/>
                <w:color w:val="000000"/>
              </w:rPr>
              <w:t xml:space="preserve">-lakierowane </w:t>
            </w:r>
            <w:r w:rsidRPr="00E3444E">
              <w:rPr>
                <w:rFonts w:ascii="Times New Roman" w:hAnsi="Times New Roman" w:cs="Times New Roman"/>
                <w:color w:val="000000"/>
                <w:spacing w:val="1"/>
              </w:rPr>
              <w:t xml:space="preserve">proszkowo, </w:t>
            </w:r>
          </w:p>
        </w:tc>
        <w:tc>
          <w:tcPr>
            <w:tcW w:w="1560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E3444E" w:rsidTr="00EA09A2">
        <w:tc>
          <w:tcPr>
            <w:tcW w:w="560" w:type="dxa"/>
          </w:tcPr>
          <w:p w:rsidR="00C70D98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6352" w:type="dxa"/>
          </w:tcPr>
          <w:p w:rsidR="00C70D98" w:rsidRPr="00E3444E" w:rsidRDefault="000B468A" w:rsidP="00E3444E">
            <w:pPr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1"/>
              </w:rPr>
              <w:t xml:space="preserve">wózek wyposażony w 4 cichobieżne kółka, 2 kolka z. blokadą jazdy. </w:t>
            </w:r>
          </w:p>
        </w:tc>
        <w:tc>
          <w:tcPr>
            <w:tcW w:w="1560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E3444E" w:rsidTr="00EA09A2">
        <w:tc>
          <w:tcPr>
            <w:tcW w:w="560" w:type="dxa"/>
          </w:tcPr>
          <w:p w:rsidR="00EA09A2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6352" w:type="dxa"/>
          </w:tcPr>
          <w:p w:rsidR="00EA09A2" w:rsidRPr="00E3444E" w:rsidRDefault="00EA09A2" w:rsidP="00E3444E">
            <w:pPr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4"/>
              </w:rPr>
              <w:t>Wysokość szuflad od dołu - 23cm, 11</w:t>
            </w:r>
            <w:r w:rsidRPr="00E3444E">
              <w:rPr>
                <w:rFonts w:ascii="Times New Roman" w:hAnsi="Times New Roman" w:cs="Times New Roman"/>
                <w:b/>
                <w:color w:val="000000"/>
                <w:spacing w:val="4"/>
              </w:rPr>
              <w:t xml:space="preserve"> </w:t>
            </w:r>
            <w:r w:rsidRPr="00E3444E">
              <w:rPr>
                <w:rFonts w:ascii="Times New Roman" w:hAnsi="Times New Roman" w:cs="Times New Roman"/>
                <w:color w:val="000000"/>
                <w:spacing w:val="4"/>
              </w:rPr>
              <w:t>cm, 11cm, 11 cm. 11 cm.</w:t>
            </w:r>
          </w:p>
        </w:tc>
        <w:tc>
          <w:tcPr>
            <w:tcW w:w="1560" w:type="dxa"/>
          </w:tcPr>
          <w:p w:rsidR="00EA09A2" w:rsidRDefault="00EA09A2" w:rsidP="00EA09A2">
            <w:pPr>
              <w:jc w:val="center"/>
            </w:pPr>
            <w:r w:rsidRPr="00B15CD1">
              <w:rPr>
                <w:rFonts w:ascii="Times New Roman" w:hAnsi="Times New Roman" w:cs="Times New Roman"/>
                <w:bCs/>
              </w:rPr>
              <w:t>TAK podać</w:t>
            </w:r>
          </w:p>
        </w:tc>
        <w:tc>
          <w:tcPr>
            <w:tcW w:w="1604" w:type="dxa"/>
          </w:tcPr>
          <w:p w:rsidR="00EA09A2" w:rsidRPr="00E3444E" w:rsidRDefault="00EA09A2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E3444E" w:rsidTr="00EA09A2">
        <w:tc>
          <w:tcPr>
            <w:tcW w:w="560" w:type="dxa"/>
          </w:tcPr>
          <w:p w:rsidR="00EA09A2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6352" w:type="dxa"/>
          </w:tcPr>
          <w:p w:rsidR="00EA09A2" w:rsidRPr="00E3444E" w:rsidRDefault="00EA09A2" w:rsidP="00E3444E">
            <w:pPr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4"/>
              </w:rPr>
              <w:t>Wymiary: szerokość 650mm, głębokość 475mm, wysokość. 960mm.</w:t>
            </w:r>
          </w:p>
        </w:tc>
        <w:tc>
          <w:tcPr>
            <w:tcW w:w="1560" w:type="dxa"/>
          </w:tcPr>
          <w:p w:rsidR="00EA09A2" w:rsidRDefault="00EA09A2" w:rsidP="00EA09A2">
            <w:pPr>
              <w:jc w:val="center"/>
            </w:pPr>
            <w:r w:rsidRPr="00B15CD1">
              <w:rPr>
                <w:rFonts w:ascii="Times New Roman" w:hAnsi="Times New Roman" w:cs="Times New Roman"/>
                <w:bCs/>
              </w:rPr>
              <w:t>TAK podać</w:t>
            </w:r>
          </w:p>
        </w:tc>
        <w:tc>
          <w:tcPr>
            <w:tcW w:w="1604" w:type="dxa"/>
          </w:tcPr>
          <w:p w:rsidR="00EA09A2" w:rsidRPr="00E3444E" w:rsidRDefault="00EA09A2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E3444E" w:rsidTr="00EA09A2">
        <w:tc>
          <w:tcPr>
            <w:tcW w:w="560" w:type="dxa"/>
          </w:tcPr>
          <w:p w:rsidR="00C70D98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</w:t>
            </w:r>
          </w:p>
        </w:tc>
        <w:tc>
          <w:tcPr>
            <w:tcW w:w="6352" w:type="dxa"/>
          </w:tcPr>
          <w:p w:rsidR="00C70D98" w:rsidRPr="00E3444E" w:rsidRDefault="000B468A" w:rsidP="00E3444E">
            <w:pPr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4"/>
              </w:rPr>
              <w:t xml:space="preserve">metalowa dostawka na leki (przeźroczyste pojemniki), dodatkowy blat wysuwany roboczy z </w:t>
            </w:r>
            <w:r w:rsidRPr="00E3444E">
              <w:rPr>
                <w:rFonts w:ascii="Times New Roman" w:hAnsi="Times New Roman" w:cs="Times New Roman"/>
                <w:color w:val="000000"/>
                <w:spacing w:val="3"/>
              </w:rPr>
              <w:t>boku wózka, dwa kosze na odpady, druciany kosz. a w nim pojemniki na zużyte igły</w:t>
            </w:r>
          </w:p>
        </w:tc>
        <w:tc>
          <w:tcPr>
            <w:tcW w:w="1560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70D98" w:rsidRDefault="00C70D98" w:rsidP="008C57C1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  <w:b/>
        </w:rPr>
      </w:pPr>
    </w:p>
    <w:p w:rsidR="001C3752" w:rsidRDefault="001C3752" w:rsidP="008C57C1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  <w:b/>
        </w:rPr>
      </w:pPr>
    </w:p>
    <w:p w:rsidR="001C3752" w:rsidRDefault="001C3752" w:rsidP="001C3752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C3752" w:rsidRDefault="001C3752" w:rsidP="001C3752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C3752" w:rsidRPr="00AE549A" w:rsidRDefault="001C3752" w:rsidP="001C375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 w:rsidR="00C70D98"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C70D98">
        <w:rPr>
          <w:rFonts w:ascii="Times New Roman" w:eastAsia="Times New Roman" w:hAnsi="Times New Roman"/>
          <w:szCs w:val="20"/>
          <w:lang w:eastAsia="ar-SA"/>
        </w:rPr>
        <w:t>4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255285" w:rsidRDefault="00255285" w:rsidP="00406089">
      <w:pPr>
        <w:pStyle w:val="Nagwek"/>
      </w:pPr>
    </w:p>
    <w:p w:rsidR="00542F2C" w:rsidRDefault="00542F2C" w:rsidP="00406089">
      <w:pPr>
        <w:pStyle w:val="Nagwek"/>
      </w:pPr>
    </w:p>
    <w:p w:rsidR="00FF3B89" w:rsidRDefault="00FF3B89" w:rsidP="00406089">
      <w:pPr>
        <w:pStyle w:val="Nagwek"/>
      </w:pPr>
    </w:p>
    <w:p w:rsidR="00FF3B89" w:rsidRDefault="00FF3B89" w:rsidP="00406089">
      <w:pPr>
        <w:pStyle w:val="Nagwek"/>
      </w:pPr>
    </w:p>
    <w:p w:rsidR="00FF3B89" w:rsidRDefault="00FF3B89" w:rsidP="00406089">
      <w:pPr>
        <w:pStyle w:val="Nagwek"/>
      </w:pPr>
    </w:p>
    <w:p w:rsidR="00542F2C" w:rsidRDefault="00542F2C" w:rsidP="00406089">
      <w:pPr>
        <w:pStyle w:val="Nagwek"/>
      </w:pPr>
    </w:p>
    <w:p w:rsidR="006D21A7" w:rsidRDefault="006D21A7" w:rsidP="00406089">
      <w:pPr>
        <w:pStyle w:val="Nagwek"/>
      </w:pPr>
    </w:p>
    <w:p w:rsidR="0017155D" w:rsidRDefault="0017155D" w:rsidP="00406089">
      <w:pPr>
        <w:pStyle w:val="Nagwek"/>
      </w:pPr>
    </w:p>
    <w:p w:rsidR="006D21A7" w:rsidRDefault="006D21A7" w:rsidP="00406089">
      <w:pPr>
        <w:pStyle w:val="Nagwek"/>
      </w:pPr>
    </w:p>
    <w:p w:rsidR="00542F2C" w:rsidRPr="00D843B9" w:rsidRDefault="00542F2C" w:rsidP="00542F2C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.7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542F2C" w:rsidRPr="00D843B9" w:rsidRDefault="00542F2C" w:rsidP="00542F2C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54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542F2C" w:rsidRDefault="00542F2C" w:rsidP="00542F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Pr="00255285" w:rsidRDefault="00542F2C" w:rsidP="00542F2C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542F2C" w:rsidRDefault="00542F2C" w:rsidP="00542F2C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542F2C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7</w:t>
      </w:r>
    </w:p>
    <w:p w:rsidR="00542F2C" w:rsidRDefault="00542F2C" w:rsidP="00542F2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Pr="00255285" w:rsidRDefault="00542F2C" w:rsidP="00542F2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1C392F" w:rsidRPr="001C392F">
        <w:rPr>
          <w:rFonts w:ascii="Times New Roman" w:hAnsi="Times New Roman"/>
          <w:b/>
        </w:rPr>
        <w:t>Stół operacyjny</w:t>
      </w:r>
      <w:r w:rsidR="00210234">
        <w:rPr>
          <w:rFonts w:ascii="Times New Roman" w:hAnsi="Times New Roman"/>
          <w:b/>
        </w:rPr>
        <w:t xml:space="preserve"> – 1 szt.</w:t>
      </w:r>
    </w:p>
    <w:p w:rsidR="00542F2C" w:rsidRPr="00255285" w:rsidRDefault="00542F2C" w:rsidP="00542F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542F2C" w:rsidRPr="00255285" w:rsidRDefault="00542F2C" w:rsidP="00542F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542F2C" w:rsidRPr="00255285" w:rsidRDefault="00542F2C" w:rsidP="00542F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542F2C" w:rsidRPr="00255285" w:rsidRDefault="00542F2C" w:rsidP="00542F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542F2C" w:rsidRDefault="00542F2C" w:rsidP="00542F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1C392F" w:rsidRDefault="001C392F" w:rsidP="00542F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276"/>
        <w:gridCol w:w="1417"/>
      </w:tblGrid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92F" w:rsidRPr="001C392F" w:rsidRDefault="001C392F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92F">
              <w:rPr>
                <w:rFonts w:eastAsia="Calibri" w:cs="Times New Roman"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92F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92F">
              <w:rPr>
                <w:rFonts w:eastAsia="Calibri" w:cs="Times New Roman"/>
                <w:sz w:val="22"/>
                <w:szCs w:val="22"/>
              </w:rPr>
              <w:t>Wartość wymagana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1C392F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Stół do operacji ogólnochirurgicznych i </w:t>
            </w:r>
            <w:proofErr w:type="spellStart"/>
            <w:r w:rsidRPr="001C392F">
              <w:rPr>
                <w:rFonts w:ascii="Times New Roman" w:hAnsi="Times New Roman" w:cs="Times New Roman"/>
              </w:rPr>
              <w:t>bariatrycznych</w:t>
            </w:r>
            <w:proofErr w:type="spellEnd"/>
            <w:r w:rsidRPr="001C392F">
              <w:rPr>
                <w:rFonts w:ascii="Times New Roman" w:hAnsi="Times New Roman" w:cs="Times New Roman"/>
              </w:rPr>
              <w:t xml:space="preserve"> i ortopedycznych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Konfiguracja blatu stołu: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– podgłówek płytowy na całą szerokość blatu,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- oparcie pleców z możliwością uzyskania wypiętrzenia klatki piersiowej (dwusegmentowe),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- płyta lędźwiowa,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- podnóżki: lewy i prawy.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Blat z możliwością zamiany miejscami podnóżków z podgłówkiem.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Segmenty blatu wyposażone z obu stron w listwy ze stali nierdzewnej, kwasoodpornej do mocowania wyposażenia.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Listwy w segmencie oparcia pleców i płycie lędźwiowej wyposażone na obu końcach w ograniczniki zabezpieczające korpusy mocujące wyposażenie przed ich przypadkowym wypadnięciem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Wypełnienie segmentów blatu stołu wykonane z kompozytu z włóknem węglowym, gwarantujące bardzo małe napromieniowanie pacjenta oraz personelu podczas wykonywania zdjęć RTG – maksymalny ekwiwalent aluminium MAE nie większy niż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1C392F">
                <w:rPr>
                  <w:rFonts w:ascii="Times New Roman" w:hAnsi="Times New Roman" w:cs="Times New Roman"/>
                </w:rPr>
                <w:t>0,3 mm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 Al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W celu maksymalnego ograniczenia dawki promieniowania RTG dla pacjenta i personelu oraz eliminacji występowania szumów oraz artefaktów przy monitorowaniu pacjenta nie dopuszcza się do zaoferowania stołów z wypełnieniem segmentów blatu z materiału o większym współczynniku MAE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Podstawa stołu w kształcie litery „T” zapewniająca dobry dostęp chirurga do blatu stołu. Koła zabudowane w podstawie, nie wystające poza jej obrys.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Płaska podstawa stołu (wysokość maksymalnie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1C392F">
                <w:rPr>
                  <w:rFonts w:ascii="Times New Roman" w:hAnsi="Times New Roman" w:cs="Times New Roman"/>
                </w:rPr>
                <w:t>130 mm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) w celu zapewnienia ergonomicznych warunków do współpracy stołu a aparatem RTG z ramieniem C przy zabiegach wymagających ciągłego obrazowania pacjenta.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Podstawa oraz kolumna stołu pokryte włóknem węglowym.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Blokowanie stołu poprzez cztery elektromechanicznie wysuwane stopki, na których w pozycji zablokowanej stół się opiera.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Stół wyposażony w system antykolizyjny uniemożliwiający (w przypadku funkcji przechyłów bocznych i wzdłużnych przy wszystkich segmentach blatu ustawionych w jednej płaszczyźnie) uderzenie blatu stołu o podłogę i spowodowanie zagrożenia życia pacjenta oraz uszkodzenia stołu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Długość stołu z blatem: </w:t>
            </w:r>
            <w:smartTag w:uri="urn:schemas-microsoft-com:office:smarttags" w:element="metricconverter">
              <w:smartTagPr>
                <w:attr w:name="ProductID" w:val="2100 mm"/>
              </w:smartTagPr>
              <w:r w:rsidRPr="001C392F">
                <w:rPr>
                  <w:rFonts w:ascii="Times New Roman" w:hAnsi="Times New Roman" w:cs="Times New Roman"/>
                </w:rPr>
                <w:t>2100 mm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 (±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1C392F">
                <w:rPr>
                  <w:rFonts w:ascii="Times New Roman" w:hAnsi="Times New Roman" w:cs="Times New Roman"/>
                </w:rPr>
                <w:t>20 mm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  <w:r w:rsidR="00042C32"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Całkowita szerokość blatu (razem z listwami do mocowania wyposażenia </w:t>
            </w:r>
            <w:r w:rsidRPr="001C392F">
              <w:rPr>
                <w:rFonts w:ascii="Times New Roman" w:hAnsi="Times New Roman" w:cs="Times New Roman"/>
              </w:rPr>
              <w:lastRenderedPageBreak/>
              <w:t xml:space="preserve">dodatkowego): </w:t>
            </w:r>
            <w:smartTag w:uri="urn:schemas-microsoft-com:office:smarttags" w:element="metricconverter">
              <w:smartTagPr>
                <w:attr w:name="ProductID" w:val="620 mm"/>
              </w:smartTagPr>
              <w:r w:rsidRPr="001C392F">
                <w:rPr>
                  <w:rFonts w:ascii="Times New Roman" w:hAnsi="Times New Roman" w:cs="Times New Roman"/>
                </w:rPr>
                <w:t>620 mm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1C392F">
                <w:rPr>
                  <w:rFonts w:ascii="Times New Roman" w:hAnsi="Times New Roman" w:cs="Times New Roman"/>
                </w:rPr>
                <w:t>20 mm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lastRenderedPageBreak/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Szerokość materacy: min.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1C392F">
                <w:rPr>
                  <w:rFonts w:ascii="Times New Roman" w:hAnsi="Times New Roman" w:cs="Times New Roman"/>
                </w:rPr>
                <w:t>550 mm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Regulacja wysokości blatu (bez materaca): od 670 do </w:t>
            </w:r>
            <w:smartTag w:uri="urn:schemas-microsoft-com:office:smarttags" w:element="metricconverter">
              <w:smartTagPr>
                <w:attr w:name="ProductID" w:val="1090 mm"/>
              </w:smartTagPr>
              <w:r w:rsidRPr="001C392F">
                <w:rPr>
                  <w:rFonts w:ascii="Times New Roman" w:hAnsi="Times New Roman" w:cs="Times New Roman"/>
                </w:rPr>
                <w:t>1090 mm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1C392F">
                <w:rPr>
                  <w:rFonts w:ascii="Times New Roman" w:hAnsi="Times New Roman" w:cs="Times New Roman"/>
                </w:rPr>
                <w:t>20 mm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32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Regulacja oparcia pleców: - 45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1C392F">
              <w:rPr>
                <w:rFonts w:ascii="Times New Roman" w:hAnsi="Times New Roman" w:cs="Times New Roman"/>
              </w:rPr>
              <w:t xml:space="preserve"> do 80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  <w:r w:rsidRPr="001C392F">
              <w:rPr>
                <w:rFonts w:ascii="Times New Roman" w:hAnsi="Times New Roman" w:cs="Times New Roman"/>
              </w:rPr>
              <w:t>( ± 5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1C392F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Default="00042C32" w:rsidP="00E3444E">
            <w:pPr>
              <w:spacing w:after="0" w:line="240" w:lineRule="auto"/>
            </w:pPr>
            <w:r w:rsidRPr="00361CB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32" w:rsidRPr="001C392F" w:rsidTr="00EA09A2">
        <w:trPr>
          <w:trHeight w:val="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Regulacja podgłówka: - 55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1C392F">
              <w:rPr>
                <w:rFonts w:ascii="Times New Roman" w:hAnsi="Times New Roman" w:cs="Times New Roman"/>
              </w:rPr>
              <w:t xml:space="preserve"> do 55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  <w:r w:rsidRPr="001C392F">
              <w:rPr>
                <w:rFonts w:ascii="Times New Roman" w:hAnsi="Times New Roman" w:cs="Times New Roman"/>
              </w:rPr>
              <w:t>( ± 5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1C392F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Default="00042C32" w:rsidP="00E3444E">
            <w:pPr>
              <w:spacing w:after="0" w:line="240" w:lineRule="auto"/>
            </w:pPr>
            <w:r w:rsidRPr="00361CB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32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Przechyły boczne w obie strony: min. po 30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Default="00042C32" w:rsidP="00E3444E">
            <w:pPr>
              <w:spacing w:after="0" w:line="240" w:lineRule="auto"/>
            </w:pPr>
            <w:r w:rsidRPr="00361CB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32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Przechył </w:t>
            </w:r>
            <w:proofErr w:type="spellStart"/>
            <w:r w:rsidRPr="001C392F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1C392F">
              <w:rPr>
                <w:rFonts w:ascii="Times New Roman" w:hAnsi="Times New Roman" w:cs="Times New Roman"/>
              </w:rPr>
              <w:t>: min. 40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Default="00042C32" w:rsidP="00E3444E">
            <w:pPr>
              <w:spacing w:after="0" w:line="240" w:lineRule="auto"/>
            </w:pPr>
            <w:r w:rsidRPr="00361CB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32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Przechył anty-</w:t>
            </w:r>
            <w:proofErr w:type="spellStart"/>
            <w:r w:rsidRPr="001C392F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1C392F">
              <w:rPr>
                <w:rFonts w:ascii="Times New Roman" w:hAnsi="Times New Roman" w:cs="Times New Roman"/>
              </w:rPr>
              <w:t>: min. 40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Default="00042C32" w:rsidP="00E3444E">
            <w:pPr>
              <w:spacing w:after="0" w:line="240" w:lineRule="auto"/>
            </w:pPr>
            <w:r w:rsidRPr="00361CB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32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Regulacja kąta nachylenia podnóżków w płaszczyźnie pionowej: - 90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1C392F">
              <w:rPr>
                <w:rFonts w:ascii="Times New Roman" w:hAnsi="Times New Roman" w:cs="Times New Roman"/>
              </w:rPr>
              <w:t xml:space="preserve"> do 30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  <w:r w:rsidRPr="001C392F">
              <w:rPr>
                <w:rFonts w:ascii="Times New Roman" w:hAnsi="Times New Roman" w:cs="Times New Roman"/>
              </w:rPr>
              <w:t>( ± 5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1C392F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Default="00042C32" w:rsidP="00E3444E">
            <w:pPr>
              <w:spacing w:after="0" w:line="240" w:lineRule="auto"/>
            </w:pPr>
            <w:r w:rsidRPr="00361CB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Przesuw wzdłużny blatu : min.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1C392F">
                <w:rPr>
                  <w:rFonts w:ascii="Times New Roman" w:hAnsi="Times New Roman" w:cs="Times New Roman"/>
                </w:rPr>
                <w:t>400 mm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 realizowany przez napęd elektromechaniczny w celu pełnej współpracy z ramieniem 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Regulacja pilotem następujących pozycji:</w:t>
            </w:r>
          </w:p>
          <w:p w:rsidR="001C392F" w:rsidRPr="001C392F" w:rsidRDefault="001C392F" w:rsidP="00E3444E">
            <w:pPr>
              <w:numPr>
                <w:ilvl w:val="0"/>
                <w:numId w:val="13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regulacja wysokości blatu</w:t>
            </w:r>
          </w:p>
          <w:p w:rsidR="001C392F" w:rsidRPr="001C392F" w:rsidRDefault="001C392F" w:rsidP="00E3444E">
            <w:pPr>
              <w:numPr>
                <w:ilvl w:val="0"/>
                <w:numId w:val="13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regulacja oparcia pleców/regulacja segmentu siedzenia (w zależności od orientacji blatu)</w:t>
            </w:r>
          </w:p>
          <w:p w:rsidR="001C392F" w:rsidRPr="001C392F" w:rsidRDefault="001C392F" w:rsidP="00E3444E">
            <w:pPr>
              <w:numPr>
                <w:ilvl w:val="0"/>
                <w:numId w:val="13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funkcji </w:t>
            </w:r>
            <w:proofErr w:type="spellStart"/>
            <w:r w:rsidRPr="001C392F">
              <w:rPr>
                <w:rFonts w:ascii="Times New Roman" w:hAnsi="Times New Roman" w:cs="Times New Roman"/>
              </w:rPr>
              <w:t>flex</w:t>
            </w:r>
            <w:proofErr w:type="spellEnd"/>
            <w:r w:rsidRPr="001C392F">
              <w:rPr>
                <w:rFonts w:ascii="Times New Roman" w:hAnsi="Times New Roman" w:cs="Times New Roman"/>
              </w:rPr>
              <w:t>/</w:t>
            </w:r>
            <w:proofErr w:type="spellStart"/>
            <w:r w:rsidRPr="001C392F">
              <w:rPr>
                <w:rFonts w:ascii="Times New Roman" w:hAnsi="Times New Roman" w:cs="Times New Roman"/>
              </w:rPr>
              <w:t>reflex</w:t>
            </w:r>
            <w:proofErr w:type="spellEnd"/>
            <w:r w:rsidRPr="001C392F">
              <w:rPr>
                <w:rFonts w:ascii="Times New Roman" w:hAnsi="Times New Roman" w:cs="Times New Roman"/>
              </w:rPr>
              <w:t xml:space="preserve"> (po naciśnięciu i przytrzymaniu jednego, odpowiedniego dla realizowanej funkcji przycisku)</w:t>
            </w:r>
          </w:p>
          <w:p w:rsidR="001C392F" w:rsidRPr="001C392F" w:rsidRDefault="001C392F" w:rsidP="00E3444E">
            <w:pPr>
              <w:numPr>
                <w:ilvl w:val="0"/>
                <w:numId w:val="13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wypiętrzenie klatki piersiowej/wypiętrzenie lędźwiowe (w zależności od orientacji blatu)</w:t>
            </w:r>
          </w:p>
          <w:p w:rsidR="001C392F" w:rsidRPr="001C392F" w:rsidRDefault="001C392F" w:rsidP="00E3444E">
            <w:pPr>
              <w:numPr>
                <w:ilvl w:val="0"/>
                <w:numId w:val="13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przechyły wzdłużne i boczne</w:t>
            </w:r>
          </w:p>
          <w:p w:rsidR="001C392F" w:rsidRPr="001C392F" w:rsidRDefault="001C392F" w:rsidP="00E3444E">
            <w:pPr>
              <w:numPr>
                <w:ilvl w:val="0"/>
                <w:numId w:val="13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pozycji „0” z jednego przycisku- poziomowanie blatu wraz z segmentem oparcia pleców oraz wypiętrzeniem klatki piersiowej</w:t>
            </w:r>
          </w:p>
          <w:p w:rsidR="001C392F" w:rsidRPr="001C392F" w:rsidRDefault="001C392F" w:rsidP="00E3444E">
            <w:pPr>
              <w:numPr>
                <w:ilvl w:val="0"/>
                <w:numId w:val="13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przesuw wzdłużny blatu</w:t>
            </w:r>
          </w:p>
          <w:p w:rsidR="001C392F" w:rsidRPr="001C392F" w:rsidRDefault="001C392F" w:rsidP="00E3444E">
            <w:pPr>
              <w:numPr>
                <w:ilvl w:val="0"/>
                <w:numId w:val="13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regulacja podnóżków (możliwość osobnej regulacji podnóżka lewego i prawego oraz obu podnóżków jednocześnie) </w:t>
            </w:r>
          </w:p>
          <w:p w:rsidR="001C392F" w:rsidRPr="001C392F" w:rsidRDefault="001C392F" w:rsidP="00E3444E">
            <w:pPr>
              <w:numPr>
                <w:ilvl w:val="0"/>
                <w:numId w:val="13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blokowanie stołu do podłoża – wysuwanie i „chowanie” stopek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 xml:space="preserve">Stół wyposażony w przewodowy pilot z wyświetlaczem LCD (o szerokich kątach widzenia). 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>Ergonomiczny pilot z podświetlanymi klawiszami i z wyraźnymi ikonami dla poszczególnych funkcji.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 xml:space="preserve">Pilot wyposażony w przycisk aktywujący wszystkie funkcje oraz w przycisk do zmiany orientacji blatu.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>Po włączeniu pilota na wyświetlaczu powinna znajdować się informacja o procentowym  stanie naładowania baterii stołu. Przy realizacji poszczególnych funkcji  wyświetla się  piktogram przedstawiający wykonywany ruch stołu oraz aktualna wartość regulowanego parametru.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 xml:space="preserve">Regulacja funkcjami stołu dwustopniowa -zabezpieczająca przed przypadkowym uruchomieniem funkcji (wybór regulowanej funkcji a następnie wybór kierunku regulacji) poza pozycją </w:t>
            </w:r>
            <w:proofErr w:type="spellStart"/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>Trendelenburga</w:t>
            </w:r>
            <w:proofErr w:type="spellEnd"/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 xml:space="preserve"> oraz „0”.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 xml:space="preserve">Klawisz pozycji </w:t>
            </w:r>
            <w:proofErr w:type="spellStart"/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>Trendelenburga</w:t>
            </w:r>
            <w:proofErr w:type="spellEnd"/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 xml:space="preserve"> specjalnie oznaczony – odróżniający się od innych klawiszów.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Zasilanie bateryjne 24 V – ładowarka wbudowana w podstawę stołu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Konstrukcja stołu ze stali nierdzewnej. Stal o bardzo dobrych właściwościach antykorozyjnych i kwasoodpornych, gatunek stali: AISI 316L , polskie oznaczenie 00H17N14M2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Regulacja podgłówka wspomagana sprężynami gazowymi z blokadą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Płyta oparcia pleców dzielona, z możliwością elektrohydraulicznego wypiętrzenia klatki piersiowej sterowanego z pilota – zarówno wypiętrzenie jak i ponowne poziomowanie blatu („zerowanie” wypiętrzenia) sterowane z pilota.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Style w:val="A13"/>
                <w:rFonts w:ascii="Times New Roman" w:hAnsi="Times New Roman" w:cs="Times New Roman"/>
              </w:rPr>
            </w:pPr>
            <w:r w:rsidRPr="001C392F">
              <w:rPr>
                <w:rStyle w:val="A13"/>
                <w:rFonts w:ascii="Times New Roman" w:hAnsi="Times New Roman" w:cs="Times New Roman"/>
              </w:rPr>
              <w:t xml:space="preserve">Antystatyczne i </w:t>
            </w:r>
            <w:proofErr w:type="spellStart"/>
            <w:r w:rsidRPr="001C392F">
              <w:rPr>
                <w:rStyle w:val="A13"/>
                <w:rFonts w:ascii="Times New Roman" w:hAnsi="Times New Roman" w:cs="Times New Roman"/>
              </w:rPr>
              <w:t>bezlateksowe</w:t>
            </w:r>
            <w:proofErr w:type="spellEnd"/>
            <w:r w:rsidRPr="001C392F">
              <w:rPr>
                <w:rStyle w:val="A13"/>
                <w:rFonts w:ascii="Times New Roman" w:hAnsi="Times New Roman" w:cs="Times New Roman"/>
              </w:rPr>
              <w:t xml:space="preserve"> materace przeciwodleżynowe wykonane z trzech rodzajów pianki </w:t>
            </w:r>
            <w:proofErr w:type="spellStart"/>
            <w:r w:rsidRPr="001C392F">
              <w:rPr>
                <w:rStyle w:val="A13"/>
                <w:rFonts w:ascii="Times New Roman" w:hAnsi="Times New Roman" w:cs="Times New Roman"/>
              </w:rPr>
              <w:t>polie</w:t>
            </w:r>
            <w:r w:rsidRPr="001C392F">
              <w:rPr>
                <w:rStyle w:val="A13"/>
                <w:rFonts w:ascii="Times New Roman" w:hAnsi="Times New Roman" w:cs="Times New Roman"/>
              </w:rPr>
              <w:softHyphen/>
              <w:t>trowej</w:t>
            </w:r>
            <w:proofErr w:type="spellEnd"/>
            <w:r w:rsidRPr="001C392F">
              <w:rPr>
                <w:rStyle w:val="A13"/>
                <w:rFonts w:ascii="Times New Roman" w:hAnsi="Times New Roman" w:cs="Times New Roman"/>
              </w:rPr>
              <w:t xml:space="preserve"> o różnych gęstościach co zapewnia maksymalną wygodę i bezpieczeństwo pacjentów.</w:t>
            </w:r>
          </w:p>
          <w:p w:rsidR="001C392F" w:rsidRPr="001C392F" w:rsidRDefault="001C392F" w:rsidP="00E3444E">
            <w:pPr>
              <w:spacing w:after="0" w:line="240" w:lineRule="auto"/>
              <w:rPr>
                <w:rStyle w:val="A13"/>
                <w:rFonts w:ascii="Times New Roman" w:hAnsi="Times New Roman" w:cs="Times New Roman"/>
              </w:rPr>
            </w:pPr>
            <w:r w:rsidRPr="001C392F">
              <w:rPr>
                <w:rStyle w:val="A13"/>
                <w:rFonts w:ascii="Times New Roman" w:hAnsi="Times New Roman" w:cs="Times New Roman"/>
              </w:rPr>
              <w:lastRenderedPageBreak/>
              <w:t xml:space="preserve">Pokrowce materacy wykonane z materiału wodoodpornego i oddychającego, ze zgrzewanymi szwami. </w:t>
            </w:r>
          </w:p>
          <w:p w:rsidR="001C392F" w:rsidRPr="001C392F" w:rsidRDefault="001C392F" w:rsidP="00E3444E">
            <w:pPr>
              <w:spacing w:after="0" w:line="240" w:lineRule="auto"/>
              <w:rPr>
                <w:rStyle w:val="A13"/>
                <w:rFonts w:ascii="Times New Roman" w:hAnsi="Times New Roman" w:cs="Times New Roman"/>
              </w:rPr>
            </w:pPr>
            <w:r w:rsidRPr="001C392F">
              <w:rPr>
                <w:rStyle w:val="A13"/>
                <w:rFonts w:ascii="Times New Roman" w:hAnsi="Times New Roman" w:cs="Times New Roman"/>
              </w:rPr>
              <w:t xml:space="preserve">Grubość materacy min.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1C392F">
                <w:rPr>
                  <w:rStyle w:val="A13"/>
                  <w:rFonts w:ascii="Times New Roman" w:hAnsi="Times New Roman" w:cs="Times New Roman"/>
                </w:rPr>
                <w:t>80 mm</w:t>
              </w:r>
            </w:smartTag>
            <w:r w:rsidRPr="001C392F">
              <w:rPr>
                <w:rStyle w:val="A13"/>
                <w:rFonts w:ascii="Times New Roman" w:hAnsi="Times New Roman" w:cs="Times New Roman"/>
              </w:rPr>
              <w:t>.</w:t>
            </w:r>
          </w:p>
          <w:p w:rsidR="001C392F" w:rsidRPr="001C392F" w:rsidRDefault="001C392F" w:rsidP="00E3444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392F">
              <w:rPr>
                <w:rStyle w:val="A13"/>
                <w:rFonts w:ascii="Times New Roman" w:hAnsi="Times New Roman" w:cs="Times New Roman"/>
                <w:color w:val="auto"/>
              </w:rPr>
              <w:t xml:space="preserve">Stabilny i pewny montaż materacy do blatu – nie dopuszcza się połączeń </w:t>
            </w:r>
            <w:proofErr w:type="spellStart"/>
            <w:r w:rsidRPr="001C392F">
              <w:rPr>
                <w:rStyle w:val="A13"/>
                <w:rFonts w:ascii="Times New Roman" w:hAnsi="Times New Roman" w:cs="Times New Roman"/>
                <w:color w:val="auto"/>
              </w:rPr>
              <w:t>rzepowych</w:t>
            </w:r>
            <w:proofErr w:type="spellEnd"/>
            <w:r w:rsidRPr="001C392F">
              <w:rPr>
                <w:rStyle w:val="A13"/>
                <w:rFonts w:ascii="Times New Roman" w:hAnsi="Times New Roman" w:cs="Times New Roman"/>
                <w:color w:val="auto"/>
              </w:rPr>
              <w:t xml:space="preserve"> i silikonowych.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32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Dopuszczalne obciążenie dynamiczne stołu: min.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1C392F">
                <w:rPr>
                  <w:rFonts w:ascii="Times New Roman" w:hAnsi="Times New Roman" w:cs="Times New Roman"/>
                </w:rPr>
                <w:t>300 kg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Default="00042C32" w:rsidP="00E3444E">
            <w:pPr>
              <w:spacing w:after="0" w:line="240" w:lineRule="auto"/>
            </w:pPr>
            <w:r w:rsidRPr="00E858B6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32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Dopuszczalne obciążenie statyczne stołu (blat wypoziomowany, centralnie ułożony względem kolumny, ruch góra / dół): min. </w:t>
            </w:r>
            <w:smartTag w:uri="urn:schemas-microsoft-com:office:smarttags" w:element="metricconverter">
              <w:smartTagPr>
                <w:attr w:name="ProductID" w:val="350 kg"/>
              </w:smartTagPr>
              <w:r w:rsidRPr="001C392F">
                <w:rPr>
                  <w:rFonts w:ascii="Times New Roman" w:hAnsi="Times New Roman" w:cs="Times New Roman"/>
                </w:rPr>
                <w:t>350 kg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Default="00042C32" w:rsidP="00E3444E">
            <w:pPr>
              <w:spacing w:after="0" w:line="240" w:lineRule="auto"/>
            </w:pPr>
            <w:r w:rsidRPr="00E858B6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Wyposażenie: </w:t>
            </w:r>
          </w:p>
          <w:p w:rsidR="001C392F" w:rsidRPr="001C392F" w:rsidRDefault="001C392F" w:rsidP="00E3444E">
            <w:pPr>
              <w:spacing w:after="0" w:line="240" w:lineRule="auto"/>
              <w:ind w:right="142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  <w:b/>
              </w:rPr>
              <w:t xml:space="preserve">- </w:t>
            </w:r>
            <w:r w:rsidRPr="001C392F">
              <w:rPr>
                <w:rFonts w:ascii="Times New Roman" w:eastAsia="Calibri" w:hAnsi="Times New Roman" w:cs="Times New Roman"/>
                <w:b/>
              </w:rPr>
              <w:t>Podpórka ręki</w:t>
            </w:r>
            <w:r w:rsidRPr="001C392F">
              <w:rPr>
                <w:rFonts w:ascii="Times New Roman" w:eastAsia="Calibri" w:hAnsi="Times New Roman" w:cs="Times New Roman"/>
              </w:rPr>
              <w:t xml:space="preserve"> z uchwytem wielopozycyjnym. Służąca do podpierania ręki w pozycji leżącej pacjenta, wyposażona w poliuretanowy materac o wymiarach: 25 mm x 160 mm x 500 mm </w:t>
            </w:r>
            <w:r w:rsidRPr="001C392F">
              <w:rPr>
                <w:rFonts w:ascii="Times New Roman" w:hAnsi="Times New Roman" w:cs="Times New Roman"/>
              </w:rPr>
              <w:t>(±10mm)</w:t>
            </w:r>
            <w:r w:rsidRPr="001C392F">
              <w:rPr>
                <w:rFonts w:ascii="Times New Roman" w:eastAsia="Calibri" w:hAnsi="Times New Roman" w:cs="Times New Roman"/>
              </w:rPr>
              <w:t xml:space="preserve">. Konstrukcja metalowa, wykonana ze stali nierdzewnej, umożliwiająca obrót podpórki wokół jej osi pionowej </w:t>
            </w:r>
            <w:r w:rsidRPr="001C392F">
              <w:rPr>
                <w:rFonts w:ascii="Times New Roman" w:hAnsi="Times New Roman" w:cs="Times New Roman"/>
              </w:rPr>
              <w:t>– 2 szt.</w:t>
            </w:r>
          </w:p>
          <w:p w:rsidR="001C392F" w:rsidRPr="001C392F" w:rsidRDefault="001C392F" w:rsidP="00E3444E">
            <w:pPr>
              <w:spacing w:after="0" w:line="240" w:lineRule="auto"/>
              <w:ind w:right="142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eastAsia="Calibri" w:hAnsi="Times New Roman" w:cs="Times New Roman"/>
                <w:b/>
              </w:rPr>
              <w:t xml:space="preserve">- Wieszak kroplówki </w:t>
            </w:r>
            <w:r w:rsidRPr="001C392F">
              <w:rPr>
                <w:rFonts w:ascii="Times New Roman" w:eastAsia="Calibri" w:hAnsi="Times New Roman" w:cs="Times New Roman"/>
              </w:rPr>
              <w:t xml:space="preserve">z korpusem zaciskowym. Służący do zawieszania pojemników z płynami infuzyjnymi. Składający się ze </w:t>
            </w:r>
            <w:proofErr w:type="spellStart"/>
            <w:r w:rsidRPr="001C392F">
              <w:rPr>
                <w:rFonts w:ascii="Times New Roman" w:eastAsia="Calibri" w:hAnsi="Times New Roman" w:cs="Times New Roman"/>
              </w:rPr>
              <w:t>sztycy</w:t>
            </w:r>
            <w:proofErr w:type="spellEnd"/>
            <w:r w:rsidRPr="001C392F">
              <w:rPr>
                <w:rFonts w:ascii="Times New Roman" w:eastAsia="Calibri" w:hAnsi="Times New Roman" w:cs="Times New Roman"/>
              </w:rPr>
              <w:t xml:space="preserve"> z podwójnym hakiem, całość wykonana ze stali nierdzewnej </w:t>
            </w:r>
            <w:r w:rsidRPr="001C392F">
              <w:rPr>
                <w:rFonts w:ascii="Times New Roman" w:hAnsi="Times New Roman" w:cs="Times New Roman"/>
              </w:rPr>
              <w:t>– 1 szt.</w:t>
            </w:r>
          </w:p>
          <w:p w:rsidR="001C392F" w:rsidRPr="001C392F" w:rsidRDefault="001C392F" w:rsidP="00E3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92F">
              <w:rPr>
                <w:rFonts w:ascii="Times New Roman" w:eastAsia="Calibri" w:hAnsi="Times New Roman" w:cs="Times New Roman"/>
              </w:rPr>
              <w:t xml:space="preserve">- </w:t>
            </w:r>
            <w:r w:rsidRPr="001C392F">
              <w:rPr>
                <w:rFonts w:ascii="Times New Roman" w:eastAsia="Calibri" w:hAnsi="Times New Roman" w:cs="Times New Roman"/>
                <w:b/>
              </w:rPr>
              <w:t xml:space="preserve">Ramka anestezjologiczna </w:t>
            </w:r>
            <w:r w:rsidRPr="001C392F">
              <w:rPr>
                <w:rFonts w:ascii="Times New Roman" w:eastAsia="Calibri" w:hAnsi="Times New Roman" w:cs="Times New Roman"/>
              </w:rPr>
              <w:t>z uchwytem wielopozycyjnym. Posiadająca regulację wysokości, szerokości i obrotu wokół osi pionowej. Wykonana całkowicie ze stali nierdzewnej – 1 szt.</w:t>
            </w:r>
          </w:p>
          <w:p w:rsidR="001C392F" w:rsidRPr="001C392F" w:rsidRDefault="001C392F" w:rsidP="00E3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92F">
              <w:rPr>
                <w:rFonts w:ascii="Times New Roman" w:eastAsia="Calibri" w:hAnsi="Times New Roman" w:cs="Times New Roman"/>
              </w:rPr>
              <w:t xml:space="preserve">- </w:t>
            </w:r>
            <w:r w:rsidRPr="001C392F">
              <w:rPr>
                <w:rFonts w:ascii="Times New Roman" w:eastAsia="Calibri" w:hAnsi="Times New Roman" w:cs="Times New Roman"/>
                <w:b/>
              </w:rPr>
              <w:t>Podkolanniki</w:t>
            </w:r>
            <w:r w:rsidRPr="001C392F">
              <w:rPr>
                <w:rFonts w:ascii="Times New Roman" w:eastAsia="Calibri" w:hAnsi="Times New Roman" w:cs="Times New Roman"/>
              </w:rPr>
              <w:t xml:space="preserve"> z uchwytem wielopozycyjnym. Służące do podpierania kończyny dolnej w pozycji leżącej lub siedzącej. Wyposażone w poliuretanowy materac o wymiarach: 25 mm x 190 mm x 295 mm</w:t>
            </w:r>
            <w:r w:rsidRPr="001C392F">
              <w:rPr>
                <w:rFonts w:ascii="Times New Roman" w:hAnsi="Times New Roman" w:cs="Times New Roman"/>
              </w:rPr>
              <w:t xml:space="preserve"> (±10mm)</w:t>
            </w:r>
            <w:r w:rsidRPr="001C392F">
              <w:rPr>
                <w:rFonts w:ascii="Times New Roman" w:eastAsia="Calibri" w:hAnsi="Times New Roman" w:cs="Times New Roman"/>
              </w:rPr>
              <w:t xml:space="preserve">. Konstrukcja metalowa, wykonana ze stali nierdzewnej, umożliwiająca obrót podpórki wokół jej osi pionowej, kątowe ustawienie powierzchni materaca a także zmianę wysokości podpórki – 1 </w:t>
            </w:r>
            <w:proofErr w:type="spellStart"/>
            <w:r w:rsidRPr="001C392F">
              <w:rPr>
                <w:rFonts w:ascii="Times New Roman" w:eastAsia="Calibri" w:hAnsi="Times New Roman" w:cs="Times New Roman"/>
              </w:rPr>
              <w:t>kpl</w:t>
            </w:r>
            <w:proofErr w:type="spellEnd"/>
            <w:r w:rsidRPr="001C392F">
              <w:rPr>
                <w:rFonts w:ascii="Times New Roman" w:eastAsia="Calibri" w:hAnsi="Times New Roman" w:cs="Times New Roman"/>
              </w:rPr>
              <w:t>.</w:t>
            </w:r>
          </w:p>
          <w:p w:rsidR="001C392F" w:rsidRPr="001C392F" w:rsidRDefault="001C392F" w:rsidP="00E3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92F">
              <w:rPr>
                <w:rFonts w:ascii="Times New Roman" w:eastAsia="Calibri" w:hAnsi="Times New Roman" w:cs="Times New Roman"/>
              </w:rPr>
              <w:t xml:space="preserve">- </w:t>
            </w:r>
            <w:r w:rsidRPr="001C392F">
              <w:rPr>
                <w:rFonts w:ascii="Times New Roman" w:eastAsia="Calibri" w:hAnsi="Times New Roman" w:cs="Times New Roman"/>
                <w:b/>
              </w:rPr>
              <w:t xml:space="preserve">Przystawka urologiczna </w:t>
            </w:r>
            <w:r w:rsidRPr="001C392F">
              <w:rPr>
                <w:rFonts w:ascii="Times New Roman" w:eastAsia="Calibri" w:hAnsi="Times New Roman" w:cs="Times New Roman"/>
              </w:rPr>
              <w:t xml:space="preserve">składająca się z miski wykonanej ze stali nierdzewnej, o wymiarach: min. 65 mm x 265 mm x 325 mm </w:t>
            </w:r>
            <w:r w:rsidRPr="001C392F">
              <w:rPr>
                <w:rFonts w:ascii="Times New Roman" w:hAnsi="Times New Roman" w:cs="Times New Roman"/>
              </w:rPr>
              <w:t>(±10mm)</w:t>
            </w:r>
            <w:r w:rsidRPr="001C392F">
              <w:rPr>
                <w:rFonts w:ascii="Times New Roman" w:eastAsia="Calibri" w:hAnsi="Times New Roman" w:cs="Times New Roman"/>
              </w:rPr>
              <w:t xml:space="preserve"> i pojemności min. 4 litrów z odpływem o śr. 18 mm zakończonym wężem igielitowym oraz szkieletu metalowego wykonanego w całości ze stali nierdzewnej. Szkielet przystawki umożliwiający zamontowanie jej do stołu operacyjnego oraz obrót wokół osi pionowej – 1 szt.</w:t>
            </w:r>
          </w:p>
          <w:p w:rsidR="001C392F" w:rsidRPr="001C392F" w:rsidRDefault="001C392F" w:rsidP="00E3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92F">
              <w:rPr>
                <w:rFonts w:ascii="Times New Roman" w:eastAsia="Calibri" w:hAnsi="Times New Roman" w:cs="Times New Roman"/>
              </w:rPr>
              <w:t xml:space="preserve">- </w:t>
            </w:r>
            <w:r w:rsidRPr="001C392F">
              <w:rPr>
                <w:rFonts w:ascii="Times New Roman" w:eastAsia="Calibri" w:hAnsi="Times New Roman" w:cs="Times New Roman"/>
                <w:b/>
              </w:rPr>
              <w:t xml:space="preserve">Dodatkowy segment </w:t>
            </w:r>
            <w:proofErr w:type="spellStart"/>
            <w:r w:rsidRPr="001C392F">
              <w:rPr>
                <w:rFonts w:ascii="Times New Roman" w:eastAsia="Calibri" w:hAnsi="Times New Roman" w:cs="Times New Roman"/>
                <w:b/>
              </w:rPr>
              <w:t>ginekologiczno</w:t>
            </w:r>
            <w:proofErr w:type="spellEnd"/>
            <w:r w:rsidRPr="001C392F">
              <w:rPr>
                <w:rFonts w:ascii="Times New Roman" w:eastAsia="Calibri" w:hAnsi="Times New Roman" w:cs="Times New Roman"/>
                <w:b/>
              </w:rPr>
              <w:t xml:space="preserve"> – urologiczny</w:t>
            </w:r>
            <w:r w:rsidRPr="001C392F">
              <w:rPr>
                <w:rFonts w:ascii="Times New Roman" w:eastAsia="Calibri" w:hAnsi="Times New Roman" w:cs="Times New Roman"/>
              </w:rPr>
              <w:t xml:space="preserve"> – 1 szt.</w:t>
            </w:r>
          </w:p>
          <w:p w:rsidR="001C392F" w:rsidRPr="001C392F" w:rsidRDefault="001C392F" w:rsidP="00E3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92F">
              <w:rPr>
                <w:rFonts w:ascii="Times New Roman" w:eastAsia="Calibri" w:hAnsi="Times New Roman" w:cs="Times New Roman"/>
              </w:rPr>
              <w:t xml:space="preserve">- </w:t>
            </w:r>
            <w:r w:rsidRPr="001C392F">
              <w:rPr>
                <w:rFonts w:ascii="Times New Roman" w:eastAsia="Calibri" w:hAnsi="Times New Roman" w:cs="Times New Roman"/>
                <w:b/>
              </w:rPr>
              <w:t>Panel boczny sterujący</w:t>
            </w:r>
            <w:r w:rsidRPr="001C392F">
              <w:rPr>
                <w:rFonts w:ascii="Times New Roman" w:eastAsia="Calibri" w:hAnsi="Times New Roman" w:cs="Times New Roman"/>
              </w:rPr>
              <w:t xml:space="preserve"> – umożliwiający sterowanie napędem elektrohydraulicznym w stole. Wyposażony w wygodny mechanizm magnetyczny, który zabezpiecza go przed przypadkowym strąceniem, jednocześnie zapewniając prosty i szybki demontaż na kolumnie stołu – 1 szt.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392F">
              <w:rPr>
                <w:rFonts w:ascii="Times New Roman" w:hAnsi="Times New Roman" w:cs="Times New Roman"/>
                <w:b/>
              </w:rPr>
              <w:t>- Fartuch ochronny RTG dwuczęściowy - kamizelka i spódnica: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Równoważnik osłabienia promieniowania: przód 0,5mmPb, tył 0,25 </w:t>
            </w:r>
            <w:proofErr w:type="spellStart"/>
            <w:r w:rsidRPr="001C392F">
              <w:rPr>
                <w:rFonts w:ascii="Times New Roman" w:hAnsi="Times New Roman" w:cs="Times New Roman"/>
              </w:rPr>
              <w:t>mmPb</w:t>
            </w:r>
            <w:proofErr w:type="spellEnd"/>
            <w:r w:rsidRPr="001C392F">
              <w:rPr>
                <w:rFonts w:ascii="Times New Roman" w:hAnsi="Times New Roman" w:cs="Times New Roman"/>
              </w:rPr>
              <w:t xml:space="preserve">, 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Materiał ochronny: </w:t>
            </w:r>
            <w:r w:rsidRPr="001C392F">
              <w:rPr>
                <w:rFonts w:ascii="Times New Roman" w:hAnsi="Times New Roman" w:cs="Times New Roman"/>
              </w:rPr>
              <w:br/>
              <w:t>bezołowiowy – dwuwarstwowa bezołowiowa mieszanka antymonu i bizmutu, lżejsza od standardowego fartucha wykonanego z gumy ołowiowej, zapewniająca deklarowaną ochronę przy napięciu 50-110kV – waga maksymalna 5,3 kg/m2 dla współczynnika ochrony 0,5 mm Pb, zgodny z obowiązującymi normami IEC61331-1-2014, IEC61331-3-2014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Materiał zewnętrzny:</w:t>
            </w:r>
            <w:r w:rsidRPr="001C392F">
              <w:rPr>
                <w:rFonts w:ascii="Times New Roman" w:hAnsi="Times New Roman" w:cs="Times New Roman"/>
              </w:rPr>
              <w:br/>
              <w:t>wykonany z nylonu pokrytego poliuretanem, odporny na uszkodzenia, charakteryzujący się niską reaktywnością chemiczną, wolny od lateksu i PCW, posiadający najwyższą odporność na zanieczyszczenia, bakteriostatyczny, przystosowany do dezynfekcji ogólnodostępnymi środkami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Fason: 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zabezpieczający przód, boki i tył użytkownika, dopasowanie kamizelki za pomocą elastycznych, nakładających się paneli tylnych, zapinanych pasami na rzepy z przodu, spódnica zapinana na rzep i klamrę, z możliwością </w:t>
            </w:r>
            <w:r w:rsidRPr="001C392F">
              <w:rPr>
                <w:rFonts w:ascii="Times New Roman" w:hAnsi="Times New Roman" w:cs="Times New Roman"/>
              </w:rPr>
              <w:lastRenderedPageBreak/>
              <w:t>dopasowania długości do obwodu pasa, kamizelka posiadająca poduszki łagodzące nacisk na barki, fason kamizelki, zapewniający odciążenie kręgosłupa za pomocą wbudowanych elastycznych pasów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Dodatki: pasek do mocowania ochrony tarczycy za pomocą klipsa, kieszeń wewnętrzna, kieszeń zewnętrzna z możliwością wykonania monogramu do 10 znaków, nylonowe wstawki na wysokości barków umożliwiające lepsze dopasowanie fasonu do ciała użytkownika, wbudowane poduszki na ramiona wykończone materiałem „oddychającym”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Kolory: </w:t>
            </w:r>
            <w:r w:rsidRPr="001C392F">
              <w:rPr>
                <w:rFonts w:ascii="Times New Roman" w:hAnsi="Times New Roman" w:cs="Times New Roman"/>
              </w:rPr>
              <w:br/>
              <w:t xml:space="preserve">materiał zewnętrzny - minimum 4 kolory do wyboru, 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Rozmiary: XS, S, M, L, XL, XXL, możliwość personalizacji rozmiaru</w:t>
            </w:r>
          </w:p>
          <w:p w:rsidR="001C392F" w:rsidRPr="001C392F" w:rsidRDefault="001C392F" w:rsidP="00E3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Oznakowanie: trwała etykieta zawierająca następujące: współczynnik ochrony, nazwa wytwórcy, nr seryjny, waga osłony, CE i nr jednostki notyfikowanej – 4 </w:t>
            </w:r>
            <w:proofErr w:type="spellStart"/>
            <w:r w:rsidRPr="001C392F">
              <w:rPr>
                <w:rFonts w:ascii="Times New Roman" w:hAnsi="Times New Roman" w:cs="Times New Roman"/>
              </w:rPr>
              <w:t>kpl</w:t>
            </w:r>
            <w:proofErr w:type="spellEnd"/>
            <w:r w:rsidRPr="001C392F">
              <w:rPr>
                <w:rFonts w:ascii="Times New Roman" w:hAnsi="Times New Roman" w:cs="Times New Roman"/>
              </w:rPr>
              <w:t>.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392F">
              <w:rPr>
                <w:rFonts w:ascii="Times New Roman" w:hAnsi="Times New Roman" w:cs="Times New Roman"/>
              </w:rPr>
              <w:t xml:space="preserve">- </w:t>
            </w:r>
            <w:r w:rsidRPr="001C392F">
              <w:rPr>
                <w:rFonts w:ascii="Times New Roman" w:hAnsi="Times New Roman" w:cs="Times New Roman"/>
                <w:b/>
              </w:rPr>
              <w:t>Osłona na tarczycę: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Równoważnik osłabienia promieniowania: 0,5mmPb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Fason: kołnierz wykonany w formie stójki o szerokości 5 cm ze śliniakiem o długości 12 cm, z zapięciem typu rzep, wszyty pasek zakończony klipsem do przypinania do fartucha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Materiał ochronny i zewnętrzny o parametrach </w:t>
            </w:r>
            <w:proofErr w:type="spellStart"/>
            <w:r w:rsidRPr="001C392F">
              <w:rPr>
                <w:rFonts w:ascii="Times New Roman" w:hAnsi="Times New Roman" w:cs="Times New Roman"/>
              </w:rPr>
              <w:t>j.w</w:t>
            </w:r>
            <w:proofErr w:type="spellEnd"/>
            <w:r w:rsidRPr="001C392F">
              <w:rPr>
                <w:rFonts w:ascii="Times New Roman" w:hAnsi="Times New Roman" w:cs="Times New Roman"/>
              </w:rPr>
              <w:t>.</w:t>
            </w:r>
          </w:p>
          <w:p w:rsidR="001C392F" w:rsidRPr="001C392F" w:rsidRDefault="001C392F" w:rsidP="00E3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Rozmiar: uniwersalny – 4 szt.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392F">
              <w:rPr>
                <w:rFonts w:ascii="Times New Roman" w:eastAsia="Calibri" w:hAnsi="Times New Roman" w:cs="Times New Roman"/>
              </w:rPr>
              <w:t xml:space="preserve">- </w:t>
            </w:r>
            <w:r w:rsidRPr="001C392F">
              <w:rPr>
                <w:rFonts w:ascii="Times New Roman" w:hAnsi="Times New Roman" w:cs="Times New Roman"/>
                <w:b/>
              </w:rPr>
              <w:t>Ochrona głowy: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Równoważnik osłabienia promieniowania: 0,5mmPb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Fason: czapka wielorazowa, wyścielona od wewnątrz tkaniną pochłaniającą wilgoć, z możliwością regulacji (zapięcie na troki)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Materiał ochronny i zewnętrzny o parametrach </w:t>
            </w:r>
            <w:proofErr w:type="spellStart"/>
            <w:r w:rsidRPr="001C392F">
              <w:rPr>
                <w:rFonts w:ascii="Times New Roman" w:hAnsi="Times New Roman" w:cs="Times New Roman"/>
              </w:rPr>
              <w:t>j.w</w:t>
            </w:r>
            <w:proofErr w:type="spellEnd"/>
            <w:r w:rsidRPr="001C392F">
              <w:rPr>
                <w:rFonts w:ascii="Times New Roman" w:hAnsi="Times New Roman" w:cs="Times New Roman"/>
              </w:rPr>
              <w:t>.</w:t>
            </w:r>
          </w:p>
          <w:p w:rsidR="001C392F" w:rsidRPr="001C392F" w:rsidRDefault="001C392F" w:rsidP="00E3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Rozmiar: ochrona głowy dostępna w 2 roz</w:t>
            </w:r>
            <w:r w:rsidR="00277B25">
              <w:rPr>
                <w:rFonts w:ascii="Times New Roman" w:hAnsi="Times New Roman" w:cs="Times New Roman"/>
              </w:rPr>
              <w:t>miarach - S/M lub L/XL – 8 szt.</w:t>
            </w:r>
          </w:p>
        </w:tc>
        <w:tc>
          <w:tcPr>
            <w:tcW w:w="1276" w:type="dxa"/>
          </w:tcPr>
          <w:p w:rsidR="001C392F" w:rsidRPr="001C392F" w:rsidRDefault="001C392F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417" w:type="dxa"/>
          </w:tcPr>
          <w:p w:rsidR="001C392F" w:rsidRPr="001C392F" w:rsidRDefault="001C392F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92F" w:rsidRPr="001C392F" w:rsidTr="00EA09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77B25" w:rsidRDefault="001C392F" w:rsidP="00EA09A2">
            <w:pPr>
              <w:pStyle w:val="Default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  <w:b/>
                <w:sz w:val="22"/>
                <w:szCs w:val="22"/>
              </w:rPr>
              <w:t>Pozycjonery przeciwodleżynowe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wykonane </w:t>
            </w:r>
            <w:proofErr w:type="spellStart"/>
            <w:r w:rsidRPr="001C392F">
              <w:rPr>
                <w:rFonts w:ascii="Times New Roman" w:hAnsi="Times New Roman" w:cs="Times New Roman"/>
                <w:sz w:val="22"/>
                <w:szCs w:val="22"/>
              </w:rPr>
              <w:t>wykonane</w:t>
            </w:r>
            <w:proofErr w:type="spellEnd"/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z dwóch warstw medycznego żelu silikonowego o różnej gęstości, pokryte poliuretanem, rozkładające ciężar ciała i obniżające nacisk powierzchniowy do bezpiecznego poziomu, chroniące przed ryzykiem podrażnienia nerwów, wielokrotnego użytku, o właściwościach nie powodujących podrażnień dla skóry - potwierdzone badaniami wg. normy ISO 10993-10 (Biologiczna ocena wyrobów medycznych – test na podrażnianie </w:t>
            </w:r>
            <w:r w:rsidRPr="001C39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uczulanie skóry) i ISO 10993-1 (Biologiczna ocena wyrobów medycznych – ocena biokompatybilności) lub równoważnej,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 do dezynfekcji ogólnie dostępnymi środkami, żel nie wycieka w przypadku przecięcia powłoki, przezierne dla promieni  RTG, nieprzewodzące ładunków elektrycznych, wolne od lateksu, </w:t>
            </w:r>
          </w:p>
          <w:p w:rsidR="001C392F" w:rsidRPr="001C392F" w:rsidRDefault="001C392F" w:rsidP="00E3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- Pozycjoner uniwersalny o wymi</w:t>
            </w:r>
            <w:r w:rsidR="00277B25">
              <w:rPr>
                <w:rFonts w:ascii="Times New Roman" w:hAnsi="Times New Roman" w:cs="Times New Roman"/>
              </w:rPr>
              <w:t xml:space="preserve">arach 425x155x60 mm – 3 sztuki </w:t>
            </w:r>
          </w:p>
        </w:tc>
        <w:tc>
          <w:tcPr>
            <w:tcW w:w="1276" w:type="dxa"/>
          </w:tcPr>
          <w:p w:rsidR="001C392F" w:rsidRPr="001C392F" w:rsidRDefault="00E3444E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1C392F" w:rsidRPr="001C392F" w:rsidRDefault="001C392F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92F" w:rsidRPr="001C392F" w:rsidTr="00EA09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C392F" w:rsidRPr="001C392F" w:rsidRDefault="001C392F" w:rsidP="00E344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392F">
              <w:rPr>
                <w:rFonts w:ascii="Times New Roman" w:hAnsi="Times New Roman" w:cs="Times New Roman"/>
                <w:b/>
                <w:sz w:val="22"/>
                <w:szCs w:val="22"/>
              </w:rPr>
              <w:t>Pozycjonery przeciwodleżynowe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, wykonane z medycznego żelu silikonowego, pokryte poliuretanem, rozkładające ciężar ciała i obniżające nacisk powierzchniowy do bezpiecznego poziomu, chroniące przed ryzykiem podrażnienia nerwów, wielokrotnego użytku, o właściwościach nie powodujących podrażnień dla skóry - potwierdzone badaniami wg. normy ISO 10993-10 (Biologiczna ocena wyrobów medycznych – test na podrażnianie </w:t>
            </w:r>
            <w:r w:rsidRPr="001C39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uczulanie skóry) i ISO 10993-1 (Biologiczna ocena wyrobów medycznych – ocena biokompatybilności) lub równoważnej, 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  <w:r w:rsidR="00EA09A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C392F" w:rsidRPr="00277B25" w:rsidRDefault="001C392F" w:rsidP="00E344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C392F">
              <w:rPr>
                <w:rFonts w:ascii="Times New Roman" w:hAnsi="Times New Roman" w:cs="Times New Roman"/>
                <w:b/>
                <w:sz w:val="22"/>
                <w:szCs w:val="22"/>
              </w:rPr>
              <w:t>Pozycjoner / materac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pod tors dedykowany do zabiegów urologicznych o w</w:t>
            </w:r>
            <w:r w:rsidR="00277B25">
              <w:rPr>
                <w:rFonts w:ascii="Times New Roman" w:hAnsi="Times New Roman" w:cs="Times New Roman"/>
                <w:sz w:val="22"/>
                <w:szCs w:val="22"/>
              </w:rPr>
              <w:t xml:space="preserve">ymiarach 990x500x10mm 1 sztuka </w:t>
            </w:r>
          </w:p>
        </w:tc>
        <w:tc>
          <w:tcPr>
            <w:tcW w:w="1276" w:type="dxa"/>
          </w:tcPr>
          <w:p w:rsidR="001C392F" w:rsidRPr="001C392F" w:rsidRDefault="00E3444E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1C392F" w:rsidRPr="001C392F" w:rsidRDefault="001C392F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92F" w:rsidRPr="001C392F" w:rsidTr="00EA09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C392F" w:rsidRPr="001C392F" w:rsidRDefault="001C392F" w:rsidP="00E344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392F">
              <w:rPr>
                <w:rFonts w:ascii="Times New Roman" w:hAnsi="Times New Roman" w:cs="Times New Roman"/>
                <w:b/>
                <w:sz w:val="22"/>
                <w:szCs w:val="22"/>
              </w:rPr>
              <w:t>Pozycjonery przeciwodleżynowe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wykonane z pianki </w:t>
            </w:r>
            <w:proofErr w:type="spellStart"/>
            <w:r w:rsidRPr="001C392F">
              <w:rPr>
                <w:rFonts w:ascii="Times New Roman" w:hAnsi="Times New Roman" w:cs="Times New Roman"/>
                <w:sz w:val="22"/>
                <w:szCs w:val="22"/>
              </w:rPr>
              <w:t>wiskoelastycznej</w:t>
            </w:r>
            <w:proofErr w:type="spellEnd"/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i medycznego żelu silikonowego, pokryte poliuretanem, rozkładające ciężar ciała i obniżające nacisk powierzchniowy do bezpiecznego poziomu, chroniące przed ryzykiem podrażnienia nerwów, wielokrotnego użytku, o 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właściwościach nie powodujących podrażnień dla skóry - potwierdzone badaniami wg. normy ISO 10993-10 (Biologiczna ocena wyrobów medycznych – test na podrażnianie </w:t>
            </w:r>
            <w:r w:rsidRPr="001C39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uczulanie skóry) i ISO 10993-1 (Biologiczna ocena wyrobów medycznych – ocena biokompatybilności) lub równoważnej,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do dezynfekcji ogólnie dostępnymi środkami, żel nie wycieka w przypadku przecięcia powłoki, przezierne dla promieni  RTG, nieprzewodzące ładunków elektrycznych, wolne od lateksu, </w:t>
            </w:r>
          </w:p>
          <w:p w:rsidR="001C392F" w:rsidRPr="001C392F" w:rsidRDefault="001C392F" w:rsidP="00E344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392F">
              <w:rPr>
                <w:rFonts w:ascii="Times New Roman" w:hAnsi="Times New Roman" w:cs="Times New Roman"/>
                <w:b/>
                <w:sz w:val="22"/>
                <w:szCs w:val="22"/>
              </w:rPr>
              <w:t>- Krążek pod głowę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o wymiarach 200x50mm 1 sztuka</w:t>
            </w:r>
          </w:p>
          <w:p w:rsidR="001C392F" w:rsidRPr="00277B25" w:rsidRDefault="001C392F" w:rsidP="00E344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392F">
              <w:rPr>
                <w:rFonts w:ascii="Times New Roman" w:hAnsi="Times New Roman" w:cs="Times New Roman"/>
                <w:b/>
                <w:sz w:val="22"/>
                <w:szCs w:val="22"/>
              </w:rPr>
              <w:t>- Półwałek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7B25">
              <w:rPr>
                <w:rFonts w:ascii="Times New Roman" w:hAnsi="Times New Roman" w:cs="Times New Roman"/>
                <w:sz w:val="22"/>
                <w:szCs w:val="22"/>
              </w:rPr>
              <w:t>o wymiarach 350x150x75 2 sztuki</w:t>
            </w:r>
          </w:p>
        </w:tc>
        <w:tc>
          <w:tcPr>
            <w:tcW w:w="1276" w:type="dxa"/>
          </w:tcPr>
          <w:p w:rsidR="001C392F" w:rsidRPr="001C392F" w:rsidRDefault="00E3444E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417" w:type="dxa"/>
          </w:tcPr>
          <w:p w:rsidR="001C392F" w:rsidRPr="001C392F" w:rsidRDefault="001C392F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92F" w:rsidRPr="001C392F" w:rsidTr="00EA09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C392F" w:rsidRPr="001C392F" w:rsidRDefault="00277B25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Powierzchnie stołu odporne na środki dezynfekcyjne</w:t>
            </w:r>
          </w:p>
        </w:tc>
        <w:tc>
          <w:tcPr>
            <w:tcW w:w="1276" w:type="dxa"/>
          </w:tcPr>
          <w:p w:rsidR="001C392F" w:rsidRPr="001C392F" w:rsidRDefault="00277B25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1C392F" w:rsidRPr="001C392F" w:rsidRDefault="001C392F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C392F" w:rsidRDefault="001C392F" w:rsidP="00542F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C392F" w:rsidRDefault="001C392F" w:rsidP="00542F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C392F" w:rsidRDefault="001C392F" w:rsidP="00542F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C392F" w:rsidRDefault="001C392F" w:rsidP="00542F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542F2C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542F2C" w:rsidRDefault="00542F2C" w:rsidP="00542F2C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542F2C" w:rsidRDefault="00542F2C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6D21A7" w:rsidRDefault="006D21A7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FC11FD" w:rsidRPr="00D843B9" w:rsidRDefault="00FC11FD" w:rsidP="00FC11F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5.</w:t>
      </w:r>
      <w:r w:rsidR="0017155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FC11FD" w:rsidRPr="00D843B9" w:rsidRDefault="00FC11FD" w:rsidP="00FC11F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</w:t>
      </w:r>
      <w:r w:rsidR="0017155D">
        <w:rPr>
          <w:rFonts w:ascii="Times New Roman" w:hAnsi="Times New Roman" w:cs="Times New Roman"/>
          <w:b/>
        </w:rPr>
        <w:t>5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Pr="00255285" w:rsidRDefault="00FC11FD" w:rsidP="00FC11F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FC11FD" w:rsidRDefault="00FC11FD" w:rsidP="00FC11F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Default="00FC11FD" w:rsidP="00FC11F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8</w:t>
      </w:r>
    </w:p>
    <w:p w:rsidR="00FC11FD" w:rsidRDefault="00FC11FD" w:rsidP="00FC11F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Pr="00255285" w:rsidRDefault="00FC11FD" w:rsidP="00FC11F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1C392F">
        <w:rPr>
          <w:rFonts w:ascii="Times New Roman" w:hAnsi="Times New Roman"/>
          <w:b/>
        </w:rPr>
        <w:t xml:space="preserve">Stół </w:t>
      </w:r>
      <w:r>
        <w:rPr>
          <w:rFonts w:ascii="Times New Roman" w:hAnsi="Times New Roman"/>
          <w:b/>
        </w:rPr>
        <w:t>rehabilitacyjny</w:t>
      </w:r>
      <w:r w:rsidR="00210234">
        <w:rPr>
          <w:rFonts w:ascii="Times New Roman" w:hAnsi="Times New Roman"/>
          <w:b/>
        </w:rPr>
        <w:t xml:space="preserve"> – 1 szt.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92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379"/>
        <w:gridCol w:w="1276"/>
        <w:gridCol w:w="1843"/>
      </w:tblGrid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1FD" w:rsidRPr="00E3444E" w:rsidRDefault="00FC11FD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Wartość wymagana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E3444E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214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14"/>
              </w:rPr>
              <w:t>3-sekcyjny stół do terapii manualnej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92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7"/>
              </w:rPr>
              <w:t>Regulowany zagłówek w zakresie min. -70 st. do +40</w:t>
            </w:r>
            <w:r w:rsidRPr="00E3444E">
              <w:rPr>
                <w:rFonts w:ascii="Times New Roman" w:hAnsi="Times New Roman" w:cs="Times New Roman"/>
                <w:color w:val="000000"/>
                <w:spacing w:val="7"/>
                <w:vertAlign w:val="superscript"/>
              </w:rPr>
              <w:t xml:space="preserve"> </w:t>
            </w:r>
            <w:r w:rsidRPr="00E3444E">
              <w:rPr>
                <w:rFonts w:ascii="Times New Roman" w:hAnsi="Times New Roman" w:cs="Times New Roman"/>
                <w:color w:val="000000"/>
                <w:spacing w:val="7"/>
              </w:rPr>
              <w:t>st. za pomocą sprężyny gazowej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92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12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12"/>
              </w:rPr>
              <w:t>Podgłówek z wycięciem na twarz plus zatyczka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92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1"/>
              </w:rPr>
              <w:t xml:space="preserve">Regulowana wysokość leżyska, za pomocą siłownika elektrycznego, sterowana ramą umieszczoną w podstawie stołu, umożliwiającą regulacje </w:t>
            </w:r>
            <w:r w:rsidRPr="00E3444E">
              <w:rPr>
                <w:rFonts w:ascii="Times New Roman" w:hAnsi="Times New Roman" w:cs="Times New Roman"/>
                <w:color w:val="000000"/>
                <w:spacing w:val="4"/>
              </w:rPr>
              <w:t>wysokości z każdego miejsca stołu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8"/>
              </w:rPr>
              <w:t>Stół wyposażony w klucz magnetyczny zabezpieczający przez niepożądaną zmianą wysokości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5"/>
              </w:rPr>
              <w:t>Podstawa z systemem 4 unoszonych kół kierunkowych oraz 4 stopkami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3"/>
              </w:rPr>
              <w:t>Wymiary (</w:t>
            </w:r>
            <w:proofErr w:type="spellStart"/>
            <w:r w:rsidRPr="00E3444E">
              <w:rPr>
                <w:rFonts w:ascii="Times New Roman" w:hAnsi="Times New Roman" w:cs="Times New Roman"/>
                <w:color w:val="000000"/>
                <w:spacing w:val="3"/>
              </w:rPr>
              <w:t>dł</w:t>
            </w:r>
            <w:proofErr w:type="spellEnd"/>
            <w:r w:rsidRPr="00E3444E">
              <w:rPr>
                <w:rFonts w:ascii="Times New Roman" w:hAnsi="Times New Roman" w:cs="Times New Roman"/>
                <w:color w:val="000000"/>
                <w:spacing w:val="3"/>
              </w:rPr>
              <w:t xml:space="preserve"> x szer.) min. 2050x690 mm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10"/>
              </w:rPr>
              <w:t>Wysokość regulowana elektrycznie min. w zakresie 470 - 950 mm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11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11"/>
              </w:rPr>
              <w:t>Waga stołu min. 95 kg dla większej stabilności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13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13"/>
              </w:rPr>
              <w:t xml:space="preserve">Możliwość zamontowania </w:t>
            </w:r>
            <w:proofErr w:type="spellStart"/>
            <w:r w:rsidRPr="00E3444E">
              <w:rPr>
                <w:rFonts w:ascii="Times New Roman" w:hAnsi="Times New Roman" w:cs="Times New Roman"/>
                <w:color w:val="000000"/>
                <w:spacing w:val="13"/>
              </w:rPr>
              <w:t>bananka</w:t>
            </w:r>
            <w:proofErr w:type="spellEnd"/>
            <w:r w:rsidRPr="00E3444E">
              <w:rPr>
                <w:rFonts w:ascii="Times New Roman" w:hAnsi="Times New Roman" w:cs="Times New Roman"/>
                <w:color w:val="000000"/>
                <w:spacing w:val="13"/>
              </w:rPr>
              <w:t xml:space="preserve"> pachwinowego i </w:t>
            </w:r>
            <w:proofErr w:type="spellStart"/>
            <w:r w:rsidRPr="00E3444E">
              <w:rPr>
                <w:rFonts w:ascii="Times New Roman" w:hAnsi="Times New Roman" w:cs="Times New Roman"/>
                <w:color w:val="000000"/>
                <w:spacing w:val="13"/>
              </w:rPr>
              <w:t>bananków</w:t>
            </w:r>
            <w:proofErr w:type="spellEnd"/>
            <w:r w:rsidRPr="00E3444E">
              <w:rPr>
                <w:rFonts w:ascii="Times New Roman" w:hAnsi="Times New Roman" w:cs="Times New Roman"/>
                <w:color w:val="000000"/>
                <w:spacing w:val="13"/>
              </w:rPr>
              <w:t xml:space="preserve"> barkowych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14"/>
              </w:rPr>
              <w:t>Uchwyt do mocowania pasów stabilizacyjnych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7"/>
              </w:rPr>
              <w:t xml:space="preserve">Kąt pochylenia podnóżka min. +85 st. </w:t>
            </w:r>
            <w:r w:rsidRPr="00E3444E">
              <w:rPr>
                <w:rFonts w:ascii="Times New Roman" w:hAnsi="Times New Roman" w:cs="Times New Roman"/>
                <w:color w:val="000000"/>
                <w:spacing w:val="7"/>
                <w:w w:val="115"/>
              </w:rPr>
              <w:t xml:space="preserve"> /0 st.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9A2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734AD9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5"/>
              </w:rPr>
              <w:t>Tapicerka wykonana jest z atestowanych materiałów w kilku wersjach kolorystycznych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73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9A2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83F13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16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16"/>
              </w:rPr>
              <w:t>Maksymalne obciążenie min. 150 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83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9A2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83F13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4"/>
              </w:rPr>
              <w:t>Grubość tapicerki min. 40 mm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83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6D21A7" w:rsidRDefault="006D21A7" w:rsidP="006D21A7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6D21A7" w:rsidRDefault="006D21A7" w:rsidP="006D21A7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6D21A7" w:rsidRDefault="006D21A7" w:rsidP="006D21A7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Pr="00D843B9" w:rsidRDefault="00FC11FD" w:rsidP="00FC11F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5.</w:t>
      </w:r>
      <w:r w:rsidR="0017155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FC11FD" w:rsidRPr="00D843B9" w:rsidRDefault="00FC11FD" w:rsidP="00FC11F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</w:t>
      </w:r>
      <w:r w:rsidR="0017155D">
        <w:rPr>
          <w:rFonts w:ascii="Times New Roman" w:hAnsi="Times New Roman" w:cs="Times New Roman"/>
          <w:b/>
        </w:rPr>
        <w:t>5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Pr="00255285" w:rsidRDefault="00FC11FD" w:rsidP="00FC11F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FC11FD" w:rsidRDefault="00FC11FD" w:rsidP="00FC11F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Default="00FC11FD" w:rsidP="00FC11F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9</w:t>
      </w:r>
    </w:p>
    <w:p w:rsidR="00FC11FD" w:rsidRDefault="00FC11FD" w:rsidP="00FC11F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Pr="00255285" w:rsidRDefault="00FC11FD" w:rsidP="00FC11F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FC11FD">
        <w:rPr>
          <w:rFonts w:ascii="Times New Roman" w:hAnsi="Times New Roman"/>
          <w:b/>
        </w:rPr>
        <w:t>Wanna do hydromasażu</w:t>
      </w:r>
      <w:r w:rsidR="00210234">
        <w:rPr>
          <w:rFonts w:ascii="Times New Roman" w:hAnsi="Times New Roman"/>
          <w:b/>
        </w:rPr>
        <w:t xml:space="preserve"> – 1 szt.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3"/>
        <w:gridCol w:w="5958"/>
        <w:gridCol w:w="1338"/>
        <w:gridCol w:w="1701"/>
      </w:tblGrid>
      <w:tr w:rsidR="00FC11FD" w:rsidRPr="00FC11FD" w:rsidTr="00EA09A2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11FD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1FD">
              <w:rPr>
                <w:rFonts w:ascii="Times New Roman" w:hAnsi="Times New Roman" w:cs="Times New Roman"/>
                <w:b/>
                <w:bCs/>
              </w:rPr>
              <w:t xml:space="preserve">Minimalne parametry </w:t>
            </w:r>
            <w:proofErr w:type="spellStart"/>
            <w:r w:rsidRPr="00FC11FD">
              <w:rPr>
                <w:rFonts w:ascii="Times New Roman" w:hAnsi="Times New Roman" w:cs="Times New Roman"/>
                <w:b/>
                <w:bCs/>
              </w:rPr>
              <w:t>techniczno</w:t>
            </w:r>
            <w:proofErr w:type="spellEnd"/>
            <w:r w:rsidRPr="00FC11FD">
              <w:rPr>
                <w:rFonts w:ascii="Times New Roman" w:hAnsi="Times New Roman" w:cs="Times New Roman"/>
                <w:b/>
                <w:bCs/>
              </w:rPr>
              <w:t xml:space="preserve"> - użytkowe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FC11FD">
              <w:rPr>
                <w:rFonts w:eastAsia="Calibri" w:cs="Times New Roman"/>
                <w:sz w:val="22"/>
                <w:szCs w:val="22"/>
              </w:rPr>
              <w:t>Wartość wymagana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FC11FD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FC11FD" w:rsidRPr="00FC11FD" w:rsidTr="00EA09A2">
        <w:trPr>
          <w:cantSplit/>
          <w:trHeight w:val="3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1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wyboru koloru niecki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1FD" w:rsidRPr="00FC11FD" w:rsidTr="00EA09A2">
        <w:trPr>
          <w:cantSplit/>
          <w:trHeight w:val="1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1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Niecka wzmacniana matami z włókna szklanego, wykonana z tworzywa sztucznego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Ekonomiczne zużycie wody w czasie zabiegu:</w:t>
            </w:r>
          </w:p>
          <w:p w:rsidR="00FC11FD" w:rsidRPr="00FC11FD" w:rsidRDefault="00FC11FD" w:rsidP="00E3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- dla kończyn dolnych max. 75 litrów</w:t>
            </w:r>
          </w:p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dla kończyn dolnych i kręgosłupa max. 210 litrów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r w:rsidR="006E6A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1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Efektywny hydromasaż przy użyciu min. 12 dysz kierunkowych,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1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1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pracy na dwóch poziomach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Regulacja intensywności masażu poprzez napowietrzanie dysz niezależnie dla stref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Elektroniczny panel sterowania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Ustawianie czasu zabiegu od 1-599 min.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Zabezpieczenie pompy przed pracą na sucho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System odkamieniania sterowany elektronicznie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Czujnik temperatury wody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Czujnik poziomu wody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System automatycznego napełniania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Szybkie napełnianie i opróżnianie wanny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Półautomatyczny system opróżniania wanny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Regulowane stopki umożliwiające wypoziomowanie wanny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Prysznic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Stopień ułatwiający wejście do wanny w zestawie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6D21A7" w:rsidRDefault="006D21A7" w:rsidP="006D21A7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6D21A7" w:rsidRDefault="006D21A7" w:rsidP="006D21A7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6D21A7" w:rsidRDefault="006D21A7" w:rsidP="006D21A7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Pr="00D843B9" w:rsidRDefault="00FC11FD" w:rsidP="00FC11F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5.</w:t>
      </w:r>
      <w:r w:rsidR="0017155D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FC11FD" w:rsidRPr="00D843B9" w:rsidRDefault="00FC11FD" w:rsidP="00FC11F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</w:t>
      </w:r>
      <w:r w:rsidR="0017155D">
        <w:rPr>
          <w:rFonts w:ascii="Times New Roman" w:hAnsi="Times New Roman" w:cs="Times New Roman"/>
          <w:b/>
        </w:rPr>
        <w:t>5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Pr="00255285" w:rsidRDefault="00FC11FD" w:rsidP="00FC11F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FC11FD" w:rsidRDefault="00FC11FD" w:rsidP="00FC11F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Default="009F16DD" w:rsidP="00FC11F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10</w:t>
      </w:r>
    </w:p>
    <w:p w:rsidR="00FC11FD" w:rsidRDefault="00FC11FD" w:rsidP="00FC11F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Pr="00255285" w:rsidRDefault="00FC11FD" w:rsidP="00FC11F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/>
          <w:b/>
        </w:rPr>
        <w:t>Fotel laryngologiczny</w:t>
      </w:r>
      <w:r w:rsidR="00210234">
        <w:rPr>
          <w:rFonts w:ascii="Times New Roman" w:hAnsi="Times New Roman"/>
          <w:b/>
        </w:rPr>
        <w:t xml:space="preserve"> – 1 szt.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37"/>
        <w:gridCol w:w="1560"/>
        <w:gridCol w:w="1348"/>
      </w:tblGrid>
      <w:tr w:rsidR="006D21A7" w:rsidRPr="006D21A7" w:rsidTr="006D21A7">
        <w:tc>
          <w:tcPr>
            <w:tcW w:w="637" w:type="dxa"/>
            <w:vAlign w:val="center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21A7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6237" w:type="dxa"/>
            <w:vAlign w:val="center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1A7">
              <w:rPr>
                <w:rFonts w:ascii="Times New Roman" w:hAnsi="Times New Roman" w:cs="Times New Roman"/>
                <w:b/>
              </w:rPr>
              <w:t>Parametr / Warunek</w:t>
            </w:r>
          </w:p>
        </w:tc>
        <w:tc>
          <w:tcPr>
            <w:tcW w:w="1560" w:type="dxa"/>
            <w:vAlign w:val="center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1A7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348" w:type="dxa"/>
            <w:vAlign w:val="center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6D21A7" w:rsidRPr="006D21A7" w:rsidTr="006D21A7">
        <w:tc>
          <w:tcPr>
            <w:tcW w:w="6874" w:type="dxa"/>
            <w:gridSpan w:val="2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6D21A7">
              <w:rPr>
                <w:rFonts w:ascii="Times New Roman" w:eastAsia="Arial Unicode MS" w:hAnsi="Times New Roman" w:cs="Times New Roman"/>
                <w:b/>
              </w:rPr>
              <w:t>Elektromechaniczny Fotel laryngologiczny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silnik zintegrowany w kolumnę, regulowana wysokość w zakresie min. 51-71 cm za pomocą dwóch króćców umieszczonych symetrycznie po obu stronach podstawy. Każdy z króćców odpowiada zarówno za podwyższenie jak i za obniżenie fotela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 xml:space="preserve">Możliwość zamówienia fotela pracującego w większym zakresie od min 51 do min 81 cm 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obrotowy z blokadą wybranej pozycji, blokada dostępna z obu stron siedziska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zamówienia opcji z obrotem samego siedziska bez obrotu sekcji pleców i nóg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 xml:space="preserve">regulacja oparcia w zakresie do -10 ᵒ poniżej poziomu (pozycja </w:t>
            </w:r>
            <w:proofErr w:type="spellStart"/>
            <w:r w:rsidRPr="006D21A7">
              <w:rPr>
                <w:rFonts w:ascii="Times New Roman" w:eastAsia="Arial Unicode MS" w:hAnsi="Times New Roman" w:cs="Times New Roman"/>
              </w:rPr>
              <w:t>Trendelburga</w:t>
            </w:r>
            <w:proofErr w:type="spellEnd"/>
            <w:r w:rsidRPr="006D21A7">
              <w:rPr>
                <w:rFonts w:ascii="Times New Roman" w:eastAsia="Arial Unicode MS" w:hAnsi="Times New Roman" w:cs="Times New Roman"/>
              </w:rPr>
              <w:t>), znacznik przy kącie pochylenia 30ᵒ do przeprowadzania prób kalorycznych, podłokietniki oraz podnóżek poruszający się synchronicznie wraz ze zmianą pozycji oparcia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uniesienia podłokietników do pozycji licującej z oparciem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do zamówienia regulowany zagłówek, typ „operacyjny”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sterowania z poziomu pilota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Waga fotela min 100kg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Dopuszczalna waga pacjenta min 200 kg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Długość po rozłożeniu min 190 cm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 xml:space="preserve">Możliwość zamówienia w opcji fotela obrotowego do obiektywizacji diagnostyki pacjentów z zawrotami głowy, obracanie </w:t>
            </w:r>
            <w:proofErr w:type="spellStart"/>
            <w:r w:rsidRPr="006D21A7">
              <w:rPr>
                <w:rFonts w:ascii="Times New Roman" w:eastAsia="Arial Unicode MS" w:hAnsi="Times New Roman" w:cs="Times New Roman"/>
              </w:rPr>
              <w:t>elektromechniczne</w:t>
            </w:r>
            <w:proofErr w:type="spellEnd"/>
            <w:r w:rsidRPr="006D21A7">
              <w:rPr>
                <w:rFonts w:ascii="Times New Roman" w:eastAsia="Arial Unicode MS" w:hAnsi="Times New Roman" w:cs="Times New Roman"/>
              </w:rPr>
              <w:t xml:space="preserve"> w zakresie ±180°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zamówienia koloru obudowy z palety RAL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 xml:space="preserve">Możliwość zamówienia tapicerki w dwóch wariantach gładkiej i z </w:t>
            </w:r>
            <w:proofErr w:type="spellStart"/>
            <w:r w:rsidRPr="006D21A7">
              <w:rPr>
                <w:rFonts w:ascii="Times New Roman" w:eastAsia="Arial Unicode MS" w:hAnsi="Times New Roman" w:cs="Times New Roman"/>
              </w:rPr>
              <w:t>przeszyciami</w:t>
            </w:r>
            <w:proofErr w:type="spellEnd"/>
            <w:r w:rsidRPr="006D21A7">
              <w:rPr>
                <w:rFonts w:ascii="Times New Roman" w:eastAsia="Arial Unicode MS" w:hAnsi="Times New Roman" w:cs="Times New Roman"/>
              </w:rPr>
              <w:t xml:space="preserve"> i samodzielnej ich wymiany przez Zamawiającego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21A7" w:rsidRDefault="006D21A7" w:rsidP="006D21A7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6D21A7" w:rsidRDefault="006D21A7" w:rsidP="006D21A7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6D21A7" w:rsidRDefault="006D21A7" w:rsidP="006D21A7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FC11FD" w:rsidRPr="00A26582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sectPr w:rsidR="00FC11FD" w:rsidRPr="00A26582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2F" w:rsidRDefault="001C392F" w:rsidP="00D843B9">
      <w:pPr>
        <w:spacing w:after="0" w:line="240" w:lineRule="auto"/>
      </w:pPr>
      <w:r>
        <w:separator/>
      </w:r>
    </w:p>
  </w:endnote>
  <w:endnote w:type="continuationSeparator" w:id="0">
    <w:p w:rsidR="001C392F" w:rsidRDefault="001C392F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2F" w:rsidRDefault="001C392F" w:rsidP="00D843B9">
      <w:pPr>
        <w:spacing w:after="0" w:line="240" w:lineRule="auto"/>
      </w:pPr>
      <w:r>
        <w:separator/>
      </w:r>
    </w:p>
  </w:footnote>
  <w:footnote w:type="continuationSeparator" w:id="0">
    <w:p w:rsidR="001C392F" w:rsidRDefault="001C392F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6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0"/>
  </w:num>
  <w:num w:numId="7">
    <w:abstractNumId w:val="7"/>
  </w:num>
  <w:num w:numId="8">
    <w:abstractNumId w:val="16"/>
  </w:num>
  <w:num w:numId="9">
    <w:abstractNumId w:val="19"/>
  </w:num>
  <w:num w:numId="10">
    <w:abstractNumId w:val="13"/>
  </w:num>
  <w:num w:numId="11">
    <w:abstractNumId w:val="15"/>
  </w:num>
  <w:num w:numId="12">
    <w:abstractNumId w:val="6"/>
  </w:num>
  <w:num w:numId="13">
    <w:abstractNumId w:val="8"/>
  </w:num>
  <w:num w:numId="14">
    <w:abstractNumId w:val="11"/>
  </w:num>
  <w:num w:numId="15">
    <w:abstractNumId w:val="4"/>
  </w:num>
  <w:num w:numId="16">
    <w:abstractNumId w:val="9"/>
  </w:num>
  <w:num w:numId="17">
    <w:abstractNumId w:val="12"/>
  </w:num>
  <w:num w:numId="18">
    <w:abstractNumId w:val="5"/>
  </w:num>
  <w:num w:numId="19">
    <w:abstractNumId w:val="17"/>
  </w:num>
  <w:num w:numId="20">
    <w:abstractNumId w:val="2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2539B76-0EC6-4A7A-AF05-111F2FF95F57}"/>
  </w:docVars>
  <w:rsids>
    <w:rsidRoot w:val="00007B03"/>
    <w:rsid w:val="00007B03"/>
    <w:rsid w:val="00040577"/>
    <w:rsid w:val="000409D9"/>
    <w:rsid w:val="00042C32"/>
    <w:rsid w:val="000B468A"/>
    <w:rsid w:val="001061E2"/>
    <w:rsid w:val="00144967"/>
    <w:rsid w:val="00163131"/>
    <w:rsid w:val="0017155D"/>
    <w:rsid w:val="001C3752"/>
    <w:rsid w:val="001C392F"/>
    <w:rsid w:val="00210234"/>
    <w:rsid w:val="00210A18"/>
    <w:rsid w:val="002145D2"/>
    <w:rsid w:val="00255285"/>
    <w:rsid w:val="002751F3"/>
    <w:rsid w:val="00277B25"/>
    <w:rsid w:val="002F655D"/>
    <w:rsid w:val="00325F36"/>
    <w:rsid w:val="00406089"/>
    <w:rsid w:val="0044471D"/>
    <w:rsid w:val="00463E07"/>
    <w:rsid w:val="004C169F"/>
    <w:rsid w:val="00542F2C"/>
    <w:rsid w:val="005F71D6"/>
    <w:rsid w:val="00685229"/>
    <w:rsid w:val="006D21A7"/>
    <w:rsid w:val="006E6ADE"/>
    <w:rsid w:val="007111AE"/>
    <w:rsid w:val="00737FF1"/>
    <w:rsid w:val="008C57C1"/>
    <w:rsid w:val="00984354"/>
    <w:rsid w:val="009F16DD"/>
    <w:rsid w:val="00A26582"/>
    <w:rsid w:val="00A73D18"/>
    <w:rsid w:val="00B6068E"/>
    <w:rsid w:val="00C70D98"/>
    <w:rsid w:val="00CB2CD5"/>
    <w:rsid w:val="00CD1AB7"/>
    <w:rsid w:val="00D843B9"/>
    <w:rsid w:val="00D9697F"/>
    <w:rsid w:val="00DD4398"/>
    <w:rsid w:val="00E3444E"/>
    <w:rsid w:val="00E47781"/>
    <w:rsid w:val="00E577BA"/>
    <w:rsid w:val="00E659A4"/>
    <w:rsid w:val="00E92565"/>
    <w:rsid w:val="00EA09A2"/>
    <w:rsid w:val="00EC08E2"/>
    <w:rsid w:val="00F00E42"/>
    <w:rsid w:val="00F42131"/>
    <w:rsid w:val="00FC11F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31"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18</Pages>
  <Words>5425</Words>
  <Characters>32555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40</cp:revision>
  <cp:lastPrinted>2021-09-07T05:45:00Z</cp:lastPrinted>
  <dcterms:created xsi:type="dcterms:W3CDTF">2018-04-16T05:34:00Z</dcterms:created>
  <dcterms:modified xsi:type="dcterms:W3CDTF">2021-09-17T09:24:00Z</dcterms:modified>
</cp:coreProperties>
</file>