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1A2E" w14:textId="03AB7B1A" w:rsidR="009673A8" w:rsidRDefault="009673A8" w:rsidP="009673A8">
      <w:pPr>
        <w:spacing w:line="276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1 do </w:t>
      </w:r>
      <w:r w:rsidR="00B97B3D">
        <w:rPr>
          <w:b/>
          <w:sz w:val="16"/>
          <w:szCs w:val="16"/>
        </w:rPr>
        <w:t>ZO</w:t>
      </w:r>
    </w:p>
    <w:p w14:paraId="348D3789" w14:textId="77777777" w:rsidR="009673A8" w:rsidRDefault="009673A8" w:rsidP="009673A8">
      <w:pPr>
        <w:spacing w:line="276" w:lineRule="auto"/>
        <w:jc w:val="right"/>
        <w:rPr>
          <w:b/>
          <w:sz w:val="16"/>
          <w:szCs w:val="16"/>
        </w:rPr>
      </w:pPr>
    </w:p>
    <w:p w14:paraId="206A3CE1" w14:textId="77777777" w:rsidR="009673A8" w:rsidRPr="005C2B33" w:rsidRDefault="009673A8" w:rsidP="009673A8">
      <w:pPr>
        <w:spacing w:line="276" w:lineRule="auto"/>
        <w:jc w:val="right"/>
        <w:rPr>
          <w:b/>
          <w:sz w:val="20"/>
          <w:szCs w:val="20"/>
        </w:rPr>
      </w:pPr>
    </w:p>
    <w:p w14:paraId="4AC94969" w14:textId="18CEBD76" w:rsidR="00E346AE" w:rsidRPr="005C2B33" w:rsidRDefault="00E346AE" w:rsidP="00E346AE">
      <w:pPr>
        <w:spacing w:line="276" w:lineRule="auto"/>
        <w:jc w:val="center"/>
        <w:rPr>
          <w:b/>
          <w:sz w:val="20"/>
          <w:szCs w:val="20"/>
        </w:rPr>
      </w:pPr>
      <w:r w:rsidRPr="005C2B33">
        <w:rPr>
          <w:b/>
          <w:sz w:val="20"/>
          <w:szCs w:val="20"/>
        </w:rPr>
        <w:t>SZCZEGÓŁOWY OPIS PRZEDMIOTU ZAMÓWIENIA</w:t>
      </w:r>
    </w:p>
    <w:p w14:paraId="27122E51" w14:textId="2363664C" w:rsidR="00E346AE" w:rsidRPr="009673A8" w:rsidRDefault="00E346AE" w:rsidP="00E346AE">
      <w:pPr>
        <w:spacing w:line="276" w:lineRule="auto"/>
        <w:rPr>
          <w:sz w:val="16"/>
          <w:szCs w:val="16"/>
        </w:rPr>
      </w:pPr>
    </w:p>
    <w:p w14:paraId="37583BA4" w14:textId="77777777" w:rsidR="001A631F" w:rsidRPr="009673A8" w:rsidRDefault="001A631F" w:rsidP="00E346AE">
      <w:pPr>
        <w:spacing w:line="276" w:lineRule="auto"/>
        <w:rPr>
          <w:sz w:val="16"/>
          <w:szCs w:val="16"/>
        </w:rPr>
      </w:pPr>
    </w:p>
    <w:p w14:paraId="11F28087" w14:textId="76C11021" w:rsidR="00E346AE" w:rsidRPr="005C2B33" w:rsidRDefault="00382D63" w:rsidP="008F098D">
      <w:pPr>
        <w:pStyle w:val="Akapitzlist"/>
        <w:numPr>
          <w:ilvl w:val="0"/>
          <w:numId w:val="2"/>
        </w:numPr>
        <w:shd w:val="clear" w:color="auto" w:fill="FFFFFF" w:themeFill="background1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B33">
        <w:rPr>
          <w:rFonts w:ascii="Arial" w:hAnsi="Arial" w:cs="Arial"/>
          <w:b/>
          <w:sz w:val="20"/>
          <w:szCs w:val="20"/>
        </w:rPr>
        <w:t>Komputer stacjonarny</w:t>
      </w:r>
      <w:r w:rsidR="009673A8" w:rsidRPr="005C2B33">
        <w:rPr>
          <w:rFonts w:ascii="Arial" w:hAnsi="Arial" w:cs="Arial"/>
          <w:b/>
          <w:sz w:val="20"/>
          <w:szCs w:val="20"/>
        </w:rPr>
        <w:t xml:space="preserve"> – 1 szt.</w:t>
      </w:r>
    </w:p>
    <w:tbl>
      <w:tblPr>
        <w:tblpPr w:leftFromText="141" w:rightFromText="141" w:vertAnchor="text" w:tblpXSpec="righ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5783"/>
      </w:tblGrid>
      <w:tr w:rsidR="00E346AE" w:rsidRPr="009673A8" w14:paraId="15A662FC" w14:textId="77777777" w:rsidTr="005C2B33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76EA" w14:textId="77777777" w:rsidR="00E346AE" w:rsidRPr="005C2B33" w:rsidRDefault="00E346AE" w:rsidP="005C2B33">
            <w:pPr>
              <w:autoSpaceDE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2B3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A780" w14:textId="77777777" w:rsidR="00E346AE" w:rsidRPr="005C2B33" w:rsidRDefault="00E346AE" w:rsidP="005C2B33">
            <w:pPr>
              <w:autoSpaceDE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5C2B33">
              <w:rPr>
                <w:b/>
                <w:sz w:val="20"/>
                <w:szCs w:val="20"/>
              </w:rPr>
              <w:t>KOMPONENTY: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D80F" w14:textId="77777777" w:rsidR="00E346AE" w:rsidRPr="005C2B33" w:rsidRDefault="00E346AE" w:rsidP="005C2B33">
            <w:pPr>
              <w:autoSpaceDE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5C2B33">
              <w:rPr>
                <w:b/>
                <w:sz w:val="20"/>
                <w:szCs w:val="20"/>
              </w:rPr>
              <w:t>MINIMALNE WYMAGANIA:</w:t>
            </w:r>
          </w:p>
        </w:tc>
      </w:tr>
      <w:tr w:rsidR="00E346AE" w:rsidRPr="009673A8" w14:paraId="0FBDC83A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57B" w14:textId="77777777" w:rsidR="00E346AE" w:rsidRPr="009673A8" w:rsidRDefault="00E346AE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A18B" w14:textId="77777777" w:rsidR="00E346AE" w:rsidRPr="009673A8" w:rsidRDefault="00E346AE" w:rsidP="005C2B33">
            <w:pPr>
              <w:autoSpaceDE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ZASTOSOWANIE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4CC7" w14:textId="77777777" w:rsidR="00292D20" w:rsidRPr="009673A8" w:rsidRDefault="00E346AE" w:rsidP="005C2B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9673A8">
              <w:rPr>
                <w:sz w:val="16"/>
                <w:szCs w:val="16"/>
                <w:lang w:eastAsia="en-US"/>
              </w:rPr>
              <w:t xml:space="preserve">Zakupiony sprzęt – </w:t>
            </w:r>
            <w:r w:rsidR="00292D20" w:rsidRPr="009673A8">
              <w:rPr>
                <w:rFonts w:eastAsia="Times New Roman"/>
                <w:color w:val="000000"/>
                <w:sz w:val="16"/>
                <w:szCs w:val="16"/>
              </w:rPr>
              <w:t>Uruchomienie usługi tłumacza online na komputerze pracownika oznacza, że nie jest on w stanie wykonywać już żadnych innych czynności. Może rozmawiać z głuchym klientem, ale nie może wypełniać dokumentów lub wyszukiwać informacji. Przełączanie się między oknami i ciągłe odwracanie monitora jest skomplikowane i może grozić jego przewróceniem. Zastosowanie 2 monitorów rozwiązuje ten problem, pozwalając na równoczesne komunikowanie się z klientem i dalszą pracę na komputerze.</w:t>
            </w:r>
          </w:p>
          <w:p w14:paraId="25B444BD" w14:textId="4E954CED" w:rsidR="007340A4" w:rsidRPr="009673A8" w:rsidRDefault="00292D20" w:rsidP="005C2B3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9673A8">
              <w:rPr>
                <w:rFonts w:eastAsia="Times New Roman"/>
                <w:color w:val="000000"/>
                <w:sz w:val="16"/>
                <w:szCs w:val="16"/>
              </w:rPr>
              <w:t>Zakupimy zestaw komputerowy wyposażony w kartę graficzną obsługującą 2 monitory równocześnie, wraz z 2 monitorami. Zestaw posłuży do używania usługi tłumaczenia na język migowy online. Na jednym monitorze, skierowanym w kierunku klienta, wyświetlany będzie tłumacz, a na drugim pracownik będzie mógł wyszukiwać informacje lub przygotowywać dokumenty. Komputer z monitorami będzie umieszczony w punkcie obsługi klienta, aby obsługa osoby głuchej była natychmiastowa. Na stanowisku znajdzie się także instrukcja obsługi takiego zestawu, w tym przypominająca, w jaki sposób przekierować pulpit na drugi monitor. Zakupiony sprzęt będzie spełniał poniższe parametry:</w:t>
            </w:r>
          </w:p>
        </w:tc>
      </w:tr>
      <w:tr w:rsidR="00E346AE" w:rsidRPr="009673A8" w14:paraId="4C1E6383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0A12" w14:textId="77777777" w:rsidR="00E346AE" w:rsidRPr="009673A8" w:rsidRDefault="00E346AE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CCC" w14:textId="77777777" w:rsidR="00E346AE" w:rsidRPr="009673A8" w:rsidRDefault="00DF6902" w:rsidP="005C2B33">
            <w:pPr>
              <w:rPr>
                <w:rFonts w:eastAsia="Times New Roman"/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PROCESOR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1C7A" w14:textId="79DCBD73" w:rsidR="00E346AE" w:rsidRPr="009673A8" w:rsidRDefault="00867C4F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Min</w:t>
            </w:r>
            <w:r w:rsidR="005F372B" w:rsidRPr="009673A8">
              <w:rPr>
                <w:rFonts w:eastAsia="Times New Roman"/>
                <w:bCs/>
                <w:sz w:val="16"/>
                <w:szCs w:val="16"/>
              </w:rPr>
              <w:t>imum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5778F2" w:rsidRPr="009673A8">
              <w:rPr>
                <w:rFonts w:eastAsia="Times New Roman"/>
                <w:bCs/>
                <w:sz w:val="16"/>
                <w:szCs w:val="16"/>
              </w:rPr>
              <w:t>6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 rdzeniowy, min </w:t>
            </w:r>
            <w:r w:rsidR="005778F2" w:rsidRPr="009673A8">
              <w:rPr>
                <w:rFonts w:eastAsia="Times New Roman"/>
                <w:bCs/>
                <w:sz w:val="16"/>
                <w:szCs w:val="16"/>
              </w:rPr>
              <w:t>2.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>6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>GHz</w:t>
            </w:r>
          </w:p>
        </w:tc>
      </w:tr>
      <w:tr w:rsidR="00E346AE" w:rsidRPr="009673A8" w14:paraId="09346157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87B5" w14:textId="77777777" w:rsidR="00E346AE" w:rsidRPr="009673A8" w:rsidRDefault="00DF6902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12E7" w14:textId="77777777" w:rsidR="00E346AE" w:rsidRPr="009673A8" w:rsidRDefault="00DF6902" w:rsidP="005C2B3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673A8">
              <w:rPr>
                <w:rFonts w:eastAsia="Times New Roman"/>
                <w:b/>
                <w:sz w:val="16"/>
                <w:szCs w:val="16"/>
              </w:rPr>
              <w:t>PAMIĘĆ RAM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432" w14:textId="1CE48A89" w:rsidR="00E346AE" w:rsidRPr="009673A8" w:rsidRDefault="005F372B" w:rsidP="005C2B33">
            <w:pPr>
              <w:spacing w:after="60"/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Minimum</w:t>
            </w:r>
            <w:r w:rsidR="003A5E9F" w:rsidRPr="009673A8">
              <w:rPr>
                <w:bCs/>
                <w:sz w:val="16"/>
                <w:szCs w:val="16"/>
              </w:rPr>
              <w:t xml:space="preserve"> </w:t>
            </w:r>
            <w:r w:rsidR="005778F2" w:rsidRPr="009673A8">
              <w:rPr>
                <w:bCs/>
                <w:sz w:val="16"/>
                <w:szCs w:val="16"/>
              </w:rPr>
              <w:t>8</w:t>
            </w:r>
            <w:r w:rsidR="003A5E9F" w:rsidRPr="009673A8">
              <w:rPr>
                <w:bCs/>
                <w:sz w:val="16"/>
                <w:szCs w:val="16"/>
              </w:rPr>
              <w:t>GB</w:t>
            </w:r>
          </w:p>
        </w:tc>
      </w:tr>
      <w:tr w:rsidR="005778F2" w:rsidRPr="009673A8" w14:paraId="5FAE86B2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349" w14:textId="3542C408" w:rsidR="005778F2" w:rsidRPr="009673A8" w:rsidRDefault="005778F2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717" w14:textId="37BD3A1D" w:rsidR="005778F2" w:rsidRPr="009673A8" w:rsidRDefault="005778F2" w:rsidP="005C2B3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673A8">
              <w:rPr>
                <w:rFonts w:eastAsia="Times New Roman"/>
                <w:b/>
                <w:sz w:val="16"/>
                <w:szCs w:val="16"/>
              </w:rPr>
              <w:t>RODZAJ PAMIĘCI RAM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997" w14:textId="45AFB812" w:rsidR="005778F2" w:rsidRPr="009673A8" w:rsidRDefault="005778F2" w:rsidP="005C2B33">
            <w:pPr>
              <w:spacing w:after="60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DIMM</w:t>
            </w:r>
            <w:r w:rsidR="00E46069" w:rsidRPr="009673A8">
              <w:rPr>
                <w:rFonts w:eastAsia="Times New Roman"/>
                <w:bCs/>
                <w:sz w:val="16"/>
                <w:szCs w:val="16"/>
              </w:rPr>
              <w:t>,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 DDR4</w:t>
            </w:r>
            <w:r w:rsidR="00E46069" w:rsidRPr="009673A8">
              <w:rPr>
                <w:rFonts w:eastAsia="Times New Roman"/>
                <w:bCs/>
                <w:sz w:val="16"/>
                <w:szCs w:val="16"/>
              </w:rPr>
              <w:t xml:space="preserve">, 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 xml:space="preserve">min </w:t>
            </w:r>
            <w:r w:rsidR="00E46069" w:rsidRPr="009673A8">
              <w:rPr>
                <w:rFonts w:eastAsia="Times New Roman"/>
                <w:bCs/>
                <w:sz w:val="16"/>
                <w:szCs w:val="16"/>
              </w:rPr>
              <w:t>2666MHz</w:t>
            </w:r>
          </w:p>
        </w:tc>
      </w:tr>
      <w:tr w:rsidR="00E346AE" w:rsidRPr="009673A8" w14:paraId="21B95898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E94C" w14:textId="454F8F47" w:rsidR="00E346AE" w:rsidRPr="009673A8" w:rsidRDefault="005778F2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5</w:t>
            </w:r>
            <w:r w:rsidR="003A5E9F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E646" w14:textId="77777777" w:rsidR="00E346AE" w:rsidRPr="009673A8" w:rsidRDefault="003A5E9F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</w:rPr>
              <w:t>DYSK TWARDY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DB" w14:textId="10B81A57" w:rsidR="00E346AE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Minimum 2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>56</w:t>
            </w:r>
            <w:r w:rsidR="0034599F" w:rsidRPr="009673A8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3A5E9F" w:rsidRPr="009673A8">
              <w:rPr>
                <w:rFonts w:eastAsia="Times New Roman"/>
                <w:bCs/>
                <w:sz w:val="16"/>
                <w:szCs w:val="16"/>
              </w:rPr>
              <w:t>GB</w:t>
            </w:r>
          </w:p>
        </w:tc>
      </w:tr>
      <w:tr w:rsidR="005778F2" w:rsidRPr="009673A8" w14:paraId="51E2557F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9668" w14:textId="61F81429" w:rsidR="005778F2" w:rsidRPr="009673A8" w:rsidRDefault="005778F2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DC5" w14:textId="46949002" w:rsidR="005778F2" w:rsidRPr="009673A8" w:rsidRDefault="005778F2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</w:rPr>
              <w:t>RODZAJ DYSKU TWARDEGO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E2C" w14:textId="1415E12E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SSD </w:t>
            </w:r>
          </w:p>
        </w:tc>
      </w:tr>
      <w:tr w:rsidR="00E346AE" w:rsidRPr="009673A8" w14:paraId="72F7DD5A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7A30" w14:textId="41E4713E" w:rsidR="00E346AE" w:rsidRPr="009673A8" w:rsidRDefault="005778F2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7</w:t>
            </w:r>
            <w:r w:rsidR="003A5E9F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5B68" w14:textId="77777777" w:rsidR="00E346AE" w:rsidRPr="009673A8" w:rsidRDefault="003A5E9F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  <w:lang w:val="en-US"/>
              </w:rPr>
              <w:t>KARTA GRAFICZNA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61B2" w14:textId="65343600" w:rsidR="00E346AE" w:rsidRPr="009673A8" w:rsidRDefault="00867C4F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HD 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>z wyjściem na 2 monitory</w:t>
            </w:r>
          </w:p>
        </w:tc>
      </w:tr>
      <w:tr w:rsidR="00E346AE" w:rsidRPr="009673A8" w14:paraId="51EC7A35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B0EB" w14:textId="7097B3D0" w:rsidR="00E346AE" w:rsidRPr="009673A8" w:rsidRDefault="005778F2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8</w:t>
            </w:r>
            <w:r w:rsidR="00581CA5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FE84" w14:textId="77777777" w:rsidR="00E346AE" w:rsidRPr="009673A8" w:rsidRDefault="003A5E9F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</w:rPr>
              <w:t>KARTA DZWIĘKOWA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CAF2" w14:textId="77777777" w:rsidR="00E346AE" w:rsidRPr="009673A8" w:rsidRDefault="00461268" w:rsidP="005C2B33">
            <w:pPr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Zintegrowana karta dźwiękowa zgodna z High Definition Audio</w:t>
            </w:r>
          </w:p>
        </w:tc>
      </w:tr>
      <w:tr w:rsidR="00E346AE" w:rsidRPr="009673A8" w14:paraId="477035CB" w14:textId="77777777" w:rsidTr="005C2B33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080C1" w14:textId="22883E0D" w:rsidR="00E346AE" w:rsidRPr="009673A8" w:rsidRDefault="00CE4E50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9</w:t>
            </w:r>
            <w:r w:rsidR="00E346AE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86280" w14:textId="77777777" w:rsidR="00E346AE" w:rsidRPr="009673A8" w:rsidRDefault="00461268" w:rsidP="005C2B33">
            <w:pPr>
              <w:pStyle w:val="Nagwek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ŁĄCZNOŚĆ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9F43" w14:textId="77777777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LAN 10/100/1000 Mbps</w:t>
            </w:r>
          </w:p>
          <w:p w14:paraId="0CD7A20B" w14:textId="63BBCDA3" w:rsidR="00E346AE" w:rsidRPr="009673A8" w:rsidRDefault="00E346AE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E346AE" w:rsidRPr="009673A8" w14:paraId="68BE17EB" w14:textId="77777777" w:rsidTr="005C2B33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69F" w14:textId="152D5FA3" w:rsidR="00E346AE" w:rsidRPr="009673A8" w:rsidRDefault="005778F2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</w:t>
            </w:r>
            <w:r w:rsidR="00CE4E50" w:rsidRPr="009673A8">
              <w:rPr>
                <w:b/>
                <w:sz w:val="16"/>
                <w:szCs w:val="16"/>
              </w:rPr>
              <w:t>0</w:t>
            </w:r>
            <w:r w:rsidR="00E346AE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1E7D" w14:textId="77777777" w:rsidR="00E346AE" w:rsidRPr="009673A8" w:rsidRDefault="00461268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</w:rPr>
              <w:t>RODZAJE WEJŚĆ/WYJŚĆ - PANEL PRZEDNI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E6C7" w14:textId="167B6D81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USB  (3.0) 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>min 1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 szt.</w:t>
            </w:r>
          </w:p>
          <w:p w14:paraId="628D7B3F" w14:textId="1824A0BE" w:rsidR="00E346AE" w:rsidRPr="009673A8" w:rsidRDefault="00E346AE" w:rsidP="005C2B33">
            <w:pPr>
              <w:spacing w:after="60"/>
              <w:jc w:val="both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tr w:rsidR="00461268" w:rsidRPr="009673A8" w14:paraId="065A0F42" w14:textId="77777777" w:rsidTr="005C2B33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21F" w14:textId="7B126FE0" w:rsidR="00461268" w:rsidRPr="009673A8" w:rsidRDefault="00461268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</w:t>
            </w:r>
            <w:r w:rsidR="00CE4E50" w:rsidRPr="009673A8">
              <w:rPr>
                <w:b/>
                <w:sz w:val="16"/>
                <w:szCs w:val="16"/>
              </w:rPr>
              <w:t>1</w:t>
            </w:r>
            <w:r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A3D9" w14:textId="77777777" w:rsidR="00461268" w:rsidRPr="009673A8" w:rsidRDefault="00461268" w:rsidP="005C2B33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  <w:lang w:eastAsia="en-US"/>
              </w:rPr>
              <w:t>RODZAJE WEJŚĆ/WYJŚĆ - PANEL TYLNY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7BA1" w14:textId="1E4945FF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USB  - 4 szt.</w:t>
            </w:r>
          </w:p>
          <w:p w14:paraId="23EEA68F" w14:textId="77777777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Wejście/wyjścia audio - 3 szt.</w:t>
            </w:r>
          </w:p>
          <w:p w14:paraId="157871FA" w14:textId="77777777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RJ-45 (LAN) - 1 szt.</w:t>
            </w:r>
          </w:p>
          <w:p w14:paraId="48B935DF" w14:textId="7EBB8541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VGA (D-sub) 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 xml:space="preserve"> lub zamienie DVI 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>- 1 szt.</w:t>
            </w:r>
          </w:p>
          <w:p w14:paraId="045492BE" w14:textId="07875C9E" w:rsidR="005778F2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HDMI</w:t>
            </w:r>
            <w:r w:rsidR="00292D20" w:rsidRPr="009673A8">
              <w:rPr>
                <w:rFonts w:eastAsia="Times New Roman"/>
                <w:bCs/>
                <w:sz w:val="16"/>
                <w:szCs w:val="16"/>
              </w:rPr>
              <w:t xml:space="preserve"> lub zamiennie DVI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 - 1 szt.</w:t>
            </w:r>
          </w:p>
          <w:p w14:paraId="0A6CADF4" w14:textId="07983C83" w:rsidR="00461268" w:rsidRPr="009673A8" w:rsidRDefault="005778F2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AC-in (wejście zasilania) - 1 szt.</w:t>
            </w:r>
          </w:p>
        </w:tc>
      </w:tr>
      <w:tr w:rsidR="00E346AE" w:rsidRPr="009673A8" w14:paraId="4A218300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17F" w14:textId="718184C9" w:rsidR="00E346AE" w:rsidRPr="009673A8" w:rsidRDefault="00461268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</w:t>
            </w:r>
            <w:r w:rsidR="00CE4E50" w:rsidRPr="009673A8">
              <w:rPr>
                <w:b/>
                <w:sz w:val="16"/>
                <w:szCs w:val="16"/>
              </w:rPr>
              <w:t>2</w:t>
            </w:r>
            <w:r w:rsidR="00E346AE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09A7" w14:textId="77777777" w:rsidR="00E346AE" w:rsidRPr="009673A8" w:rsidRDefault="00581CA5" w:rsidP="005C2B33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ZASILACZ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7AC" w14:textId="1125C0F0" w:rsidR="00E346AE" w:rsidRPr="009673A8" w:rsidRDefault="00292D20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 xml:space="preserve">min </w:t>
            </w:r>
            <w:r w:rsidR="003F6B3F" w:rsidRPr="009673A8">
              <w:rPr>
                <w:rFonts w:eastAsia="Times New Roman"/>
                <w:bCs/>
                <w:sz w:val="16"/>
                <w:szCs w:val="16"/>
              </w:rPr>
              <w:t>30</w:t>
            </w:r>
            <w:r w:rsidRPr="009673A8">
              <w:rPr>
                <w:rFonts w:eastAsia="Times New Roman"/>
                <w:bCs/>
                <w:sz w:val="16"/>
                <w:szCs w:val="16"/>
              </w:rPr>
              <w:t>0w</w:t>
            </w:r>
          </w:p>
        </w:tc>
      </w:tr>
      <w:tr w:rsidR="008311BC" w:rsidRPr="009673A8" w14:paraId="2235420F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7F6" w14:textId="176A7B75" w:rsidR="008311BC" w:rsidRPr="009673A8" w:rsidRDefault="008311BC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</w:t>
            </w:r>
            <w:r w:rsidR="00CE4E50" w:rsidRPr="009673A8">
              <w:rPr>
                <w:b/>
                <w:sz w:val="16"/>
                <w:szCs w:val="16"/>
              </w:rPr>
              <w:t>3</w:t>
            </w:r>
            <w:r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D7F" w14:textId="77777777" w:rsidR="008311BC" w:rsidRPr="009673A8" w:rsidRDefault="008311BC" w:rsidP="005C2B33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DOŁĄCZONE AKCESORIA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2C4C" w14:textId="508F0C89" w:rsidR="008311BC" w:rsidRPr="009673A8" w:rsidRDefault="008311BC" w:rsidP="005C2B33">
            <w:pPr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KLAWIATURA USB, MYSZ USB</w:t>
            </w:r>
            <w:r w:rsidR="002C5979" w:rsidRPr="009673A8">
              <w:rPr>
                <w:rFonts w:eastAsia="Times New Roman"/>
                <w:bCs/>
                <w:sz w:val="16"/>
                <w:szCs w:val="16"/>
              </w:rPr>
              <w:t>, słuchawki z mikrofonem</w:t>
            </w:r>
          </w:p>
        </w:tc>
      </w:tr>
      <w:tr w:rsidR="00E346AE" w:rsidRPr="009673A8" w14:paraId="4FF58105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F790" w14:textId="37A401FC" w:rsidR="00E346AE" w:rsidRPr="009673A8" w:rsidRDefault="008311BC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</w:t>
            </w:r>
            <w:r w:rsidR="00CE4E50" w:rsidRPr="009673A8">
              <w:rPr>
                <w:b/>
                <w:sz w:val="16"/>
                <w:szCs w:val="16"/>
              </w:rPr>
              <w:t>4</w:t>
            </w:r>
            <w:r w:rsidR="00E346AE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3F68" w14:textId="77777777" w:rsidR="00E346AE" w:rsidRPr="009673A8" w:rsidRDefault="00461268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</w:rPr>
              <w:t>SYSTEM OPERACYNJY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3216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1. Obsługa rozszerzonego pulpitu.</w:t>
            </w:r>
          </w:p>
          <w:p w14:paraId="45A26722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2. Personalizacja pulpitu.</w:t>
            </w:r>
          </w:p>
          <w:p w14:paraId="025B67D6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3.. Zintegrowana z systemem pełna obsługa stylów wizualnych oraz napędów CD-RW, DVD-RW (odczyt i zapis).</w:t>
            </w:r>
          </w:p>
          <w:p w14:paraId="07AB201D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4. Możliwość dokonywania aktualizacji i poprawek systemu przez Internet z możliwością wyboru instalowanych poprawek.</w:t>
            </w:r>
          </w:p>
          <w:p w14:paraId="4AFBA1D3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5. Możliwość dokonywania uaktualnień sterowników urządzeń przez Internet – witrynę producenta systemu.</w:t>
            </w:r>
          </w:p>
          <w:p w14:paraId="327BE958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6.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14:paraId="56B3AD62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7. Internetowa aktualizacja zapewniona w języku polskim.</w:t>
            </w:r>
          </w:p>
          <w:p w14:paraId="460F6F54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lastRenderedPageBreak/>
              <w:t>8. Wbudowana zapora internetowa (firewall) dla ochrony połączeń internetowych; zintegrowana z systemem konsola do zarządzania ustawieniami zapory i regułami IP v4 i v6.</w:t>
            </w:r>
          </w:p>
          <w:p w14:paraId="592EC47A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9. Zlokalizowane w języku polskim, co najmniej następujące elementy: menu, odtwarzacz multimediów, pomoc, komunikaty systemowe.</w:t>
            </w:r>
          </w:p>
          <w:p w14:paraId="723469CA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10. Wsparcie dla większości powszechnie używanych urządzeń peryferyjnych (drukarek, urządzeń sieciowych, standardów USB, Plug&amp;Play, Wi-Fi).</w:t>
            </w:r>
          </w:p>
          <w:p w14:paraId="5FCB52AE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11. Funkcjonalność automatycznej zmiany domyślnej drukarki w zależności od sieci, do której podłączony jest komputer.</w:t>
            </w:r>
          </w:p>
          <w:p w14:paraId="162FD76C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12.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44680787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13. Możliwość zdalnej automatycznej instalacji, konfiguracji, administrowania oraz aktualizowania systemu.</w:t>
            </w:r>
          </w:p>
          <w:p w14:paraId="65F58FD8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14. Zabezpieczony hasłem hierarchiczny dostęp do systemu, konta i profile użytkowników zarządzane zdalnie; praca systemu w trybie ochrony kont użytkowników.</w:t>
            </w:r>
          </w:p>
          <w:p w14:paraId="189C4E74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15.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3F7A6AB8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16. Zintegrowane z systemem operacyjnym narzędzia zwalczające złośliwe oprogramowanie; aktualizacje dostępne u producenta nieodpłatnie bez ograniczeń czasowych.</w:t>
            </w:r>
          </w:p>
          <w:p w14:paraId="565CDF9F" w14:textId="714E3A62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17. Funkcj</w:t>
            </w:r>
            <w:r w:rsidR="0056197A" w:rsidRPr="009673A8">
              <w:rPr>
                <w:bCs/>
                <w:sz w:val="16"/>
                <w:szCs w:val="16"/>
              </w:rPr>
              <w:t xml:space="preserve">a </w:t>
            </w:r>
            <w:r w:rsidRPr="009673A8">
              <w:rPr>
                <w:bCs/>
                <w:sz w:val="16"/>
                <w:szCs w:val="16"/>
              </w:rPr>
              <w:t>z wbudowanym modułem „uczenia się” pisma użytkownika – obsługa języka polskiego.</w:t>
            </w:r>
          </w:p>
          <w:p w14:paraId="43FBBB3E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18. Funkcjonalność rozpoznawania mowy, pozwalającą na sterowanie komputerem głosowo, wraz z modułem „uczenia się” głosu użytkownika.</w:t>
            </w:r>
          </w:p>
          <w:p w14:paraId="2B4B0341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19. Zintegrowany z systemem operacyjnym moduł synchronizacji komputera z urządzeniami zewnętrznymi.</w:t>
            </w:r>
          </w:p>
          <w:p w14:paraId="77C8A442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20. Wbudowany system pomocy w języku polskim.</w:t>
            </w:r>
          </w:p>
          <w:p w14:paraId="67527B66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21. Możliwość przystosowania stanowiska dla osób niepełnosprawnych (np. słabo widzących).</w:t>
            </w:r>
          </w:p>
          <w:p w14:paraId="6254E8F8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22. Możliwość zarządzania stacją roboczą poprzez polityki – przez politykę rozumiemy zestaw reguł definiujących lub ograniczających funkcjonalność systemu lub aplikacji.</w:t>
            </w:r>
          </w:p>
          <w:p w14:paraId="6E7A6807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23. Wdrażanie IPSEC oparte na politykach – wdrażanie IPSEC oparte na zestawach reguł definiujących ustawienia zarządzanych w sposób centralny.</w:t>
            </w:r>
          </w:p>
          <w:p w14:paraId="68F5D0FF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24. Automatyczne występowanie i używanie (wystawianie) certyfikatów PKI X.509.</w:t>
            </w:r>
          </w:p>
          <w:p w14:paraId="395FBB9A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25. Wsparcie dla logowania przy pomocy smartcard.</w:t>
            </w:r>
          </w:p>
          <w:p w14:paraId="28ACCB2E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26. Rozbudowane polityki bezpieczeństwa – polityki dla systemu operacyjnego i dla wskazanych aplikacji.</w:t>
            </w:r>
          </w:p>
          <w:p w14:paraId="07FB5B16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27. System posiada narzędzia służące do administracji, do wykonywania kopii zapasowych polityk i ich odtwarzania oraz generowania raportów z ustawień polityk.</w:t>
            </w:r>
          </w:p>
          <w:p w14:paraId="50E21762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28. Zdalna pomoc i współdzielenie aplikacji – możliwość zdalnego przejęcia sesji zalogowanego użytkownika celem rozwiązania problemu z komputerem.</w:t>
            </w:r>
          </w:p>
          <w:p w14:paraId="0CA7F3E1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29.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14:paraId="2243BA15" w14:textId="77777777" w:rsidR="00E46069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30. Rozwiązanie umożliwiające wdrożenie nowego obrazu poprzez zdalną instalację.</w:t>
            </w:r>
          </w:p>
          <w:p w14:paraId="1F3236E0" w14:textId="77777777" w:rsidR="00E346AE" w:rsidRPr="009673A8" w:rsidRDefault="00E46069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31. Graficzne środowisko instalacji i konfiguracji.</w:t>
            </w:r>
          </w:p>
          <w:p w14:paraId="7ACBD64C" w14:textId="77777777" w:rsidR="00BD063F" w:rsidRPr="009673A8" w:rsidRDefault="00BD063F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 xml:space="preserve">32. </w:t>
            </w:r>
            <w:r w:rsidR="00093CDE" w:rsidRPr="009673A8">
              <w:rPr>
                <w:bCs/>
                <w:sz w:val="16"/>
                <w:szCs w:val="16"/>
              </w:rPr>
              <w:t>Bezpłatne aktualizacje</w:t>
            </w:r>
          </w:p>
          <w:p w14:paraId="0679CB28" w14:textId="77777777" w:rsidR="00093CDE" w:rsidRPr="009673A8" w:rsidRDefault="00093CDE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33. Obsługa Trusted Platform Module w wersji 2.0</w:t>
            </w:r>
          </w:p>
          <w:p w14:paraId="05D94B8D" w14:textId="4178789A" w:rsidR="00093CDE" w:rsidRPr="009673A8" w:rsidRDefault="00093CDE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34. Obsługa wirtualnych pulpitów, grupy pulpitów</w:t>
            </w:r>
          </w:p>
          <w:p w14:paraId="5566486E" w14:textId="7842E486" w:rsidR="00093CDE" w:rsidRPr="009673A8" w:rsidRDefault="00093CDE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35. Auto HDR</w:t>
            </w:r>
          </w:p>
        </w:tc>
      </w:tr>
      <w:tr w:rsidR="00461268" w:rsidRPr="009673A8" w14:paraId="2281AAEE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D96" w14:textId="0137D1B2" w:rsidR="00461268" w:rsidRPr="009673A8" w:rsidRDefault="00155FCD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lastRenderedPageBreak/>
              <w:t>1</w:t>
            </w:r>
            <w:r w:rsidR="00CE4E50" w:rsidRPr="009673A8">
              <w:rPr>
                <w:b/>
                <w:sz w:val="16"/>
                <w:szCs w:val="16"/>
              </w:rPr>
              <w:t>5</w:t>
            </w:r>
            <w:r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521" w14:textId="47870E8E" w:rsidR="00461268" w:rsidRPr="009673A8" w:rsidRDefault="005778F2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</w:rPr>
              <w:t xml:space="preserve">GWARANCJA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5154" w14:textId="0199A2B0" w:rsidR="00461268" w:rsidRPr="009673A8" w:rsidRDefault="00292D20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24</w:t>
            </w:r>
            <w:r w:rsidR="005778F2" w:rsidRPr="009673A8">
              <w:rPr>
                <w:bCs/>
                <w:sz w:val="16"/>
                <w:szCs w:val="16"/>
              </w:rPr>
              <w:t xml:space="preserve"> miesięc</w:t>
            </w:r>
            <w:r w:rsidRPr="009673A8">
              <w:rPr>
                <w:bCs/>
                <w:sz w:val="16"/>
                <w:szCs w:val="16"/>
              </w:rPr>
              <w:t>e</w:t>
            </w:r>
          </w:p>
        </w:tc>
      </w:tr>
      <w:tr w:rsidR="00461268" w:rsidRPr="009673A8" w14:paraId="007373A9" w14:textId="77777777" w:rsidTr="005C2B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4C4" w14:textId="699231D1" w:rsidR="00461268" w:rsidRPr="009673A8" w:rsidRDefault="00155FCD" w:rsidP="005C2B3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</w:t>
            </w:r>
            <w:r w:rsidR="00CE4E50" w:rsidRPr="009673A8">
              <w:rPr>
                <w:b/>
                <w:sz w:val="16"/>
                <w:szCs w:val="16"/>
              </w:rPr>
              <w:t>6</w:t>
            </w:r>
            <w:r w:rsidR="00461268" w:rsidRPr="009673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27E8" w14:textId="1144E5B6" w:rsidR="00461268" w:rsidRPr="009673A8" w:rsidRDefault="005778F2" w:rsidP="005C2B33">
            <w:pPr>
              <w:pStyle w:val="Zwykytek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73A8">
              <w:rPr>
                <w:rFonts w:ascii="Arial" w:hAnsi="Arial" w:cs="Arial"/>
                <w:b/>
                <w:sz w:val="16"/>
                <w:szCs w:val="16"/>
              </w:rPr>
              <w:t>MOŻLIWOŚĆ ZABEZPIECZENIA LINKĄ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DEB" w14:textId="2C1F2DF9" w:rsidR="00461268" w:rsidRPr="009673A8" w:rsidRDefault="0056197A" w:rsidP="005C2B33">
            <w:pPr>
              <w:jc w:val="both"/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NIE</w:t>
            </w:r>
          </w:p>
        </w:tc>
      </w:tr>
    </w:tbl>
    <w:p w14:paraId="7B6C4F13" w14:textId="77777777" w:rsidR="005C2B33" w:rsidRDefault="005C2B33" w:rsidP="005C2B33">
      <w:pPr>
        <w:pStyle w:val="Akapitzlist"/>
        <w:shd w:val="clear" w:color="auto" w:fill="FFFFFF" w:themeFill="background1"/>
        <w:spacing w:before="120"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bookmarkStart w:id="0" w:name="_Hlk17212703"/>
      <w:bookmarkEnd w:id="0"/>
      <w:r>
        <w:rPr>
          <w:rFonts w:ascii="Arial" w:hAnsi="Arial" w:cs="Arial"/>
          <w:b/>
          <w:sz w:val="16"/>
          <w:szCs w:val="16"/>
        </w:rPr>
        <w:br w:type="textWrapping" w:clear="all"/>
      </w:r>
    </w:p>
    <w:p w14:paraId="0FD89616" w14:textId="77777777" w:rsidR="009673A8" w:rsidRPr="005C2B33" w:rsidRDefault="009673A8" w:rsidP="005C2B33">
      <w:pPr>
        <w:pStyle w:val="Akapitzlist"/>
        <w:shd w:val="clear" w:color="auto" w:fill="FFFFFF" w:themeFill="background1"/>
        <w:spacing w:before="120"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C2B33">
        <w:rPr>
          <w:rFonts w:ascii="Arial" w:hAnsi="Arial" w:cs="Arial"/>
          <w:b/>
          <w:sz w:val="20"/>
          <w:szCs w:val="20"/>
        </w:rPr>
        <w:lastRenderedPageBreak/>
        <w:t>Monitor – 2 szt.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5783"/>
      </w:tblGrid>
      <w:tr w:rsidR="009673A8" w:rsidRPr="009673A8" w14:paraId="2D67E134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B68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43F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 xml:space="preserve">Przekątna ekranu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8F5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27”</w:t>
            </w:r>
          </w:p>
        </w:tc>
      </w:tr>
      <w:tr w:rsidR="009673A8" w:rsidRPr="009673A8" w14:paraId="23C27F68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556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A59F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Powłoka matrycy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9324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matowa</w:t>
            </w:r>
          </w:p>
        </w:tc>
      </w:tr>
      <w:tr w:rsidR="009673A8" w:rsidRPr="009673A8" w14:paraId="0EF1C4C3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C83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B596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Rodzaj matrycy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90B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LED</w:t>
            </w:r>
          </w:p>
        </w:tc>
      </w:tr>
      <w:tr w:rsidR="009673A8" w:rsidRPr="009673A8" w14:paraId="2907440B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78A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D02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Rozdzielczość ekranu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F394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1920x1080 FullHD</w:t>
            </w:r>
          </w:p>
        </w:tc>
      </w:tr>
      <w:tr w:rsidR="009673A8" w:rsidRPr="009673A8" w14:paraId="12353937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438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60FD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 xml:space="preserve">Format obrazu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B00A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16:9</w:t>
            </w:r>
          </w:p>
        </w:tc>
      </w:tr>
      <w:tr w:rsidR="009673A8" w:rsidRPr="009673A8" w14:paraId="13AE6A6A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4B2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CF9B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 xml:space="preserve">Częstotliwość odświeżania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36F7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Min 60Hz</w:t>
            </w:r>
          </w:p>
        </w:tc>
      </w:tr>
      <w:tr w:rsidR="009673A8" w:rsidRPr="009673A8" w14:paraId="62DE4765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F54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A38D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Liczba wyświetlanych kolorów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705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16,7 mln</w:t>
            </w:r>
          </w:p>
        </w:tc>
      </w:tr>
      <w:tr w:rsidR="009673A8" w:rsidRPr="009673A8" w14:paraId="543649CA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09A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E6E" w14:textId="77777777" w:rsidR="009673A8" w:rsidRPr="009673A8" w:rsidRDefault="009673A8" w:rsidP="006161B5">
            <w:pPr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Czas reakcji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B6E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Min 5ms</w:t>
            </w:r>
          </w:p>
        </w:tc>
      </w:tr>
      <w:tr w:rsidR="009673A8" w:rsidRPr="009673A8" w14:paraId="25453F42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B861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D98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Jasność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D738" w14:textId="77777777" w:rsidR="009673A8" w:rsidRPr="009673A8" w:rsidRDefault="009673A8" w:rsidP="006161B5">
            <w:pPr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250 cd/m²</w:t>
            </w:r>
          </w:p>
        </w:tc>
      </w:tr>
      <w:tr w:rsidR="009673A8" w:rsidRPr="009673A8" w14:paraId="6347AD92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E7E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E9C" w14:textId="77777777" w:rsidR="009673A8" w:rsidRPr="009673A8" w:rsidRDefault="009673A8" w:rsidP="006161B5">
            <w:pPr>
              <w:jc w:val="right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Kontrast statyczny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3D0" w14:textId="77777777" w:rsidR="009673A8" w:rsidRPr="009673A8" w:rsidRDefault="009673A8" w:rsidP="006161B5">
            <w:pPr>
              <w:rPr>
                <w:rFonts w:eastAsia="Times New Roman"/>
                <w:bCs/>
                <w:sz w:val="16"/>
                <w:szCs w:val="16"/>
              </w:rPr>
            </w:pPr>
            <w:r w:rsidRPr="009673A8">
              <w:rPr>
                <w:rFonts w:eastAsia="Times New Roman"/>
                <w:bCs/>
                <w:sz w:val="16"/>
                <w:szCs w:val="16"/>
              </w:rPr>
              <w:t>1000:1</w:t>
            </w:r>
          </w:p>
        </w:tc>
      </w:tr>
      <w:tr w:rsidR="009673A8" w:rsidRPr="009673A8" w14:paraId="0FCFDE9A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DEC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3616" w14:textId="77777777" w:rsidR="009673A8" w:rsidRPr="009673A8" w:rsidRDefault="009673A8" w:rsidP="006161B5">
            <w:pPr>
              <w:jc w:val="right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Kontrast dynamiczny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AB2E" w14:textId="77777777" w:rsidR="009673A8" w:rsidRPr="009673A8" w:rsidRDefault="009673A8" w:rsidP="006161B5">
            <w:pPr>
              <w:rPr>
                <w:bCs/>
                <w:sz w:val="16"/>
                <w:szCs w:val="16"/>
              </w:rPr>
            </w:pPr>
            <w:r w:rsidRPr="009673A8">
              <w:rPr>
                <w:bCs/>
                <w:sz w:val="16"/>
                <w:szCs w:val="16"/>
              </w:rPr>
              <w:t>8000000:1</w:t>
            </w:r>
          </w:p>
        </w:tc>
      </w:tr>
      <w:tr w:rsidR="009673A8" w:rsidRPr="009673A8" w14:paraId="3817B0FA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7A16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640D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Kąt widzenia w poziomie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1A31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178 stopni</w:t>
            </w:r>
          </w:p>
        </w:tc>
      </w:tr>
      <w:tr w:rsidR="009673A8" w:rsidRPr="009673A8" w14:paraId="3419F379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54D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9D0C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Kąt widzenia w pionie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BBCA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178 stopni</w:t>
            </w:r>
          </w:p>
        </w:tc>
      </w:tr>
      <w:tr w:rsidR="009673A8" w:rsidRPr="009673A8" w14:paraId="07E03A11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08C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1A9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Rodzaje wejsc / wyjść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254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VGA (D-sub) - 1 szt.</w:t>
            </w:r>
          </w:p>
          <w:p w14:paraId="22A68394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HDMI - 1 szt.</w:t>
            </w:r>
          </w:p>
          <w:p w14:paraId="69128E0B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AC-in (wejście zasilania) - 1 szt.</w:t>
            </w:r>
          </w:p>
        </w:tc>
      </w:tr>
      <w:tr w:rsidR="009673A8" w:rsidRPr="009673A8" w14:paraId="333C276C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55EC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1DF8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Pobór mocy podczas pracy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7C3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Max 25W</w:t>
            </w:r>
          </w:p>
        </w:tc>
      </w:tr>
      <w:tr w:rsidR="009673A8" w:rsidRPr="009673A8" w14:paraId="5EC6E9DF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D13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646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 xml:space="preserve">Gwarancja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7A5C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24 miesięcy</w:t>
            </w:r>
          </w:p>
        </w:tc>
      </w:tr>
    </w:tbl>
    <w:p w14:paraId="3851A584" w14:textId="737511F8" w:rsidR="009673A8" w:rsidRDefault="009673A8" w:rsidP="009673A8">
      <w:pPr>
        <w:pStyle w:val="Akapitzlist"/>
        <w:shd w:val="clear" w:color="auto" w:fill="FFFFFF" w:themeFill="background1"/>
        <w:spacing w:before="120" w:after="120" w:line="276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6D3F4CCE" w14:textId="30726277" w:rsidR="009673A8" w:rsidRDefault="009673A8" w:rsidP="009673A8">
      <w:pPr>
        <w:pStyle w:val="Akapitzlist"/>
        <w:shd w:val="clear" w:color="auto" w:fill="FFFFFF" w:themeFill="background1"/>
        <w:spacing w:before="120" w:after="120" w:line="276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2F382ACD" w14:textId="77777777" w:rsidR="009673A8" w:rsidRDefault="009673A8" w:rsidP="009673A8">
      <w:pPr>
        <w:pStyle w:val="Akapitzlist"/>
        <w:shd w:val="clear" w:color="auto" w:fill="FFFFFF" w:themeFill="background1"/>
        <w:spacing w:before="120" w:after="120" w:line="276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0E4690A3" w14:textId="5DA4ABE7" w:rsidR="009673A8" w:rsidRPr="005C2B33" w:rsidRDefault="009673A8" w:rsidP="009673A8">
      <w:pPr>
        <w:pStyle w:val="Akapitzlist"/>
        <w:numPr>
          <w:ilvl w:val="0"/>
          <w:numId w:val="2"/>
        </w:numPr>
        <w:shd w:val="clear" w:color="auto" w:fill="FFFFFF" w:themeFill="background1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C2B33">
        <w:rPr>
          <w:rFonts w:ascii="Arial" w:hAnsi="Arial" w:cs="Arial"/>
          <w:b/>
          <w:sz w:val="20"/>
          <w:szCs w:val="20"/>
        </w:rPr>
        <w:t>Kamera internetowa – 2 szt.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5783"/>
      </w:tblGrid>
      <w:tr w:rsidR="009673A8" w:rsidRPr="009673A8" w14:paraId="63F26389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77F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A9FB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Rozdzielczość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C9AB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1920x1080 FullHD min 30FPS</w:t>
            </w:r>
          </w:p>
        </w:tc>
      </w:tr>
      <w:tr w:rsidR="009673A8" w:rsidRPr="009673A8" w14:paraId="3A2F067B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45F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60A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Interfejs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C32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USB</w:t>
            </w:r>
          </w:p>
        </w:tc>
      </w:tr>
      <w:tr w:rsidR="009673A8" w:rsidRPr="009673A8" w14:paraId="7D61A347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EFE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95BC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 xml:space="preserve">Długość Kabla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47BA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Min 1,5m</w:t>
            </w:r>
          </w:p>
        </w:tc>
      </w:tr>
      <w:tr w:rsidR="009673A8" w:rsidRPr="009673A8" w14:paraId="6F44FD8A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C9C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5338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Wbudowany mikrofon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36F4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Tak</w:t>
            </w:r>
          </w:p>
        </w:tc>
      </w:tr>
      <w:tr w:rsidR="009673A8" w:rsidRPr="009673A8" w14:paraId="4B3EE43E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B3D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A06A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zasilanie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C066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>z urządzenia</w:t>
            </w:r>
          </w:p>
        </w:tc>
      </w:tr>
      <w:tr w:rsidR="009673A8" w:rsidRPr="009673A8" w14:paraId="1300C253" w14:textId="77777777" w:rsidTr="006161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600" w14:textId="77777777" w:rsidR="009673A8" w:rsidRPr="009673A8" w:rsidRDefault="009673A8" w:rsidP="006161B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9673A8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1EB" w14:textId="77777777" w:rsidR="009673A8" w:rsidRPr="009673A8" w:rsidRDefault="009673A8" w:rsidP="006161B5">
            <w:pPr>
              <w:jc w:val="right"/>
              <w:rPr>
                <w:b/>
                <w:bCs/>
                <w:sz w:val="16"/>
                <w:szCs w:val="16"/>
              </w:rPr>
            </w:pPr>
            <w:r w:rsidRPr="009673A8">
              <w:rPr>
                <w:b/>
                <w:bCs/>
                <w:sz w:val="16"/>
                <w:szCs w:val="16"/>
              </w:rPr>
              <w:t>Mocowanie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EFE" w14:textId="77777777" w:rsidR="009673A8" w:rsidRPr="009673A8" w:rsidRDefault="009673A8" w:rsidP="006161B5">
            <w:pPr>
              <w:rPr>
                <w:sz w:val="16"/>
                <w:szCs w:val="16"/>
              </w:rPr>
            </w:pPr>
            <w:r w:rsidRPr="009673A8">
              <w:rPr>
                <w:sz w:val="16"/>
                <w:szCs w:val="16"/>
              </w:rPr>
              <w:t xml:space="preserve"> Na monitorze</w:t>
            </w:r>
          </w:p>
        </w:tc>
      </w:tr>
    </w:tbl>
    <w:p w14:paraId="6C701F0C" w14:textId="5BC5891A" w:rsidR="00A036CA" w:rsidRDefault="00A036CA" w:rsidP="00155FCD">
      <w:pPr>
        <w:shd w:val="clear" w:color="auto" w:fill="FFFFFF" w:themeFill="background1"/>
        <w:spacing w:before="120" w:after="120" w:line="276" w:lineRule="auto"/>
        <w:jc w:val="both"/>
        <w:rPr>
          <w:sz w:val="16"/>
          <w:szCs w:val="16"/>
        </w:rPr>
      </w:pPr>
    </w:p>
    <w:p w14:paraId="4429A39B" w14:textId="77777777" w:rsidR="009673A8" w:rsidRPr="009673A8" w:rsidRDefault="009673A8" w:rsidP="00155FCD">
      <w:pPr>
        <w:shd w:val="clear" w:color="auto" w:fill="FFFFFF" w:themeFill="background1"/>
        <w:spacing w:before="120" w:after="120" w:line="276" w:lineRule="auto"/>
        <w:jc w:val="both"/>
        <w:rPr>
          <w:sz w:val="16"/>
          <w:szCs w:val="16"/>
        </w:rPr>
      </w:pPr>
    </w:p>
    <w:sectPr w:rsidR="009673A8" w:rsidRPr="009673A8" w:rsidSect="005C2B33">
      <w:headerReference w:type="default" r:id="rId10"/>
      <w:footerReference w:type="default" r:id="rId11"/>
      <w:pgSz w:w="11900" w:h="16840"/>
      <w:pgMar w:top="1134" w:right="1134" w:bottom="1134" w:left="851" w:header="1134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A756" w14:textId="77777777" w:rsidR="00F871B8" w:rsidRDefault="00F871B8" w:rsidP="004A0991">
      <w:r>
        <w:separator/>
      </w:r>
    </w:p>
  </w:endnote>
  <w:endnote w:type="continuationSeparator" w:id="0">
    <w:p w14:paraId="76B3E48B" w14:textId="77777777" w:rsidR="00F871B8" w:rsidRDefault="00F871B8" w:rsidP="004A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Calibr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5ABD" w14:textId="27DD0F37" w:rsidR="00B02747" w:rsidRPr="00CC4C90" w:rsidRDefault="00073C57" w:rsidP="0035699A">
    <w:pPr>
      <w:pStyle w:val="Stopka"/>
    </w:pPr>
    <w:r>
      <w:drawing>
        <wp:anchor distT="0" distB="0" distL="114300" distR="114300" simplePos="0" relativeHeight="251659264" behindDoc="1" locked="0" layoutInCell="1" allowOverlap="1" wp14:anchorId="669D662D" wp14:editId="7CF51FF0">
          <wp:simplePos x="0" y="0"/>
          <wp:positionH relativeFrom="margin">
            <wp:posOffset>635</wp:posOffset>
          </wp:positionH>
          <wp:positionV relativeFrom="paragraph">
            <wp:posOffset>-99060</wp:posOffset>
          </wp:positionV>
          <wp:extent cx="1706400" cy="903600"/>
          <wp:effectExtent l="0" t="0" r="8255" b="0"/>
          <wp:wrapNone/>
          <wp:docPr id="11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98C578" w14:textId="0202E616" w:rsidR="00B02747" w:rsidRDefault="005C2B33" w:rsidP="005C2B33">
    <w:pPr>
      <w:pStyle w:val="Stopka"/>
      <w:tabs>
        <w:tab w:val="clear" w:pos="4536"/>
        <w:tab w:val="clear" w:pos="9072"/>
        <w:tab w:val="left" w:pos="1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5F5D" w14:textId="77777777" w:rsidR="00F871B8" w:rsidRDefault="00F871B8" w:rsidP="004A0991">
      <w:r>
        <w:separator/>
      </w:r>
    </w:p>
  </w:footnote>
  <w:footnote w:type="continuationSeparator" w:id="0">
    <w:p w14:paraId="2F0ACB59" w14:textId="77777777" w:rsidR="00F871B8" w:rsidRDefault="00F871B8" w:rsidP="004A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1FC8" w14:textId="4DFDE856" w:rsidR="00B02747" w:rsidRDefault="00073C57" w:rsidP="00F97902">
    <w:pPr>
      <w:pStyle w:val="Nagwek"/>
      <w:jc w:val="center"/>
    </w:pPr>
    <w:r>
      <w:drawing>
        <wp:inline distT="0" distB="0" distL="0" distR="0" wp14:anchorId="3F812B6F" wp14:editId="596C1518">
          <wp:extent cx="5315585" cy="676910"/>
          <wp:effectExtent l="0" t="0" r="0" b="8890"/>
          <wp:docPr id="10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4611E0" w14:textId="77777777" w:rsidR="00970D4C" w:rsidRPr="00DE42CD" w:rsidRDefault="00970D4C" w:rsidP="00970D4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/>
        <w:bCs/>
        <w:iCs/>
        <w:sz w:val="28"/>
        <w:szCs w:val="28"/>
      </w:rPr>
    </w:pPr>
    <w:r w:rsidRPr="00DE42CD">
      <w:rPr>
        <w:rFonts w:eastAsia="MS Mincho"/>
        <w:bCs/>
        <w:iCs/>
        <w:sz w:val="28"/>
        <w:szCs w:val="28"/>
      </w:rPr>
      <w:t>Dostępny samorząd – granty</w:t>
    </w:r>
  </w:p>
  <w:p w14:paraId="20C6FF8A" w14:textId="77777777" w:rsidR="00970D4C" w:rsidRDefault="00970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6CA"/>
    <w:multiLevelType w:val="multilevel"/>
    <w:tmpl w:val="00C849E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F3EE5"/>
    <w:multiLevelType w:val="multilevel"/>
    <w:tmpl w:val="46360C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B5DBA"/>
    <w:multiLevelType w:val="hybridMultilevel"/>
    <w:tmpl w:val="E120356A"/>
    <w:lvl w:ilvl="0" w:tplc="DD94F4A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266EF4"/>
    <w:multiLevelType w:val="multilevel"/>
    <w:tmpl w:val="C8EC8C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42316"/>
    <w:multiLevelType w:val="hybridMultilevel"/>
    <w:tmpl w:val="5274B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56F90"/>
    <w:multiLevelType w:val="hybridMultilevel"/>
    <w:tmpl w:val="2E747C02"/>
    <w:lvl w:ilvl="0" w:tplc="C62634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004EC"/>
    <w:multiLevelType w:val="hybridMultilevel"/>
    <w:tmpl w:val="00447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093"/>
    <w:multiLevelType w:val="multilevel"/>
    <w:tmpl w:val="999C6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1B1C12"/>
    <w:multiLevelType w:val="hybridMultilevel"/>
    <w:tmpl w:val="7760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4A11"/>
    <w:multiLevelType w:val="multilevel"/>
    <w:tmpl w:val="46360C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F926C1"/>
    <w:multiLevelType w:val="hybridMultilevel"/>
    <w:tmpl w:val="68CA9BF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71B9D"/>
    <w:multiLevelType w:val="hybridMultilevel"/>
    <w:tmpl w:val="016CC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26FC"/>
    <w:multiLevelType w:val="multilevel"/>
    <w:tmpl w:val="46360C9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813CE"/>
    <w:multiLevelType w:val="hybridMultilevel"/>
    <w:tmpl w:val="10A03B18"/>
    <w:lvl w:ilvl="0" w:tplc="929620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EC0330"/>
    <w:multiLevelType w:val="hybridMultilevel"/>
    <w:tmpl w:val="34921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04564"/>
    <w:multiLevelType w:val="hybridMultilevel"/>
    <w:tmpl w:val="1CE013BC"/>
    <w:lvl w:ilvl="0" w:tplc="9AC0292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026F"/>
    <w:multiLevelType w:val="hybridMultilevel"/>
    <w:tmpl w:val="0DFE07A0"/>
    <w:lvl w:ilvl="0" w:tplc="AAFC1E0C">
      <w:start w:val="4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E697E"/>
    <w:multiLevelType w:val="hybridMultilevel"/>
    <w:tmpl w:val="B182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93B99"/>
    <w:multiLevelType w:val="multilevel"/>
    <w:tmpl w:val="5A20E95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E0BFB"/>
    <w:multiLevelType w:val="hybridMultilevel"/>
    <w:tmpl w:val="4DBC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C36B5"/>
    <w:multiLevelType w:val="hybridMultilevel"/>
    <w:tmpl w:val="0630A2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014D4C"/>
    <w:multiLevelType w:val="hybridMultilevel"/>
    <w:tmpl w:val="5886A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F57B8"/>
    <w:multiLevelType w:val="hybridMultilevel"/>
    <w:tmpl w:val="C6E4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B03"/>
    <w:multiLevelType w:val="hybridMultilevel"/>
    <w:tmpl w:val="F1FA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340B5"/>
    <w:multiLevelType w:val="hybridMultilevel"/>
    <w:tmpl w:val="2E946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64225"/>
    <w:multiLevelType w:val="multilevel"/>
    <w:tmpl w:val="6FEAF3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9954E9"/>
    <w:multiLevelType w:val="hybridMultilevel"/>
    <w:tmpl w:val="AD5087FC"/>
    <w:lvl w:ilvl="0" w:tplc="52B2F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26731">
    <w:abstractNumId w:val="7"/>
  </w:num>
  <w:num w:numId="2" w16cid:durableId="525681967">
    <w:abstractNumId w:val="5"/>
  </w:num>
  <w:num w:numId="3" w16cid:durableId="1605191316">
    <w:abstractNumId w:val="21"/>
  </w:num>
  <w:num w:numId="4" w16cid:durableId="933710699">
    <w:abstractNumId w:val="22"/>
  </w:num>
  <w:num w:numId="5" w16cid:durableId="1239171699">
    <w:abstractNumId w:val="24"/>
  </w:num>
  <w:num w:numId="6" w16cid:durableId="1477380173">
    <w:abstractNumId w:val="15"/>
  </w:num>
  <w:num w:numId="7" w16cid:durableId="1982222695">
    <w:abstractNumId w:val="8"/>
  </w:num>
  <w:num w:numId="8" w16cid:durableId="530609199">
    <w:abstractNumId w:val="18"/>
  </w:num>
  <w:num w:numId="9" w16cid:durableId="971330014">
    <w:abstractNumId w:val="23"/>
  </w:num>
  <w:num w:numId="10" w16cid:durableId="124395128">
    <w:abstractNumId w:val="17"/>
  </w:num>
  <w:num w:numId="11" w16cid:durableId="1926378002">
    <w:abstractNumId w:val="16"/>
  </w:num>
  <w:num w:numId="12" w16cid:durableId="76024928">
    <w:abstractNumId w:val="20"/>
  </w:num>
  <w:num w:numId="13" w16cid:durableId="1179587904">
    <w:abstractNumId w:val="13"/>
  </w:num>
  <w:num w:numId="14" w16cid:durableId="1541046083">
    <w:abstractNumId w:val="27"/>
  </w:num>
  <w:num w:numId="15" w16cid:durableId="286741996">
    <w:abstractNumId w:val="2"/>
  </w:num>
  <w:num w:numId="16" w16cid:durableId="651058116">
    <w:abstractNumId w:val="10"/>
  </w:num>
  <w:num w:numId="17" w16cid:durableId="754592872">
    <w:abstractNumId w:val="19"/>
  </w:num>
  <w:num w:numId="18" w16cid:durableId="744568229">
    <w:abstractNumId w:val="9"/>
  </w:num>
  <w:num w:numId="19" w16cid:durableId="1461339614">
    <w:abstractNumId w:val="12"/>
  </w:num>
  <w:num w:numId="20" w16cid:durableId="1922063083">
    <w:abstractNumId w:val="1"/>
  </w:num>
  <w:num w:numId="21" w16cid:durableId="2022121155">
    <w:abstractNumId w:val="11"/>
  </w:num>
  <w:num w:numId="22" w16cid:durableId="2079353722">
    <w:abstractNumId w:val="25"/>
  </w:num>
  <w:num w:numId="23" w16cid:durableId="421799597">
    <w:abstractNumId w:val="14"/>
  </w:num>
  <w:num w:numId="24" w16cid:durableId="738408910">
    <w:abstractNumId w:val="6"/>
  </w:num>
  <w:num w:numId="25" w16cid:durableId="1805274179">
    <w:abstractNumId w:val="4"/>
  </w:num>
  <w:num w:numId="26" w16cid:durableId="797918061">
    <w:abstractNumId w:val="3"/>
  </w:num>
  <w:num w:numId="27" w16cid:durableId="2059553097">
    <w:abstractNumId w:val="26"/>
  </w:num>
  <w:num w:numId="28" w16cid:durableId="5323777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39"/>
    <w:rsid w:val="0000693D"/>
    <w:rsid w:val="000176C6"/>
    <w:rsid w:val="00032603"/>
    <w:rsid w:val="00046FF3"/>
    <w:rsid w:val="00054619"/>
    <w:rsid w:val="0005779F"/>
    <w:rsid w:val="0007005B"/>
    <w:rsid w:val="00073C57"/>
    <w:rsid w:val="00074992"/>
    <w:rsid w:val="00093CDE"/>
    <w:rsid w:val="000C7EEE"/>
    <w:rsid w:val="000D3D45"/>
    <w:rsid w:val="000E19FE"/>
    <w:rsid w:val="000F49E6"/>
    <w:rsid w:val="0010024C"/>
    <w:rsid w:val="00135D50"/>
    <w:rsid w:val="00155FCD"/>
    <w:rsid w:val="00177F15"/>
    <w:rsid w:val="0018662F"/>
    <w:rsid w:val="001965AC"/>
    <w:rsid w:val="001A631F"/>
    <w:rsid w:val="001A6BDE"/>
    <w:rsid w:val="001B02B8"/>
    <w:rsid w:val="001B08BC"/>
    <w:rsid w:val="001B415D"/>
    <w:rsid w:val="00206324"/>
    <w:rsid w:val="002122B2"/>
    <w:rsid w:val="00261C98"/>
    <w:rsid w:val="00272416"/>
    <w:rsid w:val="00274691"/>
    <w:rsid w:val="00292D20"/>
    <w:rsid w:val="002C5979"/>
    <w:rsid w:val="00325EDA"/>
    <w:rsid w:val="00326656"/>
    <w:rsid w:val="0034599F"/>
    <w:rsid w:val="00354E55"/>
    <w:rsid w:val="0035699A"/>
    <w:rsid w:val="00382D63"/>
    <w:rsid w:val="00385C49"/>
    <w:rsid w:val="00395F19"/>
    <w:rsid w:val="003A0E5E"/>
    <w:rsid w:val="003A5E9F"/>
    <w:rsid w:val="003C065F"/>
    <w:rsid w:val="003F6B3F"/>
    <w:rsid w:val="0040239F"/>
    <w:rsid w:val="004123DD"/>
    <w:rsid w:val="004461F0"/>
    <w:rsid w:val="00455284"/>
    <w:rsid w:val="00461268"/>
    <w:rsid w:val="00480351"/>
    <w:rsid w:val="004820E5"/>
    <w:rsid w:val="00494FAA"/>
    <w:rsid w:val="004A0991"/>
    <w:rsid w:val="004B18CD"/>
    <w:rsid w:val="004D3EE3"/>
    <w:rsid w:val="004E5A98"/>
    <w:rsid w:val="004F4567"/>
    <w:rsid w:val="004F6754"/>
    <w:rsid w:val="0051423B"/>
    <w:rsid w:val="005309DE"/>
    <w:rsid w:val="00536DE9"/>
    <w:rsid w:val="00545E0F"/>
    <w:rsid w:val="0056197A"/>
    <w:rsid w:val="00564BD9"/>
    <w:rsid w:val="0056553E"/>
    <w:rsid w:val="00573BED"/>
    <w:rsid w:val="00575707"/>
    <w:rsid w:val="005778F2"/>
    <w:rsid w:val="00581CA5"/>
    <w:rsid w:val="005C2B33"/>
    <w:rsid w:val="005C42FC"/>
    <w:rsid w:val="005F372B"/>
    <w:rsid w:val="0061507B"/>
    <w:rsid w:val="006407AA"/>
    <w:rsid w:val="006748AA"/>
    <w:rsid w:val="00682E17"/>
    <w:rsid w:val="006B794E"/>
    <w:rsid w:val="006E4B94"/>
    <w:rsid w:val="0072154B"/>
    <w:rsid w:val="0072612E"/>
    <w:rsid w:val="0073047D"/>
    <w:rsid w:val="007340A4"/>
    <w:rsid w:val="00765CFB"/>
    <w:rsid w:val="00776185"/>
    <w:rsid w:val="00781DEB"/>
    <w:rsid w:val="007E09D8"/>
    <w:rsid w:val="007E17A0"/>
    <w:rsid w:val="007E6F6A"/>
    <w:rsid w:val="008311BC"/>
    <w:rsid w:val="00845249"/>
    <w:rsid w:val="00867C4F"/>
    <w:rsid w:val="0087158C"/>
    <w:rsid w:val="008741D7"/>
    <w:rsid w:val="00886381"/>
    <w:rsid w:val="008D5D40"/>
    <w:rsid w:val="008F098D"/>
    <w:rsid w:val="00907066"/>
    <w:rsid w:val="0091505C"/>
    <w:rsid w:val="00920910"/>
    <w:rsid w:val="00927AAD"/>
    <w:rsid w:val="00934E9C"/>
    <w:rsid w:val="00936967"/>
    <w:rsid w:val="00946A40"/>
    <w:rsid w:val="00951877"/>
    <w:rsid w:val="00951C20"/>
    <w:rsid w:val="009529D5"/>
    <w:rsid w:val="009673A8"/>
    <w:rsid w:val="00970D4C"/>
    <w:rsid w:val="00971682"/>
    <w:rsid w:val="009B2F22"/>
    <w:rsid w:val="009C4FD7"/>
    <w:rsid w:val="009F7DE5"/>
    <w:rsid w:val="00A036CA"/>
    <w:rsid w:val="00A14E85"/>
    <w:rsid w:val="00A21F67"/>
    <w:rsid w:val="00A35F05"/>
    <w:rsid w:val="00A827CF"/>
    <w:rsid w:val="00AB0C9E"/>
    <w:rsid w:val="00AB6C23"/>
    <w:rsid w:val="00AB7EEB"/>
    <w:rsid w:val="00AC1239"/>
    <w:rsid w:val="00AC18E8"/>
    <w:rsid w:val="00AC6A05"/>
    <w:rsid w:val="00AD19E2"/>
    <w:rsid w:val="00AF228A"/>
    <w:rsid w:val="00B02747"/>
    <w:rsid w:val="00B20FE9"/>
    <w:rsid w:val="00B26D54"/>
    <w:rsid w:val="00B403AF"/>
    <w:rsid w:val="00B417ED"/>
    <w:rsid w:val="00B429CF"/>
    <w:rsid w:val="00B50E16"/>
    <w:rsid w:val="00B92397"/>
    <w:rsid w:val="00B97B3D"/>
    <w:rsid w:val="00BD063F"/>
    <w:rsid w:val="00BF0829"/>
    <w:rsid w:val="00C17768"/>
    <w:rsid w:val="00C50486"/>
    <w:rsid w:val="00C6023A"/>
    <w:rsid w:val="00C85778"/>
    <w:rsid w:val="00CC2601"/>
    <w:rsid w:val="00CC72BB"/>
    <w:rsid w:val="00CE4E50"/>
    <w:rsid w:val="00D00D9B"/>
    <w:rsid w:val="00D06C02"/>
    <w:rsid w:val="00D10B4E"/>
    <w:rsid w:val="00D32111"/>
    <w:rsid w:val="00D41A16"/>
    <w:rsid w:val="00D87AB4"/>
    <w:rsid w:val="00DB48CA"/>
    <w:rsid w:val="00DC7D53"/>
    <w:rsid w:val="00DD1373"/>
    <w:rsid w:val="00DD4A18"/>
    <w:rsid w:val="00DF562C"/>
    <w:rsid w:val="00DF6902"/>
    <w:rsid w:val="00E03F58"/>
    <w:rsid w:val="00E346AE"/>
    <w:rsid w:val="00E46069"/>
    <w:rsid w:val="00E54CB9"/>
    <w:rsid w:val="00E56CAD"/>
    <w:rsid w:val="00E94AD5"/>
    <w:rsid w:val="00EB4AA5"/>
    <w:rsid w:val="00EB7B94"/>
    <w:rsid w:val="00EC5C6C"/>
    <w:rsid w:val="00ED1153"/>
    <w:rsid w:val="00ED6D92"/>
    <w:rsid w:val="00EF359C"/>
    <w:rsid w:val="00EF35B6"/>
    <w:rsid w:val="00F0316D"/>
    <w:rsid w:val="00F15D54"/>
    <w:rsid w:val="00F71056"/>
    <w:rsid w:val="00F830EE"/>
    <w:rsid w:val="00F871B8"/>
    <w:rsid w:val="00F91989"/>
    <w:rsid w:val="00F97902"/>
    <w:rsid w:val="00FC777A"/>
    <w:rsid w:val="00FD5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2E2F1"/>
  <w15:docId w15:val="{237D53B9-CE5C-48A0-8156-385BB5C5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239"/>
    <w:pPr>
      <w:spacing w:after="0" w:line="240" w:lineRule="auto"/>
    </w:pPr>
    <w:rPr>
      <w:rFonts w:ascii="Arial" w:eastAsiaTheme="minorEastAsia" w:hAnsi="Arial" w:cs="Arial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239"/>
    <w:pPr>
      <w:keepNext/>
      <w:keepLines/>
      <w:spacing w:before="200" w:line="276" w:lineRule="auto"/>
      <w:contextualSpacing/>
      <w:outlineLvl w:val="0"/>
    </w:pPr>
    <w:rPr>
      <w:rFonts w:ascii="Trebuchet MS" w:eastAsia="Trebuchet MS" w:hAnsi="Trebuchet MS" w:cs="Trebuchet MS"/>
      <w:noProof w:val="0"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C1239"/>
    <w:pPr>
      <w:keepNext/>
      <w:keepLines/>
      <w:spacing w:before="200" w:line="276" w:lineRule="auto"/>
      <w:contextualSpacing/>
      <w:outlineLvl w:val="1"/>
    </w:pPr>
    <w:rPr>
      <w:rFonts w:ascii="Trebuchet MS" w:eastAsia="Trebuchet MS" w:hAnsi="Trebuchet MS" w:cs="Trebuchet MS"/>
      <w:b/>
      <w:noProof w:val="0"/>
      <w:color w:val="00000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239"/>
    <w:pPr>
      <w:keepNext/>
      <w:keepLines/>
      <w:spacing w:before="160" w:line="276" w:lineRule="auto"/>
      <w:contextualSpacing/>
      <w:outlineLvl w:val="2"/>
    </w:pPr>
    <w:rPr>
      <w:rFonts w:ascii="Trebuchet MS" w:eastAsia="Trebuchet MS" w:hAnsi="Trebuchet MS" w:cs="Trebuchet MS"/>
      <w:b/>
      <w:noProof w:val="0"/>
      <w:color w:val="666666"/>
    </w:rPr>
  </w:style>
  <w:style w:type="paragraph" w:styleId="Nagwek5">
    <w:name w:val="heading 5"/>
    <w:basedOn w:val="Normalny"/>
    <w:link w:val="Nagwek5Znak"/>
    <w:uiPriority w:val="9"/>
    <w:qFormat/>
    <w:rsid w:val="00E346A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239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C1239"/>
    <w:rPr>
      <w:rFonts w:ascii="Trebuchet MS" w:eastAsia="Trebuchet MS" w:hAnsi="Trebuchet MS" w:cs="Trebuchet MS"/>
      <w:b/>
      <w:color w:val="000000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AC1239"/>
    <w:rPr>
      <w:rFonts w:ascii="Trebuchet MS" w:eastAsia="Trebuchet MS" w:hAnsi="Trebuchet MS" w:cs="Trebuchet MS"/>
      <w:b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46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239"/>
    <w:rPr>
      <w:rFonts w:ascii="Arial" w:eastAsiaTheme="minorEastAsia" w:hAnsi="Arial" w:cs="Arial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239"/>
    <w:rPr>
      <w:rFonts w:ascii="Arial" w:eastAsiaTheme="minorEastAsia" w:hAnsi="Arial" w:cs="Arial"/>
      <w:noProof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23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239"/>
    <w:rPr>
      <w:rFonts w:ascii="Lucida Grande CE" w:eastAsiaTheme="minorEastAsia" w:hAnsi="Lucida Grande CE" w:cs="Arial"/>
      <w:noProof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1239"/>
    <w:pPr>
      <w:ind w:left="720"/>
      <w:contextualSpacing/>
    </w:pPr>
    <w:rPr>
      <w:rFonts w:ascii="Times New Roman" w:eastAsia="Times New Roman" w:hAnsi="Times New Roman" w:cs="Times New Roman"/>
      <w:noProof w:val="0"/>
    </w:rPr>
  </w:style>
  <w:style w:type="character" w:customStyle="1" w:styleId="AkapitzlistZnak">
    <w:name w:val="Akapit z listą Znak"/>
    <w:link w:val="Akapitzlist"/>
    <w:uiPriority w:val="34"/>
    <w:qFormat/>
    <w:rsid w:val="00AC1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1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AC123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styleId="Hipercze">
    <w:name w:val="Hyperlink"/>
    <w:basedOn w:val="Domylnaczcionkaakapitu"/>
    <w:uiPriority w:val="99"/>
    <w:unhideWhenUsed/>
    <w:rsid w:val="00AC1239"/>
    <w:rPr>
      <w:color w:val="0000FF" w:themeColor="hyperlink"/>
      <w:u w:val="single"/>
    </w:rPr>
  </w:style>
  <w:style w:type="paragraph" w:customStyle="1" w:styleId="StylCenturyGothic">
    <w:name w:val="Styl_Century Gothic"/>
    <w:basedOn w:val="Normalny"/>
    <w:link w:val="StylCenturyGothicZnak"/>
    <w:rsid w:val="00AC1239"/>
    <w:pPr>
      <w:tabs>
        <w:tab w:val="left" w:pos="709"/>
      </w:tabs>
      <w:suppressAutoHyphens/>
      <w:spacing w:line="276" w:lineRule="auto"/>
      <w:jc w:val="both"/>
    </w:pPr>
    <w:rPr>
      <w:rFonts w:ascii="Century Gothic" w:eastAsia="Calibri" w:hAnsi="Century Gothic" w:cs="Times New Roman"/>
      <w:noProof w:val="0"/>
      <w:sz w:val="20"/>
      <w:szCs w:val="20"/>
      <w:lang w:eastAsia="ar-SA"/>
    </w:rPr>
  </w:style>
  <w:style w:type="character" w:customStyle="1" w:styleId="StylCenturyGothicZnak">
    <w:name w:val="Styl_Century Gothic Znak"/>
    <w:link w:val="StylCenturyGothic"/>
    <w:locked/>
    <w:rsid w:val="00AC1239"/>
    <w:rPr>
      <w:rFonts w:ascii="Century Gothic" w:eastAsia="Calibri" w:hAnsi="Century Gothic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AC1239"/>
  </w:style>
  <w:style w:type="table" w:styleId="Tabela-Siatka">
    <w:name w:val="Table Grid"/>
    <w:basedOn w:val="Standardowy"/>
    <w:uiPriority w:val="39"/>
    <w:rsid w:val="00AC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C1239"/>
    <w:rPr>
      <w:rFonts w:ascii="Trebuchet MS" w:eastAsia="Times New Roman" w:hAnsi="Trebuchet MS" w:cs="Times New Roman"/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239"/>
    <w:rPr>
      <w:rFonts w:ascii="Trebuchet MS" w:eastAsia="Times New Roman" w:hAnsi="Trebuchet MS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C12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1239"/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12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2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39"/>
    <w:rPr>
      <w:rFonts w:ascii="Times New Roman" w:eastAsia="Times New Roman" w:hAnsi="Times New Roman" w:cs="Times New Roman"/>
      <w:noProof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3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C1239"/>
    <w:rPr>
      <w:i/>
      <w:iCs/>
    </w:rPr>
  </w:style>
  <w:style w:type="character" w:customStyle="1" w:styleId="5mdd">
    <w:name w:val="_5mdd"/>
    <w:basedOn w:val="Domylnaczcionkaakapitu"/>
    <w:rsid w:val="00AC1239"/>
  </w:style>
  <w:style w:type="paragraph" w:styleId="Tytu">
    <w:name w:val="Title"/>
    <w:basedOn w:val="Normalny"/>
    <w:next w:val="Normalny"/>
    <w:link w:val="TytuZnak"/>
    <w:qFormat/>
    <w:rsid w:val="00AC1239"/>
    <w:pPr>
      <w:keepNext/>
      <w:keepLines/>
      <w:spacing w:line="276" w:lineRule="auto"/>
      <w:contextualSpacing/>
    </w:pPr>
    <w:rPr>
      <w:rFonts w:ascii="Trebuchet MS" w:eastAsia="Trebuchet MS" w:hAnsi="Trebuchet MS" w:cs="Trebuchet MS"/>
      <w:noProof w:val="0"/>
      <w:color w:val="000000"/>
      <w:sz w:val="42"/>
      <w:szCs w:val="42"/>
    </w:rPr>
  </w:style>
  <w:style w:type="character" w:customStyle="1" w:styleId="TytuZnak">
    <w:name w:val="Tytuł Znak"/>
    <w:basedOn w:val="Domylnaczcionkaakapitu"/>
    <w:link w:val="Tytu"/>
    <w:rsid w:val="00AC1239"/>
    <w:rPr>
      <w:rFonts w:ascii="Trebuchet MS" w:eastAsia="Trebuchet MS" w:hAnsi="Trebuchet MS" w:cs="Trebuchet MS"/>
      <w:color w:val="000000"/>
      <w:sz w:val="42"/>
      <w:szCs w:val="42"/>
      <w:lang w:eastAsia="pl-PL"/>
    </w:rPr>
  </w:style>
  <w:style w:type="paragraph" w:customStyle="1" w:styleId="Normalny1">
    <w:name w:val="Normalny1"/>
    <w:rsid w:val="00AC1239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AC1239"/>
    <w:rPr>
      <w:b/>
      <w:bCs/>
    </w:rPr>
  </w:style>
  <w:style w:type="paragraph" w:styleId="Tekstpodstawowy">
    <w:name w:val="Body Text"/>
    <w:basedOn w:val="Normalny"/>
    <w:link w:val="TekstpodstawowyZnak"/>
    <w:rsid w:val="00AC1239"/>
    <w:pPr>
      <w:jc w:val="both"/>
    </w:pPr>
    <w:rPr>
      <w:rFonts w:ascii="Times New Roman" w:eastAsia="Times New Roman" w:hAnsi="Times New Roman" w:cs="Times New Roman"/>
      <w:noProof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C12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C1239"/>
    <w:pPr>
      <w:spacing w:after="120"/>
      <w:ind w:left="283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1Konspektnumerowany">
    <w:name w:val="1.1.1 Konspektnumerowany"/>
    <w:basedOn w:val="Normalny"/>
    <w:link w:val="111KonspektnumerowanyZnak"/>
    <w:autoRedefine/>
    <w:rsid w:val="00AC1239"/>
    <w:pPr>
      <w:autoSpaceDE w:val="0"/>
      <w:autoSpaceDN w:val="0"/>
      <w:spacing w:before="160" w:line="360" w:lineRule="auto"/>
      <w:ind w:left="360" w:hanging="360"/>
      <w:jc w:val="both"/>
    </w:pPr>
    <w:rPr>
      <w:rFonts w:ascii="Times New Roman" w:eastAsia="Times New Roman" w:hAnsi="Times New Roman" w:cs="Times New Roman"/>
      <w:noProof w:val="0"/>
      <w:sz w:val="22"/>
      <w:szCs w:val="22"/>
    </w:rPr>
  </w:style>
  <w:style w:type="character" w:customStyle="1" w:styleId="111KonspektnumerowanyZnak">
    <w:name w:val="1.1.1 Konspektnumerowany Znak"/>
    <w:link w:val="111Konspektnumerowany"/>
    <w:locked/>
    <w:rsid w:val="00AC1239"/>
    <w:rPr>
      <w:rFonts w:ascii="Times New Roman" w:eastAsia="Times New Roman" w:hAnsi="Times New Roman" w:cs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C1239"/>
    <w:pPr>
      <w:spacing w:after="100" w:line="360" w:lineRule="auto"/>
      <w:ind w:left="220" w:firstLine="709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C1239"/>
    <w:pPr>
      <w:spacing w:after="100" w:line="360" w:lineRule="auto"/>
      <w:ind w:firstLine="709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C1239"/>
    <w:pPr>
      <w:spacing w:after="100" w:line="360" w:lineRule="auto"/>
      <w:ind w:left="440" w:firstLine="709"/>
      <w:jc w:val="both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AC12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nged-paragraph">
    <w:name w:val="changed-paragraph"/>
    <w:basedOn w:val="Domylnaczcionkaakapitu"/>
    <w:rsid w:val="00AC1239"/>
  </w:style>
  <w:style w:type="paragraph" w:styleId="Lista">
    <w:name w:val="List"/>
    <w:basedOn w:val="Normalny"/>
    <w:rsid w:val="00AC1239"/>
    <w:pPr>
      <w:ind w:left="283" w:hanging="283"/>
    </w:pPr>
    <w:rPr>
      <w:rFonts w:ascii="Times New Roman" w:eastAsia="Times New Roman" w:hAnsi="Times New Roman" w:cs="Times New Roman"/>
      <w:noProof w:val="0"/>
    </w:rPr>
  </w:style>
  <w:style w:type="paragraph" w:styleId="Lista-kontynuacja">
    <w:name w:val="List Continue"/>
    <w:basedOn w:val="Normalny"/>
    <w:rsid w:val="00AC1239"/>
    <w:pPr>
      <w:spacing w:after="120"/>
      <w:ind w:left="283"/>
    </w:pPr>
    <w:rPr>
      <w:rFonts w:ascii="Times New Roman" w:eastAsia="Times New Roman" w:hAnsi="Times New Roman" w:cs="Times New Roman"/>
      <w:noProof w:val="0"/>
    </w:rPr>
  </w:style>
  <w:style w:type="paragraph" w:styleId="Tekstpodstawowy2">
    <w:name w:val="Body Text 2"/>
    <w:basedOn w:val="Normalny"/>
    <w:link w:val="Tekstpodstawowy2Znak"/>
    <w:rsid w:val="00AC1239"/>
    <w:pPr>
      <w:spacing w:after="120" w:line="480" w:lineRule="auto"/>
    </w:pPr>
    <w:rPr>
      <w:rFonts w:ascii="Times New Roman" w:eastAsia="Times New Roman" w:hAnsi="Times New Roman" w:cs="Times New Roman"/>
      <w:noProof w:val="0"/>
    </w:rPr>
  </w:style>
  <w:style w:type="character" w:customStyle="1" w:styleId="Tekstpodstawowy2Znak">
    <w:name w:val="Tekst podstawowy 2 Znak"/>
    <w:basedOn w:val="Domylnaczcionkaakapitu"/>
    <w:link w:val="Tekstpodstawowy2"/>
    <w:rsid w:val="00AC1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short-cat-desc">
    <w:name w:val="product-short-cat-desc"/>
    <w:basedOn w:val="Normalny"/>
    <w:rsid w:val="00AC1239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character" w:customStyle="1" w:styleId="left">
    <w:name w:val="left"/>
    <w:basedOn w:val="Domylnaczcionkaakapitu"/>
    <w:rsid w:val="00AC1239"/>
  </w:style>
  <w:style w:type="character" w:customStyle="1" w:styleId="right">
    <w:name w:val="right"/>
    <w:basedOn w:val="Domylnaczcionkaakapitu"/>
    <w:rsid w:val="00AC1239"/>
  </w:style>
  <w:style w:type="paragraph" w:styleId="NormalnyWeb">
    <w:name w:val="Normal (Web)"/>
    <w:basedOn w:val="Normalny"/>
    <w:uiPriority w:val="99"/>
    <w:unhideWhenUsed/>
    <w:rsid w:val="00AC1239"/>
    <w:rPr>
      <w:rFonts w:ascii="Times New Roman" w:eastAsiaTheme="minorHAnsi" w:hAnsi="Times New Roman" w:cs="Times New Roman"/>
      <w:noProof w:val="0"/>
    </w:rPr>
  </w:style>
  <w:style w:type="paragraph" w:styleId="Zwykytekst">
    <w:name w:val="Plain Text"/>
    <w:basedOn w:val="Normalny"/>
    <w:link w:val="ZwykytekstZnak"/>
    <w:uiPriority w:val="99"/>
    <w:unhideWhenUsed/>
    <w:rsid w:val="0035699A"/>
    <w:rPr>
      <w:rFonts w:ascii="Consolas" w:eastAsiaTheme="minorHAnsi" w:hAnsi="Consolas" w:cs="Consolas"/>
      <w:noProof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99A"/>
    <w:rPr>
      <w:rFonts w:ascii="Consolas" w:hAnsi="Consolas" w:cs="Consolas"/>
      <w:sz w:val="21"/>
      <w:szCs w:val="21"/>
    </w:rPr>
  </w:style>
  <w:style w:type="paragraph" w:customStyle="1" w:styleId="1TableHead">
    <w:name w:val="1Table_Head"/>
    <w:rsid w:val="00E346AE"/>
    <w:pPr>
      <w:keepNext/>
      <w:keepLines/>
      <w:spacing w:before="60" w:after="6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1TableText">
    <w:name w:val="1Table_Text"/>
    <w:rsid w:val="00E346AE"/>
    <w:pPr>
      <w:keepLines/>
      <w:tabs>
        <w:tab w:val="left" w:pos="2268"/>
      </w:tabs>
      <w:spacing w:before="60" w:after="6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retekstu">
    <w:name w:val="Treść tekstu"/>
    <w:basedOn w:val="Normalny"/>
    <w:unhideWhenUsed/>
    <w:rsid w:val="00DC7D53"/>
    <w:rPr>
      <w:rFonts w:ascii="Tahoma" w:eastAsia="Times New Roman" w:hAnsi="Tahoma" w:cs="Tahoma"/>
      <w:b/>
      <w:bCs/>
      <w:noProof w:val="0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5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2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69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2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1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8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0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6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76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8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5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5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4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4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9F5C1370A424A825B9A863328C4CF" ma:contentTypeVersion="2" ma:contentTypeDescription="Utwórz nowy dokument." ma:contentTypeScope="" ma:versionID="1cdf35f4ca167d91ee83f06fbe5e72c5">
  <xsd:schema xmlns:xsd="http://www.w3.org/2001/XMLSchema" xmlns:xs="http://www.w3.org/2001/XMLSchema" xmlns:p="http://schemas.microsoft.com/office/2006/metadata/properties" xmlns:ns2="8d623d46-4291-4861-996b-9949b49f5d67" targetNamespace="http://schemas.microsoft.com/office/2006/metadata/properties" ma:root="true" ma:fieldsID="68a5658547b32b79d2bcf74c70668d26" ns2:_="">
    <xsd:import namespace="8d623d46-4291-4861-996b-9949b49f5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23d46-4291-4861-996b-9949b49f5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3A376-6428-4C12-B373-411C65312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0111D-70C6-4263-9533-C19B6E882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4D37B-ABBE-4872-81D8-808A248C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23d46-4291-4861-996b-9949b49f5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tom zac</cp:lastModifiedBy>
  <cp:revision>11</cp:revision>
  <dcterms:created xsi:type="dcterms:W3CDTF">2022-11-17T12:30:00Z</dcterms:created>
  <dcterms:modified xsi:type="dcterms:W3CDTF">2023-03-22T07:59:00Z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0x0101005109F5C1370A424A825B9A863328C4CF</vt:lpwstr>
  </property>
</Properties>
</file>