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DB" w:rsidRPr="00244A68" w:rsidRDefault="005C0BD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44A68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</w:rPr>
        <w:t xml:space="preserve">Opis Przedmiotu Zamówienia </w:t>
      </w:r>
    </w:p>
    <w:p w:rsidR="00B000DB" w:rsidRPr="00244A68" w:rsidRDefault="00B000DB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</w:rPr>
      </w:pPr>
    </w:p>
    <w:p w:rsidR="00B000DB" w:rsidRPr="00244A68" w:rsidRDefault="005C0BDD" w:rsidP="00244A68">
      <w:pPr>
        <w:spacing w:after="0" w:line="240" w:lineRule="auto"/>
        <w:ind w:left="-540"/>
        <w:rPr>
          <w:rFonts w:eastAsia="Times New Roman" w:cstheme="minorHAnsi"/>
          <w:b/>
          <w:bCs/>
          <w:color w:val="000000"/>
          <w:kern w:val="0"/>
          <w:lang w:eastAsia="pl-PL"/>
        </w:rPr>
      </w:pPr>
      <w:r w:rsidRPr="00244A68">
        <w:rPr>
          <w:rFonts w:eastAsia="Times New Roman" w:cstheme="minorHAnsi"/>
          <w:b/>
          <w:bCs/>
          <w:color w:val="000000"/>
          <w:kern w:val="0"/>
          <w:lang w:eastAsia="pl-PL"/>
        </w:rPr>
        <w:t>1. Wprowadzenie</w:t>
      </w:r>
    </w:p>
    <w:p w:rsidR="00B000DB" w:rsidRPr="00244A68" w:rsidRDefault="005C0BDD" w:rsidP="00244A68">
      <w:pPr>
        <w:spacing w:after="0" w:line="240" w:lineRule="auto"/>
        <w:ind w:left="-540" w:right="-874"/>
        <w:jc w:val="both"/>
        <w:rPr>
          <w:rFonts w:cstheme="minorHAnsi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 xml:space="preserve">Niniejsze zamówienie dotyczy prac prowadzonych na terenie Samodzielnego Publicznego Zespołu Opieki Zdrowotnej w Gostyniu. </w:t>
      </w:r>
    </w:p>
    <w:p w:rsidR="00B000DB" w:rsidRPr="00244A68" w:rsidRDefault="00B000DB" w:rsidP="00244A68">
      <w:pPr>
        <w:spacing w:after="0" w:line="240" w:lineRule="auto"/>
        <w:ind w:left="-540"/>
        <w:rPr>
          <w:rFonts w:eastAsia="Times New Roman" w:cstheme="minorHAnsi"/>
          <w:color w:val="000000"/>
          <w:kern w:val="0"/>
          <w:lang w:eastAsia="pl-PL"/>
        </w:rPr>
      </w:pPr>
    </w:p>
    <w:p w:rsidR="00B000DB" w:rsidRPr="00244A68" w:rsidRDefault="005C0BDD" w:rsidP="00244A68">
      <w:pPr>
        <w:spacing w:after="0" w:line="240" w:lineRule="auto"/>
        <w:ind w:left="-540"/>
        <w:rPr>
          <w:rFonts w:eastAsia="Times New Roman" w:cstheme="minorHAnsi"/>
          <w:b/>
          <w:bCs/>
          <w:color w:val="000000"/>
          <w:kern w:val="0"/>
          <w:lang w:eastAsia="pl-PL"/>
        </w:rPr>
      </w:pPr>
      <w:r w:rsidRPr="00244A68">
        <w:rPr>
          <w:rFonts w:eastAsia="Times New Roman" w:cstheme="minorHAnsi"/>
          <w:b/>
          <w:bCs/>
          <w:color w:val="000000"/>
          <w:kern w:val="0"/>
          <w:lang w:eastAsia="pl-PL"/>
        </w:rPr>
        <w:t>2. Zakres Prac</w:t>
      </w:r>
    </w:p>
    <w:p w:rsidR="00B000DB" w:rsidRPr="00244A68" w:rsidRDefault="005C0BDD" w:rsidP="00244A68">
      <w:pPr>
        <w:spacing w:after="0" w:line="240" w:lineRule="auto"/>
        <w:ind w:left="-540"/>
        <w:rPr>
          <w:rFonts w:eastAsia="Times New Roman" w:cstheme="minorHAnsi"/>
          <w:color w:val="000000"/>
          <w:kern w:val="0"/>
          <w:lang w:eastAsia="pl-PL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Wykonawca zobowiązuje się do realizacji następujących prac:</w:t>
      </w:r>
    </w:p>
    <w:p w:rsidR="00B000DB" w:rsidRPr="00244A68" w:rsidRDefault="005C0BDD" w:rsidP="00244A68">
      <w:pPr>
        <w:pStyle w:val="Tekstpodstawowy"/>
        <w:numPr>
          <w:ilvl w:val="0"/>
          <w:numId w:val="1"/>
        </w:numPr>
        <w:tabs>
          <w:tab w:val="clear" w:pos="720"/>
          <w:tab w:val="num" w:pos="-180"/>
        </w:tabs>
        <w:ind w:left="-540" w:firstLine="0"/>
        <w:rPr>
          <w:rFonts w:cstheme="minorHAnsi"/>
        </w:rPr>
      </w:pPr>
      <w:r w:rsidRPr="00244A68">
        <w:rPr>
          <w:rFonts w:cstheme="minorHAnsi"/>
        </w:rPr>
        <w:t>Korytarz pracowni RTG i TK</w:t>
      </w:r>
    </w:p>
    <w:tbl>
      <w:tblPr>
        <w:tblW w:w="10440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/>
      </w:tblPr>
      <w:tblGrid>
        <w:gridCol w:w="389"/>
        <w:gridCol w:w="8041"/>
        <w:gridCol w:w="1020"/>
        <w:gridCol w:w="990"/>
      </w:tblGrid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  <w:b/>
              </w:rPr>
            </w:pPr>
            <w:r w:rsidRPr="00244A68">
              <w:rPr>
                <w:rFonts w:cstheme="minorHAnsi"/>
                <w:b/>
              </w:rPr>
              <w:t>Nr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  <w:b/>
              </w:rPr>
            </w:pPr>
            <w:r w:rsidRPr="00244A68">
              <w:rPr>
                <w:rFonts w:cstheme="minorHAnsi"/>
                <w:b/>
              </w:rPr>
              <w:t>Przedmiot wyceny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  <w:b/>
              </w:rPr>
            </w:pPr>
            <w:r w:rsidRPr="00244A68">
              <w:rPr>
                <w:rFonts w:cstheme="minorHAnsi"/>
                <w:b/>
              </w:rPr>
              <w:t>Jednostka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244A68" w:rsidP="00244A68">
            <w:pPr>
              <w:pStyle w:val="Zawartotabeli"/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="005C0BDD" w:rsidRPr="00244A68">
              <w:rPr>
                <w:rFonts w:cstheme="minorHAnsi"/>
                <w:b/>
              </w:rPr>
              <w:t>bmiar</w:t>
            </w:r>
          </w:p>
        </w:tc>
      </w:tr>
      <w:tr w:rsidR="00B000DB" w:rsidRPr="00244A68" w:rsidTr="00244A68">
        <w:trPr>
          <w:trHeight w:val="300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Rozebranie posadzek z płytek ceramicznych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33,98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2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Rozebranie, demontaż i montaż wyposażenia zamontowanego na ścianach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proofErr w:type="spellStart"/>
            <w:r w:rsidRPr="00244A68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</w:t>
            </w:r>
          </w:p>
        </w:tc>
      </w:tr>
      <w:tr w:rsidR="00B000DB" w:rsidRPr="00244A68" w:rsidTr="00244A68">
        <w:trPr>
          <w:trHeight w:val="44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3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Transport i utylizacja gruzu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1,019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4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Sufit podwieszany o konstrukcji metalowej z wypełnieniem płytami</w:t>
            </w:r>
            <w:r w:rsidR="00E84D2F">
              <w:rPr>
                <w:rFonts w:cstheme="minorHAnsi"/>
              </w:rPr>
              <w:t xml:space="preserve"> z włókien mineralnych z </w:t>
            </w:r>
            <w:proofErr w:type="spellStart"/>
            <w:r w:rsidR="00E84D2F">
              <w:rPr>
                <w:rFonts w:cstheme="minorHAnsi"/>
              </w:rPr>
              <w:t>zast</w:t>
            </w:r>
            <w:proofErr w:type="spellEnd"/>
            <w:r w:rsidR="00E84D2F">
              <w:rPr>
                <w:rFonts w:cstheme="minorHAnsi"/>
              </w:rPr>
              <w:t xml:space="preserve">. profili </w:t>
            </w:r>
            <w:proofErr w:type="spellStart"/>
            <w:r w:rsidR="00E84D2F">
              <w:rPr>
                <w:rFonts w:cstheme="minorHAnsi"/>
              </w:rPr>
              <w:t>poprz</w:t>
            </w:r>
            <w:proofErr w:type="spellEnd"/>
            <w:r w:rsidR="00E84D2F">
              <w:rPr>
                <w:rFonts w:cstheme="minorHAnsi"/>
              </w:rPr>
              <w:t>. o</w:t>
            </w:r>
            <w:r w:rsidRPr="00244A68">
              <w:rPr>
                <w:rFonts w:cstheme="minorHAnsi"/>
              </w:rPr>
              <w:t xml:space="preserve"> długości 60 i 120cm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50,61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5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 xml:space="preserve">Gruntowanie podłoży gruntem </w:t>
            </w:r>
            <w:proofErr w:type="spellStart"/>
            <w:r w:rsidRPr="00244A68">
              <w:rPr>
                <w:rFonts w:cstheme="minorHAnsi"/>
              </w:rPr>
              <w:t>szczepnym</w:t>
            </w:r>
            <w:proofErr w:type="spellEnd"/>
            <w:r w:rsidR="00244A68">
              <w:rPr>
                <w:rFonts w:cstheme="minorHAnsi"/>
              </w:rPr>
              <w:t xml:space="preserve"> </w:t>
            </w:r>
            <w:r w:rsidRPr="00244A68">
              <w:rPr>
                <w:rFonts w:cstheme="minorHAnsi"/>
              </w:rPr>
              <w:t>- powierzchnie pionowe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126,8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6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Wewnętrzne gładzie gipsowe dwuwarstwowe na ścianach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124,29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7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Dwukrotne malowanie farbami emulsyjnymi powierzchni ścian z gruntowaniem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124,29</w:t>
            </w:r>
          </w:p>
        </w:tc>
      </w:tr>
      <w:tr w:rsidR="00B000DB" w:rsidRPr="00244A68" w:rsidTr="00244A68">
        <w:trPr>
          <w:trHeight w:val="65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8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Dwukrotne malowanie farbami emulsyjnymi powierzchni ścian- dod. Za każde następne malowanie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124,29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9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Gruntowanie posadzki środkiem gruntującym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33,98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10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Warstwy wyrównujące i wygładzające z zaprawy samopoziomującej o grubości 5-15mm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33,98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11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Posadzki z wykładzin z tworzyw sztucznym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33,98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12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Zgrzewanie wykładzin rulonowych z tworzyw sztucznych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33,98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13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Wymiana oświetlenia wraz z wymianą instalacji elektrycznej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proofErr w:type="spellStart"/>
            <w:r w:rsidRPr="00244A68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14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Demontaż drzwi przesuwnych do pracowni TK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proofErr w:type="spellStart"/>
            <w:r w:rsidRPr="00244A68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15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Poszerzenie istniejącego otworu drzwiowego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0,23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16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Montaż nadproży strunobetonowych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7,2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17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Dostawa, montaż i uruchomienie drzwi wewnętrznych przesuwnych wraz z ramą i skrzydłem o wymiarach 1400x2100, rama aluminiowa, jednostronna na mur. Drzwi z napędem do drzwi przesuwnych bariery zabezpieczające pracę skrzydła obustronnie. Drzwi otwierane poprzez czytnik kart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proofErr w:type="spellStart"/>
            <w:r w:rsidRPr="00244A68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</w:rPr>
            </w:pPr>
            <w:r w:rsidRPr="00244A68">
              <w:rPr>
                <w:rFonts w:cstheme="minorHAnsi"/>
              </w:rPr>
              <w:t>18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Prace wykończeniowe wokół drzwi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proofErr w:type="spellStart"/>
            <w:r w:rsidRPr="00244A68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</w:t>
            </w:r>
          </w:p>
        </w:tc>
      </w:tr>
    </w:tbl>
    <w:p w:rsidR="00B000DB" w:rsidRPr="00244A68" w:rsidRDefault="00B000DB">
      <w:pPr>
        <w:rPr>
          <w:rFonts w:cstheme="minorHAnsi"/>
        </w:rPr>
      </w:pPr>
    </w:p>
    <w:p w:rsidR="00B000DB" w:rsidRPr="00244A68" w:rsidRDefault="005C0BDD" w:rsidP="00244A68">
      <w:pPr>
        <w:ind w:left="-90" w:hanging="450"/>
        <w:rPr>
          <w:rFonts w:cstheme="minorHAnsi"/>
        </w:rPr>
      </w:pPr>
      <w:r w:rsidRPr="00244A68">
        <w:rPr>
          <w:rFonts w:cstheme="minorHAnsi"/>
        </w:rPr>
        <w:t>2.</w:t>
      </w:r>
      <w:r w:rsidRPr="00244A68">
        <w:rPr>
          <w:rFonts w:cstheme="minorHAnsi"/>
        </w:rPr>
        <w:tab/>
        <w:t>Hol główny i przedsionek</w:t>
      </w:r>
    </w:p>
    <w:tbl>
      <w:tblPr>
        <w:tblW w:w="10440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/>
      </w:tblPr>
      <w:tblGrid>
        <w:gridCol w:w="389"/>
        <w:gridCol w:w="8046"/>
        <w:gridCol w:w="1020"/>
        <w:gridCol w:w="985"/>
      </w:tblGrid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  <w:b/>
              </w:rPr>
            </w:pPr>
            <w:r w:rsidRPr="00244A68">
              <w:rPr>
                <w:rFonts w:cstheme="minorHAnsi"/>
                <w:b/>
              </w:rPr>
              <w:t>Nr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  <w:b/>
              </w:rPr>
            </w:pPr>
            <w:r w:rsidRPr="00244A68">
              <w:rPr>
                <w:rFonts w:cstheme="minorHAnsi"/>
                <w:b/>
              </w:rPr>
              <w:t>Przedmiot wyceny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  <w:b/>
              </w:rPr>
            </w:pPr>
            <w:r w:rsidRPr="00244A68">
              <w:rPr>
                <w:rFonts w:cstheme="minorHAnsi"/>
                <w:b/>
              </w:rPr>
              <w:t>Jednostka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center"/>
              <w:rPr>
                <w:rFonts w:cstheme="minorHAnsi"/>
                <w:b/>
              </w:rPr>
            </w:pPr>
            <w:r w:rsidRPr="00244A68">
              <w:rPr>
                <w:rFonts w:cstheme="minorHAnsi"/>
                <w:b/>
              </w:rPr>
              <w:t>Obmiar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1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Rozebranie posadzek ceramicznych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64,00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2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Transport i utylizacja gruzu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1,92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3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 xml:space="preserve">Sufit podwieszany o konstrukcji metalowej z wypełnieniem płytami z </w:t>
            </w:r>
            <w:r w:rsidR="00E84D2F">
              <w:rPr>
                <w:rFonts w:cstheme="minorHAnsi"/>
              </w:rPr>
              <w:t xml:space="preserve">włókien mineralnych z </w:t>
            </w:r>
            <w:proofErr w:type="spellStart"/>
            <w:r w:rsidR="00E84D2F">
              <w:rPr>
                <w:rFonts w:cstheme="minorHAnsi"/>
              </w:rPr>
              <w:t>zast</w:t>
            </w:r>
            <w:proofErr w:type="spellEnd"/>
            <w:r w:rsidR="00E84D2F">
              <w:rPr>
                <w:rFonts w:cstheme="minorHAnsi"/>
              </w:rPr>
              <w:t xml:space="preserve">. profili </w:t>
            </w:r>
            <w:proofErr w:type="spellStart"/>
            <w:r w:rsidR="00E84D2F">
              <w:rPr>
                <w:rFonts w:cstheme="minorHAnsi"/>
              </w:rPr>
              <w:t>poprz</w:t>
            </w:r>
            <w:proofErr w:type="spellEnd"/>
            <w:r w:rsidR="00E84D2F">
              <w:rPr>
                <w:rFonts w:cstheme="minorHAnsi"/>
              </w:rPr>
              <w:t>. o</w:t>
            </w:r>
            <w:r w:rsidRPr="00244A68">
              <w:rPr>
                <w:rFonts w:cstheme="minorHAnsi"/>
              </w:rPr>
              <w:t xml:space="preserve"> długości 60 i 120cm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53,11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4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 xml:space="preserve">Gruntowanie podłoży gruntem </w:t>
            </w:r>
            <w:proofErr w:type="spellStart"/>
            <w:r w:rsidRPr="00244A68">
              <w:rPr>
                <w:rFonts w:cstheme="minorHAnsi"/>
              </w:rPr>
              <w:t>szczepnym</w:t>
            </w:r>
            <w:proofErr w:type="spellEnd"/>
            <w:r w:rsidRPr="00244A68">
              <w:rPr>
                <w:rFonts w:cstheme="minorHAnsi"/>
              </w:rPr>
              <w:t xml:space="preserve"> -</w:t>
            </w:r>
            <w:r w:rsidR="00244A68">
              <w:rPr>
                <w:rFonts w:cstheme="minorHAnsi"/>
              </w:rPr>
              <w:t xml:space="preserve"> </w:t>
            </w:r>
            <w:r w:rsidRPr="00244A68">
              <w:rPr>
                <w:rFonts w:cstheme="minorHAnsi"/>
              </w:rPr>
              <w:t>powierzchnie pionowe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119,00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5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Wewnętrzne gładzie gipsowe dwuwarstwowe na ścianach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119,00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6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Dwukrotne malowanie farbami emulsyjnymi powierzchni ścian z gruntowaniem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119,00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7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Dwukrotne malowanie farbami emulsyjnymi powierzchni ścian dod. Za każde następne malowanie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119,00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8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Gruntowanie posadzki środkiem gruntującym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64,00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9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Warstwy wyrównujące i wygładzające z zaprawy samopoziomującej  o grubości 5-15mm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64,00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10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Posadzki z wykładzin z tworzyw sztucznych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64,00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11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Zgrzewanie wykładzin rulonowych z tworzyw sztucznych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64,00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12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Wymiana oświetlenia wraz z wymianą instalacji elektrycznej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proofErr w:type="spellStart"/>
            <w:r w:rsidRPr="00244A68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</w:t>
            </w:r>
          </w:p>
        </w:tc>
      </w:tr>
      <w:tr w:rsidR="00B000DB" w:rsidRPr="00244A68" w:rsidTr="00244A68"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13</w:t>
            </w:r>
          </w:p>
        </w:tc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rPr>
                <w:rFonts w:cstheme="minorHAnsi"/>
              </w:rPr>
            </w:pPr>
            <w:r w:rsidRPr="00244A68">
              <w:rPr>
                <w:rFonts w:cstheme="minorHAnsi"/>
              </w:rPr>
              <w:t>Dwukrotne malowanie farbami emulsyjnymi powierzchni sufitu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M2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0DB" w:rsidRPr="00244A68" w:rsidRDefault="005C0BDD" w:rsidP="00244A68">
            <w:pPr>
              <w:pStyle w:val="Zawartotabeli"/>
              <w:spacing w:after="120"/>
              <w:jc w:val="right"/>
              <w:rPr>
                <w:rFonts w:cstheme="minorHAnsi"/>
              </w:rPr>
            </w:pPr>
            <w:r w:rsidRPr="00244A68">
              <w:rPr>
                <w:rFonts w:cstheme="minorHAnsi"/>
              </w:rPr>
              <w:t>11,84</w:t>
            </w:r>
          </w:p>
        </w:tc>
      </w:tr>
    </w:tbl>
    <w:p w:rsidR="00B000DB" w:rsidRPr="00244A68" w:rsidRDefault="00B000DB" w:rsidP="00244A68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pl-PL"/>
        </w:rPr>
      </w:pPr>
    </w:p>
    <w:p w:rsidR="00B000DB" w:rsidRPr="00244A68" w:rsidRDefault="005C0BDD" w:rsidP="00244A68">
      <w:pPr>
        <w:spacing w:after="0" w:line="240" w:lineRule="auto"/>
        <w:ind w:left="-180" w:hanging="360"/>
        <w:rPr>
          <w:rFonts w:cstheme="minorHAnsi"/>
          <w:b/>
          <w:bCs/>
        </w:rPr>
      </w:pPr>
      <w:r w:rsidRPr="00244A68">
        <w:rPr>
          <w:rFonts w:eastAsia="Times New Roman" w:cstheme="minorHAnsi"/>
          <w:b/>
          <w:bCs/>
          <w:color w:val="000000"/>
          <w:kern w:val="0"/>
          <w:lang w:eastAsia="pl-PL"/>
        </w:rPr>
        <w:t>3. Harmonogram Realizacji</w:t>
      </w:r>
    </w:p>
    <w:p w:rsidR="00B000DB" w:rsidRPr="00244A68" w:rsidRDefault="005C0BDD" w:rsidP="00244A68">
      <w:pPr>
        <w:spacing w:after="0" w:line="240" w:lineRule="auto"/>
        <w:ind w:left="-180" w:hanging="360"/>
        <w:rPr>
          <w:rFonts w:cstheme="minorHAnsi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1. **Termin zakończenia prac** 23.12.2024</w:t>
      </w:r>
    </w:p>
    <w:p w:rsidR="00B000DB" w:rsidRPr="00244A68" w:rsidRDefault="00B000DB" w:rsidP="00244A68">
      <w:pPr>
        <w:spacing w:after="0" w:line="240" w:lineRule="auto"/>
        <w:ind w:left="-180" w:hanging="360"/>
        <w:rPr>
          <w:rFonts w:eastAsia="Times New Roman" w:cstheme="minorHAnsi"/>
          <w:color w:val="000000"/>
          <w:kern w:val="0"/>
          <w:sz w:val="12"/>
          <w:szCs w:val="12"/>
          <w:lang w:eastAsia="pl-PL"/>
        </w:rPr>
      </w:pPr>
    </w:p>
    <w:p w:rsidR="00B000DB" w:rsidRPr="00244A68" w:rsidRDefault="005C0BDD" w:rsidP="00244A68">
      <w:pPr>
        <w:spacing w:after="0" w:line="240" w:lineRule="auto"/>
        <w:ind w:left="-180" w:hanging="360"/>
        <w:rPr>
          <w:rFonts w:cstheme="minorHAnsi"/>
          <w:b/>
          <w:bCs/>
        </w:rPr>
      </w:pPr>
      <w:r w:rsidRPr="00244A68">
        <w:rPr>
          <w:rFonts w:eastAsia="Times New Roman" w:cstheme="minorHAnsi"/>
          <w:b/>
          <w:bCs/>
          <w:color w:val="000000"/>
          <w:kern w:val="0"/>
          <w:lang w:eastAsia="pl-PL"/>
        </w:rPr>
        <w:t>4. Warunki Gwarancji i Serwisu</w:t>
      </w:r>
    </w:p>
    <w:p w:rsidR="00B000DB" w:rsidRPr="00244A68" w:rsidRDefault="00A76653" w:rsidP="00244A68">
      <w:pPr>
        <w:spacing w:after="0" w:line="240" w:lineRule="auto"/>
        <w:ind w:left="-180" w:hanging="360"/>
        <w:rPr>
          <w:rFonts w:cstheme="minorHAnsi"/>
        </w:rPr>
      </w:pPr>
      <w:r>
        <w:rPr>
          <w:rFonts w:eastAsia="Times New Roman" w:cstheme="minorHAnsi"/>
          <w:color w:val="000000"/>
          <w:kern w:val="0"/>
          <w:lang w:eastAsia="pl-PL"/>
        </w:rPr>
        <w:t>1. Gwarancja: m</w:t>
      </w:r>
      <w:r w:rsidR="005C0BDD" w:rsidRPr="00244A68">
        <w:rPr>
          <w:rFonts w:eastAsia="Times New Roman" w:cstheme="minorHAnsi"/>
          <w:color w:val="000000"/>
          <w:kern w:val="0"/>
          <w:lang w:eastAsia="pl-PL"/>
        </w:rPr>
        <w:t xml:space="preserve">in. </w:t>
      </w:r>
      <w:r>
        <w:rPr>
          <w:rFonts w:eastAsia="Times New Roman" w:cstheme="minorHAnsi"/>
          <w:color w:val="000000"/>
          <w:kern w:val="0"/>
          <w:lang w:eastAsia="pl-PL"/>
        </w:rPr>
        <w:t>3</w:t>
      </w:r>
      <w:r w:rsidR="005C0BDD" w:rsidRPr="00244A68">
        <w:rPr>
          <w:rFonts w:eastAsia="Times New Roman" w:cstheme="minorHAnsi"/>
          <w:color w:val="000000"/>
          <w:kern w:val="0"/>
          <w:lang w:eastAsia="pl-PL"/>
        </w:rPr>
        <w:t xml:space="preserve"> lat</w:t>
      </w:r>
      <w:r>
        <w:rPr>
          <w:rFonts w:eastAsia="Times New Roman" w:cstheme="minorHAnsi"/>
          <w:color w:val="000000"/>
          <w:kern w:val="0"/>
          <w:lang w:eastAsia="pl-PL"/>
        </w:rPr>
        <w:t>a</w:t>
      </w:r>
    </w:p>
    <w:p w:rsidR="00B000DB" w:rsidRPr="00244A68" w:rsidRDefault="005C0BDD" w:rsidP="00244A68">
      <w:pPr>
        <w:spacing w:after="0" w:line="240" w:lineRule="auto"/>
        <w:ind w:left="-180" w:hanging="360"/>
        <w:rPr>
          <w:rFonts w:eastAsia="Times New Roman" w:cstheme="minorHAnsi"/>
          <w:color w:val="000000"/>
          <w:kern w:val="0"/>
          <w:lang w:eastAsia="pl-PL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2. Warunki serwisu:</w:t>
      </w:r>
    </w:p>
    <w:p w:rsidR="00B000DB" w:rsidRPr="00244A68" w:rsidRDefault="005C0BDD" w:rsidP="00244A68">
      <w:pPr>
        <w:spacing w:after="0" w:line="240" w:lineRule="auto"/>
        <w:ind w:left="-180" w:hanging="360"/>
        <w:rPr>
          <w:rFonts w:cstheme="minorHAnsi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    - Okres gwarancyjny obejmuje naprawy i wymiany wadliwych elementów.</w:t>
      </w:r>
    </w:p>
    <w:p w:rsidR="00B000DB" w:rsidRPr="00244A68" w:rsidRDefault="00B000DB" w:rsidP="00244A68">
      <w:pPr>
        <w:spacing w:after="0" w:line="240" w:lineRule="auto"/>
        <w:ind w:left="-180" w:hanging="360"/>
        <w:rPr>
          <w:rFonts w:eastAsia="Times New Roman" w:cstheme="minorHAnsi"/>
          <w:color w:val="000000"/>
          <w:kern w:val="0"/>
          <w:sz w:val="12"/>
          <w:szCs w:val="12"/>
          <w:lang w:eastAsia="pl-PL"/>
        </w:rPr>
      </w:pPr>
    </w:p>
    <w:p w:rsidR="00B000DB" w:rsidRPr="00244A68" w:rsidRDefault="00244A68" w:rsidP="00244A68">
      <w:pPr>
        <w:spacing w:after="0" w:line="240" w:lineRule="auto"/>
        <w:ind w:left="-180" w:hanging="360"/>
        <w:rPr>
          <w:rFonts w:eastAsia="Times New Roman" w:cstheme="minorHAnsi"/>
          <w:b/>
          <w:bCs/>
          <w:color w:val="000000"/>
          <w:kern w:val="0"/>
          <w:lang w:eastAsia="pl-PL"/>
        </w:rPr>
      </w:pPr>
      <w:r>
        <w:rPr>
          <w:rFonts w:eastAsia="Times New Roman" w:cstheme="minorHAnsi"/>
          <w:b/>
          <w:bCs/>
          <w:color w:val="000000"/>
          <w:kern w:val="0"/>
          <w:lang w:eastAsia="pl-PL"/>
        </w:rPr>
        <w:t>5</w:t>
      </w:r>
      <w:r w:rsidR="005C0BDD" w:rsidRPr="00244A68">
        <w:rPr>
          <w:rFonts w:eastAsia="Times New Roman" w:cstheme="minorHAnsi"/>
          <w:b/>
          <w:bCs/>
          <w:color w:val="000000"/>
          <w:kern w:val="0"/>
          <w:lang w:eastAsia="pl-PL"/>
        </w:rPr>
        <w:t>. Inne Wymagania</w:t>
      </w:r>
    </w:p>
    <w:p w:rsidR="00B000DB" w:rsidRPr="00244A68" w:rsidRDefault="005C0BDD" w:rsidP="00244A68">
      <w:pPr>
        <w:spacing w:after="0" w:line="240" w:lineRule="auto"/>
        <w:ind w:left="-180" w:hanging="360"/>
        <w:rPr>
          <w:rFonts w:eastAsia="Times New Roman" w:cstheme="minorHAnsi"/>
          <w:color w:val="000000"/>
          <w:kern w:val="0"/>
          <w:lang w:eastAsia="pl-PL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1. Bezpieczeństwo i higiena pracy:</w:t>
      </w:r>
    </w:p>
    <w:p w:rsidR="00B000DB" w:rsidRPr="00244A68" w:rsidRDefault="005C0BDD" w:rsidP="00244A68">
      <w:pPr>
        <w:spacing w:after="0" w:line="240" w:lineRule="auto"/>
        <w:ind w:left="-180" w:hanging="360"/>
        <w:rPr>
          <w:rFonts w:eastAsia="Times New Roman" w:cstheme="minorHAnsi"/>
          <w:color w:val="000000"/>
          <w:kern w:val="0"/>
          <w:lang w:eastAsia="pl-PL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    - Przestrzeganie przepisów BHP podczas realizacji prac.</w:t>
      </w:r>
    </w:p>
    <w:p w:rsidR="00B000DB" w:rsidRPr="00244A68" w:rsidRDefault="005C0BDD" w:rsidP="00244A68">
      <w:pPr>
        <w:spacing w:after="0" w:line="240" w:lineRule="auto"/>
        <w:ind w:left="-180" w:hanging="360"/>
        <w:rPr>
          <w:rFonts w:eastAsia="Times New Roman" w:cstheme="minorHAnsi"/>
          <w:color w:val="000000"/>
          <w:kern w:val="0"/>
          <w:lang w:eastAsia="pl-PL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    - Zastosowanie odpowiednich środków ochrony osobistej.</w:t>
      </w:r>
    </w:p>
    <w:p w:rsidR="00B000DB" w:rsidRPr="00244A68" w:rsidRDefault="005C0BDD" w:rsidP="00244A68">
      <w:pPr>
        <w:spacing w:after="0" w:line="240" w:lineRule="auto"/>
        <w:ind w:left="-180" w:hanging="360"/>
        <w:rPr>
          <w:rFonts w:eastAsia="Times New Roman" w:cstheme="minorHAnsi"/>
          <w:color w:val="000000"/>
          <w:kern w:val="0"/>
          <w:lang w:eastAsia="pl-PL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2. Ochrona środowiska:</w:t>
      </w:r>
    </w:p>
    <w:p w:rsidR="00244A68" w:rsidRDefault="005C0BDD" w:rsidP="00244A68">
      <w:pPr>
        <w:spacing w:after="0" w:line="240" w:lineRule="auto"/>
        <w:ind w:left="-180" w:hanging="360"/>
        <w:rPr>
          <w:rFonts w:eastAsia="Times New Roman" w:cstheme="minorHAnsi"/>
          <w:color w:val="000000"/>
          <w:kern w:val="0"/>
          <w:lang w:eastAsia="pl-PL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    - Stosowanie ekologicznych metod utylizacji starych opraw.</w:t>
      </w:r>
    </w:p>
    <w:p w:rsidR="00B000DB" w:rsidRPr="00244A68" w:rsidRDefault="005C0BDD" w:rsidP="00244A68">
      <w:pPr>
        <w:spacing w:after="0" w:line="240" w:lineRule="auto"/>
        <w:ind w:left="-180" w:hanging="180"/>
        <w:rPr>
          <w:rFonts w:eastAsia="Times New Roman" w:cstheme="minorHAnsi"/>
          <w:color w:val="000000"/>
          <w:kern w:val="0"/>
          <w:lang w:eastAsia="pl-PL"/>
        </w:rPr>
      </w:pPr>
      <w:r w:rsidRPr="00244A68">
        <w:rPr>
          <w:rFonts w:eastAsia="Times New Roman" w:cstheme="minorHAnsi"/>
          <w:color w:val="000000"/>
          <w:kern w:val="0"/>
          <w:lang w:eastAsia="pl-PL"/>
        </w:rPr>
        <w:t>- Minimalizacja negatywnego wpływu na środowisko naturalne.</w:t>
      </w:r>
    </w:p>
    <w:p w:rsidR="00B000DB" w:rsidRPr="00244A68" w:rsidRDefault="00B000DB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</w:rPr>
      </w:pPr>
    </w:p>
    <w:p w:rsidR="00B000DB" w:rsidRPr="00244A68" w:rsidRDefault="00B000DB">
      <w:pPr>
        <w:spacing w:after="0" w:line="240" w:lineRule="auto"/>
        <w:rPr>
          <w:rFonts w:cstheme="minorHAnsi"/>
        </w:rPr>
      </w:pPr>
    </w:p>
    <w:p w:rsidR="00244A68" w:rsidRPr="00244A68" w:rsidRDefault="00244A68">
      <w:pPr>
        <w:spacing w:after="0" w:line="240" w:lineRule="auto"/>
        <w:rPr>
          <w:rFonts w:cstheme="minorHAnsi"/>
        </w:rPr>
      </w:pPr>
    </w:p>
    <w:sectPr w:rsidR="00244A68" w:rsidRPr="00244A68" w:rsidSect="00244A68">
      <w:pgSz w:w="11906" w:h="16838"/>
      <w:pgMar w:top="108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ADC"/>
    <w:multiLevelType w:val="multilevel"/>
    <w:tmpl w:val="89340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390BB9"/>
    <w:multiLevelType w:val="multilevel"/>
    <w:tmpl w:val="E6D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000DB"/>
    <w:rsid w:val="00244A68"/>
    <w:rsid w:val="002F6948"/>
    <w:rsid w:val="005C0BDD"/>
    <w:rsid w:val="00A76653"/>
    <w:rsid w:val="00B000DB"/>
    <w:rsid w:val="00E74E7B"/>
    <w:rsid w:val="00E84D2F"/>
    <w:rsid w:val="00E9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0D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772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Heading2">
    <w:name w:val="Heading 2"/>
    <w:basedOn w:val="Normalny"/>
    <w:link w:val="Nagwek2Znak"/>
    <w:uiPriority w:val="9"/>
    <w:semiHidden/>
    <w:unhideWhenUsed/>
    <w:qFormat/>
    <w:rsid w:val="0077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">
    <w:name w:val="Heading 3"/>
    <w:basedOn w:val="Normalny"/>
    <w:link w:val="Nagwek3Znak"/>
    <w:uiPriority w:val="9"/>
    <w:semiHidden/>
    <w:unhideWhenUsed/>
    <w:qFormat/>
    <w:rsid w:val="007722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Heading4">
    <w:name w:val="Heading 4"/>
    <w:basedOn w:val="Normalny"/>
    <w:link w:val="Nagwek4Znak"/>
    <w:uiPriority w:val="9"/>
    <w:semiHidden/>
    <w:unhideWhenUsed/>
    <w:qFormat/>
    <w:rsid w:val="00772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customStyle="1" w:styleId="Heading5">
    <w:name w:val="Heading 5"/>
    <w:basedOn w:val="Normalny"/>
    <w:link w:val="Nagwek5Znak"/>
    <w:uiPriority w:val="9"/>
    <w:semiHidden/>
    <w:unhideWhenUsed/>
    <w:qFormat/>
    <w:rsid w:val="007722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customStyle="1" w:styleId="Heading6">
    <w:name w:val="Heading 6"/>
    <w:basedOn w:val="Normalny"/>
    <w:link w:val="Nagwek6Znak"/>
    <w:uiPriority w:val="9"/>
    <w:semiHidden/>
    <w:unhideWhenUsed/>
    <w:qFormat/>
    <w:rsid w:val="00772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Normalny"/>
    <w:link w:val="Nagwek7Znak"/>
    <w:uiPriority w:val="9"/>
    <w:semiHidden/>
    <w:unhideWhenUsed/>
    <w:qFormat/>
    <w:rsid w:val="00772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Normalny"/>
    <w:link w:val="Nagwek8Znak"/>
    <w:uiPriority w:val="9"/>
    <w:semiHidden/>
    <w:unhideWhenUsed/>
    <w:qFormat/>
    <w:rsid w:val="00772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Normalny"/>
    <w:link w:val="Nagwek9Znak"/>
    <w:uiPriority w:val="9"/>
    <w:semiHidden/>
    <w:unhideWhenUsed/>
    <w:qFormat/>
    <w:rsid w:val="00772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72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772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7722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7722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7722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7722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7722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7722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77224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77224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72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7224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72247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722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2247"/>
    <w:rPr>
      <w:b/>
      <w:bCs/>
      <w:smallCaps/>
      <w:color w:val="2F5496" w:themeColor="accent1" w:themeShade="BF"/>
      <w:spacing w:val="5"/>
    </w:rPr>
  </w:style>
  <w:style w:type="character" w:customStyle="1" w:styleId="Znakinumeracji">
    <w:name w:val="Znaki numeracji"/>
    <w:qFormat/>
    <w:rsid w:val="00B000DB"/>
  </w:style>
  <w:style w:type="paragraph" w:styleId="Nagwek">
    <w:name w:val="header"/>
    <w:basedOn w:val="Normalny"/>
    <w:next w:val="Tekstpodstawowy"/>
    <w:qFormat/>
    <w:rsid w:val="00B000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00DB"/>
    <w:pPr>
      <w:spacing w:after="140" w:line="276" w:lineRule="auto"/>
    </w:pPr>
  </w:style>
  <w:style w:type="paragraph" w:styleId="Lista">
    <w:name w:val="List"/>
    <w:basedOn w:val="Tekstpodstawowy"/>
    <w:rsid w:val="00B000DB"/>
    <w:rPr>
      <w:rFonts w:cs="Arial"/>
    </w:rPr>
  </w:style>
  <w:style w:type="paragraph" w:customStyle="1" w:styleId="Caption">
    <w:name w:val="Caption"/>
    <w:basedOn w:val="Normalny"/>
    <w:qFormat/>
    <w:rsid w:val="00B000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00DB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772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772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link w:val="CytatZnak"/>
    <w:uiPriority w:val="29"/>
    <w:qFormat/>
    <w:rsid w:val="00772247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2247"/>
    <w:pPr>
      <w:ind w:left="720"/>
      <w:contextualSpacing/>
    </w:pPr>
  </w:style>
  <w:style w:type="paragraph" w:styleId="Cytatintensywny">
    <w:name w:val="Intense Quote"/>
    <w:basedOn w:val="Normalny"/>
    <w:link w:val="CytatintensywnyZnak"/>
    <w:uiPriority w:val="30"/>
    <w:qFormat/>
    <w:rsid w:val="00772247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Zawartotabeli">
    <w:name w:val="Zawartość tabeli"/>
    <w:basedOn w:val="Normalny"/>
    <w:qFormat/>
    <w:rsid w:val="00B000D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Chudzińska</dc:creator>
  <cp:lastModifiedBy>USER</cp:lastModifiedBy>
  <cp:revision>6</cp:revision>
  <cp:lastPrinted>2024-11-08T11:12:00Z</cp:lastPrinted>
  <dcterms:created xsi:type="dcterms:W3CDTF">2024-11-08T13:18:00Z</dcterms:created>
  <dcterms:modified xsi:type="dcterms:W3CDTF">2024-11-12T11:11:00Z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