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F7" w:rsidRPr="00896AF7" w:rsidRDefault="00896AF7" w:rsidP="00896AF7">
      <w:pPr>
        <w:spacing w:line="360" w:lineRule="auto"/>
        <w:contextualSpacing/>
        <w:jc w:val="center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OPIS PRZEDMIOTU ZAMÓWIENIA</w:t>
      </w:r>
    </w:p>
    <w:p w:rsidR="00896AF7" w:rsidRPr="00896AF7" w:rsidRDefault="00896AF7" w:rsidP="00896AF7">
      <w:pPr>
        <w:spacing w:line="360" w:lineRule="auto"/>
        <w:contextualSpacing/>
        <w:jc w:val="both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</w:pPr>
    </w:p>
    <w:p w:rsidR="00896AF7" w:rsidRPr="00896AF7" w:rsidRDefault="00896AF7" w:rsidP="00896AF7">
      <w:pPr>
        <w:spacing w:line="360" w:lineRule="auto"/>
        <w:contextualSpacing/>
        <w:jc w:val="both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</w:pPr>
    </w:p>
    <w:p w:rsidR="00896AF7" w:rsidRPr="00896AF7" w:rsidRDefault="00896AF7" w:rsidP="00896AF7">
      <w:pPr>
        <w:spacing w:line="360" w:lineRule="auto"/>
        <w:contextualSpacing/>
        <w:jc w:val="both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Wirtualna strzelnica z wyposażeniem.</w:t>
      </w:r>
    </w:p>
    <w:p w:rsidR="00896AF7" w:rsidRPr="00896AF7" w:rsidRDefault="00896AF7" w:rsidP="00896AF7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System multimedialny i laserowe symulatory broni wchodzące w skład wirtualnej strzelnicy, które muszą spełniać niżej wymienione warunki określone w Konkursie Ofert Ministerstwa Obrony Narodowej pn. „Strzelnica w powiecie </w:t>
      </w:r>
      <w:smartTag w:uri="urn:schemas-microsoft-com:office:smarttags" w:element="metricconverter">
        <w:smartTagPr>
          <w:attr w:name="ProductID" w:val="2023”"/>
        </w:smartTagPr>
        <w:r w:rsidRPr="00896AF7">
          <w:rPr>
            <w:rFonts w:asciiTheme="minorHAnsi" w:eastAsia="Calibri" w:hAnsiTheme="minorHAnsi" w:cstheme="minorHAnsi"/>
            <w:kern w:val="2"/>
            <w:sz w:val="24"/>
            <w:szCs w:val="24"/>
            <w:lang w:eastAsia="en-US"/>
          </w:rPr>
          <w:t>2023”</w:t>
        </w:r>
      </w:smartTag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nr</w:t>
      </w:r>
      <w:r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1/2023/CWCR oraz pozostałe wymagania: </w:t>
      </w:r>
    </w:p>
    <w:p w:rsidR="00896AF7" w:rsidRPr="00896AF7" w:rsidRDefault="00896AF7" w:rsidP="00896AF7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posiadać dokument – </w:t>
      </w: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Deklarację zgodności CE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dla wyrobu wprowadzanego lub udostępnianego na rynku Europejskiego Obszaru Gospodarczego potwierdzającą zgodność wyrobu z wymaganiami zawartymi w przepisach dyrektywy Nowego Podejścia w zakresach dyrektyw odpowiadających konstrukcji wyrobu, </w:t>
      </w:r>
    </w:p>
    <w:p w:rsidR="00896AF7" w:rsidRPr="00896AF7" w:rsidRDefault="00896AF7" w:rsidP="00896AF7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posiadać dokument – </w:t>
      </w: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Certyfikat zgodności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przedmiotowego wyrobu z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wymaganiami oferty określonymi poniżej w punkcie 3) </w:t>
      </w:r>
      <w:proofErr w:type="spellStart"/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ppkt</w:t>
      </w:r>
      <w:proofErr w:type="spellEnd"/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od a) do m) wydanym przez </w:t>
      </w: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organizację posiadającą status jednostki certyfikującej wyroby akredytowanej w odniesieniu do PN-EN ISO/IEC 17065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. Jednostka powinna posiadać personel kompetentny w zakresie przedmiotu oceny. Certyfikat może zostać wydany w ramach działalności certyfikacyjnej poza zakresem akredytacji, na podstawie badań, których metodykę określono w</w:t>
      </w:r>
      <w:r w:rsidR="001373F9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porozumieniu z jednostką certyfikującą. Badania na zgodność z wymaganiami konkursu należy przeprowadzić w oparciu o</w:t>
      </w:r>
      <w:r w:rsidR="00814906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opracowaną metodykę badań wyrobu ujmującą metody oraz sposoby weryfikacji wszystkich parametrów technicznych i</w:t>
      </w:r>
      <w:r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wymagań opisowych. Wyniki badań oraz ich przebieg powinny być zebrane w raporcie z</w:t>
      </w:r>
      <w:r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badań. Metodyka badań i raport badań zgodności wyrobu z wymaganiami oferty powinny być dostępne do wglądu na żądanie przedstawiciela Ministerstwa Obrony Narodowej. 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posiadać następujące właściwości i funkcjonalności: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działać w oparciu o wirtualną rzeczywistość i wykorzystywać laserowe symulatory (repliki) broni strzeleckiej wyposażone w urządzenia laserowe klasy I emitujące wiązkę światła w paśmie niewidzialnym </w:t>
      </w: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(Norma PN-EN 60825-1:2014</w:t>
      </w:r>
      <w:r w:rsidRPr="00896AF7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>)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system multimedialny: zasilany z sieci elektrycznej 230 V, z graficznym interfejsem użytkownika w języku polskim, z automatyczną kalibracją obrazu, zapewniający właściwe widzenie rozmiarów kątowych obiektów umieszczonych na wirtualnych odległościach prowadzenia ognia niezależnie od wielkości wyświetlanego obrazu i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umieszczenia w stosunku do niego stanowiska strzeleckiego oraz zapewniający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lastRenderedPageBreak/>
        <w:t xml:space="preserve">łatwość przystosowania urządzenia do pracy w przypadku potrzeby doraźnego wykorzystania w innych pomieszczeniach, w tym przy zmiennych warunkach oświetlenia;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umożliwiać rozwojową rozbudowę urządzenia o kolejne moduły – strzelnice wirtualne poprzez łączenie np. za pomocą sieci LAN, w celu rozszerzenia funkcjonalności szkoleniowej wirtualnej strzelnicy;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posiadać wyposażenie i oprogramowanie do zautomatyzowanego, sieciowego zorganizowania strzelań (zawodów, rozgrywek strzeleckich) w ramach współzawodnictwa między wszystkimi użytkownikami urządzeń dostarczonych przez oferenta rozmieszczonych w różnych lokalizacjach;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umożliwiać prowadzenie szkolenia strzeleckiego i wykonywanie zadań strzeleckich o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różnym stopniu skomplikowania, w postawach: leżąc, klęcząc, stojąc jednocześnie dla minimum 4 uczestników szkolenia z wykorzystaniem różnych rodzajów broni w tym samym czasie np. czterech ćwiczących strzelających jednocześnie z karabinu i/lub pistoletu z rozróżnialnością osób i poszczególnych egzemplarzy broni jak również z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identyfikacją, który z celów został trafiony przez danego uczestnika szkolenia;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umożliwiać prowadzenie strzelań w postaci statycznych i dynamicznych treningów dla ćwiczących o różnym stopniu zaawansowania od ćwiczeń w obserwacji, przez strzelania na celność i skupienie do wykonywania zadań strzeleckich o różnym stopniu skomplikowania;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powinna być wyposażona w bezprzewodowe, laserowe symulatory (repliki) broni (o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typie i modelu repliki broni będącej na wyposażeniu jednostek wojskowych SZ RP) – czterech karabinków i czterech pistoletów, z funkcją wyzwalania strzału, tj.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symulowanie strzału powinno cechować: realistyczna obsługa manualna symulatora (repliki) oraz działania mechanizmów broni, imitacja odgłosu strzału i zjawiska odrzutu, a także, jednoznaczna rozpoznawalność przez system informatyczny zarówno strzałów w ogniu pojedynczym, jak i seryjnym, powinna umożliwiać stosowanie pasów nośnych i kabur do wykorzystywanych symulatorów broni strzeleckiej (replik);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umożliwiać wirtualne strzelania na różne odległości z uwzględnieniem balistyki toru lotu pocisku odpowiadającego rodzajowi broni i kalibrowi amunicji umożliwiające realne korzystanie z celowników mechanicznych oraz z celowników kolimatorowych i/lub holograficznych, wymuszające uwzględnienie poprawek przy zmianie odległości prowadzenia ognia i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strzelaniu do celów ruchomych;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lastRenderedPageBreak/>
        <w:t>umożliwiać kontrolę prowadzenia strzelań w celu wyrobienia nawyków poprawnego i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bezpiecznego zachowania ćwiczących;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umożliwiać indywidualne przystrzeliwanie przez strzelca, bezpośrednio przed ćwiczeniem, każdego egzemplarza symulatora (repliki) broni, z których będzie korzystał, przy czym procedura przystrzeliwania powinna wprowadzać automatyczne poprawki uwzględniające, dla zastosowanych typów celowników i ich nastaw, standardowe odległości przystrzelania broni oraz indywidualne właściwości strzelającego np. jego wzroku;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posiadać ćwiczenia ze scenariuszami o różnym stopniu trudności, w tym z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możliwością zmiany warunków strzelania, w oparciu o wirtualną przestrzeń strzelnicy/placu ćwiczeń/otwartych przestrzeni, a także ćwiczenia sytuacyjne realizowane w oparciu o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otwarte przestrzenie np. tereny zielone, tereny miejskie;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umożliwiać opcjonalnie uzupełnienie zestawu ćwiczeń o inne scenariusze przygotowane na bazie wirtualnych przestrzeni, które cechuje zróżnicowane ukształtowanie terenu, poszycie, roślinność, zastosowanie obiektów terenowych, umożliwiać dobór w tworzonych ćwiczeniach pory dnia, warunków oświetleniowych (światło sztuczne, naturalne), warunków atmosferycznych (deszcz, śnieg, mgła) oraz umożliwiać wprowadzanie w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tworzonych ćwiczeniach efektów specjalnych takich jak ogień, dym, dźwięki otoczenia;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zapewniać zobrazowanie w czasie rzeczywistym wyniku strzelania, podsumowanie/analiza efektu strzelania i archiwizacja wyników szkolenia oraz zarządzania treningiem strzeleckim w trybie instruktora; możliwość odtworzenia przebiegu strzelania w celu omówienia popełnionych błędów; możliwość tworzenia baz danych strzelających, ewidencję wyników strzelania w całym cyklu szkolenia oraz eksport wyników szkolenia do innych baz danych, np. dziennika ucznia. 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posiadać doprowadzone zasilanie w energię elektryczną, 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posiadać po 4 laserowe symulatory karabinu i pistoletów (repliki) </w:t>
      </w:r>
      <w:r w:rsidRPr="00896AF7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 xml:space="preserve">z niezbędnym zestawem startowym materiałów eksploatacyjnych, 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 xml:space="preserve">posiadać moduł projekcji z kablem zasilającym składający się z m.in. obudowy montażowo-transportowej, zestawu mikrokomputerowego PC ze specjalistycznym oprogramowaniem, projektora, kamery, głośnika, punktu dostępowego Wi-Fi oraz Bluetooth, </w:t>
      </w:r>
    </w:p>
    <w:p w:rsidR="00896AF7" w:rsidRPr="00B876CE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</w:pPr>
      <w:r w:rsidRPr="00B876CE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lastRenderedPageBreak/>
        <w:t>laptop</w:t>
      </w:r>
      <w:r w:rsidR="00242491" w:rsidRPr="00B876CE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 xml:space="preserve">/notebook/tablet </w:t>
      </w:r>
      <w:r w:rsidR="00B876CE" w:rsidRPr="00B876CE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>(wraz z tabletem należy dostarczyć klawiaturę bezprzewodową z</w:t>
      </w:r>
      <w:r w:rsidR="00B876CE" w:rsidRPr="00B876CE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> </w:t>
      </w:r>
      <w:r w:rsidR="00B876CE" w:rsidRPr="00B876CE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>gładzikiem)</w:t>
      </w:r>
      <w:r w:rsidR="00242491" w:rsidRPr="00B876CE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 xml:space="preserve"> </w:t>
      </w:r>
      <w:r w:rsidRPr="00B876CE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 xml:space="preserve">ze specjalistycznym oprogramowaniem, ładowarką oraz drukarkę, 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>posiadać opakowania transportowe oraz pasy nośne do karabinów i kabury do pistoletów,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>posiadać min. 24-miesięczną gwarancję na wszystkie elementy,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posiadać możliwość projekcji (kalibracji) wyświetlanego obrazu przy zachowaniu pełnej funkcjonalności w pomieszczeniu o wymiarach ok. szerokość 5,9 m, długość 11,20 m, wysokość 3 m.</w:t>
      </w:r>
    </w:p>
    <w:p w:rsidR="00242491" w:rsidRDefault="00242491" w:rsidP="00242491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p w:rsidR="00242491" w:rsidRPr="00242491" w:rsidRDefault="00242491" w:rsidP="00242491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B876CE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Dokumenty wymienione w pkt 1) i 2) należy dostarczyć wraz z zaoferowaną strzelnicą.</w:t>
      </w:r>
    </w:p>
    <w:p w:rsidR="00896AF7" w:rsidRPr="00896AF7" w:rsidRDefault="00896AF7" w:rsidP="00896AF7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p w:rsidR="00896AF7" w:rsidRPr="00896AF7" w:rsidRDefault="00896AF7" w:rsidP="00896AF7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Wykonawca będzie zobowiązany do przeszkolenia wyznaczonych przez szkołę osób w zakresie bezpiecznego i właściwego użytkowania dostarczonego systemu, w tym zapoznania ze wszystkim funkcjami i mechanizmami, kalibracją, serwisem i konserwacją urządzeń – w taki sposób, aby osoby te mogły samodzielne prowadzić zajęcia z wykorzystaniem dostarczanego sprzętu/systemu.</w:t>
      </w:r>
    </w:p>
    <w:p w:rsidR="00896AF7" w:rsidRPr="00896AF7" w:rsidRDefault="00896AF7" w:rsidP="00896AF7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p w:rsidR="00896AF7" w:rsidRPr="00896AF7" w:rsidRDefault="00896AF7" w:rsidP="00896AF7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Wirtualna strzelnica musi spełniać warunki określone w programie Ministra Obrony Narodowej „Strzelnica w powiecie 2023”: (link do materiałów dot. programu)</w:t>
      </w:r>
    </w:p>
    <w:p w:rsidR="00896AF7" w:rsidRPr="00896AF7" w:rsidRDefault="00B876CE" w:rsidP="00896AF7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hyperlink r:id="rId5" w:history="1">
        <w:r w:rsidR="00896AF7" w:rsidRPr="00896AF7">
          <w:rPr>
            <w:rStyle w:val="Hipercze"/>
            <w:rFonts w:asciiTheme="minorHAnsi" w:eastAsia="Calibri" w:hAnsiTheme="minorHAnsi" w:cstheme="minorHAnsi"/>
            <w:b/>
            <w:bCs/>
            <w:kern w:val="2"/>
            <w:sz w:val="24"/>
            <w:szCs w:val="24"/>
            <w:lang w:eastAsia="en-US"/>
          </w:rPr>
          <w:t>https://www.gov.pl/web/obrona-narodowa/konkursu-ofert-strzelnica-w-powiecie-2023-nr-12023cwcr</w:t>
        </w:r>
      </w:hyperlink>
    </w:p>
    <w:p w:rsidR="00896AF7" w:rsidRPr="00896AF7" w:rsidRDefault="00896AF7" w:rsidP="00896AF7">
      <w:pPr>
        <w:spacing w:after="160" w:line="259" w:lineRule="auto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br w:type="page"/>
      </w:r>
      <w:r w:rsidRPr="00896AF7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lastRenderedPageBreak/>
        <w:t>Pozostałe, stałe wyposażenie wirtualnej strzelnicy i zaplecza.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181"/>
        <w:gridCol w:w="834"/>
        <w:gridCol w:w="5295"/>
      </w:tblGrid>
      <w:tr w:rsidR="00896AF7" w:rsidRPr="00896AF7" w:rsidTr="00814906">
        <w:trPr>
          <w:trHeight w:val="503"/>
        </w:trPr>
        <w:tc>
          <w:tcPr>
            <w:tcW w:w="966" w:type="pct"/>
            <w:shd w:val="clear" w:color="auto" w:fill="FFFFFF"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bCs/>
                <w:sz w:val="24"/>
                <w:szCs w:val="24"/>
              </w:rPr>
              <w:t>Nazwa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Jednostka miary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Liczba </w:t>
            </w:r>
          </w:p>
        </w:tc>
        <w:tc>
          <w:tcPr>
            <w:tcW w:w="2922" w:type="pct"/>
            <w:shd w:val="clear" w:color="auto" w:fill="FFFFFF"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 </w:t>
            </w:r>
          </w:p>
        </w:tc>
      </w:tr>
      <w:tr w:rsidR="00896AF7" w:rsidRPr="00896AF7" w:rsidTr="00814906">
        <w:trPr>
          <w:trHeight w:val="2474"/>
        </w:trPr>
        <w:tc>
          <w:tcPr>
            <w:tcW w:w="966" w:type="pct"/>
            <w:shd w:val="clear" w:color="auto" w:fill="auto"/>
            <w:vAlign w:val="center"/>
            <w:hideMark/>
          </w:tcPr>
          <w:p w:rsidR="00896AF7" w:rsidRPr="00896AF7" w:rsidRDefault="00896AF7" w:rsidP="00814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Szafa metalowa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2" w:type="pct"/>
            <w:shd w:val="clear" w:color="auto" w:fill="auto"/>
            <w:vAlign w:val="center"/>
            <w:hideMark/>
          </w:tcPr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- metalowa,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 xml:space="preserve">- 2-drzwiowa, 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- drzwi otwierane na zewnątrz,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 xml:space="preserve">- 2 klucze w komplecie, 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- 4 przestawne półki z regulacją,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 xml:space="preserve">- szerokość min. 90 cm, 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 xml:space="preserve">- głębokość od 38 cm do 45 cm, 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 xml:space="preserve">- wysokość od 180 cm do 200 cm, 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- kolor szary RAL 7035,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- wymagany odpowiedni certyfikat.</w:t>
            </w:r>
          </w:p>
        </w:tc>
      </w:tr>
      <w:tr w:rsidR="00896AF7" w:rsidRPr="00896AF7" w:rsidTr="00814906">
        <w:trPr>
          <w:trHeight w:val="2400"/>
        </w:trPr>
        <w:tc>
          <w:tcPr>
            <w:tcW w:w="966" w:type="pct"/>
            <w:shd w:val="clear" w:color="auto" w:fill="auto"/>
            <w:vAlign w:val="center"/>
            <w:hideMark/>
          </w:tcPr>
          <w:p w:rsidR="00896AF7" w:rsidRPr="00896AF7" w:rsidRDefault="00896AF7" w:rsidP="00814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Materac gimnastyczny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2" w:type="pct"/>
            <w:shd w:val="clear" w:color="auto" w:fill="auto"/>
            <w:vAlign w:val="center"/>
            <w:hideMark/>
          </w:tcPr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- góra i boki materiał PCV,</w:t>
            </w:r>
            <w:r w:rsidRPr="00896AF7">
              <w:rPr>
                <w:rFonts w:asciiTheme="minorHAnsi" w:hAnsiTheme="minorHAnsi" w:cstheme="minorHAnsi"/>
                <w:sz w:val="24"/>
                <w:szCs w:val="24"/>
              </w:rPr>
              <w:br/>
              <w:t>- spód antypoślizgowy, z narożnikami,</w:t>
            </w:r>
            <w:r w:rsidRPr="00896AF7">
              <w:rPr>
                <w:rFonts w:asciiTheme="minorHAnsi" w:hAnsiTheme="minorHAnsi" w:cstheme="minorHAnsi"/>
                <w:sz w:val="24"/>
                <w:szCs w:val="24"/>
              </w:rPr>
              <w:br/>
              <w:t>- wypełnienie pianka poliuretanowa wtórnie spieniona: R-80kg/m</w:t>
            </w:r>
            <w:r w:rsidRPr="00896AF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96AF7">
              <w:rPr>
                <w:rFonts w:asciiTheme="minorHAnsi" w:hAnsiTheme="minorHAnsi" w:cstheme="minorHAnsi"/>
                <w:sz w:val="24"/>
                <w:szCs w:val="24"/>
              </w:rPr>
              <w:br/>
              <w:t>- wymiar 200 cm x 120 cm, grubość minimum 5 cm,</w:t>
            </w:r>
            <w:r w:rsidRPr="00896AF7">
              <w:rPr>
                <w:rFonts w:asciiTheme="minorHAnsi" w:hAnsiTheme="minorHAnsi" w:cstheme="minorHAnsi"/>
                <w:sz w:val="24"/>
                <w:szCs w:val="24"/>
              </w:rPr>
              <w:br/>
              <w:t>- kolor materaca i narożników - ciemna zieleń,</w:t>
            </w:r>
            <w:r w:rsidRPr="00896AF7">
              <w:rPr>
                <w:rFonts w:asciiTheme="minorHAnsi" w:hAnsiTheme="minorHAnsi" w:cstheme="minorHAnsi"/>
                <w:sz w:val="24"/>
                <w:szCs w:val="24"/>
              </w:rPr>
              <w:br/>
              <w:t>- wymagany odpowiedni certyfikat.</w:t>
            </w:r>
          </w:p>
        </w:tc>
      </w:tr>
      <w:tr w:rsidR="00896AF7" w:rsidRPr="00896AF7" w:rsidTr="00814906">
        <w:trPr>
          <w:trHeight w:val="2532"/>
        </w:trPr>
        <w:tc>
          <w:tcPr>
            <w:tcW w:w="966" w:type="pct"/>
            <w:shd w:val="clear" w:color="auto" w:fill="auto"/>
            <w:vAlign w:val="center"/>
            <w:hideMark/>
          </w:tcPr>
          <w:p w:rsidR="00896AF7" w:rsidRPr="00896AF7" w:rsidRDefault="00896AF7" w:rsidP="00814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Podpórka pod broń ze stojakiem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2" w:type="pct"/>
            <w:shd w:val="clear" w:color="auto" w:fill="auto"/>
            <w:vAlign w:val="center"/>
            <w:hideMark/>
          </w:tcPr>
          <w:p w:rsidR="00896AF7" w:rsidRPr="00896AF7" w:rsidRDefault="00896AF7" w:rsidP="00B361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wykonana z aluminium,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regulacja wysokości,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składana,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poduszka antywibracyjna,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pierścień regulacji kolumny środkowej,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maksymalna wysokość po rozłożeniu około 32 cm,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obrotowa 0-360 stopni,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kolor czarny.</w:t>
            </w:r>
          </w:p>
        </w:tc>
      </w:tr>
      <w:tr w:rsidR="00896AF7" w:rsidRPr="00896AF7" w:rsidTr="00814906">
        <w:trPr>
          <w:trHeight w:val="3600"/>
        </w:trPr>
        <w:tc>
          <w:tcPr>
            <w:tcW w:w="966" w:type="pct"/>
            <w:shd w:val="clear" w:color="auto" w:fill="auto"/>
            <w:vAlign w:val="center"/>
            <w:hideMark/>
          </w:tcPr>
          <w:p w:rsidR="00896AF7" w:rsidRPr="00896AF7" w:rsidRDefault="00896AF7" w:rsidP="00814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Tablica informacyjna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pct"/>
            <w:shd w:val="clear" w:color="auto" w:fill="auto"/>
            <w:vAlign w:val="center"/>
            <w:hideMark/>
          </w:tcPr>
          <w:p w:rsidR="00896AF7" w:rsidRPr="00896AF7" w:rsidRDefault="00896AF7" w:rsidP="00B361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opracowana zgodnie z „Wytycznymi w zakresie wypełniania obowiązków informacyjnych" dostępnymi na stronie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</w:t>
            </w:r>
            <w:hyperlink w:history="1">
              <w:r w:rsidRPr="00896AF7">
                <w:rPr>
                  <w:rFonts w:asciiTheme="minorHAnsi" w:hAnsiTheme="minorHAnsi" w:cstheme="minorHAnsi"/>
                  <w:color w:val="0563C1"/>
                  <w:sz w:val="24"/>
                  <w:szCs w:val="24"/>
                  <w:u w:val="single"/>
                </w:rPr>
                <w:t>www.gov.pl/premier/promocja</w:t>
              </w:r>
            </w:hyperlink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</w:p>
          <w:p w:rsidR="00896AF7" w:rsidRPr="00896AF7" w:rsidRDefault="00896AF7" w:rsidP="00B361E3">
            <w:pPr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zawierającą: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flagę i godło Rzeczpospolitej Polskiej,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informację o dofinansowaniu ze środków państwowego funduszu celowego,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nazwę funduszu („dotacja celowa finansowana ze środków Ministerstwa Obrony Narodowej”),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nazwę projektu (np. „budowa strzelnicy wirtualnej”),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wartość dofinansowania,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całkowitą wartość inwestycji,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wymiary 80 cm x 120 cm,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z płyty kompozytowej lub tworzywa sztucznego pleksi lub PCV o grubości minimum 3 mm.</w:t>
            </w:r>
          </w:p>
        </w:tc>
      </w:tr>
    </w:tbl>
    <w:p w:rsidR="00896AF7" w:rsidRDefault="00896AF7" w:rsidP="00896AF7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p w:rsidR="00814906" w:rsidRPr="00B876CE" w:rsidRDefault="00814906" w:rsidP="00896AF7">
      <w:pPr>
        <w:spacing w:line="360" w:lineRule="auto"/>
        <w:jc w:val="both"/>
        <w:rPr>
          <w:rFonts w:asciiTheme="minorHAnsi" w:eastAsia="Calibri" w:hAnsiTheme="minorHAnsi" w:cstheme="minorHAnsi"/>
          <w:b/>
          <w:kern w:val="2"/>
          <w:sz w:val="24"/>
          <w:szCs w:val="24"/>
          <w:lang w:eastAsia="en-US"/>
        </w:rPr>
      </w:pPr>
      <w:r w:rsidRPr="00B876CE">
        <w:rPr>
          <w:rFonts w:asciiTheme="minorHAnsi" w:eastAsia="Calibri" w:hAnsiTheme="minorHAnsi" w:cstheme="minorHAnsi"/>
          <w:b/>
          <w:kern w:val="2"/>
          <w:sz w:val="24"/>
          <w:szCs w:val="24"/>
          <w:lang w:eastAsia="en-US"/>
        </w:rPr>
        <w:lastRenderedPageBreak/>
        <w:t>UWAGA:</w:t>
      </w:r>
    </w:p>
    <w:p w:rsidR="000D4EEB" w:rsidRPr="00B876CE" w:rsidRDefault="00814906" w:rsidP="0004105B">
      <w:pPr>
        <w:spacing w:line="312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876CE">
        <w:rPr>
          <w:rFonts w:asciiTheme="minorHAnsi" w:hAnsiTheme="minorHAnsi" w:cstheme="minorHAnsi"/>
          <w:sz w:val="24"/>
          <w:szCs w:val="24"/>
        </w:rPr>
        <w:t>Zamawiający dopuści w postępowaniu rozwiązania o innych parametrach technicznych, spełniając</w:t>
      </w:r>
      <w:r w:rsidR="0004105B" w:rsidRPr="00B876CE">
        <w:rPr>
          <w:rFonts w:asciiTheme="minorHAnsi" w:hAnsiTheme="minorHAnsi" w:cstheme="minorHAnsi"/>
          <w:sz w:val="24"/>
          <w:szCs w:val="24"/>
        </w:rPr>
        <w:t>ych</w:t>
      </w:r>
      <w:r w:rsidRPr="00B876CE">
        <w:rPr>
          <w:rFonts w:asciiTheme="minorHAnsi" w:hAnsiTheme="minorHAnsi" w:cstheme="minorHAnsi"/>
          <w:sz w:val="24"/>
          <w:szCs w:val="24"/>
        </w:rPr>
        <w:t xml:space="preserve"> wszystkie wymagania konkursu ofert „Strzelnica w</w:t>
      </w:r>
      <w:r w:rsidR="000D4EEB" w:rsidRPr="00B876CE">
        <w:rPr>
          <w:rFonts w:asciiTheme="minorHAnsi" w:hAnsiTheme="minorHAnsi" w:cstheme="minorHAnsi"/>
          <w:sz w:val="24"/>
          <w:szCs w:val="24"/>
        </w:rPr>
        <w:t> </w:t>
      </w:r>
      <w:r w:rsidRPr="00B876CE">
        <w:rPr>
          <w:rFonts w:asciiTheme="minorHAnsi" w:hAnsiTheme="minorHAnsi" w:cstheme="minorHAnsi"/>
          <w:sz w:val="24"/>
          <w:szCs w:val="24"/>
        </w:rPr>
        <w:t>powiecie 2023”.</w:t>
      </w:r>
      <w:r w:rsidR="000D4EEB" w:rsidRPr="00B876CE">
        <w:rPr>
          <w:rFonts w:asciiTheme="minorHAnsi" w:hAnsiTheme="minorHAnsi" w:cstheme="minorHAnsi"/>
          <w:sz w:val="24"/>
          <w:szCs w:val="24"/>
        </w:rPr>
        <w:t xml:space="preserve"> Wykonawca może więc zastosować materiały lub urządzenia dowolnego producenta, pod warunkiem, że materiały te i urządzenia posiadają parametry nie gorsze od opisanych w dokumentacji przetargowej.</w:t>
      </w:r>
      <w:r w:rsidR="001373F9" w:rsidRPr="00B876CE">
        <w:rPr>
          <w:rFonts w:asciiTheme="minorHAnsi" w:hAnsiTheme="minorHAnsi" w:cstheme="minorHAnsi"/>
          <w:sz w:val="24"/>
          <w:szCs w:val="24"/>
        </w:rPr>
        <w:t xml:space="preserve"> W przypadku zastosowania systemu, technologicznych rozwiązań systemowych lub zespołu urządzeń pochodzić będą od jednego producenta lub posiadać autoryzację jednego producenta.</w:t>
      </w:r>
    </w:p>
    <w:p w:rsidR="00814906" w:rsidRPr="00B876CE" w:rsidRDefault="00814906" w:rsidP="0004105B">
      <w:pPr>
        <w:spacing w:line="312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876CE">
        <w:rPr>
          <w:rFonts w:asciiTheme="minorHAnsi" w:hAnsiTheme="minorHAnsi" w:cstheme="minorHAnsi"/>
          <w:sz w:val="24"/>
          <w:szCs w:val="24"/>
        </w:rPr>
        <w:t>Zamawiający informuje, że zgodnie z treścią art. 101 ust. 4 ustawy Prawo zamówień publicznych w przypadku, gdy w opisie przedmiotu zamówienia występuje odniesienie do norm, ocen technicznych, specyfikacji technicznych, każdemu z tych wskazań towarzyszą wyrazy „lub równoważne”.</w:t>
      </w:r>
    </w:p>
    <w:p w:rsidR="001373F9" w:rsidRPr="00B876CE" w:rsidRDefault="001373F9" w:rsidP="0004105B">
      <w:pPr>
        <w:pStyle w:val="Zwykytekst"/>
        <w:spacing w:line="312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876CE">
        <w:rPr>
          <w:rFonts w:asciiTheme="minorHAnsi" w:hAnsiTheme="minorHAnsi" w:cstheme="minorHAnsi"/>
          <w:sz w:val="24"/>
          <w:szCs w:val="24"/>
        </w:rPr>
        <w:t xml:space="preserve">Wszelkie wskazania konkretnych producentów, poprzez podanie nazw firm, znaków towarowych, opisów, określone w dokumentacji przetargowej, należy traktować jako przykład na określenie podstawowych, minimalnych wymagań, parametrów i oczekiwań Zamawiającego, odnoszących się do przedmiotu zamówienia. Zamawiający dopuszcza oferowanie materiałów i urządzeń równoważnych, pod warunkiem, że zagwarantują one uzyskanie parametrów technicznych, jakościowych i eksploatacyjnych nie gorszych od założonych w dokumentacji, z zastrzeżeniem zapisów dotyczących ponownego wykorzystania materiałów, o ile takowe występują. </w:t>
      </w:r>
    </w:p>
    <w:p w:rsidR="00814906" w:rsidRPr="00B876CE" w:rsidRDefault="00992953" w:rsidP="0004105B">
      <w:pPr>
        <w:pStyle w:val="Zwykytekst"/>
        <w:spacing w:line="312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876CE">
        <w:rPr>
          <w:rFonts w:asciiTheme="minorHAnsi" w:hAnsiTheme="minorHAnsi" w:cstheme="minorHAnsi"/>
          <w:sz w:val="24"/>
          <w:szCs w:val="24"/>
        </w:rPr>
        <w:t>Wykonawca, który zastosuje urządzenia lub materiały równoważne będzie obowiązany wykazać w trakcie realizacji zamówienia, że zastosowane przez niego urządzenia i materiały spełniają wymagania określone przez Zamawiającego.</w:t>
      </w:r>
    </w:p>
    <w:p w:rsidR="001373F9" w:rsidRPr="00B876CE" w:rsidRDefault="00814906" w:rsidP="0004105B">
      <w:pPr>
        <w:pStyle w:val="Zwykytekst"/>
        <w:spacing w:line="312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876CE">
        <w:rPr>
          <w:rFonts w:asciiTheme="minorHAnsi" w:hAnsiTheme="minorHAnsi" w:cstheme="minorHAnsi"/>
          <w:sz w:val="24"/>
          <w:szCs w:val="24"/>
        </w:rPr>
        <w:t xml:space="preserve">Użycie wymogu posiadania certyfikatu wydanego przez jednostkę oceniającą zgodność lub sprawozdania z badań przeprowadzonych przez tę jednostkę oznacza, że Zamawiający akceptuje również certyfikaty wydane przez inne równoważne jednostki oceniające zgodność. Zamawiający akceptuje także dokumentację techniczną producenta, w przypadku, gdy dany </w:t>
      </w:r>
      <w:r w:rsidR="001373F9" w:rsidRPr="00B876CE">
        <w:rPr>
          <w:rFonts w:asciiTheme="minorHAnsi" w:hAnsiTheme="minorHAnsi" w:cstheme="minorHAnsi"/>
          <w:sz w:val="24"/>
          <w:szCs w:val="24"/>
        </w:rPr>
        <w:t>w</w:t>
      </w:r>
      <w:r w:rsidRPr="00B876CE">
        <w:rPr>
          <w:rFonts w:asciiTheme="minorHAnsi" w:hAnsiTheme="minorHAnsi" w:cstheme="minorHAnsi"/>
          <w:sz w:val="24"/>
          <w:szCs w:val="24"/>
        </w:rPr>
        <w:t xml:space="preserve">ykonawca nie ma ani dostępu do certyfikatów lub sprawozdań z badań, ani możliwości ich uzyskania w odpowiednim terminie, o ile ten brak dostępu nie może być przypisany danemu </w:t>
      </w:r>
      <w:r w:rsidR="001373F9" w:rsidRPr="00B876CE">
        <w:rPr>
          <w:rFonts w:asciiTheme="minorHAnsi" w:hAnsiTheme="minorHAnsi" w:cstheme="minorHAnsi"/>
          <w:sz w:val="24"/>
          <w:szCs w:val="24"/>
        </w:rPr>
        <w:t>w</w:t>
      </w:r>
      <w:r w:rsidRPr="00B876CE">
        <w:rPr>
          <w:rFonts w:asciiTheme="minorHAnsi" w:hAnsiTheme="minorHAnsi" w:cstheme="minorHAnsi"/>
          <w:sz w:val="24"/>
          <w:szCs w:val="24"/>
        </w:rPr>
        <w:t xml:space="preserve">ykonawcy, oraz pod warunkiem, że dany </w:t>
      </w:r>
      <w:r w:rsidR="001373F9" w:rsidRPr="00B876CE">
        <w:rPr>
          <w:rFonts w:asciiTheme="minorHAnsi" w:hAnsiTheme="minorHAnsi" w:cstheme="minorHAnsi"/>
          <w:sz w:val="24"/>
          <w:szCs w:val="24"/>
        </w:rPr>
        <w:t>w</w:t>
      </w:r>
      <w:r w:rsidRPr="00B876CE">
        <w:rPr>
          <w:rFonts w:asciiTheme="minorHAnsi" w:hAnsiTheme="minorHAnsi" w:cstheme="minorHAnsi"/>
          <w:sz w:val="24"/>
          <w:szCs w:val="24"/>
        </w:rPr>
        <w:t>ykonawca udowodni, że wykonywane przez niego dostawy spełniają wymogi określone w Opisie przedmiotu zamówienia</w:t>
      </w:r>
      <w:r w:rsidR="001373F9" w:rsidRPr="00B876CE">
        <w:rPr>
          <w:rFonts w:asciiTheme="minorHAnsi" w:hAnsiTheme="minorHAnsi" w:cstheme="minorHAnsi"/>
          <w:sz w:val="24"/>
          <w:szCs w:val="24"/>
        </w:rPr>
        <w:t>.</w:t>
      </w:r>
    </w:p>
    <w:p w:rsidR="00814906" w:rsidRPr="001373F9" w:rsidRDefault="00814906" w:rsidP="00814906">
      <w:pPr>
        <w:pStyle w:val="Zwykytekst"/>
        <w:spacing w:line="312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bookmarkStart w:id="0" w:name="_GoBack"/>
      <w:bookmarkEnd w:id="0"/>
    </w:p>
    <w:p w:rsidR="001373F9" w:rsidRPr="001373F9" w:rsidRDefault="001373F9">
      <w:pPr>
        <w:pStyle w:val="Zwykytekst"/>
        <w:spacing w:line="312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sectPr w:rsidR="001373F9" w:rsidRPr="001373F9" w:rsidSect="00896A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F0B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6AD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10DF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AE6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56B7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4E7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E21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4B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ECF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05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A932F4"/>
    <w:multiLevelType w:val="hybridMultilevel"/>
    <w:tmpl w:val="0C7AEE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B9B5E13"/>
    <w:multiLevelType w:val="hybridMultilevel"/>
    <w:tmpl w:val="8A2A0EF2"/>
    <w:lvl w:ilvl="0" w:tplc="80BC33E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B43047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5"/>
    <w:rsid w:val="0004105B"/>
    <w:rsid w:val="000D4EEB"/>
    <w:rsid w:val="001373F9"/>
    <w:rsid w:val="001B104E"/>
    <w:rsid w:val="00242491"/>
    <w:rsid w:val="00280A75"/>
    <w:rsid w:val="00410860"/>
    <w:rsid w:val="00625659"/>
    <w:rsid w:val="0072217E"/>
    <w:rsid w:val="00814906"/>
    <w:rsid w:val="00896AF7"/>
    <w:rsid w:val="009813E0"/>
    <w:rsid w:val="00992953"/>
    <w:rsid w:val="00B010B7"/>
    <w:rsid w:val="00B361E3"/>
    <w:rsid w:val="00B876CE"/>
    <w:rsid w:val="00B92113"/>
    <w:rsid w:val="00BA131B"/>
    <w:rsid w:val="00D2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4F53-D07B-4AA5-8558-7590471A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AF7"/>
    <w:rPr>
      <w:rFonts w:ascii="Tms Rmn" w:eastAsia="Times New Roman" w:hAnsi="Tms Rm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96AF7"/>
    <w:rPr>
      <w:color w:val="0000FF"/>
      <w:u w:val="single"/>
    </w:rPr>
  </w:style>
  <w:style w:type="paragraph" w:customStyle="1" w:styleId="Default">
    <w:name w:val="Default"/>
    <w:rsid w:val="0081490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14906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4906"/>
    <w:rPr>
      <w:rFonts w:ascii="Consolas" w:eastAsia="Times New Roman" w:hAnsi="Consolas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242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6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6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obrona-narodowa/konkursu-ofert-strzelnica-w-powiecie-2023-nr-12023cw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1728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Małgorzata Babczyńska</cp:lastModifiedBy>
  <cp:revision>9</cp:revision>
  <cp:lastPrinted>2023-09-15T11:25:00Z</cp:lastPrinted>
  <dcterms:created xsi:type="dcterms:W3CDTF">2023-09-08T10:40:00Z</dcterms:created>
  <dcterms:modified xsi:type="dcterms:W3CDTF">2023-09-15T11:25:00Z</dcterms:modified>
</cp:coreProperties>
</file>