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C7" w:rsidRDefault="001274C7" w:rsidP="001274C7">
      <w:pPr>
        <w:jc w:val="center"/>
        <w:rPr>
          <w:b/>
        </w:rPr>
      </w:pPr>
    </w:p>
    <w:p w:rsidR="001274C7" w:rsidRPr="001274C7" w:rsidRDefault="001274C7" w:rsidP="001274C7">
      <w:pPr>
        <w:jc w:val="center"/>
        <w:rPr>
          <w:b/>
        </w:rPr>
      </w:pPr>
      <w:r w:rsidRPr="001274C7">
        <w:rPr>
          <w:b/>
        </w:rPr>
        <w:t>OPIS PRZEDMIOTU ZAMÓWIENIA</w:t>
      </w:r>
    </w:p>
    <w:p w:rsidR="00944F2E" w:rsidRPr="00944F2E" w:rsidRDefault="00944F2E" w:rsidP="00944F2E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944F2E">
        <w:rPr>
          <w:rFonts w:asciiTheme="minorHAnsi" w:hAnsiTheme="minorHAnsi" w:cstheme="minorHAnsi"/>
        </w:rPr>
        <w:t>Specyfikacja techniczna</w:t>
      </w:r>
      <w:r w:rsidRPr="00944F2E">
        <w:rPr>
          <w:rFonts w:asciiTheme="minorHAnsi" w:hAnsiTheme="minorHAnsi" w:cstheme="minorHAnsi"/>
          <w:bCs/>
        </w:rPr>
        <w:t xml:space="preserve"> detektora </w:t>
      </w:r>
      <w:proofErr w:type="spellStart"/>
      <w:r w:rsidRPr="00944F2E">
        <w:rPr>
          <w:rFonts w:asciiTheme="minorHAnsi" w:hAnsiTheme="minorHAnsi" w:cstheme="minorHAnsi"/>
          <w:bCs/>
        </w:rPr>
        <w:t>Nal:TI</w:t>
      </w:r>
      <w:proofErr w:type="spellEnd"/>
      <w:r w:rsidRPr="00944F2E">
        <w:rPr>
          <w:rFonts w:asciiTheme="minorHAnsi" w:hAnsiTheme="minorHAnsi" w:cstheme="minorHAnsi"/>
          <w:bCs/>
        </w:rPr>
        <w:t xml:space="preserve"> rozmiar 5x5x10 cali – 12 sztuk</w:t>
      </w:r>
    </w:p>
    <w:p w:rsidR="00944F2E" w:rsidRDefault="00944F2E"/>
    <w:p w:rsidR="008F742B" w:rsidRDefault="00944F2E" w:rsidP="008F742B">
      <w:pPr>
        <w:rPr>
          <w:rStyle w:val="jlqj4b"/>
        </w:rPr>
      </w:pPr>
      <w:r>
        <w:t xml:space="preserve">Kryształ </w:t>
      </w:r>
      <w:proofErr w:type="spellStart"/>
      <w:r>
        <w:t>Nal</w:t>
      </w:r>
      <w:proofErr w:type="spellEnd"/>
      <w:r>
        <w:t xml:space="preserve"> (TI) o wymiarach 5”x5”x10”</w:t>
      </w:r>
      <w:r>
        <w:br/>
      </w:r>
      <w:r w:rsidR="008F742B">
        <w:rPr>
          <w:rStyle w:val="jlqj4b"/>
        </w:rPr>
        <w:t>Fotopowielacz o średnicy 5” o parametrach:</w:t>
      </w:r>
    </w:p>
    <w:p w:rsidR="008F742B" w:rsidRDefault="008F742B" w:rsidP="008F742B">
      <w:pPr>
        <w:rPr>
          <w:rStyle w:val="jlqj4b"/>
        </w:rPr>
      </w:pPr>
      <w:r>
        <w:rPr>
          <w:rStyle w:val="jlqj4b"/>
        </w:rPr>
        <w:t xml:space="preserve"> Zakres odpowiedzi spektralnej od 300 do 650nm </w:t>
      </w:r>
    </w:p>
    <w:p w:rsidR="008F742B" w:rsidRDefault="008F742B" w:rsidP="008F742B">
      <w:pPr>
        <w:rPr>
          <w:rStyle w:val="jlqj4b"/>
        </w:rPr>
      </w:pPr>
      <w:r>
        <w:rPr>
          <w:rStyle w:val="jlqj4b"/>
        </w:rPr>
        <w:t xml:space="preserve">Wydajność kwantowa 35% lub lepsza </w:t>
      </w:r>
    </w:p>
    <w:p w:rsidR="008F742B" w:rsidRDefault="008F742B" w:rsidP="008F742B">
      <w:pPr>
        <w:rPr>
          <w:rStyle w:val="jlqj4b"/>
        </w:rPr>
      </w:pPr>
      <w:r>
        <w:rPr>
          <w:rStyle w:val="jlqj4b"/>
        </w:rPr>
        <w:t xml:space="preserve">Niebieski wskaźnik czułości nie mniejszy niż 13,5 </w:t>
      </w:r>
    </w:p>
    <w:p w:rsidR="008F742B" w:rsidRDefault="008F742B" w:rsidP="008F742B">
      <w:r>
        <w:rPr>
          <w:rStyle w:val="jlqj4b"/>
        </w:rPr>
        <w:t xml:space="preserve">Czas reakcji (czas narastania nie dłuższy niż 3,3 </w:t>
      </w:r>
      <w:proofErr w:type="spellStart"/>
      <w:r>
        <w:rPr>
          <w:rStyle w:val="jlqj4b"/>
        </w:rPr>
        <w:t>ns</w:t>
      </w:r>
      <w:proofErr w:type="spellEnd"/>
      <w:r>
        <w:rPr>
          <w:rStyle w:val="jlqj4b"/>
        </w:rPr>
        <w:t xml:space="preserve">, czas przejścia nie dłuższy niż 41 </w:t>
      </w:r>
      <w:proofErr w:type="spellStart"/>
      <w:r>
        <w:rPr>
          <w:rStyle w:val="jlqj4b"/>
        </w:rPr>
        <w:t>ns</w:t>
      </w:r>
      <w:proofErr w:type="spellEnd"/>
      <w:r>
        <w:rPr>
          <w:rStyle w:val="jlqj4b"/>
        </w:rPr>
        <w:t xml:space="preserve">, rozpiętość czasu tranzytu nie większa niż 4,6 </w:t>
      </w:r>
      <w:proofErr w:type="spellStart"/>
      <w:r>
        <w:rPr>
          <w:rStyle w:val="jlqj4b"/>
        </w:rPr>
        <w:t>ns</w:t>
      </w:r>
      <w:proofErr w:type="spellEnd"/>
      <w:r>
        <w:rPr>
          <w:rStyle w:val="jlqj4b"/>
        </w:rPr>
        <w:t>)</w:t>
      </w:r>
    </w:p>
    <w:p w:rsidR="00944F2E" w:rsidRDefault="00944F2E">
      <w:r>
        <w:t>Obudowa aluminiowa</w:t>
      </w:r>
    </w:p>
    <w:p w:rsidR="00944F2E" w:rsidRDefault="00944F2E">
      <w:r>
        <w:t>Mu metalowa osłona światła</w:t>
      </w:r>
    </w:p>
    <w:p w:rsidR="00944F2E" w:rsidRDefault="00944F2E">
      <w:r>
        <w:t xml:space="preserve">Energetyczna zdolność rozdzielcza dla energii </w:t>
      </w:r>
      <w:r w:rsidRPr="00D04FA9">
        <w:t>662keV: 8</w:t>
      </w:r>
      <w:r>
        <w:t>,5% lub mniej</w:t>
      </w:r>
    </w:p>
    <w:p w:rsidR="00944F2E" w:rsidRDefault="00944F2E"/>
    <w:p w:rsidR="00944F2E" w:rsidRPr="00783C06" w:rsidRDefault="002E7DB0">
      <w:pPr>
        <w:rPr>
          <w:u w:val="single"/>
          <w:lang w:val="en-GB"/>
        </w:rPr>
      </w:pPr>
      <w:r w:rsidRPr="00783C06">
        <w:rPr>
          <w:u w:val="single"/>
          <w:lang w:val="en-GB"/>
        </w:rPr>
        <w:t>Technical Specifications:</w:t>
      </w:r>
    </w:p>
    <w:p w:rsidR="002E7DB0" w:rsidRPr="002E7DB0" w:rsidRDefault="002E7DB0">
      <w:pPr>
        <w:rPr>
          <w:lang w:val="en-GB"/>
        </w:rPr>
      </w:pPr>
      <w:r w:rsidRPr="002E7DB0">
        <w:rPr>
          <w:lang w:val="en-GB"/>
        </w:rPr>
        <w:t xml:space="preserve">5”x”5”10” </w:t>
      </w:r>
      <w:proofErr w:type="spellStart"/>
      <w:r w:rsidRPr="002E7DB0">
        <w:rPr>
          <w:lang w:val="en-GB"/>
        </w:rPr>
        <w:t>Nasl</w:t>
      </w:r>
      <w:proofErr w:type="spellEnd"/>
      <w:r w:rsidRPr="002E7DB0">
        <w:rPr>
          <w:lang w:val="en-GB"/>
        </w:rPr>
        <w:t xml:space="preserve"> (TI) Crystal</w:t>
      </w:r>
    </w:p>
    <w:p w:rsidR="002E7DB0" w:rsidRDefault="002E7DB0">
      <w:pPr>
        <w:rPr>
          <w:lang w:val="en-GB"/>
        </w:rPr>
      </w:pPr>
      <w:r w:rsidRPr="002E7DB0">
        <w:rPr>
          <w:lang w:val="en-GB"/>
        </w:rPr>
        <w:t xml:space="preserve">5” diameter </w:t>
      </w:r>
      <w:r>
        <w:rPr>
          <w:lang w:val="en-GB"/>
        </w:rPr>
        <w:t>Photomultiplier Tube</w:t>
      </w:r>
      <w:r w:rsidR="008F742B">
        <w:rPr>
          <w:lang w:val="en-GB"/>
        </w:rPr>
        <w:t xml:space="preserve"> with parameters:</w:t>
      </w:r>
    </w:p>
    <w:p w:rsidR="008F742B" w:rsidRDefault="008F742B">
      <w:pPr>
        <w:rPr>
          <w:lang w:val="en-GB"/>
        </w:rPr>
      </w:pPr>
      <w:r>
        <w:rPr>
          <w:lang w:val="en-GB"/>
        </w:rPr>
        <w:t>Spectral response range from 300 to 650nm</w:t>
      </w:r>
    </w:p>
    <w:p w:rsidR="008F742B" w:rsidRDefault="008F742B">
      <w:pPr>
        <w:rPr>
          <w:lang w:val="en-GB"/>
        </w:rPr>
      </w:pPr>
      <w:r>
        <w:rPr>
          <w:lang w:val="en-GB"/>
        </w:rPr>
        <w:t>Quantum efficiency 35% or better</w:t>
      </w:r>
    </w:p>
    <w:p w:rsidR="008F742B" w:rsidRDefault="008F742B">
      <w:pPr>
        <w:rPr>
          <w:lang w:val="en-GB"/>
        </w:rPr>
      </w:pPr>
      <w:r>
        <w:rPr>
          <w:lang w:val="en-GB"/>
        </w:rPr>
        <w:t>Blue sensitivity index no less than 13.5</w:t>
      </w:r>
    </w:p>
    <w:p w:rsidR="008F742B" w:rsidRDefault="008F742B">
      <w:pPr>
        <w:rPr>
          <w:lang w:val="en-GB"/>
        </w:rPr>
      </w:pPr>
      <w:r>
        <w:rPr>
          <w:lang w:val="en-GB"/>
        </w:rPr>
        <w:t xml:space="preserve">Time response (rise time no more than 3.3ns, transit time no more than 41ns, </w:t>
      </w:r>
      <w:r w:rsidRPr="008F742B">
        <w:rPr>
          <w:lang w:val="en-GB"/>
        </w:rPr>
        <w:t>Transit Time Sprea</w:t>
      </w:r>
      <w:r>
        <w:rPr>
          <w:lang w:val="en-GB"/>
        </w:rPr>
        <w:t>d no more than 4.6ns)</w:t>
      </w:r>
    </w:p>
    <w:p w:rsidR="002E7DB0" w:rsidRDefault="002E7DB0">
      <w:pPr>
        <w:rPr>
          <w:lang w:val="en-GB"/>
        </w:rPr>
      </w:pPr>
      <w:proofErr w:type="spellStart"/>
      <w:r>
        <w:rPr>
          <w:lang w:val="en-GB"/>
        </w:rPr>
        <w:t>Aluminum</w:t>
      </w:r>
      <w:proofErr w:type="spellEnd"/>
      <w:r>
        <w:rPr>
          <w:lang w:val="en-GB"/>
        </w:rPr>
        <w:t xml:space="preserve"> Housing</w:t>
      </w:r>
    </w:p>
    <w:p w:rsidR="002E7DB0" w:rsidRDefault="002E7DB0">
      <w:pPr>
        <w:rPr>
          <w:lang w:val="en-GB"/>
        </w:rPr>
      </w:pPr>
      <w:r>
        <w:rPr>
          <w:lang w:val="en-GB"/>
        </w:rPr>
        <w:t>Mu Metal Light Shield</w:t>
      </w:r>
    </w:p>
    <w:p w:rsidR="002E7DB0" w:rsidRPr="002E7DB0" w:rsidRDefault="002E7DB0">
      <w:pPr>
        <w:rPr>
          <w:lang w:val="en-GB"/>
        </w:rPr>
      </w:pPr>
      <w:r>
        <w:rPr>
          <w:lang w:val="en-GB"/>
        </w:rPr>
        <w:t xml:space="preserve">Energy </w:t>
      </w:r>
      <w:bookmarkStart w:id="0" w:name="_GoBack"/>
      <w:bookmarkEnd w:id="0"/>
      <w:r w:rsidR="008F742B">
        <w:rPr>
          <w:lang w:val="en-GB"/>
        </w:rPr>
        <w:t xml:space="preserve">resolution </w:t>
      </w:r>
      <w:r>
        <w:rPr>
          <w:lang w:val="en-GB"/>
        </w:rPr>
        <w:t xml:space="preserve">for </w:t>
      </w:r>
      <w:r w:rsidRPr="00D04FA9">
        <w:rPr>
          <w:lang w:val="en-GB"/>
        </w:rPr>
        <w:t>662keV:</w:t>
      </w:r>
      <w:r>
        <w:rPr>
          <w:lang w:val="en-GB"/>
        </w:rPr>
        <w:t xml:space="preserve"> 8,5% or better</w:t>
      </w:r>
    </w:p>
    <w:sectPr w:rsidR="002E7DB0" w:rsidRPr="002E7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4E" w:rsidRDefault="0014734E" w:rsidP="00BD5A88">
      <w:pPr>
        <w:spacing w:after="0" w:line="240" w:lineRule="auto"/>
      </w:pPr>
      <w:r>
        <w:separator/>
      </w:r>
    </w:p>
  </w:endnote>
  <w:endnote w:type="continuationSeparator" w:id="0">
    <w:p w:rsidR="0014734E" w:rsidRDefault="0014734E" w:rsidP="00BD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DB0" w:rsidRDefault="002E7D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DB0" w:rsidRDefault="002E7DB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DB0" w:rsidRDefault="002E7D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4E" w:rsidRDefault="0014734E" w:rsidP="00BD5A88">
      <w:pPr>
        <w:spacing w:after="0" w:line="240" w:lineRule="auto"/>
      </w:pPr>
      <w:r>
        <w:separator/>
      </w:r>
    </w:p>
  </w:footnote>
  <w:footnote w:type="continuationSeparator" w:id="0">
    <w:p w:rsidR="0014734E" w:rsidRDefault="0014734E" w:rsidP="00BD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DB0" w:rsidRDefault="002E7D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C7" w:rsidRDefault="002E7DB0">
    <w:pPr>
      <w:pStyle w:val="Nagwek"/>
    </w:pPr>
    <w:r>
      <w:rPr>
        <w:noProof/>
        <w:lang w:eastAsia="pl-PL"/>
      </w:rPr>
      <w:drawing>
        <wp:inline distT="0" distB="0" distL="0" distR="0" wp14:anchorId="661F8710" wp14:editId="628D7057">
          <wp:extent cx="1390650" cy="971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  <w:r>
      <w:rPr>
        <w:noProof/>
        <w:lang w:eastAsia="pl-PL"/>
      </w:rPr>
      <w:drawing>
        <wp:inline distT="0" distB="0" distL="0" distR="0" wp14:anchorId="7BD8BEDA" wp14:editId="451E9CA4">
          <wp:extent cx="2628900" cy="5905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DB0" w:rsidRDefault="002E7D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139A"/>
    <w:multiLevelType w:val="hybridMultilevel"/>
    <w:tmpl w:val="AAC6D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D6B4F"/>
    <w:multiLevelType w:val="hybridMultilevel"/>
    <w:tmpl w:val="EEF4C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88"/>
    <w:rsid w:val="00007074"/>
    <w:rsid w:val="00096B5C"/>
    <w:rsid w:val="00125CFB"/>
    <w:rsid w:val="001274C7"/>
    <w:rsid w:val="001463BF"/>
    <w:rsid w:val="0014734E"/>
    <w:rsid w:val="0023759E"/>
    <w:rsid w:val="002D7C86"/>
    <w:rsid w:val="002E7DB0"/>
    <w:rsid w:val="003070FF"/>
    <w:rsid w:val="00352E4C"/>
    <w:rsid w:val="003807DF"/>
    <w:rsid w:val="004E78E6"/>
    <w:rsid w:val="005862AA"/>
    <w:rsid w:val="00604241"/>
    <w:rsid w:val="0062256C"/>
    <w:rsid w:val="006556F0"/>
    <w:rsid w:val="006D75CC"/>
    <w:rsid w:val="006F01F8"/>
    <w:rsid w:val="00783C06"/>
    <w:rsid w:val="00811ACA"/>
    <w:rsid w:val="008371E9"/>
    <w:rsid w:val="00884A7C"/>
    <w:rsid w:val="00892074"/>
    <w:rsid w:val="008F742B"/>
    <w:rsid w:val="00944F2E"/>
    <w:rsid w:val="00A865FD"/>
    <w:rsid w:val="00BC0FBE"/>
    <w:rsid w:val="00BD5A88"/>
    <w:rsid w:val="00C03922"/>
    <w:rsid w:val="00D04FA9"/>
    <w:rsid w:val="00D54C4A"/>
    <w:rsid w:val="00D64410"/>
    <w:rsid w:val="00D96000"/>
    <w:rsid w:val="00E7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A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A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A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27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4C7"/>
  </w:style>
  <w:style w:type="paragraph" w:styleId="Stopka">
    <w:name w:val="footer"/>
    <w:basedOn w:val="Normalny"/>
    <w:link w:val="StopkaZnak"/>
    <w:uiPriority w:val="99"/>
    <w:unhideWhenUsed/>
    <w:rsid w:val="00127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4C7"/>
  </w:style>
  <w:style w:type="paragraph" w:styleId="Tekstdymka">
    <w:name w:val="Balloon Text"/>
    <w:basedOn w:val="Normalny"/>
    <w:link w:val="TekstdymkaZnak"/>
    <w:uiPriority w:val="99"/>
    <w:semiHidden/>
    <w:unhideWhenUsed/>
    <w:rsid w:val="0012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4C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F0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0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F01F8"/>
    <w:pPr>
      <w:spacing w:after="160" w:line="259" w:lineRule="auto"/>
      <w:ind w:left="720"/>
      <w:contextualSpacing/>
    </w:p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44F2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944F2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jlqj4b">
    <w:name w:val="jlqj4b"/>
    <w:basedOn w:val="Domylnaczcionkaakapitu"/>
    <w:rsid w:val="008F7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A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A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A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27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4C7"/>
  </w:style>
  <w:style w:type="paragraph" w:styleId="Stopka">
    <w:name w:val="footer"/>
    <w:basedOn w:val="Normalny"/>
    <w:link w:val="StopkaZnak"/>
    <w:uiPriority w:val="99"/>
    <w:unhideWhenUsed/>
    <w:rsid w:val="00127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4C7"/>
  </w:style>
  <w:style w:type="paragraph" w:styleId="Tekstdymka">
    <w:name w:val="Balloon Text"/>
    <w:basedOn w:val="Normalny"/>
    <w:link w:val="TekstdymkaZnak"/>
    <w:uiPriority w:val="99"/>
    <w:semiHidden/>
    <w:unhideWhenUsed/>
    <w:rsid w:val="0012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4C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F0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0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F01F8"/>
    <w:pPr>
      <w:spacing w:after="160" w:line="259" w:lineRule="auto"/>
      <w:ind w:left="720"/>
      <w:contextualSpacing/>
    </w:p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44F2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944F2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jlqj4b">
    <w:name w:val="jlqj4b"/>
    <w:basedOn w:val="Domylnaczcionkaakapitu"/>
    <w:rsid w:val="008F7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Michał</dc:creator>
  <cp:lastModifiedBy>Dąbrowska Anna</cp:lastModifiedBy>
  <cp:revision>3</cp:revision>
  <dcterms:created xsi:type="dcterms:W3CDTF">2021-08-24T20:57:00Z</dcterms:created>
  <dcterms:modified xsi:type="dcterms:W3CDTF">2021-08-25T10:06:00Z</dcterms:modified>
</cp:coreProperties>
</file>