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2F73D" w14:textId="46B592B7" w:rsidR="00A34A9B" w:rsidRDefault="008C338E" w:rsidP="00A34A9B">
      <w:pPr>
        <w:spacing w:after="0" w:line="240" w:lineRule="auto"/>
        <w:ind w:left="637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6</w:t>
      </w:r>
    </w:p>
    <w:p w14:paraId="6B838F7D" w14:textId="77777777" w:rsidR="00A34A9B" w:rsidRDefault="00A34A9B" w:rsidP="00A34A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UMOWA</w:t>
      </w:r>
    </w:p>
    <w:p w14:paraId="31248E52" w14:textId="77777777" w:rsidR="00A34A9B" w:rsidRDefault="00A34A9B" w:rsidP="00A34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 świadczenie usług pocztowych</w:t>
      </w:r>
    </w:p>
    <w:p w14:paraId="6274A672" w14:textId="05C5949D" w:rsidR="00A34A9B" w:rsidRDefault="00A34A9B" w:rsidP="00A34A9B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/>
          <w:color w:val="000000"/>
        </w:rPr>
        <w:t>Nr</w:t>
      </w:r>
      <w:r>
        <w:rPr>
          <w:rFonts w:ascii="Times New Roman" w:hAnsi="Times New Roman"/>
          <w:color w:val="000000"/>
        </w:rPr>
        <w:t xml:space="preserve"> A</w:t>
      </w:r>
      <w:r w:rsidR="00373214">
        <w:rPr>
          <w:rFonts w:ascii="Times New Roman" w:hAnsi="Times New Roman"/>
          <w:b/>
          <w:bCs/>
          <w:color w:val="000000"/>
        </w:rPr>
        <w:t>dm.VI.263……2024</w:t>
      </w:r>
    </w:p>
    <w:p w14:paraId="30224845" w14:textId="77777777" w:rsidR="00A34A9B" w:rsidRDefault="00A34A9B" w:rsidP="00A34A9B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/>
          <w:lang w:eastAsia="pl-PL"/>
        </w:rPr>
      </w:pPr>
    </w:p>
    <w:p w14:paraId="2E3B4547" w14:textId="2A0B7C1C" w:rsidR="00A34A9B" w:rsidRDefault="00373214" w:rsidP="00A34A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………………………2024</w:t>
      </w:r>
      <w:r w:rsidR="00A34A9B">
        <w:rPr>
          <w:rFonts w:ascii="Times New Roman" w:hAnsi="Times New Roman"/>
          <w:sz w:val="24"/>
          <w:szCs w:val="24"/>
        </w:rPr>
        <w:t>r. w Krakowie pomiędzy:</w:t>
      </w:r>
    </w:p>
    <w:p w14:paraId="61D4CB5A" w14:textId="77777777" w:rsidR="00396EB4" w:rsidRDefault="00617902" w:rsidP="00A34A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Skarbem Państwa - </w:t>
      </w:r>
      <w:r w:rsidR="00A34A9B">
        <w:rPr>
          <w:rFonts w:ascii="Times New Roman" w:hAnsi="Times New Roman"/>
          <w:b/>
          <w:bCs/>
          <w:sz w:val="24"/>
          <w:szCs w:val="24"/>
        </w:rPr>
        <w:t>Wojewódzkim Sądem Administracyjnym</w:t>
      </w:r>
      <w:r w:rsidR="00A34A9B">
        <w:rPr>
          <w:rFonts w:ascii="Times New Roman" w:hAnsi="Times New Roman"/>
          <w:b/>
          <w:sz w:val="24"/>
          <w:szCs w:val="24"/>
        </w:rPr>
        <w:t xml:space="preserve"> w Krakowie z siedzibą przy ul. Rakowickiej 10, 31-511 Kraków</w:t>
      </w:r>
      <w:r w:rsidR="00A34A9B">
        <w:rPr>
          <w:rFonts w:ascii="Times New Roman" w:hAnsi="Times New Roman"/>
          <w:sz w:val="24"/>
          <w:szCs w:val="24"/>
        </w:rPr>
        <w:t>, posiadającym NIP: 676-11-14-921 oraz REGO</w:t>
      </w:r>
      <w:r w:rsidR="00FB08CB">
        <w:rPr>
          <w:rFonts w:ascii="Times New Roman" w:hAnsi="Times New Roman"/>
          <w:sz w:val="24"/>
          <w:szCs w:val="24"/>
        </w:rPr>
        <w:t xml:space="preserve">N 356774935, zwanym </w:t>
      </w:r>
      <w:r w:rsidR="00396EB4">
        <w:rPr>
          <w:rFonts w:ascii="Times New Roman" w:hAnsi="Times New Roman"/>
          <w:sz w:val="24"/>
          <w:szCs w:val="24"/>
        </w:rPr>
        <w:t xml:space="preserve">  </w:t>
      </w:r>
    </w:p>
    <w:p w14:paraId="32DD6FD6" w14:textId="3B8A2E7C" w:rsidR="00A34A9B" w:rsidRDefault="00A34A9B" w:rsidP="00A34A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treści umowy </w:t>
      </w:r>
      <w:r>
        <w:rPr>
          <w:rFonts w:ascii="Times New Roman" w:hAnsi="Times New Roman"/>
          <w:b/>
          <w:bCs/>
          <w:sz w:val="24"/>
          <w:szCs w:val="24"/>
        </w:rPr>
        <w:t>Zamawiającym</w:t>
      </w:r>
      <w:r>
        <w:rPr>
          <w:rFonts w:ascii="Times New Roman" w:hAnsi="Times New Roman"/>
          <w:sz w:val="24"/>
          <w:szCs w:val="24"/>
        </w:rPr>
        <w:t>, którego reprezentują:</w:t>
      </w:r>
    </w:p>
    <w:p w14:paraId="741843AC" w14:textId="77777777" w:rsidR="00A34A9B" w:rsidRDefault="00A34A9B" w:rsidP="00A34A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</w:p>
    <w:p w14:paraId="61E92301" w14:textId="77777777" w:rsidR="00A34A9B" w:rsidRDefault="00A34A9B" w:rsidP="00A34A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</w:p>
    <w:p w14:paraId="47F0D194" w14:textId="77777777" w:rsidR="00A34A9B" w:rsidRDefault="00A34A9B" w:rsidP="00A34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14:paraId="7CA4EA09" w14:textId="77777777" w:rsidR="00A34A9B" w:rsidRDefault="00A34A9B" w:rsidP="00A34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B36237" w14:textId="388243CE" w:rsidR="00A34A9B" w:rsidRDefault="00A34A9B" w:rsidP="00A34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C83DB4">
        <w:rPr>
          <w:rFonts w:ascii="Times New Roman" w:eastAsia="Times New Roman" w:hAnsi="Times New Roman"/>
          <w:sz w:val="24"/>
          <w:szCs w:val="24"/>
          <w:lang w:eastAsia="pl-PL"/>
        </w:rPr>
        <w:t xml:space="preserve"> zwanym dalej „Wykonawcą”</w:t>
      </w:r>
    </w:p>
    <w:p w14:paraId="45CBB710" w14:textId="77777777" w:rsidR="00A34A9B" w:rsidRDefault="00A34A9B" w:rsidP="00A34A9B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14:paraId="333ACDE9" w14:textId="77777777" w:rsidR="00A34A9B" w:rsidRDefault="00A34A9B" w:rsidP="00A34A9B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………………………..</w:t>
      </w:r>
    </w:p>
    <w:p w14:paraId="71FA291A" w14:textId="77777777" w:rsidR="00A34A9B" w:rsidRDefault="00A34A9B" w:rsidP="00A34A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507B2E6" w14:textId="77777777" w:rsidR="00A34A9B" w:rsidRDefault="00A34A9B" w:rsidP="00A34A9B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3366DD20" w14:textId="77777777" w:rsidR="00A34A9B" w:rsidRDefault="00A34A9B" w:rsidP="00A34A9B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Przedmiot umowy</w:t>
      </w:r>
    </w:p>
    <w:p w14:paraId="0C3DD79D" w14:textId="77777777" w:rsidR="00A34A9B" w:rsidRDefault="00A34A9B" w:rsidP="00A34A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45D64DE" w14:textId="77777777" w:rsidR="003A5A0D" w:rsidRPr="003A5A0D" w:rsidRDefault="003A5A0D" w:rsidP="003A5A0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A5A0D">
        <w:rPr>
          <w:rFonts w:ascii="Times New Roman" w:hAnsi="Times New Roman"/>
          <w:bCs/>
          <w:color w:val="000000"/>
          <w:sz w:val="24"/>
          <w:szCs w:val="24"/>
        </w:rPr>
        <w:t xml:space="preserve">Przedmiotem zamówienia jest </w:t>
      </w:r>
      <w:r w:rsidRPr="003A5A0D">
        <w:rPr>
          <w:rFonts w:ascii="Times New Roman" w:hAnsi="Times New Roman"/>
          <w:sz w:val="24"/>
          <w:szCs w:val="24"/>
        </w:rPr>
        <w:t xml:space="preserve">świadczenie powszechnych usług pocztowych i kurierskich w obrocie krajowym i zagranicznym na rzecz Wojewódzkiego Sądu Administracyjnego w Krakowie. </w:t>
      </w:r>
    </w:p>
    <w:p w14:paraId="2EDAA0F3" w14:textId="7C9B0B10" w:rsidR="003A5A0D" w:rsidRPr="003A5A0D" w:rsidRDefault="003A5A0D" w:rsidP="003A5A0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A5A0D">
        <w:rPr>
          <w:rFonts w:ascii="Times New Roman" w:hAnsi="Times New Roman"/>
          <w:sz w:val="24"/>
          <w:szCs w:val="24"/>
        </w:rPr>
        <w:t>Zakres usług obejmuje w szczególności usługę dostarczania i odbierania przesyłek i paczek pocztowych jak również przesyłek kurierskich z i do Sądu oraz w razie braku możliwości ich doręczenia zwrot przesyłek/paczek do WSA.</w:t>
      </w:r>
    </w:p>
    <w:p w14:paraId="07677AA9" w14:textId="77777777" w:rsidR="00A34A9B" w:rsidRDefault="00A34A9B" w:rsidP="00A34A9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przesyłki pocztowe będące przedmiotem Umowy rozumie się:</w:t>
      </w:r>
    </w:p>
    <w:p w14:paraId="27D94E15" w14:textId="77777777" w:rsidR="00A34A9B" w:rsidRDefault="00A34A9B" w:rsidP="00A34A9B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przesyłki listowe nierejestrowane krajowe i zagraniczne, </w:t>
      </w:r>
    </w:p>
    <w:p w14:paraId="5695474E" w14:textId="77777777" w:rsidR="00A34A9B" w:rsidRDefault="00A34A9B" w:rsidP="00A34A9B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przesyłki listowe rejestrowane nadane i doręczane za pokwitowaniem lub potwierdzeniem odbioru - krajowe i zagraniczne, </w:t>
      </w:r>
    </w:p>
    <w:p w14:paraId="37DD66B6" w14:textId="77777777" w:rsidR="00A34A9B" w:rsidRDefault="00A34A9B" w:rsidP="00A34A9B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paczki krajowe i zagraniczne – przesyłki rejestrowane, z uwzględnieniem podziału na przesyłki ekonomiczne i priorytetowe oraz gabarytów określonych w rozporządzeniu Ministra Administracji i Cyfryzacji z dnia 29 kwietnia 2013 r., w sprawie warunków wykonywania usług powszechnych przez </w:t>
      </w:r>
      <w:r w:rsidR="00494EBE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wyznaczonego (Dz.U. z 2020r. poz. 1026),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przekazy pocztowe,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przesyłki kurierskie. </w:t>
      </w:r>
    </w:p>
    <w:p w14:paraId="43BA12C2" w14:textId="77777777" w:rsidR="00A34A9B" w:rsidRDefault="00A34A9B" w:rsidP="00A34A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ewentualnie inne przesyłki wg cen wynikających z cennika Wykonawcy.</w:t>
      </w:r>
    </w:p>
    <w:p w14:paraId="546E709F" w14:textId="77777777" w:rsidR="00A34A9B" w:rsidRDefault="00A34A9B" w:rsidP="00A34A9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BE35CEE" w14:textId="77777777" w:rsidR="00A34A9B" w:rsidRDefault="00A34A9B" w:rsidP="00A34A9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2</w:t>
      </w:r>
    </w:p>
    <w:p w14:paraId="4C70CFC8" w14:textId="77777777" w:rsidR="00A34A9B" w:rsidRDefault="00A34A9B" w:rsidP="00A34A9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Obowiązki wykonawcy</w:t>
      </w:r>
    </w:p>
    <w:p w14:paraId="1EE003C6" w14:textId="77777777" w:rsidR="00A34A9B" w:rsidRDefault="00A34A9B" w:rsidP="00A34A9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zobowiązany będzie:</w:t>
      </w:r>
    </w:p>
    <w:p w14:paraId="12FD8DC9" w14:textId="77777777" w:rsidR="00A34A9B" w:rsidRDefault="00A34A9B" w:rsidP="00A34A9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odbierać przesyłki do doręczenia w budynku Wojewódzkiego Sądu Administracyjnego w Krakowie przy ul. Rakowickiej 10, biuro podawcze – parter, pok. nr 012, nie później niż do godziny 12.00 każdego dnia roboczego - </w:t>
      </w:r>
      <w:r>
        <w:rPr>
          <w:rFonts w:ascii="Times New Roman" w:hAnsi="Times New Roman"/>
          <w:color w:val="000000"/>
          <w:sz w:val="24"/>
          <w:szCs w:val="24"/>
        </w:rPr>
        <w:t>inne niż przesyłki kurierskie z deklarowanym terminem doręczenia D+1,</w:t>
      </w:r>
    </w:p>
    <w:p w14:paraId="24351D1B" w14:textId="77777777" w:rsidR="00A34A9B" w:rsidRDefault="00A34A9B" w:rsidP="00A34A9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zwracać niedoręczone przesyłki pocztowe oraz potwierdzenia odbioru, do budynku Sądu Wojewódzkiego Sądu Administracyjnego w Krakowie przy ul. Rakowickiej 10, biuro podawcze – parter, pok. nr 012, każdego dnia roboczego,</w:t>
      </w:r>
    </w:p>
    <w:p w14:paraId="24AA5A6B" w14:textId="77777777" w:rsidR="00A34A9B" w:rsidRDefault="00A34A9B" w:rsidP="00A34A9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oręczać wszystkie przychodzące za jego pośrednictwem przesyłki pocztowe do budynku Wojewódzkiego Sądu Administracyjnego w Krakowie przy ul. Rakowickiej 10, biuro podawcze – parter, pok. nr 012, każdego dnia roboczego</w:t>
      </w:r>
      <w:r>
        <w:rPr>
          <w:rFonts w:ascii="Times New Roman" w:hAnsi="Times New Roman"/>
          <w:sz w:val="24"/>
          <w:szCs w:val="24"/>
        </w:rPr>
        <w:t>, zgodnie z harmonogramem doręczeń przyjętym u Wykonawcy, jednak nie później niż do godziny 10:30 (z wyłączeniem przesyłek kurierskich),</w:t>
      </w:r>
    </w:p>
    <w:p w14:paraId="365B8AE5" w14:textId="77777777" w:rsidR="00A34A9B" w:rsidRDefault="00A34A9B" w:rsidP="00A34A9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przesyłki kurierskie z deklarowanym terminem doręczenia D+1, odbierane będą z siedziby Zamawiającego po wcześniejszym zgłoszeniu odbioru, za pośrednictwem infolinii lub strony internetowej Wykonawcy, nie później niż do 3 godzin po dokonaniu zgłoszenia. Wykonawca umożliwi również Zamawiającemu, po wcześniejszym uzgodnieniu, nadanie przesyłek kurierskich bezpośrednio w placówce wykonawcy. </w:t>
      </w:r>
    </w:p>
    <w:p w14:paraId="70EC4CBA" w14:textId="77777777" w:rsidR="00A34A9B" w:rsidRDefault="00A34A9B" w:rsidP="00A34A9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odpowiedzialny będzie za prawidłową, zgodną z obowiązującymi w tym zakresie przepisami i zasadami realizację umowy, w tym za przebieg oraz terminowe wykonanie zamówienia w okresie wykonywania umowy. Wymagana jest należyta staranność przy realizacji zamówienia. Ustalenia i decyzje dotyczące wykonywania zamówienia uzgadniane będą wyłącznie przez ustanowionych przedstawicieli Zamawiającego i Wykonawcy.</w:t>
      </w:r>
    </w:p>
    <w:p w14:paraId="34487E19" w14:textId="77777777" w:rsidR="00A34A9B" w:rsidRDefault="00A34A9B" w:rsidP="00A34A9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 wszystkich czynności opisanych w Rozdziale IV SWZ Wykonawca zobowiązuje się zatrudnić osoby na podstawie umowy o pracę (w rozumieniu art. 22 § 1 Kodeksu pracy). Na etapie realizacji umowy Zamawiający przewiduje możliwość żądania złożenia przez Wykonawcę w wyznaczonym terminie: </w:t>
      </w:r>
    </w:p>
    <w:p w14:paraId="5C1A48BE" w14:textId="77777777" w:rsidR="00A34A9B" w:rsidRDefault="00A34A9B" w:rsidP="00A34A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oświadczenia zatrudnionego pracownika, </w:t>
      </w:r>
    </w:p>
    <w:p w14:paraId="77657BAF" w14:textId="77777777" w:rsidR="00A34A9B" w:rsidRDefault="00A34A9B" w:rsidP="00A34A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oświadczenia wykonawcy lub podwykonawcy o zatrudnieniu pracownika na podstawie umowy o pracę, </w:t>
      </w:r>
    </w:p>
    <w:p w14:paraId="0B46E08A" w14:textId="77777777" w:rsidR="00A34A9B" w:rsidRDefault="00A34A9B" w:rsidP="00A34A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poświadczonej za zgodność z oryginałem odpowiednio przez wykonawcę lub podwykonawcę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kopii umowy/umów o pracę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osób wykonujących w trakcie realizacji zamówienia czynności, których dotyczy ww. oświadczenie wykonawcy lub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podwykonawcy. Kopia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umowy/umów powinna zostać zanonimizowana w sposób zapewniający ochronę danych osobowych pracowników, zgodnie z przepisami ustawy z dnia 29 sierpnia 1997 r. o ochronie danych osobowych (tj. w szczególności</w:t>
      </w:r>
      <w:r>
        <w:rPr>
          <w:rFonts w:ascii="Times New Roman" w:eastAsia="Times New Roman" w:hAnsi="Times New Roman"/>
          <w:vertAlign w:val="superscript"/>
          <w:lang w:eastAsia="pl-PL"/>
        </w:rPr>
        <w:endnoteReference w:id="1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bez imion, nazwisk, adresów, nr PESEL pracowników). Informacje takie jak: data zawarcia umowy, rodzaj umowy o pracę i wymiar etatu powinny być możliwe do zidentyfikowania;</w:t>
      </w:r>
    </w:p>
    <w:p w14:paraId="3920BA44" w14:textId="77777777" w:rsidR="00A34A9B" w:rsidRDefault="00A34A9B" w:rsidP="00A34A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Zamawiający zastrzega sobie prawo kontroli Wykonawcy w zakresie przestrzegania i wykonywania powyższych postanowień w szczególności poprzez żądanie od Wykonawcy stosownych wyjaśnień i dokumentów</w:t>
      </w:r>
    </w:p>
    <w:p w14:paraId="37969C05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</w:p>
    <w:p w14:paraId="27EC3313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Okres obowiązywania umowy</w:t>
      </w:r>
    </w:p>
    <w:p w14:paraId="2B702FC7" w14:textId="1929C202" w:rsidR="00A34A9B" w:rsidRPr="00373214" w:rsidRDefault="00A34A9B" w:rsidP="00A34A9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07205">
        <w:rPr>
          <w:rFonts w:ascii="Times New Roman" w:eastAsia="Times New Roman" w:hAnsi="Times New Roman"/>
          <w:sz w:val="24"/>
          <w:szCs w:val="24"/>
          <w:lang w:eastAsia="pl-PL"/>
        </w:rPr>
        <w:t>Umowa zostanie zawarta  na czas określony</w:t>
      </w:r>
      <w:r w:rsidR="00307205" w:rsidRPr="00307205">
        <w:rPr>
          <w:rFonts w:ascii="Times New Roman" w:eastAsia="Times New Roman" w:hAnsi="Times New Roman"/>
          <w:sz w:val="24"/>
          <w:szCs w:val="24"/>
          <w:lang w:eastAsia="pl-PL"/>
        </w:rPr>
        <w:t xml:space="preserve">, tj. </w:t>
      </w:r>
      <w:r w:rsidR="00307205" w:rsidRPr="00307205">
        <w:rPr>
          <w:rFonts w:ascii="Times New Roman" w:eastAsia="Times New Roman" w:hAnsi="Times New Roman"/>
          <w:b/>
          <w:sz w:val="24"/>
          <w:szCs w:val="24"/>
          <w:lang w:eastAsia="pl-PL"/>
        </w:rPr>
        <w:t>24 miesiące</w:t>
      </w:r>
      <w:r w:rsidRPr="003072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006F1">
        <w:rPr>
          <w:rFonts w:ascii="Times New Roman" w:eastAsia="Times New Roman" w:hAnsi="Times New Roman"/>
          <w:b/>
          <w:sz w:val="24"/>
          <w:szCs w:val="24"/>
          <w:lang w:eastAsia="pl-PL"/>
        </w:rPr>
        <w:t>od dnia ………………</w:t>
      </w:r>
      <w:r w:rsidR="00307205" w:rsidRPr="003072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73214" w:rsidRPr="00307205">
        <w:rPr>
          <w:rFonts w:ascii="Times New Roman" w:eastAsia="Times New Roman" w:hAnsi="Times New Roman"/>
          <w:sz w:val="24"/>
          <w:szCs w:val="24"/>
          <w:lang w:eastAsia="pl-PL"/>
        </w:rPr>
        <w:t xml:space="preserve">lub </w:t>
      </w:r>
      <w:r w:rsidR="00373214" w:rsidRPr="003732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wyczerpania kwoty wynagrodzenia określonego w umowie, w zależności od tego które zdarzenie wystąpi wcześniej.</w:t>
      </w:r>
    </w:p>
    <w:p w14:paraId="256F2158" w14:textId="77777777" w:rsidR="00A34A9B" w:rsidRDefault="00A34A9B" w:rsidP="00373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335F00BD" w14:textId="77777777" w:rsidR="00A34A9B" w:rsidRDefault="00A34A9B" w:rsidP="00A34A9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§ 4</w:t>
      </w:r>
    </w:p>
    <w:p w14:paraId="5EAC2F58" w14:textId="77777777" w:rsidR="00A34A9B" w:rsidRDefault="00A34A9B" w:rsidP="00A34A9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Wartość umowy</w:t>
      </w:r>
    </w:p>
    <w:p w14:paraId="0EA13743" w14:textId="77777777" w:rsidR="00A34A9B" w:rsidRDefault="00A34A9B" w:rsidP="00A34A9B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Maksymalna wartość przedmiotu umowy wynosi brutto ……………………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PLN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(słownie: ……………………………………………………………………………./100)</w:t>
      </w:r>
    </w:p>
    <w:p w14:paraId="59D1B538" w14:textId="77777777" w:rsidR="00A34A9B" w:rsidRDefault="00A34A9B" w:rsidP="00A34A9B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zobowiązuje się do kontroli wydatkowanej kwoty, a Wykonawca nie będzie wnosił roszczeń z tytułu nieosiągnięcia w czasie obowiązywania umowy maksymalnej wartości określonej w ust. 1.</w:t>
      </w:r>
    </w:p>
    <w:p w14:paraId="5D2201CE" w14:textId="77777777" w:rsidR="00A34A9B" w:rsidRDefault="00A34A9B" w:rsidP="00A34A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Opłaty wyliczone będą na podstawie „Formularza cenowego” stanowiącego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załącznik nr 1 do umowy.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Ceny zawarte w Formularzu cenowym są stałe w całym okresie obowiązywania umowy,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zastrzeżeniem sytuacji opisanych w § 8 ust. 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zakresie cen usług nie ujętych w „Formularzu cenowym“ zastosowanie będzie miał cennik usług pocztowych Wykonawcy.</w:t>
      </w:r>
    </w:p>
    <w:p w14:paraId="7CAC1B37" w14:textId="77777777" w:rsidR="00A34A9B" w:rsidRDefault="00A34A9B" w:rsidP="00A34A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Podstawą obliczenia należności będzie suma opłat za przesyłki faktycznie nadane i zwrócone z powodu braku możliwości ich doręczenia w okresie rozliczeniowym, na podstawie dokumentów nadawczych i oddawczych oraz miesięczna opłata za odbiór korespondencji. </w:t>
      </w:r>
    </w:p>
    <w:p w14:paraId="1AE314A5" w14:textId="149BC700" w:rsidR="00C06B09" w:rsidRPr="00C06B09" w:rsidRDefault="00C06B09" w:rsidP="00C06B0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6B09">
        <w:rPr>
          <w:rFonts w:ascii="Times New Roman" w:hAnsi="Times New Roman"/>
          <w:bCs/>
          <w:sz w:val="24"/>
          <w:szCs w:val="24"/>
        </w:rPr>
        <w:t>Zamawiający będzie sporządzał w dwóch egzemplarzach pocztowe książki nadawcze – dla przesyłek rejestrowanych i paczek pocztowych, wpisując każdą przesyłkę kolejno w oddzielną pozycję oraz zestawienia ilościowe przesyłek listowych nierejestrowanych. Wykonawca natomiast będzie sporządzał pocztowe dokumenty oddawcze w wersji elektronicznej.</w:t>
      </w:r>
    </w:p>
    <w:p w14:paraId="325FE69E" w14:textId="77777777" w:rsidR="00A34A9B" w:rsidRDefault="00A34A9B" w:rsidP="00A34A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Okresem rozliczeniowym jest jeden miesiąc kalendarzowy.</w:t>
      </w:r>
    </w:p>
    <w:p w14:paraId="241EFF10" w14:textId="35D4FC6F" w:rsidR="00A34A9B" w:rsidRDefault="00A34A9B" w:rsidP="00A34A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Usługi będą opłacane w formie opłaty z dołu. Do dnia 10-go następnego miesiąca po miesiącu rozliczeniowym Wykonawca wystawi faktury VAT wraz ze specyfikacją ilościowo-wartościową poszczególnych przesyłek pocztowych do każdej faktury. Faktury będą płatne w terminie do</w:t>
      </w:r>
      <w:r w:rsidR="00664B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21 dni od wystawienia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faktury</w:t>
      </w:r>
      <w:r w:rsidR="00664B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 warunkiem przekazania ich na adres nadawcy, przesyłkami poleconymi priorytetowymi nadanymi najpóźniej w następnym dniu roboczym po wystawieniu danej faktury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542BBD1D" w14:textId="77777777" w:rsidR="00A34A9B" w:rsidRDefault="00A34A9B" w:rsidP="00A34A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Faktury z zaznaczeniem Nadawcy, będą wystawiane na:</w:t>
      </w:r>
    </w:p>
    <w:p w14:paraId="2D02D322" w14:textId="77777777" w:rsidR="00A34A9B" w:rsidRDefault="00A34A9B" w:rsidP="00A34A9B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Wojewódzki Sąd Administracyjny w Krakowie</w:t>
      </w:r>
    </w:p>
    <w:p w14:paraId="606A91C5" w14:textId="77777777" w:rsidR="00A34A9B" w:rsidRDefault="00A34A9B" w:rsidP="00A34A9B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ul. Rakowicka 10</w:t>
      </w:r>
    </w:p>
    <w:p w14:paraId="73672B46" w14:textId="77777777" w:rsidR="00A34A9B" w:rsidRDefault="00A34A9B" w:rsidP="00A34A9B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31-511 Kraków</w:t>
      </w:r>
    </w:p>
    <w:p w14:paraId="57F40E2B" w14:textId="77777777" w:rsidR="00A34A9B" w:rsidRDefault="00A34A9B" w:rsidP="00A34A9B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NIP 676-11-14-921,</w:t>
      </w:r>
    </w:p>
    <w:p w14:paraId="48D07DA2" w14:textId="77777777" w:rsidR="00A34A9B" w:rsidRDefault="00A34A9B" w:rsidP="00A34A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Załącznikiem do wystawianych faktur VAT będzie specyfikacja ilościowo – wartościowa   faktycznie wykonanych usług.</w:t>
      </w:r>
    </w:p>
    <w:p w14:paraId="01708CEB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14:paraId="55DAB769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Sposób realizacji umowy</w:t>
      </w:r>
    </w:p>
    <w:p w14:paraId="42BB1F25" w14:textId="77777777" w:rsidR="00A34A9B" w:rsidRDefault="00A34A9B" w:rsidP="00A34A9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będzie umieszczać na przesyłkach oznaczenia potwierdzające wniesienie opłaty za usługę w postaci nadruku lub odcisku pieczęci o treści: „Opłata pobrana…” wg wzoru wskazanego przez Wykonawcę.</w:t>
      </w:r>
    </w:p>
    <w:p w14:paraId="1FA6B83E" w14:textId="77777777" w:rsidR="00A34A9B" w:rsidRDefault="00A34A9B" w:rsidP="00A34A9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będzie korzystał wyłącznie ze swojego opakowania przesyłek, nie dopuszcza się stosowania opakowań Wykonawcy. </w:t>
      </w:r>
    </w:p>
    <w:p w14:paraId="59F6E848" w14:textId="77777777" w:rsidR="00A34A9B" w:rsidRDefault="00A34A9B" w:rsidP="00A34A9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będzie korzystał z własnych wzorów druku potwierdzenia/pokwitowania odbioru.</w:t>
      </w:r>
    </w:p>
    <w:p w14:paraId="7039F01D" w14:textId="77777777" w:rsidR="00A34A9B" w:rsidRDefault="00A34A9B" w:rsidP="00A34A9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będzie korzystał z wzoru zawiadomień adresata o pozostawieniu przesyłki (awizo) stanowiącego załącznik nr 3 do rozporządzenia Ministra Sprawiedliwości z dnia 6 maja 2020r. w sprawie szczegółowego trybu i sposobu doręczania pism sądowych w postępowaniu cywilnym. </w:t>
      </w:r>
    </w:p>
    <w:p w14:paraId="79BD8031" w14:textId="77777777" w:rsidR="00A34A9B" w:rsidRDefault="00A34A9B" w:rsidP="00A34A9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będzie nadawał przesyłki w stanie uporządkowanym. Przesyłki rejestrowane nadawane będą na podstawie wykazu przesyłek poleconych według wzoru druku Zamawiającego – załącznik nr 2 do Rozporządzenia Ministra Sprawiedliwości z dnia 6 maja 2020 r. w sprawie szczegółowego trybu i sposobu doręczania pism sądowych w postępowaniu cywilnym. Przesyłki nierejestrowane i paczki nadawane będą na podstawie zestawienia ilościowego nadanych przesyłek. Zestawienia (wykazy) sporządzane będą w dwóch egzemplarzach po jednym dla Wykonawcy i Zamawiającego. </w:t>
      </w:r>
    </w:p>
    <w:p w14:paraId="75EBDB26" w14:textId="495A7296" w:rsidR="00A34A9B" w:rsidRDefault="00A34A9B" w:rsidP="00A34A9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Przesyłki będą nadane przez Wykonawcę w dniu ich odbioru od Zamawiającego</w:t>
      </w:r>
      <w:r w:rsidR="00C41A1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zastrzeżeniem ust. 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4432AAD" w14:textId="77777777" w:rsidR="00A34A9B" w:rsidRDefault="00A34A9B" w:rsidP="00A34A9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Odbioru przesyłek wychodzących dokonywać będzie upoważniony przedstawiciel Wykonawcy po okazaniu stosownego upoważnienia. </w:t>
      </w:r>
    </w:p>
    <w:p w14:paraId="4FC92203" w14:textId="77777777" w:rsidR="00A34A9B" w:rsidRDefault="00A34A9B" w:rsidP="00A34A9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zastrzeżeń dotyczących odebranych przesyłek, Wykonawca wyjaśnia je z Zamawiającym telefonicznie. Przy braku możliwości ich wyjaśnienia z Zamawiającym lub usunięcia nieprawidłowości w dniu ich odbioru, nadanie odebranych przesyłek nastąpi w następnym dniu roboczym, po wyjaśnieniu oraz usunięciu nieprawidłowości.</w:t>
      </w:r>
    </w:p>
    <w:p w14:paraId="722AADF8" w14:textId="77777777" w:rsidR="00A34A9B" w:rsidRDefault="00A34A9B" w:rsidP="00A34A9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będzie dokonywał doręczeń zgodnie z przepisami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dnia 30 sierpnia 2002 r. Prawo o postępowaniu przed sądami administracyjnymi (t.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jedn. z 2022 r., poz. 329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oraz innych właściwych w tym zakresie przepisów prawa.</w:t>
      </w:r>
    </w:p>
    <w:p w14:paraId="6A60FDF9" w14:textId="77777777" w:rsidR="00A34A9B" w:rsidRDefault="00A34A9B" w:rsidP="00A34A9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doręczać przesyłki listowe krajowe przyjęte do przemieszczenia i doręczenia:</w:t>
      </w:r>
    </w:p>
    <w:p w14:paraId="25FC3577" w14:textId="77777777" w:rsidR="00A34A9B" w:rsidRDefault="00A34A9B" w:rsidP="00A34A9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następnym, jednak nie później niż w 4-tym dniu roboczym po dniu nadania                             w przypadku przesyłki listowej najszybszej kategorii,</w:t>
      </w:r>
    </w:p>
    <w:p w14:paraId="579BE14F" w14:textId="77777777" w:rsidR="00A34A9B" w:rsidRDefault="00A34A9B" w:rsidP="00A34A9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następnym, jednak nie później niż w 6-tym dniu po dniu nadania w przypadku przesyłki nie będącej przesyłką najszybszej kategorii,</w:t>
      </w:r>
    </w:p>
    <w:p w14:paraId="121F6DB1" w14:textId="77777777" w:rsidR="00A34A9B" w:rsidRDefault="00A34A9B" w:rsidP="00A34A9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przesyłki priorytetowe oraz ekonomiczne zaliczone do powszechnych usług pocztowych doręczane będą zgodnie ze standardem jakościowym określonym Rozporządzeniem Ministra Administracji i Cyfryzacji z dnia 29 kwietnia 2013 r. w sprawie warunków wykonywania usług powszechnych przez </w:t>
      </w:r>
      <w:r w:rsidR="00494EB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wyznaczonego (</w:t>
      </w:r>
      <w:r>
        <w:rPr>
          <w:rFonts w:ascii="Times New Roman" w:hAnsi="Times New Roman"/>
          <w:sz w:val="24"/>
          <w:szCs w:val="24"/>
        </w:rPr>
        <w:t>Dz.U. z 2020r. poz. 1026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), wydanego na podstawie ustawy Prawo Pocztowe.</w:t>
      </w:r>
    </w:p>
    <w:p w14:paraId="21F04DCF" w14:textId="4249D8D6" w:rsidR="0037389D" w:rsidRPr="0037389D" w:rsidRDefault="0037389D" w:rsidP="0037389D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7389D">
        <w:rPr>
          <w:rFonts w:ascii="Times New Roman" w:eastAsia="Times New Roman" w:hAnsi="Times New Roman"/>
          <w:sz w:val="24"/>
          <w:szCs w:val="24"/>
        </w:rPr>
        <w:t>Wykonawca zobowiązuje się do przyjmowania reklamacji usług od Zamawiającego na zasadach określonych w przepisach ustawy z dnia 23 listopada 2012r. Prawo pocztowe (</w:t>
      </w:r>
      <w:r w:rsidR="004B1E99">
        <w:rPr>
          <w:rFonts w:ascii="Times New Roman" w:hAnsi="Times New Roman"/>
          <w:sz w:val="24"/>
          <w:szCs w:val="24"/>
        </w:rPr>
        <w:t>Dz.U. z 2023r. poz. 1640</w:t>
      </w:r>
      <w:r w:rsidRPr="0037389D">
        <w:rPr>
          <w:rFonts w:ascii="Times New Roman" w:eastAsia="Times New Roman" w:hAnsi="Times New Roman"/>
          <w:sz w:val="24"/>
          <w:szCs w:val="24"/>
        </w:rPr>
        <w:t>) oraz rozporządzenia Ministra Administracji i Cyfryzacji z dnia 26 listopada 2013r. w sprawie reklamacji usługi pocztowej (</w:t>
      </w:r>
      <w:r w:rsidRPr="0037389D">
        <w:rPr>
          <w:rFonts w:ascii="Times New Roman" w:hAnsi="Times New Roman"/>
          <w:sz w:val="24"/>
          <w:szCs w:val="24"/>
        </w:rPr>
        <w:t>Dz.U.2019.474</w:t>
      </w:r>
      <w:r w:rsidRPr="0037389D">
        <w:rPr>
          <w:rFonts w:ascii="Times New Roman" w:eastAsia="Times New Roman" w:hAnsi="Times New Roman"/>
          <w:sz w:val="24"/>
          <w:szCs w:val="24"/>
        </w:rPr>
        <w:t>), a w sprawach nieuregulowanych tymi przepisami stosuje się odpowiednio przepisy ustawy z dnia 23 kw</w:t>
      </w:r>
      <w:r w:rsidR="00AE0685">
        <w:rPr>
          <w:rFonts w:ascii="Times New Roman" w:eastAsia="Times New Roman" w:hAnsi="Times New Roman"/>
          <w:sz w:val="24"/>
          <w:szCs w:val="24"/>
        </w:rPr>
        <w:t xml:space="preserve">ietnia 1964 r. Kodeks Cywilny (Dz.U.2024.1061 </w:t>
      </w:r>
      <w:proofErr w:type="spellStart"/>
      <w:r w:rsidR="00AE0685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="00AE0685">
        <w:rPr>
          <w:rFonts w:ascii="Times New Roman" w:eastAsia="Times New Roman" w:hAnsi="Times New Roman"/>
          <w:sz w:val="24"/>
          <w:szCs w:val="24"/>
        </w:rPr>
        <w:t>.</w:t>
      </w:r>
      <w:r w:rsidRPr="0037389D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7389D">
        <w:rPr>
          <w:rFonts w:ascii="Times New Roman" w:hAnsi="Times New Roman"/>
          <w:bCs/>
          <w:sz w:val="24"/>
          <w:szCs w:val="24"/>
        </w:rPr>
        <w:t>Zamawiający będzie korzystał z trzech podstawowych kanałów zgłoszeń reklamacji:</w:t>
      </w:r>
    </w:p>
    <w:p w14:paraId="1AE5B37A" w14:textId="77777777" w:rsidR="0037389D" w:rsidRPr="0037389D" w:rsidRDefault="0037389D" w:rsidP="0037389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389D">
        <w:rPr>
          <w:rFonts w:ascii="Times New Roman" w:eastAsia="Times New Roman" w:hAnsi="Times New Roman"/>
          <w:sz w:val="24"/>
          <w:szCs w:val="24"/>
        </w:rPr>
        <w:t>bezpłatna aplikacja dla nadawców (kanał podstawowy)</w:t>
      </w:r>
    </w:p>
    <w:p w14:paraId="7923086A" w14:textId="77777777" w:rsidR="0037389D" w:rsidRPr="0037389D" w:rsidRDefault="0037389D" w:rsidP="0037389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389D">
        <w:rPr>
          <w:rFonts w:ascii="Times New Roman" w:eastAsia="Times New Roman" w:hAnsi="Times New Roman"/>
          <w:sz w:val="24"/>
          <w:szCs w:val="24"/>
        </w:rPr>
        <w:t>e-formularz – aktywna formatka do wnoszenia reklamacji na stronie Wykonawcy</w:t>
      </w:r>
    </w:p>
    <w:p w14:paraId="725780AC" w14:textId="3796768E" w:rsidR="0037389D" w:rsidRPr="0037389D" w:rsidRDefault="0037389D" w:rsidP="0037389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389D">
        <w:rPr>
          <w:rFonts w:ascii="Times New Roman" w:eastAsia="Times New Roman" w:hAnsi="Times New Roman"/>
          <w:sz w:val="24"/>
          <w:szCs w:val="24"/>
        </w:rPr>
        <w:t>wersja papierowa, w tym na druku nakładu Wykonawcy.”</w:t>
      </w:r>
    </w:p>
    <w:p w14:paraId="45BF8086" w14:textId="078A1B63" w:rsidR="001E1AAD" w:rsidRPr="001E1AAD" w:rsidRDefault="001E1AAD" w:rsidP="001E1AAD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E1AAD">
        <w:rPr>
          <w:rFonts w:ascii="Times New Roman" w:hAnsi="Times New Roman"/>
          <w:bCs/>
          <w:sz w:val="24"/>
          <w:szCs w:val="24"/>
        </w:rPr>
        <w:t xml:space="preserve"> Wykonawca będzie doręczał do siedziby Zamawiającego pokwitowane przez adresata „potwierdzenie odbioru” niezwłocznie po dokonaniu doręczenia przesyłki. W przypadku </w:t>
      </w:r>
      <w:r w:rsidRPr="001E1AAD">
        <w:rPr>
          <w:rFonts w:ascii="Times New Roman" w:hAnsi="Times New Roman"/>
          <w:bCs/>
          <w:sz w:val="24"/>
          <w:szCs w:val="24"/>
        </w:rPr>
        <w:lastRenderedPageBreak/>
        <w:t>nieobecności adresata, przedstawiciel Wykonawcy pozostawia zawiadomienie (pierwsze awizo) o próbie dostarczenia przesyłki ze wskazaniem gdzie i kiedy adresat może odebrać list lub przesyłkę. Termin do odbioru przesyłki przez adresata wynosi 14 dni, liczonych od dnia następnego po dniu pozostawienia pierwszego awizo, w tym terminie przesyłka jest „awizowana” powtórnie. Po upływie terminu odbioru, przesyłka zwracana jest Zamawiającemu wraz z podaniem przyczyny nie odebrania przez adresata.</w:t>
      </w:r>
    </w:p>
    <w:p w14:paraId="05B4CFB4" w14:textId="77777777" w:rsidR="00A34A9B" w:rsidRDefault="00A34A9B" w:rsidP="00A34A9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zobowiązane są do niezwłocznego, wzajemnego, pisemnego powiadamiania się, przesyłką poleconą priorytetową za potwierdzeniem odbioru, o zmianach adresów i nazw określonych w umowie, bez konieczności sporządzania aneksu  do umowy.</w:t>
      </w:r>
    </w:p>
    <w:p w14:paraId="0490F11B" w14:textId="77777777" w:rsidR="00A34A9B" w:rsidRDefault="00A34A9B" w:rsidP="00A34A9B">
      <w:pPr>
        <w:tabs>
          <w:tab w:val="left" w:pos="708"/>
        </w:tabs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7E3B93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14:paraId="50C05B08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Kary umowne</w:t>
      </w:r>
    </w:p>
    <w:p w14:paraId="7E711992" w14:textId="77777777" w:rsidR="00A34A9B" w:rsidRDefault="00A34A9B" w:rsidP="00A34A9B">
      <w:pPr>
        <w:pStyle w:val="Default"/>
        <w:numPr>
          <w:ilvl w:val="0"/>
          <w:numId w:val="12"/>
        </w:numPr>
        <w:jc w:val="both"/>
      </w:pPr>
      <w:r>
        <w:t xml:space="preserve">Z tytułu niewykonania lub nienależytego wykonania usług pocztowych objętych niniejszą umową Zamawiającemu przysługuje odszkodowanie na podstawie przepisów zawartych w rozdziale 8 Ustawy Prawo pocztowe. </w:t>
      </w:r>
    </w:p>
    <w:p w14:paraId="53EEE3CF" w14:textId="77777777" w:rsidR="00A34A9B" w:rsidRDefault="00A34A9B" w:rsidP="00A34A9B">
      <w:pPr>
        <w:pStyle w:val="Default"/>
        <w:numPr>
          <w:ilvl w:val="0"/>
          <w:numId w:val="12"/>
        </w:numPr>
        <w:jc w:val="both"/>
      </w:pPr>
      <w:r>
        <w:t xml:space="preserve">Zamawiający obciąży Wykonawcę karą umowną: </w:t>
      </w:r>
    </w:p>
    <w:p w14:paraId="0EA65A16" w14:textId="77777777" w:rsidR="00A34A9B" w:rsidRDefault="00A34A9B" w:rsidP="00A34A9B">
      <w:pPr>
        <w:pStyle w:val="Default"/>
        <w:numPr>
          <w:ilvl w:val="0"/>
          <w:numId w:val="13"/>
        </w:numPr>
        <w:jc w:val="both"/>
      </w:pPr>
      <w:r>
        <w:t xml:space="preserve">za wypowiedzenie lub rozwiązanie umowy przez Zamawiającego, na skutek okoliczności, za które odpowiedzialność ponosi Wykonawca w wysokości 5% wynagrodzenia brutto, o którym mowa w § 4 ust. 1, </w:t>
      </w:r>
    </w:p>
    <w:p w14:paraId="1EDAC853" w14:textId="77777777" w:rsidR="00A34A9B" w:rsidRDefault="00A34A9B" w:rsidP="00A34A9B">
      <w:pPr>
        <w:pStyle w:val="Default"/>
        <w:numPr>
          <w:ilvl w:val="0"/>
          <w:numId w:val="13"/>
        </w:numPr>
        <w:jc w:val="both"/>
      </w:pPr>
      <w:r>
        <w:t xml:space="preserve">za niedopełnienie wymogu zatrudnienia pracowników świadczących usługi na podstawie umowy o pracę w rozumieniu przepisów Kodeksu Pracy w wysokości 300,00 zł dziennie za każdy stwierdzony taki przypadek, </w:t>
      </w:r>
    </w:p>
    <w:p w14:paraId="4A43D2D2" w14:textId="77777777" w:rsidR="00A34A9B" w:rsidRDefault="00A34A9B" w:rsidP="00A34A9B">
      <w:pPr>
        <w:pStyle w:val="Default"/>
        <w:numPr>
          <w:ilvl w:val="0"/>
          <w:numId w:val="13"/>
        </w:numPr>
        <w:jc w:val="both"/>
      </w:pPr>
      <w:r>
        <w:t xml:space="preserve">braku zapłaty lub nieterminowej zapłaty wynagrodzenia należnego Podwykonawcom w wysokości 1% ustalonego wynagrodzenia umownego brutto, o którym mowa w § 4 ust. 1 umowy, za każdy dzień zwłoki w zapłacie wynagrodzenia na rzecz Podwykonawców lub dalszych Podwykonawców; </w:t>
      </w:r>
    </w:p>
    <w:p w14:paraId="26FBA4BF" w14:textId="77777777" w:rsidR="00A34A9B" w:rsidRDefault="00A34A9B" w:rsidP="00A34A9B">
      <w:pPr>
        <w:pStyle w:val="Default"/>
        <w:numPr>
          <w:ilvl w:val="0"/>
          <w:numId w:val="12"/>
        </w:numPr>
        <w:jc w:val="both"/>
      </w:pPr>
      <w:r>
        <w:t xml:space="preserve">W przypadku utraty lub zniszczenia przesyłki Zamawiającego z winy Wykonawcy Zamawiającemu przysługuje odszkodowanie zgodnie z przepisami ustawy Prawo Pocztowe. </w:t>
      </w:r>
    </w:p>
    <w:p w14:paraId="1EEC00CA" w14:textId="77777777" w:rsidR="00A34A9B" w:rsidRDefault="00A34A9B" w:rsidP="00A34A9B">
      <w:pPr>
        <w:pStyle w:val="Default"/>
        <w:numPr>
          <w:ilvl w:val="0"/>
          <w:numId w:val="12"/>
        </w:numPr>
        <w:jc w:val="both"/>
      </w:pPr>
      <w:r>
        <w:t xml:space="preserve">W przypadku gdy Zamawiający poniósł z ww. przyczyn szkodę przekraczającą wysokość odszkodowania lub kary umownej, może on dochodzić odszkodowania za szkodę w pełnej wysokości od Wykonawcy na zasadach ogólnych. </w:t>
      </w:r>
    </w:p>
    <w:p w14:paraId="7586EA2F" w14:textId="3E08F092" w:rsidR="00DE1386" w:rsidRPr="00DE1386" w:rsidRDefault="00DE1386" w:rsidP="00DE1386">
      <w:pPr>
        <w:pStyle w:val="Default"/>
        <w:numPr>
          <w:ilvl w:val="0"/>
          <w:numId w:val="12"/>
        </w:numPr>
        <w:jc w:val="both"/>
      </w:pPr>
      <w:r w:rsidRPr="00DE1386">
        <w:rPr>
          <w:bCs/>
          <w:color w:val="auto"/>
        </w:rPr>
        <w:t>Wykonawca po wcześniejszym przeprowadzeniu postępowania reklamacyjn</w:t>
      </w:r>
      <w:r>
        <w:rPr>
          <w:bCs/>
          <w:color w:val="auto"/>
        </w:rPr>
        <w:t>ego</w:t>
      </w:r>
      <w:r w:rsidRPr="00DE1386">
        <w:rPr>
          <w:bCs/>
          <w:color w:val="auto"/>
        </w:rPr>
        <w:t>/wyjaśniającego zapłaci karę umowną na konto Zamawiającego w terminie 14 dni od daty doręczenia pisemnego wezwania z określoną przez Zamawiającego wysokością kary.</w:t>
      </w:r>
    </w:p>
    <w:p w14:paraId="618C1790" w14:textId="77777777" w:rsidR="00A34A9B" w:rsidRDefault="00A34A9B" w:rsidP="00A34A9B">
      <w:pPr>
        <w:pStyle w:val="Default"/>
        <w:numPr>
          <w:ilvl w:val="0"/>
          <w:numId w:val="12"/>
        </w:numPr>
        <w:jc w:val="both"/>
      </w:pPr>
      <w:r>
        <w:t xml:space="preserve">Łączna maksymalna wysokość kar umownych nie przekroczy </w:t>
      </w:r>
      <w:r>
        <w:rPr>
          <w:b/>
          <w:bCs/>
        </w:rPr>
        <w:t>30%</w:t>
      </w:r>
      <w:r>
        <w:t xml:space="preserve"> wartości brutto umowy. </w:t>
      </w:r>
    </w:p>
    <w:p w14:paraId="5670CC13" w14:textId="77777777" w:rsidR="00A34A9B" w:rsidRDefault="00A34A9B" w:rsidP="00A34A9B">
      <w:pPr>
        <w:pStyle w:val="Default"/>
        <w:numPr>
          <w:ilvl w:val="0"/>
          <w:numId w:val="12"/>
        </w:numPr>
        <w:jc w:val="both"/>
      </w:pPr>
      <w:r>
        <w:t xml:space="preserve">Strony mogą dochodzić odszkodowania uzupełniającego w wysokości przenoszącej wartość kar umownych. </w:t>
      </w:r>
    </w:p>
    <w:p w14:paraId="4051C9CC" w14:textId="77777777" w:rsidR="00A34A9B" w:rsidRDefault="00A34A9B" w:rsidP="00A34A9B">
      <w:pPr>
        <w:tabs>
          <w:tab w:val="left" w:pos="708"/>
        </w:tabs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B7693C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14:paraId="434CD945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Rozwiązanie umowy</w:t>
      </w:r>
    </w:p>
    <w:p w14:paraId="763807ED" w14:textId="73B30B27" w:rsidR="00A34A9B" w:rsidRDefault="00A34A9B" w:rsidP="00A34A9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Każda ze Stron ma prawo do rozwiązania umowy bez zachowania okresu wypowiedzenia,                   w przypadku istotnego naruszenia przez drugą Stronę obowiązków wynikających z umowy. Zamawiający zastrzega sobie prawo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sprawdzenia wybranych przez Zamawiającego jednostek Wykonawcy w zakresie spełnienia w</w:t>
      </w:r>
      <w:r w:rsidR="000331A6">
        <w:rPr>
          <w:rFonts w:ascii="Times New Roman" w:eastAsia="Times New Roman" w:hAnsi="Times New Roman"/>
          <w:sz w:val="24"/>
          <w:szCs w:val="24"/>
          <w:lang w:eastAsia="pl-PL"/>
        </w:rPr>
        <w:t>arunków określonych w SWZ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Negatywny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wynik przeprowadzonej weryfikacji jednostek Wykonawcy będzie skutkować rozwiązaniem umowy z przyczyn leżących po stronie Wykonawcy.</w:t>
      </w:r>
    </w:p>
    <w:p w14:paraId="15B2A328" w14:textId="77777777" w:rsidR="00A34A9B" w:rsidRDefault="00A34A9B" w:rsidP="00A34A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przypadku wygaśnięcia umowy lub jej rozwiązania, Strony zobowiązują się do dokonania, w terminie 2 miesięcy od zakończenia obowiązywania umowy, rozliczenia liczby nadanych/zwróconych przesyłek, a w razie potrzeby również do zwrotu kwot nienależnych wynikających z takiego rozliczenia na podstawie wystawionych przez Wykonawcę faktur korygujących VAT.</w:t>
      </w:r>
    </w:p>
    <w:p w14:paraId="0129EE7B" w14:textId="77777777" w:rsidR="00A34A9B" w:rsidRDefault="00A34A9B" w:rsidP="00A34A9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AE99F5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</w:p>
    <w:p w14:paraId="05552B78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Zmiany umowy</w:t>
      </w:r>
    </w:p>
    <w:p w14:paraId="2F7142E8" w14:textId="77777777" w:rsidR="00A34A9B" w:rsidRPr="00243204" w:rsidRDefault="00A34A9B" w:rsidP="00A73AA8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Istotne zmiany postanowień umowy w stosunku do treści oferty, na podstawie </w:t>
      </w:r>
      <w:r w:rsidR="00243204">
        <w:rPr>
          <w:rFonts w:ascii="Times New Roman" w:hAnsi="Times New Roman"/>
          <w:sz w:val="24"/>
          <w:szCs w:val="24"/>
        </w:rPr>
        <w:t>której dokonano wyboru Wykonawcy</w:t>
      </w:r>
      <w:r w:rsidRPr="00243204">
        <w:rPr>
          <w:rFonts w:ascii="Times New Roman" w:hAnsi="Times New Roman"/>
          <w:sz w:val="24"/>
          <w:szCs w:val="24"/>
        </w:rPr>
        <w:t xml:space="preserve"> mogą dotyczyć: </w:t>
      </w:r>
    </w:p>
    <w:p w14:paraId="27208D7B" w14:textId="4C508273" w:rsidR="00A34A9B" w:rsidRPr="00243204" w:rsidRDefault="00243204" w:rsidP="00A73AA8">
      <w:pPr>
        <w:pStyle w:val="Akapitzlist"/>
        <w:numPr>
          <w:ilvl w:val="0"/>
          <w:numId w:val="21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jednostki Zamawiającego</w:t>
      </w:r>
      <w:r w:rsidR="00F2609F">
        <w:rPr>
          <w:rFonts w:ascii="Times New Roman" w:hAnsi="Times New Roman"/>
          <w:sz w:val="24"/>
          <w:szCs w:val="24"/>
        </w:rPr>
        <w:t xml:space="preserve"> określonej w § 2 ust. 1</w:t>
      </w:r>
      <w:r w:rsidR="00A34A9B" w:rsidRPr="00243204">
        <w:rPr>
          <w:rFonts w:ascii="Times New Roman" w:hAnsi="Times New Roman"/>
          <w:sz w:val="24"/>
          <w:szCs w:val="24"/>
        </w:rPr>
        <w:t xml:space="preserve">; </w:t>
      </w:r>
    </w:p>
    <w:p w14:paraId="26E0814D" w14:textId="065E2AF8" w:rsidR="00A34A9B" w:rsidRPr="00243204" w:rsidRDefault="00A34A9B" w:rsidP="00A73AA8">
      <w:pPr>
        <w:pStyle w:val="Akapitzlist"/>
        <w:numPr>
          <w:ilvl w:val="0"/>
          <w:numId w:val="21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>zmiany sposobu realizacji zamówienia, jeśli rozwiązania zapropono</w:t>
      </w:r>
      <w:r w:rsidR="004D770E">
        <w:rPr>
          <w:rFonts w:ascii="Times New Roman" w:hAnsi="Times New Roman"/>
          <w:sz w:val="24"/>
          <w:szCs w:val="24"/>
        </w:rPr>
        <w:t xml:space="preserve">wane przez </w:t>
      </w:r>
      <w:r w:rsidR="001C209B">
        <w:rPr>
          <w:rFonts w:ascii="Times New Roman" w:hAnsi="Times New Roman"/>
          <w:sz w:val="24"/>
          <w:szCs w:val="24"/>
        </w:rPr>
        <w:t>Zamawiającego</w:t>
      </w:r>
      <w:r w:rsidR="004D770E">
        <w:rPr>
          <w:rFonts w:ascii="Times New Roman" w:hAnsi="Times New Roman"/>
          <w:sz w:val="24"/>
          <w:szCs w:val="24"/>
        </w:rPr>
        <w:t xml:space="preserve"> lub Wykonawc</w:t>
      </w:r>
      <w:r w:rsidR="001C209B">
        <w:rPr>
          <w:rFonts w:ascii="Times New Roman" w:hAnsi="Times New Roman"/>
          <w:sz w:val="24"/>
          <w:szCs w:val="24"/>
        </w:rPr>
        <w:t>ę</w:t>
      </w:r>
      <w:r w:rsidRPr="00243204">
        <w:rPr>
          <w:rFonts w:ascii="Times New Roman" w:hAnsi="Times New Roman"/>
          <w:sz w:val="24"/>
          <w:szCs w:val="24"/>
        </w:rPr>
        <w:t xml:space="preserve"> przyczynią się do uzyskania wyższej ja</w:t>
      </w:r>
      <w:r w:rsidR="004D770E">
        <w:rPr>
          <w:rFonts w:ascii="Times New Roman" w:hAnsi="Times New Roman"/>
          <w:sz w:val="24"/>
          <w:szCs w:val="24"/>
        </w:rPr>
        <w:t>kości końcowej zamówienia</w:t>
      </w:r>
      <w:r w:rsidRPr="00243204">
        <w:rPr>
          <w:rFonts w:ascii="Times New Roman" w:hAnsi="Times New Roman"/>
          <w:sz w:val="24"/>
          <w:szCs w:val="24"/>
        </w:rPr>
        <w:t xml:space="preserve">, przy czym zmiana ta nie będzie miała wpływu na </w:t>
      </w:r>
      <w:r w:rsidR="004D770E">
        <w:rPr>
          <w:rFonts w:ascii="Times New Roman" w:hAnsi="Times New Roman"/>
          <w:sz w:val="24"/>
          <w:szCs w:val="24"/>
        </w:rPr>
        <w:t>wysokość wynagrodzenia Wykonawcy</w:t>
      </w:r>
      <w:r w:rsidRPr="00243204">
        <w:rPr>
          <w:rFonts w:ascii="Times New Roman" w:hAnsi="Times New Roman"/>
          <w:sz w:val="24"/>
          <w:szCs w:val="24"/>
        </w:rPr>
        <w:t xml:space="preserve">. </w:t>
      </w:r>
    </w:p>
    <w:p w14:paraId="0DCD23BE" w14:textId="77777777" w:rsidR="00A34A9B" w:rsidRPr="00243204" w:rsidRDefault="00A34A9B" w:rsidP="00A73AA8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Zmiany, o których mowa w ust. 1 mogą nastąpić w przypadku: </w:t>
      </w:r>
    </w:p>
    <w:p w14:paraId="11E0EF6A" w14:textId="77777777" w:rsidR="00A34A9B" w:rsidRPr="00243204" w:rsidRDefault="00A34A9B" w:rsidP="00A73AA8">
      <w:pPr>
        <w:pStyle w:val="Akapitzlist"/>
        <w:numPr>
          <w:ilvl w:val="0"/>
          <w:numId w:val="22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wystąpienia siły wyższej, pod pojęciem siły wyższej rozumie się okoliczności, które pomimo zachowania należytej staranności są nieprzewidywalne oraz, którym nie można zapobiec lub przeciwstawić się skutecznie; </w:t>
      </w:r>
    </w:p>
    <w:p w14:paraId="7D4D829B" w14:textId="77777777" w:rsidR="00A34A9B" w:rsidRPr="00243204" w:rsidRDefault="00A34A9B" w:rsidP="00A73AA8">
      <w:pPr>
        <w:pStyle w:val="Akapitzlist"/>
        <w:numPr>
          <w:ilvl w:val="0"/>
          <w:numId w:val="22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w przypadku zmiany przepisów krajowych lub unijnych dotyczących obrotu pocztowego; </w:t>
      </w:r>
    </w:p>
    <w:p w14:paraId="219870FE" w14:textId="77777777" w:rsidR="00A34A9B" w:rsidRPr="00243204" w:rsidRDefault="00A34A9B" w:rsidP="00A73AA8">
      <w:pPr>
        <w:pStyle w:val="Akapitzlist"/>
        <w:numPr>
          <w:ilvl w:val="0"/>
          <w:numId w:val="22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>gdy zmiany te spowodowane</w:t>
      </w:r>
      <w:r w:rsidR="004D770E">
        <w:rPr>
          <w:rFonts w:ascii="Times New Roman" w:hAnsi="Times New Roman"/>
          <w:sz w:val="24"/>
          <w:szCs w:val="24"/>
        </w:rPr>
        <w:t xml:space="preserve"> są zmianami organizacyjnymi Zamawiającego</w:t>
      </w:r>
      <w:r w:rsidRPr="00243204">
        <w:rPr>
          <w:rFonts w:ascii="Times New Roman" w:hAnsi="Times New Roman"/>
          <w:sz w:val="24"/>
          <w:szCs w:val="24"/>
        </w:rPr>
        <w:t xml:space="preserve"> (między innymi zmiany związane z wprowadzeniem nowego programu elektronicznego obiegu dokumentów, zmiany organizacji pracy). </w:t>
      </w:r>
    </w:p>
    <w:p w14:paraId="70337D56" w14:textId="36BFBC3F" w:rsidR="00A34A9B" w:rsidRPr="00243204" w:rsidRDefault="004D770E" w:rsidP="00A73AA8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Wykonawcy</w:t>
      </w:r>
      <w:r w:rsidR="00A34A9B" w:rsidRPr="00243204">
        <w:rPr>
          <w:rFonts w:ascii="Times New Roman" w:hAnsi="Times New Roman"/>
          <w:sz w:val="24"/>
          <w:szCs w:val="24"/>
        </w:rPr>
        <w:t xml:space="preserve"> może ulec zmianie w oparciu o dyspozycje art. 436 pkt 4 lit. b ustawy Prawo zamówień publicznych, w formie pisemnego aneksu, w przypadku wystąpienia jednej z następujących okoliczności: </w:t>
      </w:r>
    </w:p>
    <w:p w14:paraId="025C4DDF" w14:textId="77777777" w:rsidR="00A34A9B" w:rsidRPr="00243204" w:rsidRDefault="00A34A9B" w:rsidP="00A73AA8">
      <w:pPr>
        <w:pStyle w:val="Akapitzlist"/>
        <w:numPr>
          <w:ilvl w:val="0"/>
          <w:numId w:val="23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zmiany stawki podatku od towarów i usług; </w:t>
      </w:r>
    </w:p>
    <w:p w14:paraId="2A2420C8" w14:textId="77777777" w:rsidR="00A34A9B" w:rsidRPr="00243204" w:rsidRDefault="00A34A9B" w:rsidP="00A73AA8">
      <w:pPr>
        <w:pStyle w:val="Akapitzlist"/>
        <w:numPr>
          <w:ilvl w:val="0"/>
          <w:numId w:val="23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wysokości minimalnego wynagrodzenia za pracę albo wysokości minimalnej stawki godzinowej, ustalonych na podstawie przepisów ustawy z dnia 10 października 2002 r. o minimalnym wynagrodzeniu za pracę; </w:t>
      </w:r>
    </w:p>
    <w:p w14:paraId="470A580C" w14:textId="77777777" w:rsidR="00A34A9B" w:rsidRPr="00243204" w:rsidRDefault="00A34A9B" w:rsidP="00A73AA8">
      <w:pPr>
        <w:pStyle w:val="Akapitzlist"/>
        <w:numPr>
          <w:ilvl w:val="0"/>
          <w:numId w:val="23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zmiany zasad podlegania ubezpieczeniom społecznym lub ubezpieczeniu zdrowotnemu lub wysokości stawki składki na ubezpieczenia społeczne lub zdrowotne; </w:t>
      </w:r>
    </w:p>
    <w:p w14:paraId="1C5A1284" w14:textId="77777777" w:rsidR="001C209B" w:rsidRDefault="00A34A9B" w:rsidP="00A73AA8">
      <w:pPr>
        <w:pStyle w:val="Akapitzlist"/>
        <w:numPr>
          <w:ilvl w:val="0"/>
          <w:numId w:val="23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>zmiany zasad gromadzenia i wysokości wpłat do pracowniczych planów kapitałowych, o których mowa w ustawie z dnia 4 października 2018 r. o pracowniczych planach kapitałowych (Dz. U. z 2020 r. poz. 1342)</w:t>
      </w:r>
    </w:p>
    <w:p w14:paraId="72E0A876" w14:textId="03D8A8F3" w:rsidR="00A34A9B" w:rsidRPr="001C209B" w:rsidRDefault="00A34A9B" w:rsidP="001C209B">
      <w:pPr>
        <w:tabs>
          <w:tab w:val="left" w:pos="708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43204">
        <w:sym w:font="Symbol" w:char="F02D"/>
      </w:r>
      <w:r w:rsidRPr="001C209B">
        <w:rPr>
          <w:rFonts w:ascii="Times New Roman" w:hAnsi="Times New Roman"/>
          <w:sz w:val="24"/>
          <w:szCs w:val="24"/>
        </w:rPr>
        <w:t xml:space="preserve"> pod warunkiem że zmiany wskazane w punktach 1-4 będą miały wpływ na koszty wykonania przedmiotu umowy przez </w:t>
      </w:r>
      <w:r w:rsidR="00494EBE" w:rsidRPr="001C209B">
        <w:rPr>
          <w:rFonts w:ascii="Times New Roman" w:hAnsi="Times New Roman"/>
          <w:sz w:val="24"/>
          <w:szCs w:val="24"/>
        </w:rPr>
        <w:t>Wykonawcy</w:t>
      </w:r>
      <w:r w:rsidRPr="001C209B">
        <w:rPr>
          <w:rFonts w:ascii="Times New Roman" w:hAnsi="Times New Roman"/>
          <w:sz w:val="24"/>
          <w:szCs w:val="24"/>
        </w:rPr>
        <w:t xml:space="preserve">, obowiązek wykazania wpływu zmian, należy do </w:t>
      </w:r>
      <w:r w:rsidR="00494EBE" w:rsidRPr="001C209B">
        <w:rPr>
          <w:rFonts w:ascii="Times New Roman" w:hAnsi="Times New Roman"/>
          <w:sz w:val="24"/>
          <w:szCs w:val="24"/>
        </w:rPr>
        <w:t>Wykonawcy</w:t>
      </w:r>
      <w:r w:rsidRPr="001C209B">
        <w:rPr>
          <w:rFonts w:ascii="Times New Roman" w:hAnsi="Times New Roman"/>
          <w:sz w:val="24"/>
          <w:szCs w:val="24"/>
        </w:rPr>
        <w:t xml:space="preserve"> pod rygorem odmowy dokonania zmiany umowy przez </w:t>
      </w:r>
      <w:r w:rsidR="000331A6">
        <w:rPr>
          <w:rFonts w:ascii="Times New Roman" w:hAnsi="Times New Roman"/>
          <w:sz w:val="24"/>
          <w:szCs w:val="24"/>
        </w:rPr>
        <w:t>Zamawiają</w:t>
      </w:r>
      <w:r w:rsidR="001C209B">
        <w:rPr>
          <w:rFonts w:ascii="Times New Roman" w:hAnsi="Times New Roman"/>
          <w:sz w:val="24"/>
          <w:szCs w:val="24"/>
        </w:rPr>
        <w:t>cego</w:t>
      </w:r>
      <w:r w:rsidRPr="001C209B">
        <w:rPr>
          <w:rFonts w:ascii="Times New Roman" w:hAnsi="Times New Roman"/>
          <w:sz w:val="24"/>
          <w:szCs w:val="24"/>
        </w:rPr>
        <w:t xml:space="preserve">. </w:t>
      </w:r>
    </w:p>
    <w:p w14:paraId="2FABAA7C" w14:textId="77777777" w:rsidR="00243204" w:rsidRPr="00243204" w:rsidRDefault="00A34A9B" w:rsidP="00243204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43204">
        <w:rPr>
          <w:rFonts w:ascii="Times New Roman" w:hAnsi="Times New Roman"/>
          <w:sz w:val="24"/>
          <w:szCs w:val="24"/>
        </w:rPr>
        <w:t xml:space="preserve">Jeżeli wynagrodzenia osób zatrudnionych w ramach stosunku pracy były na minimalnym poziomie, to wynagrodzenie </w:t>
      </w:r>
      <w:r w:rsidR="00494EBE">
        <w:rPr>
          <w:rFonts w:ascii="Times New Roman" w:hAnsi="Times New Roman"/>
          <w:sz w:val="24"/>
          <w:szCs w:val="24"/>
        </w:rPr>
        <w:t>Wykonawcy</w:t>
      </w:r>
      <w:r w:rsidRPr="00243204">
        <w:rPr>
          <w:rFonts w:ascii="Times New Roman" w:hAnsi="Times New Roman"/>
          <w:sz w:val="24"/>
          <w:szCs w:val="24"/>
        </w:rPr>
        <w:t xml:space="preserve"> wzrośnie o różnicę pomiędzy kwotą minimalnego wynagrodzenia po jego podwyższeniu, a kwotą wcześniejszą. Jeżeli </w:t>
      </w:r>
      <w:r w:rsidRPr="00243204">
        <w:rPr>
          <w:rFonts w:ascii="Times New Roman" w:hAnsi="Times New Roman"/>
          <w:sz w:val="24"/>
          <w:szCs w:val="24"/>
        </w:rPr>
        <w:lastRenderedPageBreak/>
        <w:t xml:space="preserve">pracownicy otrzymywali wynagrodzenia wyższe niż minimalne, to wzrost minimalnego wynagrodzenia nie może być przesłanką do wzrostu wynagrodzenia. Analogiczne zasady będą stosowane w przypadku wzrostu stawki godzinowej w odniesieniu do osób, z którymi </w:t>
      </w:r>
      <w:r w:rsidR="00494EBE">
        <w:rPr>
          <w:rFonts w:ascii="Times New Roman" w:hAnsi="Times New Roman"/>
          <w:sz w:val="24"/>
          <w:szCs w:val="24"/>
        </w:rPr>
        <w:t>Wykonawcy</w:t>
      </w:r>
      <w:r w:rsidRPr="00243204">
        <w:rPr>
          <w:rFonts w:ascii="Times New Roman" w:hAnsi="Times New Roman"/>
          <w:sz w:val="24"/>
          <w:szCs w:val="24"/>
        </w:rPr>
        <w:t xml:space="preserve"> łączą umowy cywilnoprawne i które wykonują przedmiot umowy. </w:t>
      </w:r>
      <w:r w:rsidR="00494EBE">
        <w:rPr>
          <w:rFonts w:ascii="Times New Roman" w:hAnsi="Times New Roman"/>
          <w:sz w:val="24"/>
          <w:szCs w:val="24"/>
        </w:rPr>
        <w:t>Zamawiający</w:t>
      </w:r>
      <w:r w:rsidRPr="00243204">
        <w:rPr>
          <w:rFonts w:ascii="Times New Roman" w:hAnsi="Times New Roman"/>
          <w:sz w:val="24"/>
          <w:szCs w:val="24"/>
        </w:rPr>
        <w:t xml:space="preserve"> oświadcza, iż nie będzie akceptował kosztów</w:t>
      </w:r>
      <w:r w:rsidR="00A73AA8" w:rsidRPr="00243204">
        <w:rPr>
          <w:rFonts w:ascii="Times New Roman" w:hAnsi="Times New Roman"/>
          <w:sz w:val="24"/>
          <w:szCs w:val="24"/>
        </w:rPr>
        <w:t xml:space="preserve"> </w:t>
      </w:r>
      <w:r w:rsidR="00243204" w:rsidRPr="00243204">
        <w:rPr>
          <w:rFonts w:ascii="Times New Roman" w:hAnsi="Times New Roman"/>
          <w:sz w:val="24"/>
          <w:szCs w:val="24"/>
        </w:rPr>
        <w:t xml:space="preserve">wynikających z podwyższenia wynagrodzeń pracownikom </w:t>
      </w:r>
      <w:r w:rsidR="00494EBE">
        <w:rPr>
          <w:rFonts w:ascii="Times New Roman" w:hAnsi="Times New Roman"/>
          <w:sz w:val="24"/>
          <w:szCs w:val="24"/>
        </w:rPr>
        <w:t>Wykonawcy</w:t>
      </w:r>
      <w:r w:rsidR="00243204" w:rsidRPr="00243204">
        <w:rPr>
          <w:rFonts w:ascii="Times New Roman" w:hAnsi="Times New Roman"/>
          <w:sz w:val="24"/>
          <w:szCs w:val="24"/>
        </w:rPr>
        <w:t xml:space="preserve">, które nie są konieczne w celu ich dostosowania do wysokości minimalnego wynagrodzenia za pracę, w szczególności koszty podwyższenia wynagrodzenia w kwocie przewyższającej wysokość płacy minimalnej. </w:t>
      </w:r>
    </w:p>
    <w:p w14:paraId="67B81503" w14:textId="77777777" w:rsidR="00243204" w:rsidRPr="00243204" w:rsidRDefault="00243204" w:rsidP="00243204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43204">
        <w:rPr>
          <w:rFonts w:ascii="Times New Roman" w:hAnsi="Times New Roman"/>
          <w:sz w:val="24"/>
          <w:szCs w:val="24"/>
        </w:rPr>
        <w:t xml:space="preserve">W przypadku opublikowania przepisów skutkujących wystąpieniem zmian, o których mowa: </w:t>
      </w:r>
    </w:p>
    <w:p w14:paraId="1C0AF640" w14:textId="77777777" w:rsidR="00243204" w:rsidRPr="00243204" w:rsidRDefault="00243204" w:rsidP="00243204">
      <w:pPr>
        <w:pStyle w:val="Akapitzlist"/>
        <w:numPr>
          <w:ilvl w:val="0"/>
          <w:numId w:val="24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w ust. 3 pkt 1, zmiana wynagrodzenia nastąpi w formie aneksu do umowy, zgodnie z zasadami określonymi w przepisach wprowadzających zmianę, </w:t>
      </w:r>
    </w:p>
    <w:p w14:paraId="6B95A6C6" w14:textId="16B85732" w:rsidR="00243204" w:rsidRPr="00243204" w:rsidRDefault="00243204" w:rsidP="00243204">
      <w:pPr>
        <w:pStyle w:val="Akapitzlist"/>
        <w:numPr>
          <w:ilvl w:val="0"/>
          <w:numId w:val="24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w ust. 3 pkt 2-4, każda ze stron umowy, może wystąpić do drugiej strony z wnioskiem o zmianę wysokości wynagrodzenia określonego </w:t>
      </w:r>
      <w:r w:rsidR="000331A6" w:rsidRPr="0006507C">
        <w:rPr>
          <w:rFonts w:ascii="Times New Roman" w:hAnsi="Times New Roman"/>
          <w:sz w:val="24"/>
          <w:szCs w:val="24"/>
        </w:rPr>
        <w:t xml:space="preserve">w § </w:t>
      </w:r>
      <w:r w:rsidRPr="0006507C">
        <w:rPr>
          <w:rFonts w:ascii="Times New Roman" w:hAnsi="Times New Roman"/>
          <w:sz w:val="24"/>
          <w:szCs w:val="24"/>
        </w:rPr>
        <w:t xml:space="preserve">4 ust. 1 w </w:t>
      </w:r>
      <w:r w:rsidRPr="00243204">
        <w:rPr>
          <w:rFonts w:ascii="Times New Roman" w:hAnsi="Times New Roman"/>
          <w:sz w:val="24"/>
          <w:szCs w:val="24"/>
        </w:rPr>
        <w:t>zakresie wynagrodzenia dotyczącego części przedmiotu umowy pozostałej do wykonania na dzień złożenia wniosku. Wniosek wskazany w zdaniu poprzedzającym powinien zawierać uzasadnienie wraz z analizą wpływu przedmiotowych zmian na koszty wykonania przedmiotu umowy oraz wyliczenie kwoty zmiany kosztów wykonania zamówienia. Po zaakceptowaniu przedmiotowego wniosku przez obie strony oraz zabezpieczeniu odpowiednich ś</w:t>
      </w:r>
      <w:r w:rsidR="00494EBE">
        <w:rPr>
          <w:rFonts w:ascii="Times New Roman" w:hAnsi="Times New Roman"/>
          <w:sz w:val="24"/>
          <w:szCs w:val="24"/>
        </w:rPr>
        <w:t>rodków finansowych przez Zamawiającego</w:t>
      </w:r>
      <w:r w:rsidRPr="00243204">
        <w:rPr>
          <w:rFonts w:ascii="Times New Roman" w:hAnsi="Times New Roman"/>
          <w:sz w:val="24"/>
          <w:szCs w:val="24"/>
        </w:rPr>
        <w:t xml:space="preserve"> strony zawrą aneks do umowy w zakresie zmiany wynagrodzenia w związku ze zmianami, o których mowa w ust. 3. Aneks obejmował będzie wynagrodzenie należne począwszy od daty złożenia wniosku, jednak nie wcześniej niż od dnia wejścia w życie przepisów powołanych we wniosku. </w:t>
      </w:r>
    </w:p>
    <w:p w14:paraId="672BFC9A" w14:textId="77777777" w:rsidR="00243204" w:rsidRPr="00243204" w:rsidRDefault="00243204" w:rsidP="00243204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Wynagrodzenie </w:t>
      </w:r>
      <w:r w:rsidR="00494EBE">
        <w:rPr>
          <w:rFonts w:ascii="Times New Roman" w:hAnsi="Times New Roman"/>
          <w:sz w:val="24"/>
          <w:szCs w:val="24"/>
        </w:rPr>
        <w:t>Wykonawcy</w:t>
      </w:r>
      <w:r w:rsidRPr="00243204">
        <w:rPr>
          <w:rFonts w:ascii="Times New Roman" w:hAnsi="Times New Roman"/>
          <w:sz w:val="24"/>
          <w:szCs w:val="24"/>
        </w:rPr>
        <w:t xml:space="preserve"> może ulec zmianie w oparciu o dyspozycje art. 439 ustawy Prawo zamówień publicznych, w formie pisemnego aneksu, w przypadku wystąpienia zmiany cen materiałów lub kosztów związanych z realizacją zamówienia tj. wzrostu lub obniżenia względem ceny lub kosztu dla wynagrodzenia ofertowego, w oparciu o wskaźnik wzrostu cen towarów i usług konsumpcyjnych określony przez Główny Urząd Statystyczny, dotyczący cen wpływających na realizację umowy. </w:t>
      </w:r>
    </w:p>
    <w:p w14:paraId="1D8697C2" w14:textId="77777777" w:rsidR="00243204" w:rsidRPr="00243204" w:rsidRDefault="00243204" w:rsidP="00243204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Przez zmianę ceny materiałów lub kosztów rozumie się wzrost odpowiednio cen lub kosztów, jak i ich obniżenie, względem ceny lub kosztu przyjętych w celu ustalenia wynagrodzenia </w:t>
      </w:r>
      <w:r w:rsidR="00494EBE">
        <w:rPr>
          <w:rFonts w:ascii="Times New Roman" w:hAnsi="Times New Roman"/>
          <w:sz w:val="24"/>
          <w:szCs w:val="24"/>
        </w:rPr>
        <w:t>Wykonawcy</w:t>
      </w:r>
      <w:r w:rsidRPr="00243204">
        <w:rPr>
          <w:rFonts w:ascii="Times New Roman" w:hAnsi="Times New Roman"/>
          <w:sz w:val="24"/>
          <w:szCs w:val="24"/>
        </w:rPr>
        <w:t xml:space="preserve"> zawartego w ofercie. </w:t>
      </w:r>
    </w:p>
    <w:p w14:paraId="4F78B1F6" w14:textId="77777777" w:rsidR="00243204" w:rsidRPr="00243204" w:rsidRDefault="00243204" w:rsidP="00243204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Strony umowy będą uprawnione do zmiany wynagrodzenia, o ile poziom zmiany ceny materiałów lub kosztów, przez który rozumie się opublikowany przez Prezesa Głównego Urzędu Statystycznego wskaźnik wzrostu cen towarów i usług konsumpcyjnych określony przez Główny Urząd Statystyczny, osiągnie poziom co najmniej 3% (w IV kwartale 2023 r. w stosunku do IV kwartału 2022 r. wzrosły lub zmniejszyły się co najmniej o 3%). </w:t>
      </w:r>
    </w:p>
    <w:p w14:paraId="645004F4" w14:textId="77777777" w:rsidR="00243204" w:rsidRPr="00243204" w:rsidRDefault="00243204" w:rsidP="00243204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Kwota wynagrodzenia </w:t>
      </w:r>
      <w:r w:rsidR="00494EBE">
        <w:rPr>
          <w:rFonts w:ascii="Times New Roman" w:hAnsi="Times New Roman"/>
          <w:sz w:val="24"/>
          <w:szCs w:val="24"/>
        </w:rPr>
        <w:t>Wykonawcy</w:t>
      </w:r>
      <w:r w:rsidRPr="00243204">
        <w:rPr>
          <w:rFonts w:ascii="Times New Roman" w:hAnsi="Times New Roman"/>
          <w:sz w:val="24"/>
          <w:szCs w:val="24"/>
        </w:rPr>
        <w:t xml:space="preserve"> z tytułu realizacji niniejszej umowy może być zmieniana o wartość zmian, o których mowa w ust. 6, z zastrzeżeniem, że pierwsza waloryzacja może nastąpić nie wcześniej niż po upływie 12 miesięcy od dnia wejścia umowy w życie. </w:t>
      </w:r>
    </w:p>
    <w:p w14:paraId="6CDAF5A1" w14:textId="77777777" w:rsidR="00243204" w:rsidRPr="00243204" w:rsidRDefault="00243204" w:rsidP="00243204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Waloryzowane wynagrodzenie umowne będzie obowiązywać od daty podpisania aneksu do umowy. </w:t>
      </w:r>
    </w:p>
    <w:p w14:paraId="270E1E65" w14:textId="77777777" w:rsidR="00243204" w:rsidRPr="00243204" w:rsidRDefault="00243204" w:rsidP="00243204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lastRenderedPageBreak/>
        <w:t xml:space="preserve">Każda ze stron może wystąpić do drugiej strony z wnioskiem o dokonanie zmiany wysokości opłat </w:t>
      </w:r>
      <w:r w:rsidR="00494EBE">
        <w:rPr>
          <w:rFonts w:ascii="Times New Roman" w:hAnsi="Times New Roman"/>
          <w:sz w:val="24"/>
          <w:szCs w:val="24"/>
        </w:rPr>
        <w:t>pocztowych należnych Wykonawcy</w:t>
      </w:r>
      <w:r w:rsidRPr="00243204">
        <w:rPr>
          <w:rFonts w:ascii="Times New Roman" w:hAnsi="Times New Roman"/>
          <w:sz w:val="24"/>
          <w:szCs w:val="24"/>
        </w:rPr>
        <w:t xml:space="preserve">, wraz z uzasadnieniem zawierającym w szczególności szczegółowe wyliczenie całkowitej kwoty, o jaką opłaty </w:t>
      </w:r>
      <w:r w:rsidR="00494EBE">
        <w:rPr>
          <w:rFonts w:ascii="Times New Roman" w:hAnsi="Times New Roman"/>
          <w:sz w:val="24"/>
          <w:szCs w:val="24"/>
        </w:rPr>
        <w:t>Wykonawcy</w:t>
      </w:r>
      <w:r w:rsidRPr="00243204">
        <w:rPr>
          <w:rFonts w:ascii="Times New Roman" w:hAnsi="Times New Roman"/>
          <w:sz w:val="24"/>
          <w:szCs w:val="24"/>
        </w:rPr>
        <w:t xml:space="preserve"> powinny ulec zmianie oraz wskazaniem daty, od której nastąpiła bądź nastąpi zmiana wysokości kosztów wykonania umowy, uzasadniająca zmianę wysokości opłat pocztowych </w:t>
      </w:r>
      <w:r w:rsidR="00494EBE">
        <w:rPr>
          <w:rFonts w:ascii="Times New Roman" w:hAnsi="Times New Roman"/>
          <w:sz w:val="24"/>
          <w:szCs w:val="24"/>
        </w:rPr>
        <w:t>należnych Wykonawcy</w:t>
      </w:r>
      <w:r w:rsidRPr="00243204">
        <w:rPr>
          <w:rFonts w:ascii="Times New Roman" w:hAnsi="Times New Roman"/>
          <w:sz w:val="24"/>
          <w:szCs w:val="24"/>
        </w:rPr>
        <w:t xml:space="preserve">. Wniosek, o którym mowa w zdaniu poprzedzającym, może zostać złożony przez każdą ze stron w terminie począwszy od dnia opublikowania przepisów wprowadzających zmiany, o których mowa w ust. 3 do 30 dnia od dnia wejścia w życie tych przepisów. </w:t>
      </w:r>
    </w:p>
    <w:p w14:paraId="63B0DABC" w14:textId="77777777" w:rsidR="00243204" w:rsidRPr="00243204" w:rsidRDefault="00243204" w:rsidP="00243204">
      <w:pPr>
        <w:pStyle w:val="Akapitzlist"/>
        <w:numPr>
          <w:ilvl w:val="0"/>
          <w:numId w:val="20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>W przypadku zmian, o których mowa w ust. 3 pkt 2-4, jeżel</w:t>
      </w:r>
      <w:r w:rsidR="00494EBE">
        <w:rPr>
          <w:rFonts w:ascii="Times New Roman" w:hAnsi="Times New Roman"/>
          <w:sz w:val="24"/>
          <w:szCs w:val="24"/>
        </w:rPr>
        <w:t>i z wnioskiem występuje Wykonawca</w:t>
      </w:r>
      <w:r w:rsidRPr="00243204">
        <w:rPr>
          <w:rFonts w:ascii="Times New Roman" w:hAnsi="Times New Roman"/>
          <w:sz w:val="24"/>
          <w:szCs w:val="24"/>
        </w:rPr>
        <w:t xml:space="preserve">, jest on zobowiązany dołączyć do wniosku dokumenty, z których będzie wynikać, w jakim zakresie zmiany te mają wpływ na koszty wykonania umowy, w szczególności: </w:t>
      </w:r>
    </w:p>
    <w:p w14:paraId="12C45A88" w14:textId="77777777" w:rsidR="00243204" w:rsidRPr="00243204" w:rsidRDefault="00243204" w:rsidP="00243204">
      <w:pPr>
        <w:pStyle w:val="Akapitzlist"/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pisemne zestawienie wynagrodzeń (zarówno przed, jak i po zmianie) pracowników świadczących usługę będącą przedmiotem zamówienia, wraz z określeniem zakresu w jakim wykonują oni prace bezpośrednio związane z realizacją przedmiotu umowy oraz części wynagrodzenia odpowiadającej temu zakresowi - w przypadku zmiany, o której mowa w ust. 3 pkt 2 lub pkt 4, lub; </w:t>
      </w:r>
    </w:p>
    <w:p w14:paraId="11D1CD07" w14:textId="77777777" w:rsidR="00243204" w:rsidRPr="00243204" w:rsidRDefault="00243204" w:rsidP="00243204">
      <w:pPr>
        <w:pStyle w:val="Akapitzlist"/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pisemne zestawienie wynagrodzeń (zarówno przed, jak i po zmianie) pracowników świadczących usługę, wraz z kwotami składek uiszczanych do Zakładu Ubezpieczeń Społecznych/Kasy Rolniczego Ubezpieczenia Społecznego w części finansowanej przez </w:t>
      </w:r>
      <w:r w:rsidR="00494EBE">
        <w:rPr>
          <w:rFonts w:ascii="Times New Roman" w:hAnsi="Times New Roman"/>
          <w:sz w:val="24"/>
          <w:szCs w:val="24"/>
        </w:rPr>
        <w:t>Wykonawcy</w:t>
      </w:r>
      <w:r w:rsidRPr="00243204">
        <w:rPr>
          <w:rFonts w:ascii="Times New Roman" w:hAnsi="Times New Roman"/>
          <w:sz w:val="24"/>
          <w:szCs w:val="24"/>
        </w:rPr>
        <w:t xml:space="preserve">, z określeniem zakresu (etatu), w jakim wykonują oni prace bezpośrednio związane z realizacją przedmiotu umowy oraz części wynagrodzenia odpowiadającej temu zakresowi. </w:t>
      </w:r>
    </w:p>
    <w:p w14:paraId="38B3532B" w14:textId="77777777" w:rsidR="00243204" w:rsidRPr="00243204" w:rsidRDefault="00243204" w:rsidP="00243204">
      <w:pPr>
        <w:pStyle w:val="Akapitzlist"/>
        <w:numPr>
          <w:ilvl w:val="0"/>
          <w:numId w:val="29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W celu dokonania zmian zapisów umowy wnioskowanych przez stronę zobowiązana jest ona pisemnie wystąpić z propozycją zmiany warunków umowy wraz z ich uzasadnieniem. </w:t>
      </w:r>
    </w:p>
    <w:p w14:paraId="528A795A" w14:textId="488D6331" w:rsidR="00A73AA8" w:rsidRPr="00243204" w:rsidRDefault="00243204" w:rsidP="00243204">
      <w:pPr>
        <w:pStyle w:val="Akapitzlist"/>
        <w:numPr>
          <w:ilvl w:val="0"/>
          <w:numId w:val="29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3204">
        <w:rPr>
          <w:rFonts w:ascii="Times New Roman" w:hAnsi="Times New Roman"/>
          <w:sz w:val="24"/>
          <w:szCs w:val="24"/>
        </w:rPr>
        <w:t xml:space="preserve">Maksymalna całkowita wartość wzrostu wynagrodzenia, jaką dopuszcza </w:t>
      </w:r>
      <w:r w:rsidR="00494EBE">
        <w:rPr>
          <w:rFonts w:ascii="Times New Roman" w:hAnsi="Times New Roman"/>
          <w:sz w:val="24"/>
          <w:szCs w:val="24"/>
        </w:rPr>
        <w:t>Zamawiający</w:t>
      </w:r>
      <w:r w:rsidRPr="00243204">
        <w:rPr>
          <w:rFonts w:ascii="Times New Roman" w:hAnsi="Times New Roman"/>
          <w:sz w:val="24"/>
          <w:szCs w:val="24"/>
        </w:rPr>
        <w:t xml:space="preserve"> w efekcie zastosowania postanowień niniejszego paragrafu wynosi maksymalnie 3% wynagrodzenia </w:t>
      </w:r>
      <w:r w:rsidR="00494EBE">
        <w:rPr>
          <w:rFonts w:ascii="Times New Roman" w:hAnsi="Times New Roman"/>
          <w:sz w:val="24"/>
          <w:szCs w:val="24"/>
        </w:rPr>
        <w:t>Wykonawcy</w:t>
      </w:r>
      <w:r w:rsidRPr="00243204">
        <w:rPr>
          <w:rFonts w:ascii="Times New Roman" w:hAnsi="Times New Roman"/>
          <w:sz w:val="24"/>
          <w:szCs w:val="24"/>
        </w:rPr>
        <w:t xml:space="preserve"> </w:t>
      </w:r>
      <w:r w:rsidR="000331A6" w:rsidRPr="0006507C">
        <w:rPr>
          <w:rFonts w:ascii="Times New Roman" w:hAnsi="Times New Roman"/>
          <w:sz w:val="24"/>
          <w:szCs w:val="24"/>
        </w:rPr>
        <w:t xml:space="preserve">określonego w § </w:t>
      </w:r>
      <w:r w:rsidRPr="0006507C">
        <w:rPr>
          <w:rFonts w:ascii="Times New Roman" w:hAnsi="Times New Roman"/>
          <w:sz w:val="24"/>
          <w:szCs w:val="24"/>
        </w:rPr>
        <w:t xml:space="preserve">4 ust. 1 na dzień </w:t>
      </w:r>
      <w:r w:rsidRPr="00243204">
        <w:rPr>
          <w:rFonts w:ascii="Times New Roman" w:hAnsi="Times New Roman"/>
          <w:sz w:val="24"/>
          <w:szCs w:val="24"/>
        </w:rPr>
        <w:t>zawarcia umowy.</w:t>
      </w:r>
    </w:p>
    <w:p w14:paraId="255E5EA5" w14:textId="77777777" w:rsidR="00243204" w:rsidRPr="00243204" w:rsidRDefault="00243204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0619777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</w:p>
    <w:p w14:paraId="2AFC7A90" w14:textId="77777777" w:rsidR="00A34A9B" w:rsidRDefault="00A34A9B" w:rsidP="00A34A9B">
      <w:pPr>
        <w:tabs>
          <w:tab w:val="left" w:pos="70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końcowe</w:t>
      </w:r>
    </w:p>
    <w:p w14:paraId="32F6A0FC" w14:textId="77777777" w:rsidR="00A34A9B" w:rsidRDefault="00A34A9B" w:rsidP="00A34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Zasady korzystania z usług pocztowych oraz odpowiedzialność Wykonawcy z tytułu niewykonania lub nienależytego wykonania tych usług, uprawnienia Zamawiającego i adresata, jak też procedury reklamacyjne, a także zasady, tryb i sposób doręczania korespondencji określają akty prawne, w szczególności:</w:t>
      </w:r>
    </w:p>
    <w:p w14:paraId="3A8A9FA4" w14:textId="19462562" w:rsidR="00A34A9B" w:rsidRDefault="00A34A9B" w:rsidP="00A34A9B">
      <w:pPr>
        <w:numPr>
          <w:ilvl w:val="0"/>
          <w:numId w:val="17"/>
        </w:numPr>
        <w:spacing w:after="134" w:line="252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23 listopada 2012</w:t>
      </w:r>
      <w:r w:rsidR="00EF52D4">
        <w:rPr>
          <w:rFonts w:ascii="Times New Roman" w:hAnsi="Times New Roman"/>
          <w:sz w:val="24"/>
          <w:szCs w:val="24"/>
        </w:rPr>
        <w:t xml:space="preserve"> r. Prawo </w:t>
      </w:r>
      <w:r w:rsidR="00CE52A2">
        <w:rPr>
          <w:rFonts w:ascii="Times New Roman" w:hAnsi="Times New Roman"/>
          <w:sz w:val="24"/>
          <w:szCs w:val="24"/>
        </w:rPr>
        <w:t xml:space="preserve">pocztowe (Dz.U. z 2023r. poz. 1640 </w:t>
      </w:r>
      <w:proofErr w:type="spellStart"/>
      <w:r w:rsidR="00CE52A2">
        <w:rPr>
          <w:rFonts w:ascii="Times New Roman" w:hAnsi="Times New Roman"/>
          <w:sz w:val="24"/>
          <w:szCs w:val="24"/>
        </w:rPr>
        <w:t>t.j</w:t>
      </w:r>
      <w:proofErr w:type="spellEnd"/>
      <w:r w:rsidR="00CE52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),</w:t>
      </w:r>
    </w:p>
    <w:p w14:paraId="731B23FA" w14:textId="77777777" w:rsidR="00A34A9B" w:rsidRDefault="00A34A9B" w:rsidP="00A34A9B">
      <w:pPr>
        <w:numPr>
          <w:ilvl w:val="0"/>
          <w:numId w:val="17"/>
        </w:numPr>
        <w:spacing w:after="134" w:line="252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rozporządzenie Ministra Administracji i Cyfryzacji z dnia 26 listopada 2013r. w sprawie reklamacji usługi pocztowej (Dz.U.2019.474), </w:t>
      </w:r>
    </w:p>
    <w:p w14:paraId="73402002" w14:textId="27C17AF8" w:rsidR="00A34A9B" w:rsidRDefault="00A34A9B" w:rsidP="00A34A9B">
      <w:pPr>
        <w:numPr>
          <w:ilvl w:val="0"/>
          <w:numId w:val="17"/>
        </w:numPr>
        <w:spacing w:after="134" w:line="252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rozporządzenie Ministra Administracji Cyfryzacji z dnia 29 kwietnia 2013 r. w sprawie warunków wykonywania usług powszechnych przez </w:t>
      </w:r>
      <w:r w:rsidR="00CE52A2">
        <w:rPr>
          <w:rFonts w:ascii="Times New Roman" w:hAnsi="Times New Roman"/>
          <w:sz w:val="24"/>
          <w:szCs w:val="24"/>
        </w:rPr>
        <w:t>Wykonawcę</w:t>
      </w:r>
      <w:r>
        <w:rPr>
          <w:rFonts w:ascii="Times New Roman" w:hAnsi="Times New Roman"/>
          <w:sz w:val="24"/>
          <w:szCs w:val="24"/>
        </w:rPr>
        <w:t xml:space="preserve"> wyznaczonego (Dz.U. z 2020r. poz. 1026), </w:t>
      </w:r>
    </w:p>
    <w:p w14:paraId="7E18E608" w14:textId="77B92753" w:rsidR="00A34A9B" w:rsidRDefault="00A34A9B" w:rsidP="00A34A9B">
      <w:pPr>
        <w:numPr>
          <w:ilvl w:val="0"/>
          <w:numId w:val="17"/>
        </w:numPr>
        <w:spacing w:after="134" w:line="252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30 sierpnia 2002 r. Prawo o postępowaniu przed sądami a</w:t>
      </w:r>
      <w:r w:rsidR="006E4E6E">
        <w:rPr>
          <w:rFonts w:ascii="Times New Roman" w:hAnsi="Times New Roman"/>
          <w:sz w:val="24"/>
          <w:szCs w:val="24"/>
        </w:rPr>
        <w:t xml:space="preserve">dministracyjnymi (Dz.U. z 2024 r., poz. 935 </w:t>
      </w:r>
      <w:proofErr w:type="spellStart"/>
      <w:r w:rsidR="006E4E6E">
        <w:rPr>
          <w:rFonts w:ascii="Times New Roman" w:hAnsi="Times New Roman"/>
          <w:sz w:val="24"/>
          <w:szCs w:val="24"/>
        </w:rPr>
        <w:t>t.j</w:t>
      </w:r>
      <w:proofErr w:type="spellEnd"/>
      <w:r w:rsidR="006E4E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1C3DC41C" w14:textId="086C1630" w:rsidR="00A34A9B" w:rsidRDefault="00A34A9B" w:rsidP="00A34A9B">
      <w:pPr>
        <w:numPr>
          <w:ilvl w:val="0"/>
          <w:numId w:val="17"/>
        </w:numPr>
        <w:spacing w:after="134" w:line="252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ustawa z dnia 17 listopada1964 r. Kodeks postępowania cywilnego (Dz.U.2</w:t>
      </w:r>
      <w:r w:rsidR="006E4E6E">
        <w:rPr>
          <w:rFonts w:ascii="Times New Roman" w:hAnsi="Times New Roman"/>
          <w:sz w:val="24"/>
          <w:szCs w:val="24"/>
        </w:rPr>
        <w:t>023. poz. 15</w:t>
      </w:r>
      <w:r>
        <w:rPr>
          <w:rFonts w:ascii="Times New Roman" w:hAnsi="Times New Roman"/>
          <w:sz w:val="24"/>
          <w:szCs w:val="24"/>
        </w:rPr>
        <w:t>5</w:t>
      </w:r>
      <w:r w:rsidR="006E4E6E"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t.</w:t>
      </w:r>
      <w:r w:rsidR="006E4E6E">
        <w:rPr>
          <w:rFonts w:ascii="Times New Roman" w:hAnsi="Times New Roman"/>
          <w:sz w:val="24"/>
          <w:szCs w:val="24"/>
        </w:rPr>
        <w:t>j</w:t>
      </w:r>
      <w:proofErr w:type="spellEnd"/>
      <w:r w:rsidR="006E4E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08991BC0" w14:textId="62AF657C" w:rsidR="00A34A9B" w:rsidRDefault="00A34A9B" w:rsidP="00A34A9B">
      <w:pPr>
        <w:numPr>
          <w:ilvl w:val="0"/>
          <w:numId w:val="17"/>
        </w:numPr>
        <w:spacing w:after="134" w:line="252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Ministra Sprawiedliwości z dnia 12 października 2010 r. w sprawie szczegółowego trybu i sposobu doręczania pism sądowych w postępowaniu</w:t>
      </w:r>
      <w:r w:rsidR="006E4E6E">
        <w:rPr>
          <w:rFonts w:ascii="Times New Roman" w:hAnsi="Times New Roman"/>
          <w:sz w:val="24"/>
          <w:szCs w:val="24"/>
        </w:rPr>
        <w:t xml:space="preserve"> cywilnym (Dz.U.2024 poz. 19 </w:t>
      </w:r>
      <w:proofErr w:type="spellStart"/>
      <w:r>
        <w:rPr>
          <w:rFonts w:ascii="Times New Roman" w:hAnsi="Times New Roman"/>
          <w:sz w:val="24"/>
          <w:szCs w:val="24"/>
        </w:rPr>
        <w:t>t.</w:t>
      </w:r>
      <w:r w:rsidR="006E4E6E">
        <w:rPr>
          <w:rFonts w:ascii="Times New Roman" w:hAnsi="Times New Roman"/>
          <w:sz w:val="24"/>
          <w:szCs w:val="24"/>
        </w:rPr>
        <w:t>j</w:t>
      </w:r>
      <w:proofErr w:type="spellEnd"/>
      <w:r w:rsidR="006E4E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74CA435A" w14:textId="5D497B9F" w:rsidR="00A34A9B" w:rsidRDefault="00A34A9B" w:rsidP="00A34A9B">
      <w:pPr>
        <w:numPr>
          <w:ilvl w:val="0"/>
          <w:numId w:val="17"/>
        </w:numPr>
        <w:spacing w:after="134" w:line="252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14 czerwca1960 r. Kodeks postępowania</w:t>
      </w:r>
      <w:r w:rsidR="006E4E6E">
        <w:rPr>
          <w:rFonts w:ascii="Times New Roman" w:hAnsi="Times New Roman"/>
          <w:sz w:val="24"/>
          <w:szCs w:val="24"/>
        </w:rPr>
        <w:t xml:space="preserve"> administracyjnego (Dz. U. z 2024 r., poz. 572 </w:t>
      </w:r>
      <w:proofErr w:type="spellStart"/>
      <w:r w:rsidR="006E4E6E">
        <w:rPr>
          <w:rFonts w:ascii="Times New Roman" w:hAnsi="Times New Roman"/>
          <w:sz w:val="24"/>
          <w:szCs w:val="24"/>
        </w:rPr>
        <w:t>t.j</w:t>
      </w:r>
      <w:proofErr w:type="spellEnd"/>
      <w:r w:rsidR="006E4E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0ED58C65" w14:textId="3177C0A1" w:rsidR="00A100CF" w:rsidRPr="00A100CF" w:rsidRDefault="00A100CF" w:rsidP="00A100CF">
      <w:pPr>
        <w:numPr>
          <w:ilvl w:val="0"/>
          <w:numId w:val="17"/>
        </w:numPr>
        <w:spacing w:after="134" w:line="252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A100CF">
        <w:rPr>
          <w:rFonts w:ascii="Times New Roman" w:hAnsi="Times New Roman"/>
          <w:bCs/>
          <w:sz w:val="24"/>
          <w:szCs w:val="24"/>
        </w:rPr>
        <w:t xml:space="preserve">Regulamin Generalny Światowego Związku Pocztowego wraz z załącznikiem - Regulaminem wewnętrznym Kongresów, Światowa Konwencja Pocztowa wraz z Protokołem końcowym, Porozumienie dotyczące pocztowych usług płatniczych, sporządzone w Dausze dnia 11 października 2012 r. (Dz. U. 2015, </w:t>
      </w:r>
      <w:proofErr w:type="spellStart"/>
      <w:r w:rsidRPr="00A100CF">
        <w:rPr>
          <w:rFonts w:ascii="Times New Roman" w:hAnsi="Times New Roman"/>
          <w:bCs/>
          <w:sz w:val="24"/>
          <w:szCs w:val="24"/>
        </w:rPr>
        <w:t>poz</w:t>
      </w:r>
      <w:proofErr w:type="spellEnd"/>
      <w:r w:rsidRPr="00A100CF">
        <w:rPr>
          <w:rFonts w:ascii="Times New Roman" w:hAnsi="Times New Roman"/>
          <w:bCs/>
          <w:sz w:val="24"/>
          <w:szCs w:val="24"/>
        </w:rPr>
        <w:t xml:space="preserve"> 1522) wraz z aktami wykonawczymi: Regulaminem Poczty Listowej – Berno 2013 i Regulaminem dotyczącym paczek pocztowych – Berno 2013.</w:t>
      </w:r>
    </w:p>
    <w:p w14:paraId="303856F5" w14:textId="77777777" w:rsidR="00A34A9B" w:rsidRPr="006B3F49" w:rsidRDefault="00A34A9B" w:rsidP="00A34A9B">
      <w:pPr>
        <w:numPr>
          <w:ilvl w:val="0"/>
          <w:numId w:val="17"/>
        </w:numPr>
        <w:tabs>
          <w:tab w:val="left" w:pos="1134"/>
          <w:tab w:val="left" w:pos="1276"/>
        </w:tabs>
        <w:spacing w:after="134" w:line="252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6B3F49">
        <w:rPr>
          <w:rFonts w:ascii="Times New Roman" w:hAnsi="Times New Roman"/>
          <w:sz w:val="24"/>
          <w:szCs w:val="24"/>
        </w:rPr>
        <w:t xml:space="preserve">Regulamin świadczenia usług Wykonawcy. </w:t>
      </w:r>
    </w:p>
    <w:p w14:paraId="7C6CBDFB" w14:textId="77777777" w:rsidR="00A34A9B" w:rsidRDefault="00A34A9B" w:rsidP="00A34A9B">
      <w:pPr>
        <w:tabs>
          <w:tab w:val="left" w:pos="708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2C1433C" w14:textId="77777777" w:rsidR="00A34A9B" w:rsidRDefault="00A34A9B" w:rsidP="00A34A9B">
      <w:pPr>
        <w:tabs>
          <w:tab w:val="left" w:pos="70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14:paraId="7B3D5B24" w14:textId="77777777" w:rsidR="00A34A9B" w:rsidRDefault="00A34A9B" w:rsidP="00A34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Ewentualne spory mogące wyniknąć ze stosowania niniejszej umowy rozstrzygane będą polubownie przez zainteresowane strony.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przypadku znacznych rozbieżności stanowisk spory między stronami rozstrzygane będą na drodze sądowej przez Sąd właściwy dla siedziby Zamawiającego.</w:t>
      </w:r>
    </w:p>
    <w:p w14:paraId="7BDE6824" w14:textId="77777777" w:rsidR="00A34A9B" w:rsidRDefault="00A34A9B" w:rsidP="00A34A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11</w:t>
      </w:r>
    </w:p>
    <w:p w14:paraId="1E4E14DB" w14:textId="77777777" w:rsidR="00A34A9B" w:rsidRDefault="00A34A9B" w:rsidP="00A34A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82DF10" w14:textId="77777777" w:rsidR="00A34A9B" w:rsidRDefault="00A34A9B" w:rsidP="00A34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mają zastosowanie przepisy </w:t>
      </w:r>
      <w:r>
        <w:rPr>
          <w:rFonts w:ascii="Times New Roman" w:hAnsi="Times New Roman"/>
          <w:bCs/>
          <w:sz w:val="24"/>
          <w:szCs w:val="24"/>
        </w:rPr>
        <w:t xml:space="preserve">Kodeksu cywilnego i Prawa pocztowego. </w:t>
      </w:r>
    </w:p>
    <w:p w14:paraId="1BB449EC" w14:textId="77777777" w:rsidR="00A34A9B" w:rsidRDefault="00A34A9B" w:rsidP="00A3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84A5CB" w14:textId="77777777" w:rsidR="00A34A9B" w:rsidRDefault="00A34A9B" w:rsidP="00A34A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14:paraId="71D94C63" w14:textId="77777777" w:rsidR="00A34A9B" w:rsidRDefault="00A34A9B" w:rsidP="00A34A9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85464AE" w14:textId="77777777" w:rsidR="00A34A9B" w:rsidRDefault="00A34A9B" w:rsidP="00A3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18A744A6" w14:textId="77777777" w:rsidR="00A34A9B" w:rsidRDefault="00A34A9B" w:rsidP="00A34A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015B2F" w14:textId="77777777" w:rsidR="00A34A9B" w:rsidRDefault="00A34A9B" w:rsidP="00A34A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1413D6" w14:textId="77777777" w:rsidR="00A34A9B" w:rsidRDefault="00A34A9B" w:rsidP="00A34A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49B296" w14:textId="77777777" w:rsidR="00A34A9B" w:rsidRDefault="00A34A9B" w:rsidP="00A34A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550706" w14:textId="77777777" w:rsidR="00A34A9B" w:rsidRDefault="00A34A9B" w:rsidP="00A34A9B">
      <w:pPr>
        <w:tabs>
          <w:tab w:val="left" w:pos="1134"/>
          <w:tab w:val="left" w:pos="1276"/>
        </w:tabs>
        <w:spacing w:after="134" w:line="252" w:lineRule="auto"/>
        <w:ind w:right="4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Zamawiający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Wykonawca</w:t>
      </w:r>
    </w:p>
    <w:p w14:paraId="1AFB458D" w14:textId="77777777" w:rsidR="00A34A9B" w:rsidRDefault="00A34A9B" w:rsidP="00A34A9B"/>
    <w:p w14:paraId="34A7F9EE" w14:textId="06180265" w:rsidR="006B3F49" w:rsidRDefault="006B3F49"/>
    <w:p w14:paraId="6220A273" w14:textId="6E076AF4" w:rsidR="006B3F49" w:rsidRDefault="006B3F49" w:rsidP="006B3F49">
      <w:pPr>
        <w:tabs>
          <w:tab w:val="left" w:pos="2070"/>
        </w:tabs>
      </w:pPr>
    </w:p>
    <w:p w14:paraId="2D9F15EB" w14:textId="77777777" w:rsidR="006B3F49" w:rsidRDefault="006B3F49" w:rsidP="006B3F49">
      <w:pPr>
        <w:tabs>
          <w:tab w:val="left" w:pos="2070"/>
        </w:tabs>
      </w:pPr>
    </w:p>
    <w:p w14:paraId="4B1894D6" w14:textId="77777777" w:rsidR="006B3F49" w:rsidRDefault="006B3F49" w:rsidP="006B3F49">
      <w:pPr>
        <w:tabs>
          <w:tab w:val="left" w:pos="2070"/>
        </w:tabs>
      </w:pPr>
    </w:p>
    <w:p w14:paraId="0912C5FD" w14:textId="77777777" w:rsidR="006B3F49" w:rsidRDefault="006B3F49" w:rsidP="006B3F49">
      <w:pPr>
        <w:tabs>
          <w:tab w:val="left" w:pos="2070"/>
        </w:tabs>
      </w:pPr>
    </w:p>
    <w:p w14:paraId="2AA7BE24" w14:textId="77777777" w:rsidR="006B3F49" w:rsidRPr="006B3F49" w:rsidRDefault="006B3F49" w:rsidP="006B3F49">
      <w:pPr>
        <w:tabs>
          <w:tab w:val="left" w:pos="2070"/>
        </w:tabs>
      </w:pPr>
      <w:bookmarkStart w:id="0" w:name="_GoBack"/>
      <w:bookmarkEnd w:id="0"/>
    </w:p>
    <w:sectPr w:rsidR="006B3F49" w:rsidRPr="006B3F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FE80C" w14:textId="77777777" w:rsidR="00EC33C8" w:rsidRDefault="00EC33C8" w:rsidP="00A34A9B">
      <w:pPr>
        <w:spacing w:after="0" w:line="240" w:lineRule="auto"/>
      </w:pPr>
      <w:r>
        <w:separator/>
      </w:r>
    </w:p>
  </w:endnote>
  <w:endnote w:type="continuationSeparator" w:id="0">
    <w:p w14:paraId="6BAFABE2" w14:textId="77777777" w:rsidR="00EC33C8" w:rsidRDefault="00EC33C8" w:rsidP="00A34A9B">
      <w:pPr>
        <w:spacing w:after="0" w:line="240" w:lineRule="auto"/>
      </w:pPr>
      <w:r>
        <w:continuationSeparator/>
      </w:r>
    </w:p>
  </w:endnote>
  <w:endnote w:id="1">
    <w:p w14:paraId="7D3570D7" w14:textId="77777777" w:rsidR="00A34A9B" w:rsidRDefault="00A34A9B" w:rsidP="00A34A9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71106"/>
      <w:docPartObj>
        <w:docPartGallery w:val="Page Numbers (Bottom of Page)"/>
        <w:docPartUnique/>
      </w:docPartObj>
    </w:sdtPr>
    <w:sdtEndPr/>
    <w:sdtContent>
      <w:p w14:paraId="0223B4DA" w14:textId="09AD3FC6" w:rsidR="00367052" w:rsidRDefault="003670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6F1">
          <w:rPr>
            <w:noProof/>
          </w:rPr>
          <w:t>9</w:t>
        </w:r>
        <w:r>
          <w:fldChar w:fldCharType="end"/>
        </w:r>
      </w:p>
    </w:sdtContent>
  </w:sdt>
  <w:p w14:paraId="67094A47" w14:textId="77777777" w:rsidR="00367052" w:rsidRDefault="003670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A1F85" w14:textId="77777777" w:rsidR="00EC33C8" w:rsidRDefault="00EC33C8" w:rsidP="00A34A9B">
      <w:pPr>
        <w:spacing w:after="0" w:line="240" w:lineRule="auto"/>
      </w:pPr>
      <w:r>
        <w:separator/>
      </w:r>
    </w:p>
  </w:footnote>
  <w:footnote w:type="continuationSeparator" w:id="0">
    <w:p w14:paraId="0F32EC3B" w14:textId="77777777" w:rsidR="00EC33C8" w:rsidRDefault="00EC33C8" w:rsidP="00A34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45"/>
    <w:multiLevelType w:val="multilevel"/>
    <w:tmpl w:val="59F482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6D0354"/>
    <w:multiLevelType w:val="hybridMultilevel"/>
    <w:tmpl w:val="741007BE"/>
    <w:lvl w:ilvl="0" w:tplc="52783A0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9A5"/>
    <w:multiLevelType w:val="multilevel"/>
    <w:tmpl w:val="DDA6CF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4C633F5"/>
    <w:multiLevelType w:val="hybridMultilevel"/>
    <w:tmpl w:val="E416D668"/>
    <w:lvl w:ilvl="0" w:tplc="65F4A87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7B2"/>
    <w:multiLevelType w:val="hybridMultilevel"/>
    <w:tmpl w:val="E5CA35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1223C"/>
    <w:multiLevelType w:val="hybridMultilevel"/>
    <w:tmpl w:val="3B7A2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1416F"/>
    <w:multiLevelType w:val="hybridMultilevel"/>
    <w:tmpl w:val="15105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A323C"/>
    <w:multiLevelType w:val="multilevel"/>
    <w:tmpl w:val="E95631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4AF0CD8"/>
    <w:multiLevelType w:val="multilevel"/>
    <w:tmpl w:val="F3301CB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5991FBD"/>
    <w:multiLevelType w:val="hybridMultilevel"/>
    <w:tmpl w:val="2B3027BE"/>
    <w:lvl w:ilvl="0" w:tplc="8376D0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C3D8D"/>
    <w:multiLevelType w:val="multilevel"/>
    <w:tmpl w:val="3E4899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E511DF1"/>
    <w:multiLevelType w:val="hybridMultilevel"/>
    <w:tmpl w:val="FFA29DE8"/>
    <w:lvl w:ilvl="0" w:tplc="51582D66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D69D1"/>
    <w:multiLevelType w:val="hybridMultilevel"/>
    <w:tmpl w:val="1EC6E2E8"/>
    <w:lvl w:ilvl="0" w:tplc="E60848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E34A4"/>
    <w:multiLevelType w:val="hybridMultilevel"/>
    <w:tmpl w:val="947490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C179A8"/>
    <w:multiLevelType w:val="hybridMultilevel"/>
    <w:tmpl w:val="85B4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42E15"/>
    <w:multiLevelType w:val="hybridMultilevel"/>
    <w:tmpl w:val="50CC0D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16C4B"/>
    <w:multiLevelType w:val="hybridMultilevel"/>
    <w:tmpl w:val="12F8151A"/>
    <w:lvl w:ilvl="0" w:tplc="066E10E2">
      <w:start w:val="1"/>
      <w:numFmt w:val="upperRoman"/>
      <w:lvlText w:val="%1."/>
      <w:lvlJc w:val="left"/>
      <w:pPr>
        <w:ind w:left="1004" w:hanging="720"/>
      </w:pPr>
      <w:rPr>
        <w:b/>
        <w:strike w:val="0"/>
        <w:dstrike w:val="0"/>
        <w:u w:val="none"/>
        <w:effect w:val="none"/>
      </w:rPr>
    </w:lvl>
    <w:lvl w:ilvl="1" w:tplc="F6F6C858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27601"/>
    <w:multiLevelType w:val="hybridMultilevel"/>
    <w:tmpl w:val="B5143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23716"/>
    <w:multiLevelType w:val="hybridMultilevel"/>
    <w:tmpl w:val="2B3027BE"/>
    <w:lvl w:ilvl="0" w:tplc="8376D0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3104D2"/>
    <w:multiLevelType w:val="hybridMultilevel"/>
    <w:tmpl w:val="A8241426"/>
    <w:lvl w:ilvl="0" w:tplc="D0CE28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669A3"/>
    <w:multiLevelType w:val="hybridMultilevel"/>
    <w:tmpl w:val="E09C86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B977B87"/>
    <w:multiLevelType w:val="hybridMultilevel"/>
    <w:tmpl w:val="79BC9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F6AE3"/>
    <w:multiLevelType w:val="hybridMultilevel"/>
    <w:tmpl w:val="B150D6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AF3247"/>
    <w:multiLevelType w:val="hybridMultilevel"/>
    <w:tmpl w:val="D94AA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55747D"/>
    <w:multiLevelType w:val="hybridMultilevel"/>
    <w:tmpl w:val="85B4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B5743"/>
    <w:multiLevelType w:val="hybridMultilevel"/>
    <w:tmpl w:val="C1185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502"/>
    <w:multiLevelType w:val="hybridMultilevel"/>
    <w:tmpl w:val="899E0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51C7F"/>
    <w:multiLevelType w:val="hybridMultilevel"/>
    <w:tmpl w:val="D400A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1"/>
  </w:num>
  <w:num w:numId="21">
    <w:abstractNumId w:val="5"/>
  </w:num>
  <w:num w:numId="22">
    <w:abstractNumId w:val="27"/>
  </w:num>
  <w:num w:numId="23">
    <w:abstractNumId w:val="26"/>
  </w:num>
  <w:num w:numId="24">
    <w:abstractNumId w:val="6"/>
  </w:num>
  <w:num w:numId="25">
    <w:abstractNumId w:val="15"/>
  </w:num>
  <w:num w:numId="26">
    <w:abstractNumId w:val="25"/>
  </w:num>
  <w:num w:numId="27">
    <w:abstractNumId w:val="4"/>
  </w:num>
  <w:num w:numId="28">
    <w:abstractNumId w:val="16"/>
  </w:num>
  <w:num w:numId="29">
    <w:abstractNumId w:val="3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7D"/>
    <w:rsid w:val="00020557"/>
    <w:rsid w:val="000331A6"/>
    <w:rsid w:val="00063ABF"/>
    <w:rsid w:val="0006507C"/>
    <w:rsid w:val="00067B92"/>
    <w:rsid w:val="000F6CAC"/>
    <w:rsid w:val="001C209B"/>
    <w:rsid w:val="001E1AAD"/>
    <w:rsid w:val="001F43D3"/>
    <w:rsid w:val="00205A3D"/>
    <w:rsid w:val="00243204"/>
    <w:rsid w:val="0027042C"/>
    <w:rsid w:val="00307205"/>
    <w:rsid w:val="00307E45"/>
    <w:rsid w:val="00367052"/>
    <w:rsid w:val="00373214"/>
    <w:rsid w:val="0037389D"/>
    <w:rsid w:val="00396EB4"/>
    <w:rsid w:val="003A5A0D"/>
    <w:rsid w:val="003C400C"/>
    <w:rsid w:val="004006F1"/>
    <w:rsid w:val="004257A1"/>
    <w:rsid w:val="00494EBE"/>
    <w:rsid w:val="004B1E99"/>
    <w:rsid w:val="004D770E"/>
    <w:rsid w:val="004E5139"/>
    <w:rsid w:val="00511230"/>
    <w:rsid w:val="00601F48"/>
    <w:rsid w:val="00617902"/>
    <w:rsid w:val="00664B34"/>
    <w:rsid w:val="006952A2"/>
    <w:rsid w:val="006B3F49"/>
    <w:rsid w:val="006E4E6E"/>
    <w:rsid w:val="007C2E80"/>
    <w:rsid w:val="008C338E"/>
    <w:rsid w:val="00A100CF"/>
    <w:rsid w:val="00A34A9B"/>
    <w:rsid w:val="00A66BAC"/>
    <w:rsid w:val="00A73AA8"/>
    <w:rsid w:val="00AE0685"/>
    <w:rsid w:val="00B0067D"/>
    <w:rsid w:val="00C06B09"/>
    <w:rsid w:val="00C41A17"/>
    <w:rsid w:val="00C83DB4"/>
    <w:rsid w:val="00CE52A2"/>
    <w:rsid w:val="00D471BC"/>
    <w:rsid w:val="00D95D13"/>
    <w:rsid w:val="00DE1386"/>
    <w:rsid w:val="00DF519E"/>
    <w:rsid w:val="00E00B71"/>
    <w:rsid w:val="00E05D7D"/>
    <w:rsid w:val="00EA6A05"/>
    <w:rsid w:val="00EC33C8"/>
    <w:rsid w:val="00EC65FE"/>
    <w:rsid w:val="00EF52D4"/>
    <w:rsid w:val="00F2609F"/>
    <w:rsid w:val="00F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E191"/>
  <w15:chartTrackingRefBased/>
  <w15:docId w15:val="{2AE15311-4E66-4F20-A473-08671F7B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9B"/>
    <w:pPr>
      <w:spacing w:line="25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A9B"/>
    <w:rPr>
      <w:rFonts w:ascii="Calibri" w:eastAsia="Calibri" w:hAnsi="Calibri"/>
      <w:sz w:val="20"/>
      <w:szCs w:val="20"/>
    </w:rPr>
  </w:style>
  <w:style w:type="paragraph" w:styleId="Akapitzlist">
    <w:name w:val="List Paragraph"/>
    <w:aliases w:val="L1,Numerowanie,maz_wyliczenie,opis dzialania,K-P_odwolanie,A_wyliczenie,Akapit z listą 1,Nagłowek 3,Akapit z listą BS,Kolorowa lista — akcent 11,Dot pt,F5 List Paragraph,Recommendation,List Paragraph11,lp1,Preambuła,Akapit z listą5,CP-UC"/>
    <w:basedOn w:val="Normalny"/>
    <w:link w:val="AkapitzlistZnak"/>
    <w:uiPriority w:val="34"/>
    <w:qFormat/>
    <w:rsid w:val="00A34A9B"/>
    <w:pPr>
      <w:ind w:left="720"/>
      <w:contextualSpacing/>
    </w:pPr>
  </w:style>
  <w:style w:type="paragraph" w:customStyle="1" w:styleId="Default">
    <w:name w:val="Default"/>
    <w:rsid w:val="00A34A9B"/>
    <w:pPr>
      <w:suppressAutoHyphens/>
      <w:autoSpaceDE w:val="0"/>
      <w:spacing w:after="0" w:line="240" w:lineRule="auto"/>
    </w:pPr>
    <w:rPr>
      <w:rFonts w:eastAsia="Times New Roman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052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6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052"/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Nagłowek 3 Znak,Akapit z listą BS Znak,Kolorowa lista — akcent 11 Znak,Dot pt Znak,F5 List Paragraph Znak"/>
    <w:link w:val="Akapitzlist"/>
    <w:uiPriority w:val="34"/>
    <w:qFormat/>
    <w:locked/>
    <w:rsid w:val="0037389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3371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Kawa</dc:creator>
  <cp:keywords/>
  <dc:description/>
  <cp:lastModifiedBy>Mariusz Kawa</cp:lastModifiedBy>
  <cp:revision>30</cp:revision>
  <dcterms:created xsi:type="dcterms:W3CDTF">2022-11-09T08:23:00Z</dcterms:created>
  <dcterms:modified xsi:type="dcterms:W3CDTF">2024-10-18T09:22:00Z</dcterms:modified>
</cp:coreProperties>
</file>