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4AD1" w14:textId="0AA5154A" w:rsidR="00AD7713" w:rsidRPr="00B966D4" w:rsidRDefault="00AD7713" w:rsidP="000844E1">
      <w:pPr>
        <w:spacing w:line="276" w:lineRule="auto"/>
        <w:jc w:val="right"/>
        <w:rPr>
          <w:rFonts w:cstheme="minorHAnsi"/>
        </w:rPr>
      </w:pPr>
      <w:r w:rsidRPr="00B966D4">
        <w:rPr>
          <w:rFonts w:cstheme="minorHAnsi"/>
        </w:rPr>
        <w:t>Załącznik nr 2 do SWZ</w:t>
      </w:r>
    </w:p>
    <w:p w14:paraId="650A89DA" w14:textId="623E5905" w:rsidR="00AD7713" w:rsidRPr="00736959" w:rsidRDefault="00AD7713" w:rsidP="000844E1">
      <w:pPr>
        <w:spacing w:line="276" w:lineRule="auto"/>
        <w:rPr>
          <w:rFonts w:cstheme="minorHAnsi"/>
          <w:i/>
        </w:rPr>
      </w:pPr>
      <w:r w:rsidRPr="00736959">
        <w:rPr>
          <w:rFonts w:cstheme="minorHAnsi"/>
          <w:i/>
        </w:rPr>
        <w:t>Nr sprawy: ZP.TP</w:t>
      </w:r>
      <w:r w:rsidR="005B2C7B" w:rsidRPr="00736959">
        <w:rPr>
          <w:rFonts w:cstheme="minorHAnsi"/>
          <w:i/>
        </w:rPr>
        <w:t>.</w:t>
      </w:r>
      <w:r w:rsidR="00E90698" w:rsidRPr="00736959">
        <w:rPr>
          <w:rFonts w:cstheme="minorHAnsi"/>
          <w:i/>
        </w:rPr>
        <w:t>9</w:t>
      </w:r>
      <w:r w:rsidR="005B2C7B" w:rsidRPr="00736959">
        <w:rPr>
          <w:rFonts w:cstheme="minorHAnsi"/>
          <w:i/>
        </w:rPr>
        <w:t>.</w:t>
      </w:r>
      <w:r w:rsidRPr="00736959">
        <w:rPr>
          <w:rFonts w:cstheme="minorHAnsi"/>
          <w:i/>
        </w:rPr>
        <w:t>DAOiK.2021</w:t>
      </w:r>
    </w:p>
    <w:p w14:paraId="2BC71A79" w14:textId="47BC82AE" w:rsidR="00AD7713" w:rsidRPr="00B966D4" w:rsidRDefault="00AD7713" w:rsidP="000844E1">
      <w:pPr>
        <w:spacing w:line="276" w:lineRule="auto"/>
        <w:rPr>
          <w:rFonts w:cstheme="minorHAnsi"/>
        </w:rPr>
      </w:pPr>
    </w:p>
    <w:p w14:paraId="25EE24CE" w14:textId="23629139" w:rsidR="00AD7713" w:rsidRPr="00B966D4" w:rsidRDefault="006F61B9" w:rsidP="006F61B9">
      <w:pPr>
        <w:tabs>
          <w:tab w:val="left" w:pos="2076"/>
          <w:tab w:val="center" w:pos="4677"/>
        </w:tabs>
        <w:spacing w:line="276" w:lineRule="auto"/>
        <w:rPr>
          <w:rFonts w:cstheme="minorHAnsi"/>
          <w:b/>
          <w:bCs/>
        </w:rPr>
      </w:pPr>
      <w:r>
        <w:rPr>
          <w:rFonts w:cstheme="minorHAnsi"/>
          <w:b/>
          <w:bCs/>
        </w:rPr>
        <w:tab/>
      </w:r>
      <w:r>
        <w:rPr>
          <w:rFonts w:cstheme="minorHAnsi"/>
          <w:b/>
          <w:bCs/>
        </w:rPr>
        <w:tab/>
      </w:r>
      <w:r w:rsidR="00AD7713" w:rsidRPr="00B966D4">
        <w:rPr>
          <w:rFonts w:cstheme="minorHAnsi"/>
          <w:b/>
          <w:bCs/>
        </w:rPr>
        <w:t>OPIS PRZEDMIOTU ZAMÓWIENIA</w:t>
      </w:r>
    </w:p>
    <w:p w14:paraId="20C98A62" w14:textId="77777777" w:rsidR="00E90698" w:rsidRDefault="00B22841" w:rsidP="00E90698">
      <w:pPr>
        <w:spacing w:line="276" w:lineRule="auto"/>
        <w:jc w:val="center"/>
        <w:rPr>
          <w:rFonts w:cstheme="minorHAnsi"/>
          <w:bCs/>
          <w:color w:val="000000" w:themeColor="text1"/>
        </w:rPr>
      </w:pPr>
      <w:r>
        <w:rPr>
          <w:rFonts w:cstheme="minorHAnsi"/>
        </w:rPr>
        <w:t>s</w:t>
      </w:r>
      <w:r w:rsidR="00AD7713" w:rsidRPr="00B966D4">
        <w:rPr>
          <w:rFonts w:cstheme="minorHAnsi"/>
        </w:rPr>
        <w:t>zczegółowy opis, zakres i warunki realizacji zamówienia</w:t>
      </w:r>
      <w:r w:rsidR="00E90698">
        <w:rPr>
          <w:rFonts w:cstheme="minorHAnsi"/>
        </w:rPr>
        <w:t xml:space="preserve"> </w:t>
      </w:r>
      <w:r w:rsidR="00047DB8" w:rsidRPr="005B2C7B">
        <w:rPr>
          <w:rFonts w:cstheme="minorHAnsi"/>
          <w:bCs/>
          <w:color w:val="000000" w:themeColor="text1"/>
        </w:rPr>
        <w:t xml:space="preserve">na </w:t>
      </w:r>
    </w:p>
    <w:p w14:paraId="0207267B" w14:textId="11E759D8" w:rsidR="00AD7713" w:rsidRPr="00E90698" w:rsidRDefault="00E90698" w:rsidP="00E90698">
      <w:pPr>
        <w:spacing w:line="276" w:lineRule="auto"/>
        <w:jc w:val="center"/>
        <w:rPr>
          <w:rFonts w:cstheme="minorHAnsi"/>
        </w:rPr>
      </w:pPr>
      <w:r>
        <w:rPr>
          <w:rFonts w:cstheme="minorHAnsi"/>
          <w:bCs/>
          <w:color w:val="000000" w:themeColor="text1"/>
        </w:rPr>
        <w:t>o</w:t>
      </w:r>
      <w:r w:rsidRPr="00E90698">
        <w:rPr>
          <w:rFonts w:cstheme="minorHAnsi"/>
          <w:bCs/>
          <w:color w:val="000000" w:themeColor="text1"/>
        </w:rPr>
        <w:t>chron</w:t>
      </w:r>
      <w:r>
        <w:rPr>
          <w:rFonts w:cstheme="minorHAnsi"/>
          <w:bCs/>
          <w:color w:val="000000" w:themeColor="text1"/>
        </w:rPr>
        <w:t>ę</w:t>
      </w:r>
      <w:r w:rsidRPr="00E90698">
        <w:rPr>
          <w:rFonts w:cstheme="minorHAnsi"/>
          <w:bCs/>
          <w:color w:val="000000" w:themeColor="text1"/>
        </w:rPr>
        <w:t xml:space="preserve"> fizyczn</w:t>
      </w:r>
      <w:r>
        <w:rPr>
          <w:rFonts w:cstheme="minorHAnsi"/>
          <w:bCs/>
          <w:color w:val="000000" w:themeColor="text1"/>
        </w:rPr>
        <w:t>ą</w:t>
      </w:r>
      <w:r w:rsidRPr="00E90698">
        <w:rPr>
          <w:rFonts w:cstheme="minorHAnsi"/>
          <w:bCs/>
          <w:color w:val="000000" w:themeColor="text1"/>
        </w:rPr>
        <w:t xml:space="preserve"> osób i mienia w Zespole Domów Pomocy Społecznej i Ośrodków Wsparcia                         w Bydgoszczy</w:t>
      </w:r>
    </w:p>
    <w:p w14:paraId="0BCDF5F4" w14:textId="4C65F2D5" w:rsidR="00E90698" w:rsidRPr="003D576C" w:rsidRDefault="00E90698" w:rsidP="005B2C7B">
      <w:pPr>
        <w:spacing w:line="276" w:lineRule="auto"/>
        <w:jc w:val="center"/>
        <w:rPr>
          <w:rFonts w:cstheme="minorHAnsi"/>
          <w:color w:val="000000" w:themeColor="text1"/>
        </w:rPr>
      </w:pPr>
    </w:p>
    <w:p w14:paraId="3D8F4AA5" w14:textId="3027C59D" w:rsidR="003D576C" w:rsidRDefault="003D576C" w:rsidP="003D576C">
      <w:pPr>
        <w:pStyle w:val="Akapitzlist"/>
        <w:numPr>
          <w:ilvl w:val="0"/>
          <w:numId w:val="26"/>
        </w:numPr>
        <w:spacing w:line="276" w:lineRule="auto"/>
        <w:rPr>
          <w:rFonts w:cstheme="minorHAnsi"/>
          <w:color w:val="000000" w:themeColor="text1"/>
        </w:rPr>
      </w:pPr>
      <w:r w:rsidRPr="003D576C">
        <w:rPr>
          <w:rFonts w:cstheme="minorHAnsi"/>
          <w:color w:val="000000" w:themeColor="text1"/>
        </w:rPr>
        <w:t>Przedmiotem zamówienia jest ochrona osób i mienia w budynkach oraz na terenie Zespołu Domów Pomocy Społecznej i Ośrodków Wsparcia w Bydgoszczy, tj. w Domu Pomocy Społecznej „Słoneczko” usytuowanym przy ul. Gałczyńskiego 2, w Domu Pomocy Społecznej „Promień Życia” - ul. Łomżyńska 54, w Domu Pomocy Społecznej „Jesień Życia” - ul. Mińska 15a, świadczona przez Wykonawcę posiadającego koncesję wydaną zgodnie z ustawą z dnia 22 sierpnia 1997 r. o ochronie osób i mienia (Dz.U. z 2020 r. , poz. 838).</w:t>
      </w:r>
    </w:p>
    <w:p w14:paraId="6119A793" w14:textId="77777777" w:rsidR="003D576C" w:rsidRDefault="003D576C" w:rsidP="003D576C">
      <w:pPr>
        <w:pStyle w:val="Akapitzlist"/>
        <w:spacing w:line="276" w:lineRule="auto"/>
        <w:rPr>
          <w:rFonts w:cstheme="minorHAnsi"/>
          <w:color w:val="000000" w:themeColor="text1"/>
        </w:rPr>
      </w:pPr>
    </w:p>
    <w:p w14:paraId="63202ECE" w14:textId="05E1ABFA" w:rsidR="00431653" w:rsidRPr="003D576C" w:rsidRDefault="00622C9E" w:rsidP="003D576C">
      <w:pPr>
        <w:pStyle w:val="Akapitzlist"/>
        <w:numPr>
          <w:ilvl w:val="0"/>
          <w:numId w:val="26"/>
        </w:numPr>
        <w:spacing w:line="276" w:lineRule="auto"/>
        <w:rPr>
          <w:rFonts w:cstheme="minorHAnsi"/>
          <w:color w:val="000000" w:themeColor="text1"/>
        </w:rPr>
      </w:pPr>
      <w:r w:rsidRPr="003D576C">
        <w:rPr>
          <w:rFonts w:cstheme="minorHAnsi"/>
        </w:rPr>
        <w:t>Kod CPV i nazwa zamówienia wg Wspólnego Słownika Zamówień:</w:t>
      </w:r>
    </w:p>
    <w:p w14:paraId="728A0B04" w14:textId="77777777" w:rsidR="003D576C" w:rsidRDefault="00E90698" w:rsidP="003D576C">
      <w:pPr>
        <w:pStyle w:val="Akapitzlist"/>
        <w:spacing w:line="276" w:lineRule="auto"/>
        <w:rPr>
          <w:rFonts w:cstheme="minorHAnsi"/>
        </w:rPr>
      </w:pPr>
      <w:r w:rsidRPr="00E90698">
        <w:rPr>
          <w:rFonts w:cstheme="minorHAnsi"/>
        </w:rPr>
        <w:t>79710000-4 – usługi ochroniarskie</w:t>
      </w:r>
    </w:p>
    <w:p w14:paraId="7F9C2A3A" w14:textId="77777777" w:rsidR="003D576C" w:rsidRDefault="003D576C" w:rsidP="003D576C">
      <w:pPr>
        <w:pStyle w:val="Akapitzlist"/>
        <w:spacing w:line="276" w:lineRule="auto"/>
        <w:rPr>
          <w:rFonts w:cstheme="minorHAnsi"/>
        </w:rPr>
      </w:pPr>
    </w:p>
    <w:p w14:paraId="0633D3E2" w14:textId="34D58D58" w:rsidR="00E90698" w:rsidRPr="003D576C" w:rsidRDefault="00E90698" w:rsidP="003D576C">
      <w:pPr>
        <w:pStyle w:val="Akapitzlist"/>
        <w:numPr>
          <w:ilvl w:val="0"/>
          <w:numId w:val="26"/>
        </w:numPr>
        <w:spacing w:line="276" w:lineRule="auto"/>
        <w:rPr>
          <w:rFonts w:cstheme="minorHAnsi"/>
        </w:rPr>
      </w:pPr>
      <w:r w:rsidRPr="003D576C">
        <w:rPr>
          <w:rFonts w:ascii="Calibri" w:eastAsia="Times New Roman" w:hAnsi="Calibri" w:cs="Times New Roman"/>
          <w:lang w:eastAsia="pl-PL"/>
        </w:rPr>
        <w:t>Zakres zamówienia:</w:t>
      </w:r>
    </w:p>
    <w:p w14:paraId="569DC00A" w14:textId="77777777" w:rsidR="003D576C" w:rsidRPr="00E90698" w:rsidRDefault="003D576C" w:rsidP="003D576C">
      <w:pPr>
        <w:pStyle w:val="Akapitzlist"/>
        <w:shd w:val="clear" w:color="auto" w:fill="FFFFFF" w:themeFill="background1"/>
        <w:overflowPunct w:val="0"/>
        <w:autoSpaceDE w:val="0"/>
        <w:autoSpaceDN w:val="0"/>
        <w:adjustRightInd w:val="0"/>
        <w:spacing w:after="0" w:line="240" w:lineRule="auto"/>
        <w:textAlignment w:val="baseline"/>
        <w:rPr>
          <w:rFonts w:ascii="Calibri" w:eastAsia="Times New Roman" w:hAnsi="Calibri" w:cs="Times New Roman"/>
          <w:lang w:eastAsia="pl-PL"/>
        </w:rPr>
      </w:pPr>
    </w:p>
    <w:p w14:paraId="0D544A44" w14:textId="1438ED4C" w:rsidR="00E90698" w:rsidRPr="00E90698" w:rsidRDefault="00E90698" w:rsidP="00E90698">
      <w:pPr>
        <w:shd w:val="clear" w:color="auto" w:fill="FFFFFF" w:themeFill="background1"/>
        <w:overflowPunct w:val="0"/>
        <w:autoSpaceDE w:val="0"/>
        <w:autoSpaceDN w:val="0"/>
        <w:adjustRightInd w:val="0"/>
        <w:spacing w:after="0" w:line="240" w:lineRule="auto"/>
        <w:ind w:left="720"/>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1) Przedmiot zamówienia obejmuje bezpośrednią ochronę fizyczną mienia (włącznie                                  z ogrodzeniami) i osób (podopieczni – w ilości </w:t>
      </w:r>
      <w:r w:rsidR="00653EEB">
        <w:rPr>
          <w:rFonts w:ascii="Calibri" w:eastAsia="Times New Roman" w:hAnsi="Calibri" w:cs="Times New Roman"/>
          <w:lang w:eastAsia="pl-PL"/>
        </w:rPr>
        <w:t>142</w:t>
      </w:r>
      <w:r w:rsidRPr="00E90698">
        <w:rPr>
          <w:rFonts w:ascii="Calibri" w:eastAsia="Times New Roman" w:hAnsi="Calibri" w:cs="Times New Roman"/>
          <w:lang w:eastAsia="pl-PL"/>
        </w:rPr>
        <w:t xml:space="preserve"> osób – DPS Promień Życia, 56 osób – DPS Słoneczko, 75 osób – DPS Jesień Życia), świadczoną we wszystkie dni miesiąca w okresie od dnia 01.01.2022 r. do dnia 31.12.2022 r., w systemie jednoosobowym, w następującym zakresie:</w:t>
      </w:r>
    </w:p>
    <w:p w14:paraId="75B1B8EA" w14:textId="77777777" w:rsidR="00E90698" w:rsidRPr="00E90698" w:rsidRDefault="00E90698" w:rsidP="00E90698">
      <w:pPr>
        <w:numPr>
          <w:ilvl w:val="0"/>
          <w:numId w:val="21"/>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DPS Promień Życia, ul. Łomżyńska 54 – 24h na dobę,</w:t>
      </w:r>
    </w:p>
    <w:p w14:paraId="3E0FDB46" w14:textId="77777777" w:rsidR="00E90698" w:rsidRPr="00E90698" w:rsidRDefault="00E90698" w:rsidP="00E90698">
      <w:pPr>
        <w:numPr>
          <w:ilvl w:val="0"/>
          <w:numId w:val="21"/>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DPS Jesień Życia, ul. Mińska 15a – 12h na dobę – dyżur nocny,</w:t>
      </w:r>
    </w:p>
    <w:p w14:paraId="015BE66C" w14:textId="18D1F8C2" w:rsidR="00E90698" w:rsidRDefault="00E90698" w:rsidP="00E90698">
      <w:pPr>
        <w:numPr>
          <w:ilvl w:val="0"/>
          <w:numId w:val="21"/>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DPS Słoneczko, ul. Gałczyńskiego 2 – 8h na dobę – dyżur nocny.</w:t>
      </w:r>
    </w:p>
    <w:p w14:paraId="4A40FB06" w14:textId="77777777" w:rsidR="003D576C" w:rsidRPr="00E90698" w:rsidRDefault="003D576C" w:rsidP="003D576C">
      <w:pPr>
        <w:shd w:val="clear" w:color="auto" w:fill="FFFFFF" w:themeFill="background1"/>
        <w:overflowPunct w:val="0"/>
        <w:autoSpaceDE w:val="0"/>
        <w:autoSpaceDN w:val="0"/>
        <w:adjustRightInd w:val="0"/>
        <w:spacing w:after="0" w:line="240" w:lineRule="auto"/>
        <w:ind w:left="1440"/>
        <w:contextualSpacing/>
        <w:textAlignment w:val="baseline"/>
        <w:rPr>
          <w:rFonts w:ascii="Calibri" w:eastAsia="Times New Roman" w:hAnsi="Calibri" w:cs="Times New Roman"/>
          <w:lang w:eastAsia="pl-PL"/>
        </w:rPr>
      </w:pPr>
    </w:p>
    <w:p w14:paraId="3DA3767B" w14:textId="77777777" w:rsidR="00E90698" w:rsidRPr="00E90698" w:rsidRDefault="00E90698" w:rsidP="00E90698">
      <w:pPr>
        <w:shd w:val="clear" w:color="auto" w:fill="FFFFFF" w:themeFill="background1"/>
        <w:overflowPunct w:val="0"/>
        <w:autoSpaceDE w:val="0"/>
        <w:autoSpaceDN w:val="0"/>
        <w:adjustRightInd w:val="0"/>
        <w:spacing w:after="0" w:line="240" w:lineRule="auto"/>
        <w:ind w:left="1276" w:hanging="567"/>
        <w:textAlignment w:val="baseline"/>
        <w:rPr>
          <w:rFonts w:ascii="Calibri" w:eastAsia="Times New Roman" w:hAnsi="Calibri" w:cs="Arial"/>
          <w:lang w:eastAsia="pl-PL"/>
        </w:rPr>
      </w:pPr>
      <w:r w:rsidRPr="00E90698">
        <w:rPr>
          <w:rFonts w:ascii="Calibri" w:eastAsia="Times New Roman" w:hAnsi="Calibri" w:cs="Arial"/>
          <w:lang w:eastAsia="pl-PL"/>
        </w:rPr>
        <w:t xml:space="preserve">2) Wykonawca zobowiązany jest do: </w:t>
      </w:r>
    </w:p>
    <w:p w14:paraId="43051DD5" w14:textId="5AA5B884" w:rsidR="00E90698" w:rsidRPr="00E90698" w:rsidRDefault="00867AFC"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P</w:t>
      </w:r>
      <w:r w:rsidR="00E90698" w:rsidRPr="00E90698">
        <w:rPr>
          <w:rFonts w:ascii="Calibri" w:eastAsia="Times New Roman" w:hAnsi="Calibri" w:cs="Times New Roman"/>
          <w:lang w:eastAsia="pl-PL"/>
        </w:rPr>
        <w:t xml:space="preserve">rzeciwdziałania kradzieżom, niszczeniu i uszkadzaniu mienia objętego ochroną, </w:t>
      </w:r>
    </w:p>
    <w:p w14:paraId="36564ED1"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znajomości topografii budynków oraz znajomości rozmieszczenia głównych wyłączników i zaworów,</w:t>
      </w:r>
    </w:p>
    <w:p w14:paraId="281A8AFC"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zapoznania wszystkich pracowników ochraniających z chronionymi obiektami,</w:t>
      </w:r>
    </w:p>
    <w:p w14:paraId="1D529DF8" w14:textId="04DF2BC9"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bieżącej obserwacji monitoringu wizyjnego i central alarmowych</w:t>
      </w:r>
      <w:r w:rsidR="00867AFC">
        <w:rPr>
          <w:rFonts w:ascii="Calibri" w:eastAsia="Times New Roman" w:hAnsi="Calibri" w:cs="Times New Roman"/>
          <w:lang w:eastAsia="pl-PL"/>
        </w:rPr>
        <w:t xml:space="preserve"> i podejmowanie działań zgodnie z obowiązującymi procedurami</w:t>
      </w:r>
      <w:r w:rsidRPr="00E90698">
        <w:rPr>
          <w:rFonts w:ascii="Calibri" w:eastAsia="Times New Roman" w:hAnsi="Calibri" w:cs="Times New Roman"/>
          <w:lang w:eastAsia="pl-PL"/>
        </w:rPr>
        <w:t>,</w:t>
      </w:r>
    </w:p>
    <w:p w14:paraId="05830452"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sprawdzania stanu wszelkich zewnętrznych zamknięć i zabezpieczeń, do których Wykonawca uzyska dostęp,  </w:t>
      </w:r>
    </w:p>
    <w:p w14:paraId="0E496D5F"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pisemnego zgłaszania Zamawiającemu wszelkich braków lub naruszeń odnośnie stanu zabezpieczenia mienia na ochranianych obiektach wraz z niszczeniem zieleni, </w:t>
      </w:r>
    </w:p>
    <w:p w14:paraId="31F5961A"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dokonywania systematycznych i ciągłych obchodów chronionych obiektów, </w:t>
      </w:r>
    </w:p>
    <w:p w14:paraId="358C2CF3"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reagowania w przypadkach zauważenia na terenie obiektów pakunków niewiadomego pochodzenia, </w:t>
      </w:r>
    </w:p>
    <w:p w14:paraId="5DA54762"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podejmowania działań interwencyjnych (zgodnych z procedurami postępowania w takich przypadkach, dostarczonymi przez zamawiającego), o których mowa w pkt 6 Regulaminu ochrony,  w przypadku stwierdzenia zakłóceń porządku na terenie chronionych obiektów, </w:t>
      </w:r>
    </w:p>
    <w:p w14:paraId="28B06407"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lastRenderedPageBreak/>
        <w:t xml:space="preserve">wzywania osób do opuszczenia obiektów w przypadku stwierdzenia zakłócania porządku, </w:t>
      </w:r>
    </w:p>
    <w:p w14:paraId="11FA29D3"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dołożenia należytej staranności w ujęciu osób stwarzających w sposób bezpośredni zagrożenie dla chronionego mienia, w celu niezwłocznego oddania tych osób Policji, </w:t>
      </w:r>
    </w:p>
    <w:p w14:paraId="45234FDB"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reagowania na zaobserwowane zdarzenia i powiadomienie o stwierdzonych nieprawidłowościach Zamawiającego, a w sytuacjach zagrożenia życia i mienia – odpowiednich służb (Państwowa Straż Pożarna, Policja, Pogotowie Ratunkowe, Pogotowie Gazowe), </w:t>
      </w:r>
    </w:p>
    <w:p w14:paraId="76BB53FB"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koordynowania działań w przypadku interwencji służb zewnętrznych poprzez wskazywanie dróg ewakuacyjnych lub bezpośrednie wskazywanie dróg do miejsc zdarzeń,</w:t>
      </w:r>
    </w:p>
    <w:p w14:paraId="0B91B2B5"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wykonania usługi zgodnie o obowiązującymi przepisami BHP i ppoż., </w:t>
      </w:r>
    </w:p>
    <w:p w14:paraId="6F817A3B"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prowadzenia Dziennika zmiany (dostarczonego przez Wykonawcę), do którego wpisywane będą wszelkie spostrzeżenia, uwagi oraz istotne wydarzenia związane ze sprawowaniem ochrony fizycznej mienia i osób na terenie obiektu – do wglądu Zamawiającego, </w:t>
      </w:r>
    </w:p>
    <w:p w14:paraId="553B1747"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wyposażenia pracowników ochrony fizycznej w jednolite umundurowanie umożliwiające ich identyfikację i identyfikację podmiotu zatrudniającego oraz imienne identyfikatory, </w:t>
      </w:r>
    </w:p>
    <w:p w14:paraId="56F8E3B8"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zobowiązania pracowników ochrony do noszenia umundurowania umożliwiającego ich identyfikację i identyfikację podmiotu zatrudniającego oraz imiennych identyfikatorów, </w:t>
      </w:r>
    </w:p>
    <w:p w14:paraId="2544FD63"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otwierania i zamykania codziennie bram i furtek w wyznaczonych godzinach, </w:t>
      </w:r>
    </w:p>
    <w:p w14:paraId="62B975E3"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łączenia rozmów telefonicznych,</w:t>
      </w:r>
    </w:p>
    <w:p w14:paraId="7FEC64C5" w14:textId="77777777" w:rsidR="00E90698" w:rsidRP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utrzymywania porządku w miejscu pełnienia dyżuru,</w:t>
      </w:r>
    </w:p>
    <w:p w14:paraId="2AE2DB92" w14:textId="67169253" w:rsidR="00E90698" w:rsidRDefault="00E90698" w:rsidP="00E90698">
      <w:pPr>
        <w:numPr>
          <w:ilvl w:val="0"/>
          <w:numId w:val="22"/>
        </w:numPr>
        <w:shd w:val="clear" w:color="auto" w:fill="FFFFFF" w:themeFill="background1"/>
        <w:overflowPunct w:val="0"/>
        <w:autoSpaceDE w:val="0"/>
        <w:autoSpaceDN w:val="0"/>
        <w:adjustRightInd w:val="0"/>
        <w:spacing w:after="0" w:line="240" w:lineRule="auto"/>
        <w:contextualSpacing/>
        <w:textAlignment w:val="baseline"/>
        <w:rPr>
          <w:rFonts w:ascii="Calibri" w:eastAsia="Times New Roman" w:hAnsi="Calibri" w:cs="Times New Roman"/>
          <w:lang w:eastAsia="pl-PL"/>
        </w:rPr>
      </w:pPr>
      <w:r w:rsidRPr="00E90698">
        <w:rPr>
          <w:rFonts w:ascii="Calibri" w:eastAsia="Times New Roman" w:hAnsi="Calibri" w:cs="Times New Roman"/>
          <w:lang w:eastAsia="pl-PL"/>
        </w:rPr>
        <w:t>wykonywania innych czynności, które będą niezbędne do należytej realizacji przedmiotu zamówienia</w:t>
      </w:r>
      <w:r>
        <w:rPr>
          <w:rFonts w:ascii="Calibri" w:eastAsia="Times New Roman" w:hAnsi="Calibri" w:cs="Times New Roman"/>
          <w:lang w:eastAsia="pl-PL"/>
        </w:rPr>
        <w:t>.</w:t>
      </w:r>
    </w:p>
    <w:p w14:paraId="3C847357" w14:textId="77777777" w:rsidR="00E90698" w:rsidRPr="00E90698" w:rsidRDefault="00E90698" w:rsidP="00E90698">
      <w:pPr>
        <w:shd w:val="clear" w:color="auto" w:fill="FFFFFF" w:themeFill="background1"/>
        <w:overflowPunct w:val="0"/>
        <w:autoSpaceDE w:val="0"/>
        <w:autoSpaceDN w:val="0"/>
        <w:adjustRightInd w:val="0"/>
        <w:spacing w:after="0" w:line="240" w:lineRule="auto"/>
        <w:ind w:left="1440"/>
        <w:contextualSpacing/>
        <w:textAlignment w:val="baseline"/>
        <w:rPr>
          <w:rFonts w:ascii="Calibri" w:eastAsia="Times New Roman" w:hAnsi="Calibri" w:cs="Times New Roman"/>
          <w:lang w:eastAsia="pl-PL"/>
        </w:rPr>
      </w:pPr>
    </w:p>
    <w:p w14:paraId="5C181842" w14:textId="24121003" w:rsidR="00E90698" w:rsidRPr="003D576C" w:rsidRDefault="00E90698" w:rsidP="003D576C">
      <w:pPr>
        <w:pStyle w:val="Akapitzlist"/>
        <w:numPr>
          <w:ilvl w:val="0"/>
          <w:numId w:val="26"/>
        </w:numPr>
        <w:spacing w:line="276" w:lineRule="auto"/>
        <w:rPr>
          <w:rFonts w:cstheme="minorHAnsi"/>
        </w:rPr>
      </w:pPr>
      <w:r w:rsidRPr="003D576C">
        <w:rPr>
          <w:rFonts w:cstheme="minorHAnsi"/>
        </w:rPr>
        <w:t xml:space="preserve">Wykonawca odpowiadać będzie wobec Zamawiającego za wszelkie szkody wyrządzone Zamawiającemu przez personel Wykonawcy oraz osoby trzecie na skutek niedołożenia przez personel Wykonawcy należytej staranności przy wykonywaniu przedmiotu zamówienia. Obowiązek wykazania należytego wykonania umowy w przypadku dojścia do naruszenia, uszkodzenia, kradzieży lub zniszczenia mienia objętego ochroną bądź zagrożenia osób objętych ochroną, spoczywa na Wykonawcy. </w:t>
      </w:r>
    </w:p>
    <w:p w14:paraId="3D33C384" w14:textId="77777777" w:rsidR="00E90698" w:rsidRPr="00E90698" w:rsidRDefault="00E90698" w:rsidP="00E90698">
      <w:pPr>
        <w:pStyle w:val="Akapitzlist"/>
        <w:spacing w:line="276" w:lineRule="auto"/>
        <w:rPr>
          <w:rFonts w:cstheme="minorHAnsi"/>
        </w:rPr>
      </w:pPr>
    </w:p>
    <w:p w14:paraId="640C1528" w14:textId="08CA9837" w:rsidR="00E90698" w:rsidRPr="003D576C" w:rsidRDefault="00E90698" w:rsidP="003D576C">
      <w:pPr>
        <w:pStyle w:val="Akapitzlist"/>
        <w:numPr>
          <w:ilvl w:val="0"/>
          <w:numId w:val="26"/>
        </w:numPr>
        <w:spacing w:line="276" w:lineRule="auto"/>
        <w:rPr>
          <w:rFonts w:cstheme="minorHAnsi"/>
        </w:rPr>
      </w:pPr>
      <w:r w:rsidRPr="003D576C">
        <w:rPr>
          <w:rFonts w:cstheme="minorHAnsi"/>
        </w:rPr>
        <w:t xml:space="preserve">Zamawiający zobowiązany jest do sporządzania przy współudziale Wykonawcy protokołu na okoliczność dokonania oceny zniszczeń lub kradzieży. </w:t>
      </w:r>
    </w:p>
    <w:p w14:paraId="3E9487D5" w14:textId="77777777" w:rsidR="00E90698" w:rsidRDefault="00E90698" w:rsidP="00E90698">
      <w:pPr>
        <w:pStyle w:val="Akapitzlist"/>
      </w:pPr>
    </w:p>
    <w:p w14:paraId="790D88CB" w14:textId="77777777" w:rsidR="00E90698" w:rsidRDefault="00E90698" w:rsidP="003D576C">
      <w:pPr>
        <w:pStyle w:val="Akapitzlist"/>
        <w:numPr>
          <w:ilvl w:val="0"/>
          <w:numId w:val="26"/>
        </w:numPr>
        <w:spacing w:line="276" w:lineRule="auto"/>
        <w:rPr>
          <w:rFonts w:cstheme="minorHAnsi"/>
        </w:rPr>
      </w:pPr>
      <w:r w:rsidRPr="00A17B00">
        <w:t>Charakterystyka obiektów:</w:t>
      </w:r>
    </w:p>
    <w:p w14:paraId="1745C1AB" w14:textId="77777777" w:rsidR="00E90698" w:rsidRPr="00E90698" w:rsidRDefault="00E90698" w:rsidP="00E90698">
      <w:pPr>
        <w:pStyle w:val="Akapitzlist"/>
        <w:rPr>
          <w:rFonts w:cstheme="minorHAnsi"/>
        </w:rPr>
      </w:pPr>
    </w:p>
    <w:p w14:paraId="1E89FCAE" w14:textId="70940194" w:rsidR="00E90698" w:rsidRPr="00E90698" w:rsidRDefault="00E90698" w:rsidP="00E90698">
      <w:pPr>
        <w:pStyle w:val="Akapitzlist"/>
        <w:spacing w:line="276" w:lineRule="auto"/>
        <w:rPr>
          <w:rFonts w:cstheme="minorHAnsi"/>
          <w:b/>
          <w:bCs/>
          <w:u w:val="single"/>
        </w:rPr>
      </w:pPr>
      <w:r w:rsidRPr="00E90698">
        <w:rPr>
          <w:rFonts w:cstheme="minorHAnsi"/>
          <w:b/>
          <w:bCs/>
          <w:u w:val="single"/>
        </w:rPr>
        <w:t>Dom Pomocy Społecznej „Promień Życia:</w:t>
      </w:r>
    </w:p>
    <w:p w14:paraId="2EAF632C"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 xml:space="preserve">na obiekt chroniony składają się segmenty A, B, C i D budynku, będące jedną strukturą, </w:t>
      </w:r>
    </w:p>
    <w:p w14:paraId="197C5F29"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budynek trzykondygnacyjny, wyposażony w dwie windy osobowe i cztery klatki schodowe, składający się z parteru – część administracyjna, kuchnia z jadalnią, magazyny, pralnia, łącznik z pomieszczeniami socjalnymi i oddział opieki oraz dwóch pięter – oddziały opieki z łącznikami, w których znajdują się pracownie, dyżurki, pomieszczenia socjalne,</w:t>
      </w:r>
    </w:p>
    <w:p w14:paraId="535B6902"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 xml:space="preserve">budynek jest podpiwniczony, gdzie znajdują się pomieszczenia warsztatu, archiwum, wentylatorownia i pomieszczenia gospodarcze, </w:t>
      </w:r>
    </w:p>
    <w:p w14:paraId="74D845A5"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powierzchnia gruntu wynosi około 20.000 m</w:t>
      </w:r>
      <w:r w:rsidRPr="00E90698">
        <w:rPr>
          <w:rFonts w:cstheme="minorHAnsi"/>
          <w:vertAlign w:val="superscript"/>
        </w:rPr>
        <w:t>2</w:t>
      </w:r>
      <w:r w:rsidRPr="00E90698">
        <w:rPr>
          <w:rFonts w:cstheme="minorHAnsi"/>
        </w:rPr>
        <w:t>, powierzchnia budynku 4.623,88 m</w:t>
      </w:r>
      <w:r w:rsidRPr="00E90698">
        <w:rPr>
          <w:rFonts w:cstheme="minorHAnsi"/>
          <w:vertAlign w:val="superscript"/>
        </w:rPr>
        <w:t>2</w:t>
      </w:r>
      <w:r w:rsidRPr="00E90698">
        <w:rPr>
          <w:rFonts w:cstheme="minorHAnsi"/>
        </w:rPr>
        <w:t>, kubatura 22.920 m</w:t>
      </w:r>
      <w:r w:rsidRPr="00E90698">
        <w:rPr>
          <w:rFonts w:cstheme="minorHAnsi"/>
          <w:vertAlign w:val="superscript"/>
        </w:rPr>
        <w:t>3</w:t>
      </w:r>
      <w:r w:rsidRPr="00E90698">
        <w:rPr>
          <w:rFonts w:cstheme="minorHAnsi"/>
        </w:rPr>
        <w:t>,</w:t>
      </w:r>
    </w:p>
    <w:p w14:paraId="27F4B591"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obiekt posiada bramę główną, automatycznie sterowaną, z furtką, bramę wjazdową boczną oraz 2 wejścia boczne,</w:t>
      </w:r>
    </w:p>
    <w:p w14:paraId="71E6416E"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granicę chronionego obszaru stanowi ogrodzenie, obejmujące teren parku, garaż                           6-stanowiskowy, zaplecze gospodarcze,</w:t>
      </w:r>
    </w:p>
    <w:p w14:paraId="7054011F" w14:textId="77777777" w:rsidR="003D576C" w:rsidRDefault="00E90698" w:rsidP="003D576C">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lastRenderedPageBreak/>
        <w:t xml:space="preserve">budynek wyposażony jest w następujące instalacje: elektryczna </w:t>
      </w:r>
      <w:r w:rsidRPr="00E90698">
        <w:rPr>
          <w:rFonts w:cstheme="minorHAnsi"/>
          <w:color w:val="1D1D1D"/>
          <w:shd w:val="clear" w:color="auto" w:fill="FFFFFF"/>
        </w:rPr>
        <w:t>trójfazowa, napięcie 230/400 V</w:t>
      </w:r>
      <w:r w:rsidRPr="00E90698">
        <w:rPr>
          <w:rFonts w:cstheme="minorHAnsi"/>
        </w:rPr>
        <w:t>, rozdzielnia główna, podrozdzielnie w każdej sekcji; odgromowa; gazowa; wodno – kanalizacyjna; deszczowa; ciepłownicza; telefoniczna; wykrywania i sygnalizacji pożaru (czujki w każdym pomieszczeniu – sygnał II stopnia przekazywany do PSP), monitoringu wizyjnego, oddymiania klatek schodowych, przyzywowa.</w:t>
      </w:r>
    </w:p>
    <w:p w14:paraId="003994B6" w14:textId="77777777" w:rsidR="003D576C" w:rsidRDefault="003D576C" w:rsidP="003D576C">
      <w:pPr>
        <w:pStyle w:val="Akapitzlist"/>
        <w:autoSpaceDE w:val="0"/>
        <w:autoSpaceDN w:val="0"/>
        <w:adjustRightInd w:val="0"/>
        <w:spacing w:after="200" w:line="240" w:lineRule="auto"/>
        <w:jc w:val="both"/>
        <w:rPr>
          <w:rFonts w:cstheme="minorHAnsi"/>
        </w:rPr>
      </w:pPr>
    </w:p>
    <w:p w14:paraId="03E458B7" w14:textId="77777777" w:rsidR="003D576C" w:rsidRDefault="003D576C" w:rsidP="003D576C">
      <w:pPr>
        <w:pStyle w:val="Akapitzlist"/>
        <w:autoSpaceDE w:val="0"/>
        <w:autoSpaceDN w:val="0"/>
        <w:adjustRightInd w:val="0"/>
        <w:spacing w:after="200" w:line="240" w:lineRule="auto"/>
        <w:jc w:val="both"/>
        <w:rPr>
          <w:rFonts w:cstheme="minorHAnsi"/>
        </w:rPr>
      </w:pPr>
    </w:p>
    <w:p w14:paraId="371BD523" w14:textId="77777777" w:rsidR="003D576C" w:rsidRDefault="003D576C" w:rsidP="003D576C">
      <w:pPr>
        <w:pStyle w:val="Akapitzlist"/>
        <w:autoSpaceDE w:val="0"/>
        <w:autoSpaceDN w:val="0"/>
        <w:adjustRightInd w:val="0"/>
        <w:spacing w:after="200" w:line="240" w:lineRule="auto"/>
        <w:jc w:val="both"/>
        <w:rPr>
          <w:rFonts w:cstheme="minorHAnsi"/>
        </w:rPr>
      </w:pPr>
    </w:p>
    <w:p w14:paraId="3A69D094" w14:textId="6A2C0DD7" w:rsidR="00E90698" w:rsidRPr="003D576C" w:rsidRDefault="00E90698" w:rsidP="003D576C">
      <w:pPr>
        <w:pStyle w:val="Akapitzlist"/>
        <w:autoSpaceDE w:val="0"/>
        <w:autoSpaceDN w:val="0"/>
        <w:adjustRightInd w:val="0"/>
        <w:spacing w:after="200" w:line="240" w:lineRule="auto"/>
        <w:jc w:val="both"/>
        <w:rPr>
          <w:rFonts w:cstheme="minorHAnsi"/>
          <w:b/>
          <w:bCs/>
          <w:u w:val="single"/>
        </w:rPr>
      </w:pPr>
      <w:r w:rsidRPr="003D576C">
        <w:rPr>
          <w:rFonts w:cstheme="minorHAnsi"/>
          <w:b/>
          <w:bCs/>
          <w:u w:val="single"/>
        </w:rPr>
        <w:t>Dom Pomocy Społecznej „Słoneczko”:</w:t>
      </w:r>
    </w:p>
    <w:p w14:paraId="0873985C"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 xml:space="preserve">budynek mieszkalny, rok budowy 1997, murowany, ściany gazobeton #42 cm i cegła pełna, stropodach betonowy płaski kryty papą oraz częściowo 2-spadowy, konstrukcja więźby dachowej drewniana kryta dachówką typu brass,  </w:t>
      </w:r>
    </w:p>
    <w:p w14:paraId="55A8A5B0"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 xml:space="preserve">budynek podpiwniczony w 70% powierzchni obiektu, </w:t>
      </w:r>
    </w:p>
    <w:p w14:paraId="41E9277B"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instalacje wewnętrzne budynku: elektryczna, c.o, c.w, wentylacja, ppoż SAP, klimatyzacja,</w:t>
      </w:r>
    </w:p>
    <w:p w14:paraId="289C6BA8"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teren ogrodzony, dwie bramy wjazdowe - od strony płd i płn,</w:t>
      </w:r>
    </w:p>
    <w:p w14:paraId="13DADAEF"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 xml:space="preserve">parter i część I piętra zajmują pokoje podopiecznych, pomieszczenia rehabilitacji, terapii, kuchnia, pomieszczenia biurowe, </w:t>
      </w:r>
    </w:p>
    <w:p w14:paraId="4E0DC091"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piwnica obejmuje pralnię i magazynki podręczne, pomieszczenie hydromasażu oraz węzeł c.o, wentylatorownię, rozdzielnię prądu, dźwig osobowy i 2 dźwigi towarowe,</w:t>
      </w:r>
    </w:p>
    <w:p w14:paraId="00A147EE"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powierzchnia zabudowy - 1852 m</w:t>
      </w:r>
      <w:r w:rsidRPr="00E90698">
        <w:rPr>
          <w:rFonts w:cstheme="minorHAnsi"/>
          <w:vertAlign w:val="superscript"/>
        </w:rPr>
        <w:t>2</w:t>
      </w:r>
      <w:r w:rsidRPr="00E90698">
        <w:rPr>
          <w:rFonts w:cstheme="minorHAnsi"/>
        </w:rPr>
        <w:t>, powierzchnia użytkowa - 2831 m</w:t>
      </w:r>
      <w:r w:rsidRPr="00E90698">
        <w:rPr>
          <w:rFonts w:cstheme="minorHAnsi"/>
          <w:vertAlign w:val="superscript"/>
        </w:rPr>
        <w:t>2</w:t>
      </w:r>
      <w:r w:rsidRPr="00E90698">
        <w:rPr>
          <w:rFonts w:cstheme="minorHAnsi"/>
        </w:rPr>
        <w:t>,  kubatura  12 301m</w:t>
      </w:r>
      <w:r w:rsidRPr="00E90698">
        <w:rPr>
          <w:rFonts w:cstheme="minorHAnsi"/>
          <w:vertAlign w:val="superscript"/>
        </w:rPr>
        <w:t>3</w:t>
      </w:r>
      <w:r w:rsidRPr="00E90698">
        <w:rPr>
          <w:rFonts w:cstheme="minorHAnsi"/>
        </w:rPr>
        <w:t>, druga kondygnacja  - w  30 % zabudowy budynku, całodobowe użytkowanie obiektu 7 dni w tygodniu, obiekt ogrodzony, oświetlenie na placu,</w:t>
      </w:r>
    </w:p>
    <w:p w14:paraId="4651335A"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budynek  garażu - rok budowy 1997, budynek  murowany (na 2 pojazdy)  – parterowy ściany gazobeton # 24 cm, więźba dachowa drewniana 4-spadowa, dachówka brass, instalacje wewnętrzne budynku: elektryczna, c.o, modernizacja budynku w 2012 r., powierzchnia zabudowy 38,4 m</w:t>
      </w:r>
      <w:r w:rsidRPr="00E90698">
        <w:rPr>
          <w:rFonts w:cstheme="minorHAnsi"/>
          <w:vertAlign w:val="superscript"/>
        </w:rPr>
        <w:t>2</w:t>
      </w:r>
      <w:r w:rsidRPr="00E90698">
        <w:rPr>
          <w:rFonts w:cstheme="minorHAnsi"/>
        </w:rPr>
        <w:t>, brama wjazdowa dla pojazdów do garażu jest na zewnątrz terenu własnego,</w:t>
      </w:r>
    </w:p>
    <w:p w14:paraId="342BDEE3"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budynek Ośrodka Wsparcia - rok budowy 2012, budynek mieszkalny, murowany,         ściany gazobeton # 24 cm, ocieplane, stropodach  betonowy płaski, kryty papą , instalacje      wewnętrzne budynku: elektryczna, c.o, c.w, wentylacja, ppoż SAP, klimatyzacja,                     parter: pokoje podopiecznych, pomieszczenia rehabilitacji i terapii, kuchnia, pomieszczenia biurowe, powierzchnia zabudowy 673,28 m</w:t>
      </w:r>
      <w:r w:rsidRPr="00E90698">
        <w:rPr>
          <w:rFonts w:cstheme="minorHAnsi"/>
          <w:vertAlign w:val="superscript"/>
        </w:rPr>
        <w:t>2</w:t>
      </w:r>
      <w:r w:rsidRPr="00E90698">
        <w:rPr>
          <w:rFonts w:cstheme="minorHAnsi"/>
        </w:rPr>
        <w:t>, powierzchnia użytkowa 1211,9 m</w:t>
      </w:r>
      <w:r w:rsidRPr="00E90698">
        <w:rPr>
          <w:rFonts w:cstheme="minorHAnsi"/>
          <w:vertAlign w:val="superscript"/>
        </w:rPr>
        <w:t>2</w:t>
      </w:r>
      <w:r w:rsidRPr="00E90698">
        <w:rPr>
          <w:rFonts w:cstheme="minorHAnsi"/>
        </w:rPr>
        <w:t>, kubatura  5238 m</w:t>
      </w:r>
      <w:r w:rsidRPr="00E90698">
        <w:rPr>
          <w:rFonts w:cstheme="minorHAnsi"/>
          <w:vertAlign w:val="superscript"/>
        </w:rPr>
        <w:t>3</w:t>
      </w:r>
      <w:r w:rsidRPr="00E90698">
        <w:rPr>
          <w:rFonts w:cstheme="minorHAnsi"/>
        </w:rPr>
        <w:t>, druga kondygnacja na całej powierzchni zabudowy, dźwig osobowy, użytkowanie  obiektu od godz. 6.00 do godz. 17.00 w dni powszednie,</w:t>
      </w:r>
    </w:p>
    <w:p w14:paraId="5A89FB53" w14:textId="77777777" w:rsidR="003D576C" w:rsidRDefault="00E90698" w:rsidP="003D576C">
      <w:pPr>
        <w:pStyle w:val="Akapitzlist"/>
        <w:numPr>
          <w:ilvl w:val="0"/>
          <w:numId w:val="24"/>
        </w:numPr>
        <w:spacing w:after="200" w:line="240" w:lineRule="auto"/>
        <w:ind w:left="709" w:hanging="425"/>
        <w:jc w:val="both"/>
        <w:rPr>
          <w:rFonts w:cstheme="minorHAnsi"/>
        </w:rPr>
      </w:pPr>
      <w:r w:rsidRPr="00E90698">
        <w:rPr>
          <w:rFonts w:cstheme="minorHAnsi"/>
        </w:rPr>
        <w:t>na terenie DPS „Słoneczko”, w jego części parterowej mieszczą się pomieszczenia należące do Środowiskowego Domu Samopomocv „Słoneczko”.</w:t>
      </w:r>
    </w:p>
    <w:p w14:paraId="720AC9D5" w14:textId="77777777" w:rsidR="003D576C" w:rsidRDefault="003D576C" w:rsidP="003D576C">
      <w:pPr>
        <w:pStyle w:val="Akapitzlist"/>
        <w:spacing w:after="200" w:line="240" w:lineRule="auto"/>
        <w:ind w:left="709"/>
        <w:jc w:val="both"/>
        <w:rPr>
          <w:rFonts w:cstheme="minorHAnsi"/>
        </w:rPr>
      </w:pPr>
    </w:p>
    <w:p w14:paraId="47798432" w14:textId="7A7B94DD" w:rsidR="00E90698" w:rsidRPr="003D576C" w:rsidRDefault="00E90698" w:rsidP="003D576C">
      <w:pPr>
        <w:pStyle w:val="Akapitzlist"/>
        <w:spacing w:after="200" w:line="240" w:lineRule="auto"/>
        <w:ind w:left="709"/>
        <w:jc w:val="both"/>
        <w:rPr>
          <w:rFonts w:cstheme="minorHAnsi"/>
          <w:b/>
          <w:bCs/>
          <w:u w:val="single"/>
        </w:rPr>
      </w:pPr>
      <w:r w:rsidRPr="003D576C">
        <w:rPr>
          <w:rFonts w:cstheme="minorHAnsi"/>
          <w:b/>
          <w:bCs/>
          <w:u w:val="single"/>
        </w:rPr>
        <w:t>Dom Pomocy Społecznej „Jesień Życia”:</w:t>
      </w:r>
    </w:p>
    <w:p w14:paraId="1BD15E37"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 xml:space="preserve">budynek główny rok budowy – 1959, budynek mieszkalny, wolnostojący, murowany, podpiwniczony, 3 kondygnacje, dach dwuspadowy kryty stropodachem, konstrukcję stanowią belki i pustaki DMS, belki oparte na murach i podciągu środkowym żelbetowym wykonanym na mokro, dach budynku kryty dachówką, ocieplony wełną i płytami kartonowo-gipsowymi, </w:t>
      </w:r>
    </w:p>
    <w:p w14:paraId="4A18149C"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instalacje wewnętrzne budynku: elektryczna, c.o, c.w, wentylacja, ppoż. SAP w połączeniu ze Strażą Pożarną,</w:t>
      </w:r>
    </w:p>
    <w:p w14:paraId="18DB7A18"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teren ogrodzony, brama wjazdowa mechaniczna na pilota oraz furtka wejściowa na wideo domofon,</w:t>
      </w:r>
    </w:p>
    <w:p w14:paraId="36E7A0E5"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 xml:space="preserve">parter, Ip, IIp zajmują pokoje podopiecznych, pomieszczenia rehabilitacji, terapii, pomieszczenia biurowe, </w:t>
      </w:r>
    </w:p>
    <w:p w14:paraId="6F14312D"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piwnica obejmuje kuchnię, pralnię i magazynki, kotłownię gazową, pomieszczenia warsztatowe,</w:t>
      </w:r>
    </w:p>
    <w:p w14:paraId="74AF9031"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 xml:space="preserve">całodobowe użytkowanie obiektu 7 dni w tygodniu, </w:t>
      </w:r>
    </w:p>
    <w:p w14:paraId="0E3BA9F4"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dwa dźwigi osobowe i dwa dźwigi towarowe,</w:t>
      </w:r>
    </w:p>
    <w:p w14:paraId="21F3BCC0"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powierzchnia zabudowy 652 m</w:t>
      </w:r>
      <w:r w:rsidRPr="00E90698">
        <w:rPr>
          <w:rFonts w:cstheme="minorHAnsi"/>
          <w:vertAlign w:val="superscript"/>
        </w:rPr>
        <w:t>2</w:t>
      </w:r>
      <w:r w:rsidRPr="00E90698">
        <w:rPr>
          <w:rFonts w:cstheme="minorHAnsi"/>
        </w:rPr>
        <w:t>, powierzchnia użytkowa 1908,78 m</w:t>
      </w:r>
      <w:r w:rsidRPr="00E90698">
        <w:rPr>
          <w:rFonts w:cstheme="minorHAnsi"/>
          <w:vertAlign w:val="superscript"/>
        </w:rPr>
        <w:t>2</w:t>
      </w:r>
      <w:r w:rsidRPr="00E90698">
        <w:rPr>
          <w:rFonts w:cstheme="minorHAnsi"/>
        </w:rPr>
        <w:t>, kubatura 4530 m</w:t>
      </w:r>
      <w:r w:rsidRPr="00E90698">
        <w:rPr>
          <w:rFonts w:cstheme="minorHAnsi"/>
          <w:vertAlign w:val="superscript"/>
        </w:rPr>
        <w:t>3</w:t>
      </w:r>
      <w:r w:rsidRPr="00E90698">
        <w:rPr>
          <w:rFonts w:cstheme="minorHAnsi"/>
        </w:rPr>
        <w:t>,</w:t>
      </w:r>
    </w:p>
    <w:p w14:paraId="1E9CD3B0"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budynek portierni parterowy, murowany, wolnostojący, rok budowy – 1959, dach płaski stropodach kryty papą termozgrzewalną, powierzchnia zabudowy 30,87m</w:t>
      </w:r>
      <w:r w:rsidRPr="00E90698">
        <w:rPr>
          <w:rFonts w:cstheme="minorHAnsi"/>
          <w:vertAlign w:val="superscript"/>
        </w:rPr>
        <w:t>2</w:t>
      </w:r>
      <w:r w:rsidRPr="00E90698">
        <w:rPr>
          <w:rFonts w:cstheme="minorHAnsi"/>
        </w:rPr>
        <w:t xml:space="preserve"> , powierzchnia użytkowa 20,52 m</w:t>
      </w:r>
      <w:r w:rsidRPr="00E90698">
        <w:rPr>
          <w:rFonts w:cstheme="minorHAnsi"/>
          <w:vertAlign w:val="superscript"/>
        </w:rPr>
        <w:t>2,</w:t>
      </w:r>
    </w:p>
    <w:p w14:paraId="0171DAC9"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lastRenderedPageBreak/>
        <w:t>garaż 2 stanowiskowy, parterowy, murowany, wolnostojący, cegła i gazobeton, wrota drewniane, rok budowy 1959, dach płaski kryty papą termozgrzewalną, powierzchnia zabudowy 69,88 m</w:t>
      </w:r>
      <w:r w:rsidRPr="00E90698">
        <w:rPr>
          <w:rFonts w:cstheme="minorHAnsi"/>
          <w:vertAlign w:val="superscript"/>
        </w:rPr>
        <w:t>2</w:t>
      </w:r>
      <w:r w:rsidRPr="00E90698">
        <w:rPr>
          <w:rFonts w:cstheme="minorHAnsi"/>
        </w:rPr>
        <w:t>, powierzchnia użytkowa 62,56m</w:t>
      </w:r>
      <w:r w:rsidRPr="00E90698">
        <w:rPr>
          <w:rFonts w:cstheme="minorHAnsi"/>
          <w:vertAlign w:val="superscript"/>
        </w:rPr>
        <w:t>2</w:t>
      </w:r>
      <w:r w:rsidRPr="00E90698">
        <w:rPr>
          <w:rFonts w:cstheme="minorHAnsi"/>
        </w:rPr>
        <w:t>,</w:t>
      </w:r>
    </w:p>
    <w:p w14:paraId="07E30E51" w14:textId="77777777" w:rsidR="00E90698" w:rsidRPr="00E90698" w:rsidRDefault="00E90698" w:rsidP="00E90698">
      <w:pPr>
        <w:pStyle w:val="Akapitzlist"/>
        <w:numPr>
          <w:ilvl w:val="0"/>
          <w:numId w:val="25"/>
        </w:numPr>
        <w:spacing w:after="200" w:line="240" w:lineRule="auto"/>
        <w:jc w:val="both"/>
        <w:rPr>
          <w:rFonts w:cstheme="minorHAnsi"/>
          <w:bCs/>
        </w:rPr>
      </w:pPr>
      <w:r w:rsidRPr="00E90698">
        <w:rPr>
          <w:rFonts w:cstheme="minorHAnsi"/>
          <w:bCs/>
        </w:rPr>
        <w:t>Środowiskowy Dom Samopomocy „Stokrotka” - budynek wolnostojący, murowany, dwukondygnacyjny, garaż jednostanowiskowy w zabudowie budynku, winda platforma dla niepełnosprawnych, obiekt zabezpieczony w SSWIN, z grupą interwencyjną, teren zewnętrzny ogrodzony.</w:t>
      </w:r>
    </w:p>
    <w:p w14:paraId="6557D516" w14:textId="32A1A631" w:rsidR="00E90698" w:rsidRPr="00E90698" w:rsidRDefault="00E90698" w:rsidP="003D576C">
      <w:pPr>
        <w:pStyle w:val="Akapitzlist"/>
        <w:spacing w:line="276" w:lineRule="auto"/>
        <w:rPr>
          <w:rFonts w:cstheme="minorHAnsi"/>
        </w:rPr>
      </w:pPr>
    </w:p>
    <w:sectPr w:rsidR="00E90698" w:rsidRPr="00E90698" w:rsidSect="003D576C">
      <w:footerReference w:type="default" r:id="rId7"/>
      <w:pgSz w:w="11906" w:h="16838"/>
      <w:pgMar w:top="1134" w:right="1418" w:bottom="709"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5C5F" w14:textId="77777777" w:rsidR="00DB01C2" w:rsidRDefault="00DB01C2" w:rsidP="0054264C">
      <w:pPr>
        <w:spacing w:after="0" w:line="240" w:lineRule="auto"/>
      </w:pPr>
      <w:r>
        <w:separator/>
      </w:r>
    </w:p>
  </w:endnote>
  <w:endnote w:type="continuationSeparator" w:id="0">
    <w:p w14:paraId="78A07ABF" w14:textId="77777777" w:rsidR="00DB01C2" w:rsidRDefault="00DB01C2" w:rsidP="0054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985"/>
      <w:docPartObj>
        <w:docPartGallery w:val="Page Numbers (Bottom of Page)"/>
        <w:docPartUnique/>
      </w:docPartObj>
    </w:sdtPr>
    <w:sdtEndPr/>
    <w:sdtContent>
      <w:p w14:paraId="17DF7E45" w14:textId="225909AF" w:rsidR="0054264C" w:rsidRDefault="0054264C">
        <w:pPr>
          <w:pStyle w:val="Stopka"/>
          <w:jc w:val="right"/>
        </w:pPr>
        <w:r>
          <w:fldChar w:fldCharType="begin"/>
        </w:r>
        <w:r>
          <w:instrText>PAGE   \* MERGEFORMAT</w:instrText>
        </w:r>
        <w:r>
          <w:fldChar w:fldCharType="separate"/>
        </w:r>
        <w:r w:rsidR="002D1E08">
          <w:rPr>
            <w:noProof/>
          </w:rPr>
          <w:t>1</w:t>
        </w:r>
        <w:r>
          <w:fldChar w:fldCharType="end"/>
        </w:r>
      </w:p>
    </w:sdtContent>
  </w:sdt>
  <w:p w14:paraId="7AAC596F" w14:textId="77777777" w:rsidR="0054264C" w:rsidRDefault="005426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2DA9" w14:textId="77777777" w:rsidR="00DB01C2" w:rsidRDefault="00DB01C2" w:rsidP="0054264C">
      <w:pPr>
        <w:spacing w:after="0" w:line="240" w:lineRule="auto"/>
      </w:pPr>
      <w:r>
        <w:separator/>
      </w:r>
    </w:p>
  </w:footnote>
  <w:footnote w:type="continuationSeparator" w:id="0">
    <w:p w14:paraId="4071CE69" w14:textId="77777777" w:rsidR="00DB01C2" w:rsidRDefault="00DB01C2" w:rsidP="00542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633"/>
    <w:multiLevelType w:val="hybridMultilevel"/>
    <w:tmpl w:val="80FCCA6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C5D8C"/>
    <w:multiLevelType w:val="hybridMultilevel"/>
    <w:tmpl w:val="6B82EF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762BF"/>
    <w:multiLevelType w:val="hybridMultilevel"/>
    <w:tmpl w:val="E77AE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B5463F"/>
    <w:multiLevelType w:val="hybridMultilevel"/>
    <w:tmpl w:val="6D34DEF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408F2"/>
    <w:multiLevelType w:val="hybridMultilevel"/>
    <w:tmpl w:val="7364206E"/>
    <w:lvl w:ilvl="0" w:tplc="6F765E8C">
      <w:start w:val="4"/>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F03F77"/>
    <w:multiLevelType w:val="hybridMultilevel"/>
    <w:tmpl w:val="D1E27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C578E"/>
    <w:multiLevelType w:val="hybridMultilevel"/>
    <w:tmpl w:val="6C509678"/>
    <w:lvl w:ilvl="0" w:tplc="742093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D0B44"/>
    <w:multiLevelType w:val="hybridMultilevel"/>
    <w:tmpl w:val="5498B19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3303B"/>
    <w:multiLevelType w:val="hybridMultilevel"/>
    <w:tmpl w:val="30D48E4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A0B4D"/>
    <w:multiLevelType w:val="hybridMultilevel"/>
    <w:tmpl w:val="70B2B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167F7"/>
    <w:multiLevelType w:val="hybridMultilevel"/>
    <w:tmpl w:val="144AA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46EFD"/>
    <w:multiLevelType w:val="hybridMultilevel"/>
    <w:tmpl w:val="F22E902C"/>
    <w:lvl w:ilvl="0" w:tplc="72104BC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FA038D3"/>
    <w:multiLevelType w:val="hybridMultilevel"/>
    <w:tmpl w:val="DDB28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465C9"/>
    <w:multiLevelType w:val="hybridMultilevel"/>
    <w:tmpl w:val="7F22B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B6D21"/>
    <w:multiLevelType w:val="hybridMultilevel"/>
    <w:tmpl w:val="CE72AB7E"/>
    <w:lvl w:ilvl="0" w:tplc="742093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02DB0"/>
    <w:multiLevelType w:val="hybridMultilevel"/>
    <w:tmpl w:val="FABEF2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E6F27"/>
    <w:multiLevelType w:val="hybridMultilevel"/>
    <w:tmpl w:val="0C0ECD50"/>
    <w:lvl w:ilvl="0" w:tplc="32EE428C">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62577"/>
    <w:multiLevelType w:val="hybridMultilevel"/>
    <w:tmpl w:val="0504E0F6"/>
    <w:lvl w:ilvl="0" w:tplc="EAA08E6E">
      <w:start w:val="1"/>
      <w:numFmt w:val="decimal"/>
      <w:lvlText w:val="%1)"/>
      <w:lvlJc w:val="left"/>
      <w:pPr>
        <w:ind w:left="1543" w:hanging="360"/>
      </w:pPr>
      <w:rPr>
        <w:rFonts w:ascii="Arial" w:eastAsia="Times New Roman" w:hAnsi="Arial" w:cs="Arial"/>
      </w:rPr>
    </w:lvl>
    <w:lvl w:ilvl="1" w:tplc="04150019">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18" w15:restartNumberingAfterBreak="0">
    <w:nsid w:val="4C59455E"/>
    <w:multiLevelType w:val="hybridMultilevel"/>
    <w:tmpl w:val="C9CAFA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50734EA"/>
    <w:multiLevelType w:val="hybridMultilevel"/>
    <w:tmpl w:val="44EC7916"/>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586F715A"/>
    <w:multiLevelType w:val="hybridMultilevel"/>
    <w:tmpl w:val="6FE4E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FF50A7"/>
    <w:multiLevelType w:val="hybridMultilevel"/>
    <w:tmpl w:val="502E6154"/>
    <w:lvl w:ilvl="0" w:tplc="B236758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66BD201D"/>
    <w:multiLevelType w:val="hybridMultilevel"/>
    <w:tmpl w:val="500AF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F676B"/>
    <w:multiLevelType w:val="hybridMultilevel"/>
    <w:tmpl w:val="2B3AB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006E88"/>
    <w:multiLevelType w:val="multilevel"/>
    <w:tmpl w:val="7590AB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977F89"/>
    <w:multiLevelType w:val="hybridMultilevel"/>
    <w:tmpl w:val="C3DA27DC"/>
    <w:lvl w:ilvl="0" w:tplc="A9164CC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F1D3ECA"/>
    <w:multiLevelType w:val="hybridMultilevel"/>
    <w:tmpl w:val="F4A88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7"/>
  </w:num>
  <w:num w:numId="5">
    <w:abstractNumId w:val="8"/>
  </w:num>
  <w:num w:numId="6">
    <w:abstractNumId w:val="22"/>
  </w:num>
  <w:num w:numId="7">
    <w:abstractNumId w:val="26"/>
  </w:num>
  <w:num w:numId="8">
    <w:abstractNumId w:val="12"/>
  </w:num>
  <w:num w:numId="9">
    <w:abstractNumId w:val="13"/>
  </w:num>
  <w:num w:numId="10">
    <w:abstractNumId w:val="24"/>
  </w:num>
  <w:num w:numId="11">
    <w:abstractNumId w:val="21"/>
  </w:num>
  <w:num w:numId="12">
    <w:abstractNumId w:val="11"/>
  </w:num>
  <w:num w:numId="13">
    <w:abstractNumId w:val="1"/>
  </w:num>
  <w:num w:numId="14">
    <w:abstractNumId w:val="14"/>
  </w:num>
  <w:num w:numId="15">
    <w:abstractNumId w:val="23"/>
  </w:num>
  <w:num w:numId="16">
    <w:abstractNumId w:val="20"/>
  </w:num>
  <w:num w:numId="17">
    <w:abstractNumId w:val="10"/>
  </w:num>
  <w:num w:numId="18">
    <w:abstractNumId w:val="6"/>
  </w:num>
  <w:num w:numId="19">
    <w:abstractNumId w:val="25"/>
  </w:num>
  <w:num w:numId="20">
    <w:abstractNumId w:val="0"/>
  </w:num>
  <w:num w:numId="21">
    <w:abstractNumId w:val="2"/>
  </w:num>
  <w:num w:numId="22">
    <w:abstractNumId w:val="18"/>
  </w:num>
  <w:num w:numId="23">
    <w:abstractNumId w:val="5"/>
  </w:num>
  <w:num w:numId="24">
    <w:abstractNumId w:val="19"/>
  </w:num>
  <w:num w:numId="25">
    <w:abstractNumId w:val="9"/>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713"/>
    <w:rsid w:val="00000B24"/>
    <w:rsid w:val="00040553"/>
    <w:rsid w:val="00047DB8"/>
    <w:rsid w:val="000844E1"/>
    <w:rsid w:val="00093A7C"/>
    <w:rsid w:val="000D4978"/>
    <w:rsid w:val="000D5D8D"/>
    <w:rsid w:val="000F3EF2"/>
    <w:rsid w:val="00141660"/>
    <w:rsid w:val="001756B4"/>
    <w:rsid w:val="001D6439"/>
    <w:rsid w:val="00263D49"/>
    <w:rsid w:val="00286A98"/>
    <w:rsid w:val="002A6C54"/>
    <w:rsid w:val="002D1E08"/>
    <w:rsid w:val="003372D8"/>
    <w:rsid w:val="003B1F31"/>
    <w:rsid w:val="003D137B"/>
    <w:rsid w:val="003D576C"/>
    <w:rsid w:val="00431653"/>
    <w:rsid w:val="00477C0F"/>
    <w:rsid w:val="004A0FCD"/>
    <w:rsid w:val="004B1914"/>
    <w:rsid w:val="004D424E"/>
    <w:rsid w:val="004F4AE2"/>
    <w:rsid w:val="0054264C"/>
    <w:rsid w:val="0054720A"/>
    <w:rsid w:val="00551B7B"/>
    <w:rsid w:val="005566D6"/>
    <w:rsid w:val="00570E8A"/>
    <w:rsid w:val="005715EC"/>
    <w:rsid w:val="005B2C7B"/>
    <w:rsid w:val="005D1CF3"/>
    <w:rsid w:val="005F1C07"/>
    <w:rsid w:val="00622C9E"/>
    <w:rsid w:val="006519A7"/>
    <w:rsid w:val="00653EEB"/>
    <w:rsid w:val="00657479"/>
    <w:rsid w:val="00691AE6"/>
    <w:rsid w:val="006B5F00"/>
    <w:rsid w:val="006F61B9"/>
    <w:rsid w:val="00721711"/>
    <w:rsid w:val="00736959"/>
    <w:rsid w:val="0074038F"/>
    <w:rsid w:val="00746A63"/>
    <w:rsid w:val="00777A7A"/>
    <w:rsid w:val="007B48CC"/>
    <w:rsid w:val="007F3AF2"/>
    <w:rsid w:val="008602AE"/>
    <w:rsid w:val="00867AFC"/>
    <w:rsid w:val="008F3078"/>
    <w:rsid w:val="00901859"/>
    <w:rsid w:val="009063DD"/>
    <w:rsid w:val="00955C1D"/>
    <w:rsid w:val="009C4D1D"/>
    <w:rsid w:val="009E31DB"/>
    <w:rsid w:val="00A118E8"/>
    <w:rsid w:val="00A24B34"/>
    <w:rsid w:val="00A37293"/>
    <w:rsid w:val="00AD7713"/>
    <w:rsid w:val="00AF2B29"/>
    <w:rsid w:val="00AF2F11"/>
    <w:rsid w:val="00AF3C8D"/>
    <w:rsid w:val="00B01D20"/>
    <w:rsid w:val="00B0688F"/>
    <w:rsid w:val="00B22841"/>
    <w:rsid w:val="00B3706B"/>
    <w:rsid w:val="00B966D4"/>
    <w:rsid w:val="00BD65AE"/>
    <w:rsid w:val="00C21F15"/>
    <w:rsid w:val="00D11B9F"/>
    <w:rsid w:val="00D4216A"/>
    <w:rsid w:val="00DB01C2"/>
    <w:rsid w:val="00DC63DF"/>
    <w:rsid w:val="00E00647"/>
    <w:rsid w:val="00E17B3F"/>
    <w:rsid w:val="00E90698"/>
    <w:rsid w:val="00EF697B"/>
    <w:rsid w:val="00F04D31"/>
    <w:rsid w:val="00F21856"/>
    <w:rsid w:val="00F27642"/>
    <w:rsid w:val="00FD2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8367"/>
  <w15:docId w15:val="{A1079D1E-54AF-4569-8D1B-9F40FB66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L1,Numerowanie,2 heading,A_wyliczenie,K-P_odwolanie,Akapit z listą5,maz_wyliczenie,opis dzialania"/>
    <w:basedOn w:val="Normalny"/>
    <w:link w:val="AkapitzlistZnak"/>
    <w:uiPriority w:val="34"/>
    <w:qFormat/>
    <w:rsid w:val="0054264C"/>
    <w:pPr>
      <w:ind w:left="720"/>
      <w:contextualSpacing/>
    </w:pPr>
  </w:style>
  <w:style w:type="table" w:styleId="Tabela-Siatka">
    <w:name w:val="Table Grid"/>
    <w:basedOn w:val="Standardowy"/>
    <w:uiPriority w:val="39"/>
    <w:rsid w:val="0054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426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64C"/>
  </w:style>
  <w:style w:type="paragraph" w:styleId="Stopka">
    <w:name w:val="footer"/>
    <w:basedOn w:val="Normalny"/>
    <w:link w:val="StopkaZnak"/>
    <w:uiPriority w:val="99"/>
    <w:unhideWhenUsed/>
    <w:rsid w:val="005426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64C"/>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5B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1385</Words>
  <Characters>8316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Agnieszka Rudolf</cp:lastModifiedBy>
  <cp:revision>18</cp:revision>
  <cp:lastPrinted>2021-11-08T08:25:00Z</cp:lastPrinted>
  <dcterms:created xsi:type="dcterms:W3CDTF">2021-10-20T10:53:00Z</dcterms:created>
  <dcterms:modified xsi:type="dcterms:W3CDTF">2021-11-08T10:15:00Z</dcterms:modified>
</cp:coreProperties>
</file>