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D6" w:rsidRPr="00CA0674" w:rsidRDefault="005F057D" w:rsidP="005F057D">
      <w:pPr>
        <w:jc w:val="center"/>
        <w:rPr>
          <w:b/>
        </w:rPr>
      </w:pPr>
      <w:r w:rsidRPr="00CA0674">
        <w:rPr>
          <w:b/>
        </w:rPr>
        <w:t>OPIS  PRZEDMIOTU  ZAMÓWIENIA</w:t>
      </w:r>
    </w:p>
    <w:p w:rsidR="005F057D" w:rsidRDefault="005F057D" w:rsidP="005F057D">
      <w:pPr>
        <w:jc w:val="center"/>
      </w:pPr>
    </w:p>
    <w:p w:rsidR="005F057D" w:rsidRDefault="005F057D" w:rsidP="005F057D">
      <w:pPr>
        <w:jc w:val="center"/>
      </w:pPr>
      <w:r>
        <w:t xml:space="preserve">Tablica  </w:t>
      </w:r>
      <w:proofErr w:type="spellStart"/>
      <w:r>
        <w:t>suchościeralna</w:t>
      </w:r>
      <w:proofErr w:type="spellEnd"/>
      <w:r>
        <w:t xml:space="preserve">  ( ceramiczna )  wymiar : 170cm  x 100cm   -  20 sztuk</w:t>
      </w:r>
    </w:p>
    <w:p w:rsidR="005F057D" w:rsidRDefault="005F057D" w:rsidP="005F057D">
      <w:pPr>
        <w:jc w:val="center"/>
      </w:pPr>
    </w:p>
    <w:p w:rsidR="005F057D" w:rsidRDefault="005F057D" w:rsidP="005F057D">
      <w:r>
        <w:t xml:space="preserve">Tablica </w:t>
      </w:r>
      <w:proofErr w:type="spellStart"/>
      <w:r>
        <w:t>suchościeralna</w:t>
      </w:r>
      <w:proofErr w:type="spellEnd"/>
      <w:r>
        <w:t xml:space="preserve">  biała o powierzchni magnetycznej ceramicznej.</w:t>
      </w:r>
    </w:p>
    <w:p w:rsidR="005F057D" w:rsidRDefault="005F057D" w:rsidP="005F057D">
      <w:r>
        <w:t>Rama  aluminiowa o profilu GTO.</w:t>
      </w:r>
    </w:p>
    <w:p w:rsidR="005F057D" w:rsidRDefault="005F057D" w:rsidP="005F057D">
      <w:r>
        <w:t>Tył tablicy wzmocniony blachą ocynkowaną.</w:t>
      </w:r>
    </w:p>
    <w:p w:rsidR="005F057D" w:rsidRDefault="005F057D" w:rsidP="005F057D">
      <w:r>
        <w:t>Tablica wykończona  plastikowymi popielatymi  narożnikami.</w:t>
      </w:r>
    </w:p>
    <w:p w:rsidR="005F057D" w:rsidRDefault="005F057D" w:rsidP="005F057D">
      <w:r>
        <w:t>Półka na całej  szerokości.</w:t>
      </w:r>
    </w:p>
    <w:p w:rsidR="005F057D" w:rsidRDefault="005F057D" w:rsidP="005F057D">
      <w:r>
        <w:t>Powierzchnia tablicy – matowa.</w:t>
      </w:r>
    </w:p>
    <w:p w:rsidR="005F057D" w:rsidRDefault="005F057D" w:rsidP="005F057D">
      <w:r>
        <w:t>W zestawie dla każdej tablicy elementy mocujące.</w:t>
      </w:r>
    </w:p>
    <w:p w:rsidR="005F057D" w:rsidRDefault="005F057D" w:rsidP="005F057D">
      <w:r>
        <w:t>Gwarancja minimum 2 lata na produkt.</w:t>
      </w:r>
    </w:p>
    <w:p w:rsidR="005F057D" w:rsidRDefault="005F057D" w:rsidP="005F057D">
      <w:r>
        <w:t>Dożywotnia  gwarancja na powierzchnię .</w:t>
      </w:r>
    </w:p>
    <w:p w:rsidR="005F057D" w:rsidRDefault="005F057D" w:rsidP="005F057D">
      <w:r>
        <w:t>Cena tablic obejmuje koszty transportu do Zamawiającego.</w:t>
      </w:r>
    </w:p>
    <w:p w:rsidR="005F057D" w:rsidRDefault="005F057D" w:rsidP="005F057D">
      <w:r>
        <w:t>Rozładunek i montaż  tablic po stronie Zamawiającego.</w:t>
      </w:r>
    </w:p>
    <w:p w:rsidR="005F057D" w:rsidRDefault="005F057D" w:rsidP="005F057D"/>
    <w:sectPr w:rsidR="005F057D" w:rsidSect="00D93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057D"/>
    <w:rsid w:val="005F057D"/>
    <w:rsid w:val="00CA0674"/>
    <w:rsid w:val="00D9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2019-11-05T10:45:00Z</dcterms:created>
  <dcterms:modified xsi:type="dcterms:W3CDTF">2019-11-05T10:55:00Z</dcterms:modified>
</cp:coreProperties>
</file>