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AEBA9B" w14:textId="77777777" w:rsidR="005A2C39" w:rsidRDefault="005A2C39" w:rsidP="005A2C39">
      <w:pPr>
        <w:tabs>
          <w:tab w:val="left" w:pos="3396"/>
          <w:tab w:val="right" w:leader="hyphen" w:pos="9530"/>
        </w:tabs>
        <w:spacing w:after="0" w:line="276" w:lineRule="auto"/>
        <w:jc w:val="center"/>
        <w:rPr>
          <w:rFonts w:ascii="Tahoma" w:eastAsia="Times New Roman" w:hAnsi="Tahoma" w:cs="Tahoma"/>
          <w:b/>
          <w:bCs/>
          <w:kern w:val="32"/>
          <w:sz w:val="18"/>
          <w:szCs w:val="18"/>
          <w:lang w:eastAsia="pl-PL"/>
        </w:rPr>
      </w:pPr>
    </w:p>
    <w:p w14:paraId="1E4B3709" w14:textId="77777777" w:rsidR="00963030" w:rsidRDefault="00963030" w:rsidP="00963030">
      <w:pPr>
        <w:tabs>
          <w:tab w:val="left" w:pos="3396"/>
          <w:tab w:val="right" w:leader="hyphen" w:pos="9530"/>
        </w:tabs>
        <w:spacing w:after="0" w:line="276" w:lineRule="auto"/>
        <w:jc w:val="center"/>
        <w:rPr>
          <w:rFonts w:ascii="Tahoma" w:eastAsia="Times New Roman" w:hAnsi="Tahoma" w:cs="Tahoma"/>
          <w:b/>
          <w:bCs/>
          <w:kern w:val="32"/>
          <w:sz w:val="18"/>
          <w:szCs w:val="18"/>
          <w:lang w:eastAsia="pl-PL"/>
        </w:rPr>
      </w:pPr>
    </w:p>
    <w:p w14:paraId="468B1921" w14:textId="77777777" w:rsidR="00963030" w:rsidRDefault="00963030" w:rsidP="00963030">
      <w:pPr>
        <w:tabs>
          <w:tab w:val="left" w:pos="3396"/>
          <w:tab w:val="right" w:leader="hyphen" w:pos="9530"/>
        </w:tabs>
        <w:spacing w:after="0" w:line="276" w:lineRule="auto"/>
        <w:jc w:val="center"/>
        <w:rPr>
          <w:rFonts w:ascii="Tahoma" w:eastAsia="Times New Roman" w:hAnsi="Tahoma" w:cs="Tahoma"/>
          <w:b/>
          <w:bCs/>
          <w:kern w:val="32"/>
          <w:sz w:val="18"/>
          <w:szCs w:val="18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24892A9C" wp14:editId="3D347698">
            <wp:simplePos x="0" y="0"/>
            <wp:positionH relativeFrom="column">
              <wp:posOffset>2231721</wp:posOffset>
            </wp:positionH>
            <wp:positionV relativeFrom="paragraph">
              <wp:posOffset>11430</wp:posOffset>
            </wp:positionV>
            <wp:extent cx="1478943" cy="723569"/>
            <wp:effectExtent l="0" t="0" r="0" b="0"/>
            <wp:wrapNone/>
            <wp:docPr id="15" name="Obraz 15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pic="http://schemas.openxmlformats.org/drawingml/2006/picture" xmlns:a16="http://schemas.microsoft.com/office/drawing/2014/main" id="{311853B3-2E5B-86EE-1686-750D8271EC4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729657" name="Obraz 247729657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311853B3-2E5B-86EE-1686-750D8271EC4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8943" cy="7235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4FDE0E" w14:textId="77777777" w:rsidR="00963030" w:rsidRDefault="00963030" w:rsidP="00963030">
      <w:pPr>
        <w:tabs>
          <w:tab w:val="right" w:leader="hyphen" w:pos="9530"/>
        </w:tabs>
        <w:spacing w:after="0" w:line="276" w:lineRule="auto"/>
        <w:jc w:val="center"/>
        <w:rPr>
          <w:rFonts w:ascii="Tahoma" w:eastAsia="Times New Roman" w:hAnsi="Tahoma" w:cs="Tahoma"/>
          <w:b/>
          <w:bCs/>
          <w:kern w:val="32"/>
          <w:sz w:val="18"/>
          <w:szCs w:val="18"/>
          <w:lang w:eastAsia="pl-PL"/>
        </w:rPr>
      </w:pPr>
    </w:p>
    <w:p w14:paraId="50069B79" w14:textId="77777777" w:rsidR="00963030" w:rsidRDefault="00963030" w:rsidP="00963030">
      <w:pPr>
        <w:tabs>
          <w:tab w:val="right" w:leader="hyphen" w:pos="9530"/>
        </w:tabs>
        <w:spacing w:after="0" w:line="276" w:lineRule="auto"/>
        <w:jc w:val="center"/>
        <w:rPr>
          <w:rFonts w:ascii="Tahoma" w:eastAsia="Times New Roman" w:hAnsi="Tahoma" w:cs="Tahoma"/>
          <w:b/>
          <w:bCs/>
          <w:noProof/>
          <w:kern w:val="32"/>
          <w:sz w:val="18"/>
          <w:szCs w:val="18"/>
          <w:lang w:eastAsia="pl-PL"/>
        </w:rPr>
      </w:pPr>
    </w:p>
    <w:p w14:paraId="28874960" w14:textId="77777777" w:rsidR="00963030" w:rsidRDefault="00963030" w:rsidP="00963030">
      <w:pPr>
        <w:tabs>
          <w:tab w:val="right" w:leader="hyphen" w:pos="9530"/>
        </w:tabs>
        <w:spacing w:after="0" w:line="276" w:lineRule="auto"/>
        <w:jc w:val="center"/>
        <w:rPr>
          <w:rFonts w:ascii="Tahoma" w:eastAsia="Times New Roman" w:hAnsi="Tahoma" w:cs="Tahoma"/>
          <w:b/>
          <w:bCs/>
          <w:noProof/>
          <w:kern w:val="32"/>
          <w:sz w:val="18"/>
          <w:szCs w:val="18"/>
          <w:lang w:eastAsia="pl-PL"/>
        </w:rPr>
      </w:pPr>
    </w:p>
    <w:p w14:paraId="6916A83C" w14:textId="77777777" w:rsidR="00963030" w:rsidRDefault="00963030" w:rsidP="00963030">
      <w:pPr>
        <w:tabs>
          <w:tab w:val="right" w:leader="hyphen" w:pos="9530"/>
        </w:tabs>
        <w:spacing w:after="0" w:line="276" w:lineRule="auto"/>
        <w:jc w:val="center"/>
        <w:rPr>
          <w:rFonts w:ascii="Tahoma" w:eastAsia="Times New Roman" w:hAnsi="Tahoma" w:cs="Tahoma"/>
          <w:b/>
          <w:bCs/>
          <w:noProof/>
          <w:kern w:val="32"/>
          <w:sz w:val="18"/>
          <w:szCs w:val="18"/>
          <w:lang w:eastAsia="pl-PL"/>
        </w:rPr>
      </w:pPr>
    </w:p>
    <w:p w14:paraId="25410720" w14:textId="77777777" w:rsidR="00963030" w:rsidRDefault="00963030" w:rsidP="00963030">
      <w:pPr>
        <w:tabs>
          <w:tab w:val="right" w:leader="hyphen" w:pos="9530"/>
        </w:tabs>
        <w:spacing w:after="0" w:line="276" w:lineRule="auto"/>
        <w:jc w:val="center"/>
        <w:rPr>
          <w:rFonts w:ascii="Tahoma" w:eastAsia="Times New Roman" w:hAnsi="Tahoma" w:cs="Tahoma"/>
          <w:b/>
          <w:bCs/>
          <w:kern w:val="32"/>
          <w:sz w:val="18"/>
          <w:szCs w:val="18"/>
          <w:lang w:eastAsia="pl-PL"/>
        </w:rPr>
      </w:pPr>
      <w:r w:rsidRPr="00952D78">
        <w:rPr>
          <w:rFonts w:ascii="Tahoma" w:eastAsia="Times New Roman" w:hAnsi="Tahoma" w:cs="Tahoma"/>
          <w:b/>
          <w:bCs/>
          <w:noProof/>
          <w:kern w:val="32"/>
          <w:sz w:val="18"/>
          <w:szCs w:val="18"/>
          <w:lang w:eastAsia="pl-PL"/>
        </w:rPr>
        <w:drawing>
          <wp:inline distT="0" distB="0" distL="0" distR="0" wp14:anchorId="20B6697B" wp14:editId="10F9595F">
            <wp:extent cx="1541820" cy="592134"/>
            <wp:effectExtent l="0" t="0" r="1270" b="0"/>
            <wp:docPr id="383913952" name="Obraz 383913952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EF645CAF-1D4D-BF2C-1533-829E9F64F26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3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EF645CAF-1D4D-BF2C-1533-829E9F64F26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41820" cy="592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BB1DBB" w14:textId="77777777" w:rsidR="00963030" w:rsidRDefault="00963030" w:rsidP="00963030">
      <w:pPr>
        <w:tabs>
          <w:tab w:val="right" w:leader="hyphen" w:pos="9530"/>
        </w:tabs>
        <w:spacing w:after="0" w:line="276" w:lineRule="auto"/>
        <w:jc w:val="center"/>
        <w:rPr>
          <w:rFonts w:ascii="Tahoma" w:eastAsia="Times New Roman" w:hAnsi="Tahoma" w:cs="Tahoma"/>
          <w:b/>
          <w:bCs/>
          <w:noProof/>
          <w:kern w:val="32"/>
          <w:sz w:val="18"/>
          <w:szCs w:val="18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48E64224" wp14:editId="4484347F">
            <wp:simplePos x="0" y="0"/>
            <wp:positionH relativeFrom="column">
              <wp:posOffset>2235432</wp:posOffset>
            </wp:positionH>
            <wp:positionV relativeFrom="paragraph">
              <wp:posOffset>116343</wp:posOffset>
            </wp:positionV>
            <wp:extent cx="1467584" cy="445273"/>
            <wp:effectExtent l="0" t="0" r="0" b="0"/>
            <wp:wrapNone/>
            <wp:docPr id="1679303419" name="Obraz 1679303419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pic="http://schemas.openxmlformats.org/drawingml/2006/picture" xmlns:a16="http://schemas.microsoft.com/office/drawing/2014/main" id="{3D7B5B12-B817-4388-3D5C-10EBBC0CA25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9303419" name="Obraz 1679303419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3D7B5B12-B817-4388-3D5C-10EBBC0CA25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67584" cy="4452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70773D" w14:textId="77777777" w:rsidR="00963030" w:rsidRDefault="00963030" w:rsidP="00963030">
      <w:pPr>
        <w:tabs>
          <w:tab w:val="right" w:leader="hyphen" w:pos="9530"/>
        </w:tabs>
        <w:spacing w:after="0" w:line="276" w:lineRule="auto"/>
        <w:jc w:val="center"/>
        <w:rPr>
          <w:rFonts w:ascii="Tahoma" w:eastAsia="Times New Roman" w:hAnsi="Tahoma" w:cs="Tahoma"/>
          <w:b/>
          <w:bCs/>
          <w:kern w:val="32"/>
          <w:sz w:val="18"/>
          <w:szCs w:val="18"/>
          <w:lang w:eastAsia="pl-PL"/>
        </w:rPr>
      </w:pPr>
    </w:p>
    <w:p w14:paraId="009B0CA5" w14:textId="77777777" w:rsidR="00963030" w:rsidRDefault="00963030" w:rsidP="00963030">
      <w:pPr>
        <w:tabs>
          <w:tab w:val="right" w:leader="hyphen" w:pos="9530"/>
        </w:tabs>
        <w:spacing w:after="0" w:line="276" w:lineRule="auto"/>
        <w:jc w:val="center"/>
        <w:rPr>
          <w:rFonts w:ascii="Tahoma" w:eastAsia="Times New Roman" w:hAnsi="Tahoma" w:cs="Tahoma"/>
          <w:b/>
          <w:bCs/>
          <w:kern w:val="32"/>
          <w:sz w:val="18"/>
          <w:szCs w:val="18"/>
          <w:lang w:eastAsia="pl-PL"/>
        </w:rPr>
      </w:pPr>
    </w:p>
    <w:p w14:paraId="5740D33B" w14:textId="77777777" w:rsidR="00963030" w:rsidRDefault="00963030" w:rsidP="00963030">
      <w:pPr>
        <w:tabs>
          <w:tab w:val="right" w:leader="hyphen" w:pos="9530"/>
        </w:tabs>
        <w:spacing w:after="0" w:line="276" w:lineRule="auto"/>
        <w:jc w:val="center"/>
        <w:rPr>
          <w:rFonts w:ascii="Tahoma" w:eastAsia="Times New Roman" w:hAnsi="Tahoma" w:cs="Tahoma"/>
          <w:b/>
          <w:bCs/>
          <w:kern w:val="32"/>
          <w:sz w:val="18"/>
          <w:szCs w:val="18"/>
          <w:lang w:eastAsia="pl-PL"/>
        </w:rPr>
      </w:pPr>
    </w:p>
    <w:p w14:paraId="6CF46E9A" w14:textId="77777777" w:rsidR="00963030" w:rsidRDefault="00963030" w:rsidP="00963030">
      <w:pPr>
        <w:tabs>
          <w:tab w:val="right" w:leader="hyphen" w:pos="9530"/>
        </w:tabs>
        <w:spacing w:after="0" w:line="276" w:lineRule="auto"/>
        <w:jc w:val="center"/>
        <w:rPr>
          <w:rFonts w:ascii="Tahoma" w:eastAsia="Times New Roman" w:hAnsi="Tahoma" w:cs="Tahoma"/>
          <w:b/>
          <w:bCs/>
          <w:kern w:val="32"/>
          <w:sz w:val="18"/>
          <w:szCs w:val="18"/>
          <w:lang w:eastAsia="pl-PL"/>
        </w:rPr>
      </w:pPr>
    </w:p>
    <w:p w14:paraId="7843EC06" w14:textId="77777777" w:rsidR="00963030" w:rsidRDefault="00963030" w:rsidP="00963030">
      <w:pPr>
        <w:tabs>
          <w:tab w:val="right" w:leader="hyphen" w:pos="9530"/>
        </w:tabs>
        <w:spacing w:after="0" w:line="276" w:lineRule="auto"/>
        <w:jc w:val="center"/>
        <w:rPr>
          <w:rFonts w:ascii="Tahoma" w:eastAsia="Times New Roman" w:hAnsi="Tahoma" w:cs="Tahoma"/>
          <w:b/>
          <w:bCs/>
          <w:kern w:val="32"/>
          <w:sz w:val="18"/>
          <w:szCs w:val="18"/>
          <w:lang w:eastAsia="pl-PL"/>
        </w:rPr>
      </w:pPr>
      <w:r w:rsidRPr="00952D78">
        <w:rPr>
          <w:rFonts w:ascii="Tahoma" w:eastAsia="Times New Roman" w:hAnsi="Tahoma" w:cs="Tahoma"/>
          <w:b/>
          <w:bCs/>
          <w:noProof/>
          <w:kern w:val="32"/>
          <w:sz w:val="18"/>
          <w:szCs w:val="18"/>
          <w:lang w:eastAsia="pl-PL"/>
        </w:rPr>
        <w:drawing>
          <wp:inline distT="0" distB="0" distL="0" distR="0" wp14:anchorId="1EDEC8AD" wp14:editId="63C554D6">
            <wp:extent cx="695236" cy="463686"/>
            <wp:effectExtent l="0" t="0" r="0" b="0"/>
            <wp:docPr id="7" name="Obraz 6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F62798B7-125A-DA6A-8CB5-0724A5F1EB8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6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F62798B7-125A-DA6A-8CB5-0724A5F1EB8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236" cy="463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C2998A" w14:textId="77777777" w:rsidR="00963030" w:rsidRDefault="00963030" w:rsidP="00963030">
      <w:pPr>
        <w:tabs>
          <w:tab w:val="right" w:leader="hyphen" w:pos="9530"/>
        </w:tabs>
        <w:spacing w:after="0" w:line="276" w:lineRule="auto"/>
        <w:jc w:val="center"/>
        <w:rPr>
          <w:rFonts w:ascii="Tahoma" w:eastAsia="Times New Roman" w:hAnsi="Tahoma" w:cs="Tahoma"/>
          <w:b/>
          <w:bCs/>
          <w:kern w:val="32"/>
          <w:sz w:val="18"/>
          <w:szCs w:val="18"/>
          <w:lang w:eastAsia="pl-PL"/>
        </w:rPr>
      </w:pPr>
    </w:p>
    <w:p w14:paraId="166B48F1" w14:textId="688B5625" w:rsidR="005A447A" w:rsidRPr="00F2019B" w:rsidRDefault="00BA2136" w:rsidP="005A447A">
      <w:pPr>
        <w:jc w:val="right"/>
        <w:rPr>
          <w:rFonts w:ascii="Tahoma" w:hAnsi="Tahoma" w:cs="Tahoma"/>
          <w:b/>
          <w:sz w:val="18"/>
          <w:szCs w:val="18"/>
        </w:rPr>
      </w:pPr>
      <w:r w:rsidRPr="00F2019B">
        <w:rPr>
          <w:rFonts w:ascii="Tahoma" w:hAnsi="Tahoma" w:cs="Tahoma"/>
          <w:b/>
          <w:sz w:val="18"/>
          <w:szCs w:val="18"/>
        </w:rPr>
        <w:t>Załącznik nr 1.</w:t>
      </w:r>
      <w:r w:rsidR="00561F26">
        <w:rPr>
          <w:rFonts w:ascii="Tahoma" w:hAnsi="Tahoma" w:cs="Tahoma"/>
          <w:b/>
          <w:sz w:val="18"/>
          <w:szCs w:val="18"/>
        </w:rPr>
        <w:t>1</w:t>
      </w:r>
      <w:r w:rsidRPr="00F2019B">
        <w:rPr>
          <w:rFonts w:ascii="Tahoma" w:hAnsi="Tahoma" w:cs="Tahoma"/>
          <w:b/>
          <w:sz w:val="18"/>
          <w:szCs w:val="18"/>
        </w:rPr>
        <w:t xml:space="preserve">. </w:t>
      </w:r>
      <w:r w:rsidR="005A447A" w:rsidRPr="00F2019B">
        <w:rPr>
          <w:rFonts w:ascii="Tahoma" w:hAnsi="Tahoma" w:cs="Tahoma"/>
          <w:b/>
          <w:sz w:val="18"/>
          <w:szCs w:val="18"/>
        </w:rPr>
        <w:t>do SWZ</w:t>
      </w:r>
    </w:p>
    <w:p w14:paraId="2CD9F62E" w14:textId="77777777" w:rsidR="00107C46" w:rsidRPr="00F2019B" w:rsidRDefault="00107C46" w:rsidP="005A447A">
      <w:pPr>
        <w:jc w:val="right"/>
        <w:rPr>
          <w:rFonts w:ascii="Tahoma" w:hAnsi="Tahoma" w:cs="Tahoma"/>
          <w:sz w:val="18"/>
          <w:szCs w:val="18"/>
        </w:rPr>
      </w:pPr>
    </w:p>
    <w:p w14:paraId="40C61821" w14:textId="77777777" w:rsidR="00D21EBC" w:rsidRPr="00F2019B" w:rsidRDefault="005A447A" w:rsidP="005A447A">
      <w:pPr>
        <w:jc w:val="center"/>
        <w:rPr>
          <w:rFonts w:ascii="Tahoma" w:hAnsi="Tahoma" w:cs="Tahoma"/>
          <w:b/>
          <w:sz w:val="18"/>
          <w:szCs w:val="18"/>
        </w:rPr>
      </w:pPr>
      <w:r w:rsidRPr="00F2019B">
        <w:rPr>
          <w:rFonts w:ascii="Tahoma" w:hAnsi="Tahoma" w:cs="Tahoma"/>
          <w:b/>
          <w:sz w:val="18"/>
          <w:szCs w:val="18"/>
        </w:rPr>
        <w:t>OPIS PRZEDMIOTU ZAMÓWIENIA</w:t>
      </w:r>
    </w:p>
    <w:p w14:paraId="7DE95CAB" w14:textId="4CD64E3A" w:rsidR="00930A55" w:rsidRPr="00F2019B" w:rsidRDefault="00930A55" w:rsidP="00930A55">
      <w:pPr>
        <w:jc w:val="center"/>
        <w:rPr>
          <w:rFonts w:ascii="Tahoma" w:hAnsi="Tahoma" w:cs="Tahoma"/>
          <w:b/>
          <w:bCs/>
          <w:sz w:val="18"/>
          <w:szCs w:val="18"/>
        </w:rPr>
      </w:pPr>
      <w:r w:rsidRPr="00F2019B">
        <w:rPr>
          <w:rFonts w:ascii="Tahoma" w:hAnsi="Tahoma" w:cs="Tahoma"/>
          <w:b/>
          <w:bCs/>
          <w:sz w:val="18"/>
          <w:szCs w:val="18"/>
        </w:rPr>
        <w:t xml:space="preserve">Część </w:t>
      </w:r>
      <w:r w:rsidR="00561F26">
        <w:rPr>
          <w:rFonts w:ascii="Tahoma" w:hAnsi="Tahoma" w:cs="Tahoma"/>
          <w:b/>
          <w:bCs/>
          <w:sz w:val="18"/>
          <w:szCs w:val="18"/>
        </w:rPr>
        <w:t>1</w:t>
      </w:r>
      <w:r w:rsidRPr="00F2019B">
        <w:rPr>
          <w:rFonts w:ascii="Tahoma" w:hAnsi="Tahoma" w:cs="Tahoma"/>
          <w:b/>
          <w:bCs/>
          <w:sz w:val="18"/>
          <w:szCs w:val="18"/>
        </w:rPr>
        <w:t xml:space="preserve"> - Dostawa monitora 2</w:t>
      </w:r>
      <w:r w:rsidR="001F2D28" w:rsidRPr="00F2019B">
        <w:rPr>
          <w:rFonts w:ascii="Tahoma" w:hAnsi="Tahoma" w:cs="Tahoma"/>
          <w:b/>
          <w:bCs/>
          <w:sz w:val="18"/>
          <w:szCs w:val="18"/>
        </w:rPr>
        <w:t>2</w:t>
      </w:r>
      <w:r w:rsidRPr="00F2019B">
        <w:rPr>
          <w:rFonts w:ascii="Tahoma" w:hAnsi="Tahoma" w:cs="Tahoma"/>
          <w:b/>
          <w:bCs/>
          <w:sz w:val="18"/>
          <w:szCs w:val="18"/>
        </w:rPr>
        <w:t xml:space="preserve"> cale </w:t>
      </w:r>
    </w:p>
    <w:p w14:paraId="5B47A094" w14:textId="77777777" w:rsidR="001F2D28" w:rsidRPr="00F2019B" w:rsidRDefault="001F2D28" w:rsidP="001F2D28">
      <w:pPr>
        <w:contextualSpacing/>
        <w:jc w:val="center"/>
        <w:rPr>
          <w:rFonts w:ascii="Tahoma" w:hAnsi="Tahoma" w:cs="Tahoma"/>
          <w:sz w:val="18"/>
          <w:szCs w:val="18"/>
        </w:rPr>
      </w:pPr>
      <w:r w:rsidRPr="00F2019B">
        <w:rPr>
          <w:rFonts w:ascii="Tahoma" w:hAnsi="Tahoma" w:cs="Tahoma"/>
          <w:sz w:val="18"/>
          <w:szCs w:val="18"/>
        </w:rPr>
        <w:t xml:space="preserve">w postępowaniu o udzielenie zamówienia publicznego prowadzonym w trybie podstawowym bez negocjacji pn. </w:t>
      </w:r>
    </w:p>
    <w:p w14:paraId="5700840F" w14:textId="6439E5FC" w:rsidR="0003799B" w:rsidRPr="008A0AEA" w:rsidRDefault="001F2D28" w:rsidP="001F2D28">
      <w:pPr>
        <w:spacing w:after="0" w:line="276" w:lineRule="auto"/>
        <w:jc w:val="center"/>
        <w:rPr>
          <w:rFonts w:ascii="Tahoma" w:hAnsi="Tahoma" w:cs="Tahoma"/>
          <w:b/>
          <w:sz w:val="18"/>
          <w:szCs w:val="18"/>
        </w:rPr>
      </w:pPr>
      <w:r w:rsidRPr="00F2019B">
        <w:rPr>
          <w:rFonts w:ascii="Tahoma" w:hAnsi="Tahoma" w:cs="Tahoma"/>
          <w:b/>
          <w:bCs/>
          <w:sz w:val="18"/>
          <w:szCs w:val="18"/>
        </w:rPr>
        <w:t>„</w:t>
      </w:r>
      <w:r w:rsidR="00561F26" w:rsidRPr="00B35593">
        <w:rPr>
          <w:rFonts w:ascii="Tahoma" w:hAnsi="Tahoma" w:cs="Tahoma"/>
          <w:b/>
          <w:bCs/>
          <w:sz w:val="18"/>
          <w:szCs w:val="18"/>
        </w:rPr>
        <w:t>Dostawa komputerów stacjonarnych typu "stacje robocze i serwer obliczeniowy” oraz  laptopów i monitorów w podziale na 9 części</w:t>
      </w:r>
      <w:r w:rsidRPr="00F2019B">
        <w:rPr>
          <w:rFonts w:ascii="Tahoma" w:hAnsi="Tahoma" w:cs="Tahoma"/>
          <w:b/>
          <w:bCs/>
          <w:sz w:val="18"/>
          <w:szCs w:val="18"/>
        </w:rPr>
        <w:t>”, nr ref.: DZP/ZP/</w:t>
      </w:r>
      <w:r w:rsidR="00561F26">
        <w:rPr>
          <w:rFonts w:ascii="Tahoma" w:hAnsi="Tahoma" w:cs="Tahoma"/>
          <w:b/>
          <w:bCs/>
          <w:sz w:val="18"/>
          <w:szCs w:val="18"/>
        </w:rPr>
        <w:t>31</w:t>
      </w:r>
      <w:r w:rsidRPr="00F2019B">
        <w:rPr>
          <w:rFonts w:ascii="Tahoma" w:hAnsi="Tahoma" w:cs="Tahoma"/>
          <w:b/>
          <w:bCs/>
          <w:sz w:val="18"/>
          <w:szCs w:val="18"/>
        </w:rPr>
        <w:t>/IFPAN/2023/MS</w:t>
      </w:r>
    </w:p>
    <w:p w14:paraId="49D718E7" w14:textId="77777777" w:rsidR="00F616D9" w:rsidRPr="008A0AEA" w:rsidRDefault="00F616D9" w:rsidP="00DC5ABE">
      <w:pPr>
        <w:spacing w:after="0" w:line="240" w:lineRule="auto"/>
        <w:jc w:val="both"/>
        <w:rPr>
          <w:rFonts w:ascii="Tahoma" w:eastAsia="Calibri" w:hAnsi="Tahoma" w:cs="Tahoma"/>
          <w:bCs/>
          <w:sz w:val="18"/>
          <w:szCs w:val="18"/>
        </w:rPr>
      </w:pPr>
    </w:p>
    <w:p w14:paraId="5BE32D82" w14:textId="77777777" w:rsidR="00DC5ABE" w:rsidRPr="008A0AEA" w:rsidRDefault="00841ED1" w:rsidP="009860EA">
      <w:pPr>
        <w:pStyle w:val="Akapitzlist"/>
        <w:numPr>
          <w:ilvl w:val="0"/>
          <w:numId w:val="6"/>
        </w:numPr>
        <w:spacing w:after="0" w:line="240" w:lineRule="auto"/>
        <w:ind w:left="993" w:hanging="426"/>
        <w:jc w:val="both"/>
        <w:rPr>
          <w:rFonts w:ascii="Tahoma" w:eastAsia="Calibri" w:hAnsi="Tahoma" w:cs="Tahoma"/>
          <w:bCs/>
          <w:sz w:val="18"/>
          <w:szCs w:val="18"/>
        </w:rPr>
      </w:pPr>
      <w:r w:rsidRPr="008A0AEA">
        <w:rPr>
          <w:rFonts w:ascii="Tahoma" w:eastAsia="Calibri" w:hAnsi="Tahoma" w:cs="Tahoma"/>
          <w:bCs/>
          <w:sz w:val="18"/>
          <w:szCs w:val="18"/>
        </w:rPr>
        <w:t xml:space="preserve">Wymagania ogólne: </w:t>
      </w:r>
    </w:p>
    <w:p w14:paraId="3555BB07" w14:textId="77777777" w:rsidR="00C51FE2" w:rsidRPr="008A0AEA" w:rsidRDefault="00C51FE2" w:rsidP="00C51FE2">
      <w:pPr>
        <w:spacing w:after="0" w:line="240" w:lineRule="auto"/>
        <w:contextualSpacing/>
        <w:jc w:val="both"/>
        <w:rPr>
          <w:rFonts w:ascii="Tahoma" w:eastAsia="Calibri" w:hAnsi="Tahoma" w:cs="Tahoma"/>
          <w:sz w:val="18"/>
          <w:szCs w:val="18"/>
        </w:rPr>
      </w:pPr>
    </w:p>
    <w:p w14:paraId="34F4DD7A" w14:textId="77777777" w:rsidR="00C51FE2" w:rsidRPr="008A0AEA" w:rsidRDefault="00C51FE2" w:rsidP="00C51FE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8A0AEA">
        <w:rPr>
          <w:rFonts w:ascii="Tahoma" w:eastAsia="Calibri" w:hAnsi="Tahoma" w:cs="Tahoma"/>
          <w:sz w:val="18"/>
          <w:szCs w:val="18"/>
        </w:rPr>
        <w:t>Dostarczony przedmiot zamówienia musi być fabrycznie nowy, nieużywany, nie powystawowy nieregenerowany, kompletny oraz musi posiadać niezbędne instrukcje i gwarancje w języku polskim lub angielskim. Przez artykuł fabrycznie nowy Zamawiający rozumie produkty wyprodukowane nie wcześniej niż 12 miesięcy przed ich dostarczeniem Zamawiającemu, wykonane z nowych elementów, bez śladów uszkodzenia, w oryginalnych opakowaniach producenta z widocznym logo, symbolem produktu, posiadające wszelkie zabezpieczenia. Kartę gwarancyjną oraz instrukcję obsługi Wykonawca dostarczy Zamawiającemu wraz z dostawą.</w:t>
      </w:r>
    </w:p>
    <w:p w14:paraId="30E1544F" w14:textId="77777777" w:rsidR="00C51FE2" w:rsidRPr="008A0AEA" w:rsidRDefault="00C51FE2" w:rsidP="00C51FE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8A0AEA">
        <w:rPr>
          <w:rFonts w:ascii="Tahoma" w:eastAsia="Calibri" w:hAnsi="Tahoma" w:cs="Tahoma"/>
          <w:sz w:val="18"/>
          <w:szCs w:val="18"/>
        </w:rPr>
        <w:t>W ofercie wymagane jest podanie producenta oraz pełnej nazwy oferowanych urządzeń (tj. obejmującej model i typ, nazwę handlową, jeśli takie atrybuty są stosowane do oferowanego przedmiotu), a także dodatkowych informacji dotyczących oferowanego przedmiotu zamówienia zgodnie z instrukcjami zawartymi w opisie przedmiotu zamówienia.</w:t>
      </w:r>
    </w:p>
    <w:p w14:paraId="4F6C1D03" w14:textId="77777777" w:rsidR="00C51FE2" w:rsidRPr="008A0AEA" w:rsidRDefault="00C51FE2" w:rsidP="00C51FE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8A0AEA">
        <w:rPr>
          <w:rFonts w:ascii="Tahoma" w:eastAsia="Calibri" w:hAnsi="Tahoma" w:cs="Tahoma"/>
          <w:sz w:val="18"/>
          <w:szCs w:val="18"/>
        </w:rPr>
        <w:t>Przedmiot zamówienia należy zrealizować zgodnie z SWZ i wytycznymi Zamawiającego zawartymi w opisie przedmiotu zamówienia oraz projektowanych postanowieniach umowy.</w:t>
      </w:r>
    </w:p>
    <w:p w14:paraId="01A1CC6B" w14:textId="0DAEFF7E" w:rsidR="00C51FE2" w:rsidRPr="008A0AEA" w:rsidRDefault="00C51FE2" w:rsidP="00C51FE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8A0AEA">
        <w:rPr>
          <w:rFonts w:ascii="Tahoma" w:eastAsia="Calibri" w:hAnsi="Tahoma" w:cs="Tahoma"/>
          <w:sz w:val="18"/>
          <w:szCs w:val="18"/>
        </w:rPr>
        <w:t>Dla wyspecyfikowanych urządzeń podane parametry są wartościami minimalnymi, każdy przedmiot zamówienia o parametrach lepszych, wyższych od wyspecyfikowanych spełnia wymagania określone przez Zamawiającego, chyba że opis stanowi inaczej. Wszystkie urządzenia powinny spełniać wszelkie przepisy dotyczące prawa dopuszczenia do użytkowania w Polsce. Do każdego urządzenia muszą być dołączone: instrukcja obsługi w języku polskim lub angielskim, dokumenty gwarancyjne producenta, oświadczenie o zgodności z wszystkimi niezbędnymi normami (np. CE) oraz płyty lub inne nośniki z oprogramowaniem, sterownikami dodawanymi do sprzętu i dostępem do aktualizacji oprogramowania, inne dokumenty, jeżeli są niezbędne do użytkowania urządzenia zgodnie z przeznaczeniem.</w:t>
      </w:r>
    </w:p>
    <w:p w14:paraId="372BCD8F" w14:textId="77777777" w:rsidR="00C51FE2" w:rsidRPr="008A0AEA" w:rsidRDefault="00C51FE2" w:rsidP="00C51FE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8A0AEA">
        <w:rPr>
          <w:rFonts w:ascii="Tahoma" w:eastAsia="Calibri" w:hAnsi="Tahoma" w:cs="Tahoma"/>
          <w:sz w:val="18"/>
          <w:szCs w:val="18"/>
        </w:rPr>
        <w:t xml:space="preserve">Zgodnie z art. 101 ust. 4 ustawy Pzp, Zamawiający dopuszcza rozwiązania równoważne opisywanym. Jeżeli użyto do opisania przedmiotu zamówienia oznaczeń lub parametrów wskazujących konkretnego producenta, konkretny produkt lub wskazano </w:t>
      </w:r>
      <w:r w:rsidRPr="008A0AEA">
        <w:rPr>
          <w:rFonts w:ascii="Tahoma" w:eastAsia="Calibri" w:hAnsi="Tahoma" w:cs="Tahoma"/>
          <w:sz w:val="18"/>
          <w:szCs w:val="18"/>
          <w:lang w:eastAsia="pl-PL"/>
        </w:rPr>
        <w:t>znaki towarowe, patent lub pochodzenie przedmiotu zamówienia, Zamawiający dopuszcza rozwiązania równoważne, z zachowaniem przez Wykonawcę zasad i wymogów opisanych w SWZ.  Użyte w SWZ określenia wskazujące znaki towarowe, patent lub pochodzenie przedmiotu zamówienia należy odczytywać z wyrazami: lub równoważne. W celu oceny równoważności, zamawiający oceni, czy oferowane przez wykonawcę produkty lub usługi spełniają co najmniej wartości minimalne/wymagania minimalne, które zawarto w opisie przedmiotu zamówienia.</w:t>
      </w:r>
    </w:p>
    <w:p w14:paraId="2679B2A1" w14:textId="77777777" w:rsidR="00C51FE2" w:rsidRPr="008A0AEA" w:rsidRDefault="00C51FE2" w:rsidP="00C51FE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8A0AEA">
        <w:rPr>
          <w:rFonts w:ascii="Tahoma" w:eastAsia="Calibri" w:hAnsi="Tahoma" w:cs="Tahoma"/>
          <w:sz w:val="18"/>
          <w:szCs w:val="18"/>
        </w:rPr>
        <w:lastRenderedPageBreak/>
        <w:t>Wraz z każdym egzemplarzem przedmiotu zamówienia Wykonawca przekaże pełną dokumentację standardowo dostarczaną przez producentów w tym:</w:t>
      </w:r>
    </w:p>
    <w:p w14:paraId="25C69AF7" w14:textId="77777777" w:rsidR="00C51FE2" w:rsidRPr="008A0AEA" w:rsidRDefault="00C51FE2" w:rsidP="00C51FE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8A0AEA">
        <w:rPr>
          <w:rFonts w:ascii="Tahoma" w:eastAsia="Calibri" w:hAnsi="Tahoma" w:cs="Tahoma"/>
          <w:sz w:val="18"/>
          <w:szCs w:val="18"/>
        </w:rPr>
        <w:t>karty gwarancyjne wystawione przez producenta w języku polskim lub angielskim,</w:t>
      </w:r>
    </w:p>
    <w:p w14:paraId="4F33AC5A" w14:textId="77777777" w:rsidR="00C51FE2" w:rsidRPr="008A0AEA" w:rsidRDefault="00C51FE2" w:rsidP="00C51FE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8A0AEA">
        <w:rPr>
          <w:rFonts w:ascii="Tahoma" w:eastAsia="Calibri" w:hAnsi="Tahoma" w:cs="Tahoma"/>
          <w:sz w:val="18"/>
          <w:szCs w:val="18"/>
        </w:rPr>
        <w:t>instrukcje obsługi w języku polskim lub angielskim,</w:t>
      </w:r>
    </w:p>
    <w:p w14:paraId="0868E7E6" w14:textId="038733AC" w:rsidR="00C51FE2" w:rsidRDefault="00C51FE2" w:rsidP="00C51FE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8A0AEA">
        <w:rPr>
          <w:rFonts w:ascii="Tahoma" w:eastAsia="Calibri" w:hAnsi="Tahoma" w:cs="Tahoma"/>
          <w:sz w:val="18"/>
          <w:szCs w:val="18"/>
          <w:lang w:eastAsia="pl-PL"/>
        </w:rPr>
        <w:t xml:space="preserve">Gwarancja minimum 24 miesiące. </w:t>
      </w:r>
    </w:p>
    <w:p w14:paraId="3171FBCE" w14:textId="223C1942" w:rsidR="00636497" w:rsidRPr="00636497" w:rsidRDefault="00DC3E72" w:rsidP="00DC3E72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color w:val="C00000"/>
          <w:sz w:val="18"/>
          <w:szCs w:val="18"/>
        </w:rPr>
      </w:pPr>
      <w:r w:rsidRPr="00DC3E72">
        <w:rPr>
          <w:rFonts w:ascii="Tahoma" w:hAnsi="Tahoma" w:cs="Tahoma"/>
          <w:color w:val="C00000"/>
          <w:sz w:val="18"/>
          <w:szCs w:val="18"/>
        </w:rPr>
        <w:t>Jeżeli instrukcje obsługi w języku polskim lub angielskim, dokumenty gwarancyjne producenta (np. karta gwarancyjna), oświadczenie o zgodności z wszystkimi niezbędnymi normami (np. CE) oraz nośniki z oprogramowaniem, sterownikami dodawanymi do sprzętu i dostępem do aktualizacji oprogramowania oraz inne dokumenty, które są udostępniane w wersji elektronicznej  na stronie internetowej producenta na podstawie indywidualnego numeru seryjnego produktu, Zamawiający nie wymaga dostarczania ww. elementów opisanych w pkt. 1, 4, 6 wraz z przedmiotem zamówienia.</w:t>
      </w:r>
    </w:p>
    <w:p w14:paraId="3B951A27" w14:textId="77777777" w:rsidR="00C51FE2" w:rsidRPr="008A0AEA" w:rsidRDefault="00C51FE2" w:rsidP="00C51FE2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62191B77" w14:textId="354AE51B" w:rsidR="009159B9" w:rsidRPr="008A0AEA" w:rsidRDefault="009159B9" w:rsidP="00D82F1A">
      <w:pPr>
        <w:pStyle w:val="Akapitzlist"/>
        <w:numPr>
          <w:ilvl w:val="0"/>
          <w:numId w:val="6"/>
        </w:numPr>
        <w:spacing w:after="0" w:line="240" w:lineRule="auto"/>
        <w:ind w:left="993" w:hanging="426"/>
        <w:jc w:val="both"/>
        <w:rPr>
          <w:rFonts w:ascii="Tahoma" w:eastAsia="Calibri" w:hAnsi="Tahoma" w:cs="Tahoma"/>
          <w:sz w:val="18"/>
          <w:szCs w:val="18"/>
        </w:rPr>
      </w:pPr>
      <w:r w:rsidRPr="008A0AEA">
        <w:rPr>
          <w:rFonts w:ascii="Tahoma" w:eastAsia="Calibri" w:hAnsi="Tahoma" w:cs="Tahoma"/>
          <w:sz w:val="18"/>
          <w:szCs w:val="18"/>
        </w:rPr>
        <w:t xml:space="preserve">Wymagane wartości (opis parametrów technicznych i funkcjonalnych) </w:t>
      </w:r>
    </w:p>
    <w:p w14:paraId="783F8123" w14:textId="77777777" w:rsidR="009159B9" w:rsidRPr="00561F26" w:rsidRDefault="009159B9" w:rsidP="009159B9">
      <w:pPr>
        <w:pStyle w:val="Akapitzlist"/>
        <w:spacing w:after="0" w:line="240" w:lineRule="auto"/>
        <w:ind w:left="993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860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72"/>
        <w:gridCol w:w="2318"/>
        <w:gridCol w:w="6970"/>
      </w:tblGrid>
      <w:tr w:rsidR="00561F26" w:rsidRPr="00561F26" w14:paraId="71BFA452" w14:textId="77777777" w:rsidTr="001F2D28">
        <w:trPr>
          <w:trHeight w:val="169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4CD4A5" w14:textId="4E3EFC44" w:rsidR="00561F26" w:rsidRPr="00561F26" w:rsidRDefault="00561F26" w:rsidP="00A725E5">
            <w:pPr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561F26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A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86AE1C" w14:textId="533C8FFE" w:rsidR="00561F26" w:rsidRPr="00561F26" w:rsidRDefault="00561F26" w:rsidP="00A725E5">
            <w:pPr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561F26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B</w:t>
            </w:r>
          </w:p>
        </w:tc>
        <w:tc>
          <w:tcPr>
            <w:tcW w:w="6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D23ECA" w14:textId="4DBEA3F2" w:rsidR="00561F26" w:rsidRPr="00561F26" w:rsidRDefault="00561F26" w:rsidP="00A725E5">
            <w:pPr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561F26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D</w:t>
            </w:r>
          </w:p>
        </w:tc>
      </w:tr>
      <w:tr w:rsidR="00561F26" w:rsidRPr="00561F26" w14:paraId="41E6DC96" w14:textId="77777777" w:rsidTr="001F2D28">
        <w:trPr>
          <w:trHeight w:val="169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0FCEEE" w14:textId="2E202D18" w:rsidR="00561F26" w:rsidRPr="00561F26" w:rsidRDefault="00561F26" w:rsidP="00A725E5">
            <w:pPr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561F26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Lp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826517" w14:textId="6B5ECBCF" w:rsidR="00561F26" w:rsidRPr="00561F26" w:rsidRDefault="00561F26" w:rsidP="00A725E5">
            <w:pPr>
              <w:jc w:val="center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561F26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ATRYBUT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CFB05" w14:textId="40D3F8C9" w:rsidR="00561F26" w:rsidRPr="00561F26" w:rsidRDefault="00561F26" w:rsidP="0005709D">
            <w:pPr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561F26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WYMAGANE WARTOŚCI (opis parametrów technicznych i funkcjonalnych)</w:t>
            </w:r>
          </w:p>
        </w:tc>
      </w:tr>
      <w:tr w:rsidR="00561F26" w:rsidRPr="00561F26" w14:paraId="57E5D035" w14:textId="77777777" w:rsidTr="001F2D28">
        <w:trPr>
          <w:trHeight w:val="212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A94460" w14:textId="48252DD3" w:rsidR="00561F26" w:rsidRPr="00561F26" w:rsidRDefault="00561F26" w:rsidP="00A725E5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561F26">
              <w:rPr>
                <w:rFonts w:ascii="Tahoma" w:hAnsi="Tahoma" w:cs="Tahom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B10792" w14:textId="3FB9F259" w:rsidR="00561F26" w:rsidRPr="00561F26" w:rsidRDefault="00561F26" w:rsidP="00A725E5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561F26">
              <w:rPr>
                <w:rFonts w:ascii="Tahoma" w:hAnsi="Tahoma" w:cs="Tahoma"/>
                <w:sz w:val="18"/>
                <w:szCs w:val="18"/>
                <w:lang w:eastAsia="zh-CN"/>
              </w:rPr>
              <w:t>Przekątna obszaru aktywnego wyświetlacza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C26B6" w14:textId="36FAE92A" w:rsidR="00561F26" w:rsidRPr="00561F26" w:rsidRDefault="00561F26" w:rsidP="00A725E5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561F26">
              <w:rPr>
                <w:rFonts w:ascii="Tahoma" w:hAnsi="Tahoma" w:cs="Tahoma"/>
                <w:sz w:val="18"/>
                <w:szCs w:val="18"/>
                <w:lang w:eastAsia="zh-CN"/>
              </w:rPr>
              <w:t>21,5” – 22,5”</w:t>
            </w:r>
          </w:p>
        </w:tc>
      </w:tr>
      <w:tr w:rsidR="00561F26" w:rsidRPr="00561F26" w14:paraId="4F7B293A" w14:textId="77777777" w:rsidTr="001F2D28">
        <w:trPr>
          <w:trHeight w:val="212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717505" w14:textId="0663EB75" w:rsidR="00561F26" w:rsidRPr="00561F26" w:rsidRDefault="00561F26" w:rsidP="00A725E5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561F26">
              <w:rPr>
                <w:rFonts w:ascii="Tahoma" w:hAnsi="Tahoma" w:cs="Tahom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A30CA4" w14:textId="12CADF5D" w:rsidR="00561F26" w:rsidRPr="00561F26" w:rsidRDefault="00561F26" w:rsidP="00A725E5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561F26">
              <w:rPr>
                <w:rFonts w:ascii="Tahoma" w:hAnsi="Tahoma" w:cs="Tahoma"/>
                <w:sz w:val="18"/>
                <w:szCs w:val="18"/>
                <w:lang w:eastAsia="zh-CN"/>
              </w:rPr>
              <w:t>Typ wyświetlacza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8E8E3" w14:textId="51D67F05" w:rsidR="00561F26" w:rsidRPr="00561F26" w:rsidRDefault="00561F26" w:rsidP="00A725E5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561F26">
              <w:rPr>
                <w:rFonts w:ascii="Tahoma" w:hAnsi="Tahoma" w:cs="Tahoma"/>
                <w:sz w:val="18"/>
                <w:szCs w:val="18"/>
                <w:lang w:eastAsia="zh-CN"/>
              </w:rPr>
              <w:t>IPS lub VA</w:t>
            </w:r>
          </w:p>
        </w:tc>
      </w:tr>
      <w:tr w:rsidR="00561F26" w:rsidRPr="00561F26" w14:paraId="5388C5C4" w14:textId="77777777" w:rsidTr="001F2D28">
        <w:trPr>
          <w:trHeight w:val="212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E96AF7" w14:textId="51277425" w:rsidR="00561F26" w:rsidRPr="00561F26" w:rsidRDefault="00561F26" w:rsidP="00A725E5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561F26">
              <w:rPr>
                <w:rFonts w:ascii="Tahoma" w:hAnsi="Tahoma" w:cs="Tahoma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B957DB" w14:textId="0F684C15" w:rsidR="00561F26" w:rsidRPr="00561F26" w:rsidRDefault="00561F26" w:rsidP="00A725E5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561F26">
              <w:rPr>
                <w:rFonts w:ascii="Tahoma" w:hAnsi="Tahoma" w:cs="Tahoma"/>
                <w:sz w:val="18"/>
                <w:szCs w:val="18"/>
                <w:lang w:eastAsia="zh-CN"/>
              </w:rPr>
              <w:t>Powierzchnia ekranu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C2308" w14:textId="18F6C83D" w:rsidR="00561F26" w:rsidRPr="00561F26" w:rsidRDefault="00561F26" w:rsidP="00A725E5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561F26">
              <w:rPr>
                <w:rFonts w:ascii="Tahoma" w:hAnsi="Tahoma" w:cs="Tahoma"/>
                <w:sz w:val="18"/>
                <w:szCs w:val="18"/>
                <w:lang w:eastAsia="zh-CN"/>
              </w:rPr>
              <w:t>Matowa</w:t>
            </w:r>
          </w:p>
        </w:tc>
      </w:tr>
      <w:tr w:rsidR="00561F26" w:rsidRPr="00561F26" w14:paraId="4C14AD98" w14:textId="77777777" w:rsidTr="001F2D28">
        <w:trPr>
          <w:trHeight w:val="212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17E491" w14:textId="365A8001" w:rsidR="00561F26" w:rsidRPr="00561F26" w:rsidRDefault="00561F26" w:rsidP="00A725E5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561F26">
              <w:rPr>
                <w:rFonts w:ascii="Tahoma" w:hAnsi="Tahoma" w:cs="Tahoma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A86BE3" w14:textId="597626E8" w:rsidR="00561F26" w:rsidRPr="00561F26" w:rsidRDefault="00561F26" w:rsidP="00A725E5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561F26"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Kontrast statyczny 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FBBCD" w14:textId="61FC4C65" w:rsidR="00561F26" w:rsidRPr="00561F26" w:rsidRDefault="00561F26" w:rsidP="00A725E5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561F26">
              <w:rPr>
                <w:rFonts w:ascii="Tahoma" w:hAnsi="Tahoma" w:cs="Tahoma"/>
                <w:sz w:val="18"/>
                <w:szCs w:val="18"/>
                <w:lang w:eastAsia="zh-CN"/>
              </w:rPr>
              <w:t>Co najmniej 1000:1</w:t>
            </w:r>
          </w:p>
        </w:tc>
      </w:tr>
      <w:tr w:rsidR="00561F26" w:rsidRPr="00561F26" w14:paraId="2302E47F" w14:textId="77777777" w:rsidTr="001F2D28">
        <w:trPr>
          <w:trHeight w:val="212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547F74" w14:textId="02C4ECA2" w:rsidR="00561F26" w:rsidRPr="00561F26" w:rsidRDefault="00561F26" w:rsidP="00A725E5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561F26">
              <w:rPr>
                <w:rFonts w:ascii="Tahoma" w:hAnsi="Tahoma" w:cs="Tahoma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AA59CF" w14:textId="1915B3D4" w:rsidR="00561F26" w:rsidRPr="00561F26" w:rsidRDefault="00561F26" w:rsidP="00A725E5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561F26">
              <w:rPr>
                <w:rFonts w:ascii="Tahoma" w:hAnsi="Tahoma" w:cs="Tahoma"/>
                <w:sz w:val="18"/>
                <w:szCs w:val="18"/>
                <w:lang w:eastAsia="zh-CN"/>
              </w:rPr>
              <w:t>Rozdzielczość fizyczna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43DC8" w14:textId="5A336054" w:rsidR="00561F26" w:rsidRPr="00561F26" w:rsidRDefault="00561F26" w:rsidP="00A725E5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561F26"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Co najmniej 1920x1080 </w:t>
            </w:r>
          </w:p>
        </w:tc>
      </w:tr>
      <w:tr w:rsidR="00561F26" w:rsidRPr="00561F26" w14:paraId="0D71741A" w14:textId="77777777" w:rsidTr="001F2D28">
        <w:trPr>
          <w:trHeight w:val="212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049083" w14:textId="1DC09B9B" w:rsidR="00561F26" w:rsidRPr="00561F26" w:rsidRDefault="00561F26" w:rsidP="00A725E5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561F26">
              <w:rPr>
                <w:rFonts w:ascii="Tahoma" w:hAnsi="Tahoma" w:cs="Tahoma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28CA27" w14:textId="04D193AF" w:rsidR="00561F26" w:rsidRPr="00561F26" w:rsidRDefault="00561F26" w:rsidP="00A725E5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561F26">
              <w:rPr>
                <w:rFonts w:ascii="Tahoma" w:hAnsi="Tahoma" w:cs="Tahoma"/>
                <w:sz w:val="18"/>
                <w:szCs w:val="18"/>
                <w:lang w:eastAsia="zh-CN"/>
              </w:rPr>
              <w:t>Stosunek długości boków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02ED5" w14:textId="7110A5D3" w:rsidR="00561F26" w:rsidRPr="00561F26" w:rsidRDefault="00561F26" w:rsidP="00A725E5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561F26">
              <w:rPr>
                <w:rFonts w:ascii="Tahoma" w:hAnsi="Tahoma" w:cs="Tahoma"/>
                <w:sz w:val="18"/>
                <w:szCs w:val="18"/>
                <w:lang w:eastAsia="zh-CN"/>
              </w:rPr>
              <w:t>16:9</w:t>
            </w:r>
          </w:p>
        </w:tc>
      </w:tr>
      <w:tr w:rsidR="00561F26" w:rsidRPr="00561F26" w14:paraId="0FDD835E" w14:textId="77777777" w:rsidTr="001F2D28">
        <w:trPr>
          <w:trHeight w:val="212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7FD14D" w14:textId="441E5D4A" w:rsidR="00561F26" w:rsidRPr="00561F26" w:rsidRDefault="00561F26" w:rsidP="00A725E5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561F26">
              <w:rPr>
                <w:rFonts w:ascii="Tahoma" w:hAnsi="Tahoma" w:cs="Tahoma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8D583B" w14:textId="49CFA1D2" w:rsidR="00561F26" w:rsidRPr="00561F26" w:rsidRDefault="00561F26" w:rsidP="00A725E5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561F26">
              <w:rPr>
                <w:rFonts w:ascii="Tahoma" w:hAnsi="Tahoma" w:cs="Tahoma"/>
                <w:sz w:val="18"/>
                <w:szCs w:val="18"/>
                <w:lang w:eastAsia="zh-CN"/>
              </w:rPr>
              <w:t>Liczba wyświetlanych kolorów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EA06F" w14:textId="68ECB12B" w:rsidR="00561F26" w:rsidRPr="00561F26" w:rsidRDefault="00561F26" w:rsidP="00A725E5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561F26">
              <w:rPr>
                <w:rFonts w:ascii="Tahoma" w:hAnsi="Tahoma" w:cs="Tahoma"/>
                <w:sz w:val="18"/>
                <w:szCs w:val="18"/>
                <w:lang w:eastAsia="zh-CN"/>
              </w:rPr>
              <w:t>Co najmniej 16,5 milionów</w:t>
            </w:r>
          </w:p>
        </w:tc>
      </w:tr>
      <w:tr w:rsidR="00561F26" w:rsidRPr="00561F26" w14:paraId="365F3BDA" w14:textId="77777777" w:rsidTr="001F2D28">
        <w:trPr>
          <w:trHeight w:val="212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0553BD" w14:textId="0394D5AE" w:rsidR="00561F26" w:rsidRPr="00561F26" w:rsidRDefault="00561F26" w:rsidP="00A725E5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561F26">
              <w:rPr>
                <w:rFonts w:ascii="Tahoma" w:hAnsi="Tahoma" w:cs="Tahoma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6A420B" w14:textId="58555EBC" w:rsidR="00561F26" w:rsidRPr="00561F26" w:rsidRDefault="00561F26" w:rsidP="00A725E5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561F26"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Jasność 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4654E" w14:textId="144CC0C0" w:rsidR="00561F26" w:rsidRPr="00561F26" w:rsidRDefault="00561F26" w:rsidP="00A725E5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561F26">
              <w:rPr>
                <w:rFonts w:ascii="Tahoma" w:hAnsi="Tahoma" w:cs="Tahoma"/>
                <w:sz w:val="18"/>
                <w:szCs w:val="18"/>
                <w:lang w:eastAsia="zh-CN"/>
              </w:rPr>
              <w:t>Co najmniej 200 cd/m²</w:t>
            </w:r>
          </w:p>
        </w:tc>
      </w:tr>
      <w:tr w:rsidR="00561F26" w:rsidRPr="00561F26" w14:paraId="44B00B80" w14:textId="77777777" w:rsidTr="001F2D28">
        <w:trPr>
          <w:trHeight w:val="212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87DDDA" w14:textId="7CF6A288" w:rsidR="00561F26" w:rsidRPr="00561F26" w:rsidRDefault="00561F26" w:rsidP="00A725E5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561F26">
              <w:rPr>
                <w:rFonts w:ascii="Tahoma" w:hAnsi="Tahoma" w:cs="Tahoma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56F539" w14:textId="784C0B0F" w:rsidR="00561F26" w:rsidRPr="00561F26" w:rsidRDefault="00561F26" w:rsidP="00A725E5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561F26">
              <w:rPr>
                <w:rFonts w:ascii="Tahoma" w:hAnsi="Tahoma" w:cs="Tahoma"/>
                <w:sz w:val="18"/>
                <w:szCs w:val="18"/>
                <w:lang w:eastAsia="zh-CN"/>
              </w:rPr>
              <w:t>Częstotliwość odświeżania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A5D74" w14:textId="7E7BCE3E" w:rsidR="00561F26" w:rsidRPr="00561F26" w:rsidRDefault="00561F26" w:rsidP="00A725E5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561F26">
              <w:rPr>
                <w:rFonts w:ascii="Tahoma" w:hAnsi="Tahoma" w:cs="Tahoma"/>
                <w:sz w:val="18"/>
                <w:szCs w:val="18"/>
                <w:lang w:eastAsia="zh-CN"/>
              </w:rPr>
              <w:t>Co najmniej 60Hz</w:t>
            </w:r>
          </w:p>
        </w:tc>
      </w:tr>
      <w:tr w:rsidR="00561F26" w:rsidRPr="00561F26" w14:paraId="6B928DB7" w14:textId="77777777" w:rsidTr="001F2D28">
        <w:trPr>
          <w:trHeight w:val="212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B5F79B" w14:textId="2AB063EC" w:rsidR="00561F26" w:rsidRPr="00561F26" w:rsidRDefault="00561F26" w:rsidP="00A725E5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561F26">
              <w:rPr>
                <w:rFonts w:ascii="Tahoma" w:hAnsi="Tahoma" w:cs="Tahoma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E8C16F" w14:textId="3DF853FD" w:rsidR="00561F26" w:rsidRPr="00561F26" w:rsidRDefault="00561F26" w:rsidP="00A725E5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561F26">
              <w:rPr>
                <w:rFonts w:ascii="Tahoma" w:hAnsi="Tahoma" w:cs="Tahoma"/>
                <w:sz w:val="18"/>
                <w:szCs w:val="18"/>
                <w:lang w:eastAsia="zh-CN"/>
              </w:rPr>
              <w:t>Kąty widzenia w poziomie, w pionie</w:t>
            </w:r>
          </w:p>
        </w:tc>
        <w:tc>
          <w:tcPr>
            <w:tcW w:w="6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1AE25" w14:textId="703414C3" w:rsidR="00561F26" w:rsidRPr="00561F26" w:rsidRDefault="00561F26" w:rsidP="00A725E5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561F26">
              <w:rPr>
                <w:rFonts w:ascii="Tahoma" w:hAnsi="Tahoma" w:cs="Tahoma"/>
                <w:sz w:val="18"/>
                <w:szCs w:val="18"/>
                <w:lang w:eastAsia="zh-CN"/>
              </w:rPr>
              <w:t>Co najmniej 178°, 178°</w:t>
            </w:r>
          </w:p>
        </w:tc>
      </w:tr>
      <w:tr w:rsidR="00561F26" w:rsidRPr="00561F26" w14:paraId="7B101073" w14:textId="77777777" w:rsidTr="001F2D28">
        <w:trPr>
          <w:trHeight w:val="212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53A23C" w14:textId="363518BA" w:rsidR="00561F26" w:rsidRPr="00561F26" w:rsidRDefault="00561F26" w:rsidP="00A725E5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561F26">
              <w:rPr>
                <w:rFonts w:ascii="Tahoma" w:hAnsi="Tahoma" w:cs="Tahoma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83C245" w14:textId="2BF41B47" w:rsidR="00561F26" w:rsidRPr="00561F26" w:rsidRDefault="00561F26" w:rsidP="00A725E5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561F26">
              <w:rPr>
                <w:rFonts w:ascii="Tahoma" w:hAnsi="Tahoma" w:cs="Tahoma"/>
                <w:sz w:val="18"/>
                <w:szCs w:val="18"/>
                <w:lang w:eastAsia="zh-CN"/>
              </w:rPr>
              <w:t>Czas reakcji matrycy</w:t>
            </w:r>
          </w:p>
        </w:tc>
        <w:tc>
          <w:tcPr>
            <w:tcW w:w="6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0AF41" w14:textId="4E8BD7C2" w:rsidR="00561F26" w:rsidRPr="00561F26" w:rsidRDefault="00561F26" w:rsidP="00A725E5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561F26">
              <w:rPr>
                <w:rFonts w:ascii="Tahoma" w:hAnsi="Tahoma" w:cs="Tahoma"/>
                <w:sz w:val="18"/>
                <w:szCs w:val="18"/>
                <w:lang w:eastAsia="zh-CN"/>
              </w:rPr>
              <w:t>Nie dłuższy niż 4 ms</w:t>
            </w:r>
          </w:p>
        </w:tc>
      </w:tr>
      <w:tr w:rsidR="00561F26" w:rsidRPr="00561F26" w14:paraId="7F6B5E2B" w14:textId="77777777" w:rsidTr="001F2D28">
        <w:trPr>
          <w:trHeight w:val="212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5402B1" w14:textId="030275B3" w:rsidR="00561F26" w:rsidRPr="00561F26" w:rsidRDefault="00561F26" w:rsidP="00A725E5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561F26">
              <w:rPr>
                <w:rFonts w:ascii="Tahoma" w:hAnsi="Tahoma" w:cs="Tahoma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F80981" w14:textId="4E445652" w:rsidR="00561F26" w:rsidRPr="00561F26" w:rsidRDefault="00561F26" w:rsidP="00A725E5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561F26">
              <w:rPr>
                <w:rFonts w:ascii="Tahoma" w:hAnsi="Tahoma" w:cs="Tahoma"/>
                <w:sz w:val="18"/>
                <w:szCs w:val="18"/>
                <w:lang w:eastAsia="zh-CN"/>
              </w:rPr>
              <w:t>Złącza</w:t>
            </w:r>
          </w:p>
        </w:tc>
        <w:tc>
          <w:tcPr>
            <w:tcW w:w="6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A09EA" w14:textId="77777777" w:rsidR="00561F26" w:rsidRPr="00561F26" w:rsidRDefault="00561F26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561F26">
              <w:rPr>
                <w:rFonts w:ascii="Tahoma" w:hAnsi="Tahoma" w:cs="Tahoma"/>
                <w:sz w:val="18"/>
                <w:szCs w:val="18"/>
                <w:lang w:eastAsia="zh-CN"/>
              </w:rPr>
              <w:t>DisplayPort: nie wymagane</w:t>
            </w:r>
          </w:p>
          <w:p w14:paraId="41BB31CC" w14:textId="77777777" w:rsidR="00561F26" w:rsidRPr="00561F26" w:rsidRDefault="00561F26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561F26">
              <w:rPr>
                <w:rFonts w:ascii="Tahoma" w:hAnsi="Tahoma" w:cs="Tahoma"/>
                <w:sz w:val="18"/>
                <w:szCs w:val="18"/>
                <w:lang w:eastAsia="zh-CN"/>
              </w:rPr>
              <w:t>HDMI: co najmniej 1 szt.</w:t>
            </w:r>
          </w:p>
          <w:p w14:paraId="55F0514A" w14:textId="45722624" w:rsidR="00561F26" w:rsidRPr="00561F26" w:rsidRDefault="00561F26" w:rsidP="00A725E5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561F26">
              <w:rPr>
                <w:rFonts w:ascii="Tahoma" w:hAnsi="Tahoma" w:cs="Tahoma"/>
                <w:sz w:val="18"/>
                <w:szCs w:val="18"/>
                <w:lang w:eastAsia="zh-CN"/>
              </w:rPr>
              <w:t>Audio: nie wymagane</w:t>
            </w:r>
          </w:p>
        </w:tc>
      </w:tr>
      <w:tr w:rsidR="00561F26" w:rsidRPr="00561F26" w14:paraId="6D164DF2" w14:textId="77777777" w:rsidTr="001F2D28">
        <w:trPr>
          <w:trHeight w:val="212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08931A" w14:textId="4DD1D81C" w:rsidR="00561F26" w:rsidRPr="00561F26" w:rsidRDefault="00561F26" w:rsidP="00A725E5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561F26">
              <w:rPr>
                <w:rFonts w:ascii="Tahoma" w:hAnsi="Tahoma" w:cs="Tahoma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003379" w14:textId="27AB6878" w:rsidR="00561F26" w:rsidRPr="00561F26" w:rsidRDefault="00561F26" w:rsidP="00A725E5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561F26">
              <w:rPr>
                <w:rFonts w:ascii="Tahoma" w:hAnsi="Tahoma" w:cs="Tahoma"/>
                <w:sz w:val="18"/>
                <w:szCs w:val="18"/>
                <w:lang w:eastAsia="zh-CN"/>
              </w:rPr>
              <w:t>Wbudowane głośniki</w:t>
            </w:r>
          </w:p>
        </w:tc>
        <w:tc>
          <w:tcPr>
            <w:tcW w:w="6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3796E" w14:textId="4F26A135" w:rsidR="00561F26" w:rsidRPr="00561F26" w:rsidRDefault="00561F26" w:rsidP="00A725E5">
            <w:pPr>
              <w:rPr>
                <w:rFonts w:ascii="Tahoma" w:hAnsi="Tahoma" w:cs="Tahoma"/>
                <w:bCs/>
                <w:sz w:val="18"/>
                <w:szCs w:val="18"/>
                <w:lang w:eastAsia="zh-CN"/>
              </w:rPr>
            </w:pPr>
            <w:r w:rsidRPr="00561F26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Co najmniej 2x 0,9W</w:t>
            </w:r>
          </w:p>
        </w:tc>
      </w:tr>
      <w:tr w:rsidR="00561F26" w:rsidRPr="00561F26" w14:paraId="3623308F" w14:textId="77777777" w:rsidTr="001F2D28">
        <w:trPr>
          <w:trHeight w:val="212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B926B7" w14:textId="51534DFE" w:rsidR="00561F26" w:rsidRPr="00561F26" w:rsidRDefault="00561F26" w:rsidP="00A725E5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561F26">
              <w:rPr>
                <w:rFonts w:ascii="Tahoma" w:hAnsi="Tahoma" w:cs="Tahoma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0F003D" w14:textId="5A7B0AF6" w:rsidR="00561F26" w:rsidRPr="00561F26" w:rsidRDefault="00561F26" w:rsidP="00A725E5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561F26"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Mechaniczna regulacja ustawienia </w:t>
            </w:r>
          </w:p>
        </w:tc>
        <w:tc>
          <w:tcPr>
            <w:tcW w:w="6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9021F" w14:textId="373C360B" w:rsidR="00561F26" w:rsidRPr="00561F26" w:rsidRDefault="00561F26" w:rsidP="00A725E5">
            <w:pPr>
              <w:rPr>
                <w:rFonts w:ascii="Tahoma" w:hAnsi="Tahoma" w:cs="Tahoma"/>
                <w:bCs/>
                <w:sz w:val="18"/>
                <w:szCs w:val="18"/>
                <w:lang w:eastAsia="zh-CN"/>
              </w:rPr>
            </w:pPr>
            <w:r w:rsidRPr="00561F26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Pochylenie w górę i w dół</w:t>
            </w:r>
          </w:p>
        </w:tc>
      </w:tr>
      <w:tr w:rsidR="00561F26" w:rsidRPr="00561F26" w14:paraId="2A397A62" w14:textId="77777777" w:rsidTr="001F2D28">
        <w:trPr>
          <w:trHeight w:val="212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0ABADB" w14:textId="318976C3" w:rsidR="00561F26" w:rsidRPr="00561F26" w:rsidRDefault="00561F26" w:rsidP="00A725E5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561F26">
              <w:rPr>
                <w:rFonts w:ascii="Tahoma" w:hAnsi="Tahoma" w:cs="Tahoma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AF6CC0" w14:textId="20BFF090" w:rsidR="00561F26" w:rsidRPr="00561F26" w:rsidRDefault="00561F26" w:rsidP="00A725E5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561F26">
              <w:rPr>
                <w:rFonts w:ascii="Tahoma" w:hAnsi="Tahoma" w:cs="Tahoma"/>
                <w:sz w:val="18"/>
                <w:szCs w:val="18"/>
                <w:lang w:eastAsia="zh-CN"/>
              </w:rPr>
              <w:t>Dostarczane kable</w:t>
            </w:r>
          </w:p>
        </w:tc>
        <w:tc>
          <w:tcPr>
            <w:tcW w:w="6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9DF1D" w14:textId="77777777" w:rsidR="00561F26" w:rsidRPr="00561F26" w:rsidRDefault="00561F26" w:rsidP="005B2C47">
            <w:pPr>
              <w:rPr>
                <w:rFonts w:ascii="Tahoma" w:hAnsi="Tahoma" w:cs="Tahoma"/>
                <w:bCs/>
                <w:sz w:val="18"/>
                <w:szCs w:val="18"/>
                <w:lang w:eastAsia="zh-CN"/>
              </w:rPr>
            </w:pPr>
            <w:r w:rsidRPr="00561F26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Zasilający</w:t>
            </w:r>
          </w:p>
          <w:p w14:paraId="744F88A1" w14:textId="322101F9" w:rsidR="00561F26" w:rsidRPr="00561F26" w:rsidRDefault="00561F26" w:rsidP="00A725E5">
            <w:pPr>
              <w:rPr>
                <w:rFonts w:ascii="Tahoma" w:hAnsi="Tahoma" w:cs="Tahoma"/>
                <w:bCs/>
                <w:sz w:val="18"/>
                <w:szCs w:val="18"/>
                <w:lang w:eastAsia="zh-CN"/>
              </w:rPr>
            </w:pPr>
            <w:r w:rsidRPr="00561F26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HDMI</w:t>
            </w:r>
          </w:p>
        </w:tc>
      </w:tr>
      <w:tr w:rsidR="00561F26" w:rsidRPr="00561F26" w14:paraId="4C93746F" w14:textId="77777777" w:rsidTr="001F2D28">
        <w:trPr>
          <w:trHeight w:val="212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18B8AC" w14:textId="683F9440" w:rsidR="00561F26" w:rsidRPr="00561F26" w:rsidRDefault="00561F26" w:rsidP="00A725E5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561F26">
              <w:rPr>
                <w:rFonts w:ascii="Tahoma" w:hAnsi="Tahoma" w:cs="Tahoma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718BBB" w14:textId="02E962F2" w:rsidR="00561F26" w:rsidRPr="00561F26" w:rsidRDefault="00561F26" w:rsidP="00A725E5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561F26">
              <w:rPr>
                <w:rFonts w:ascii="Tahoma" w:hAnsi="Tahoma" w:cs="Tahoma"/>
                <w:sz w:val="18"/>
                <w:szCs w:val="18"/>
                <w:lang w:eastAsia="zh-CN"/>
              </w:rPr>
              <w:t>Regulacje elektroniczne</w:t>
            </w:r>
          </w:p>
        </w:tc>
        <w:tc>
          <w:tcPr>
            <w:tcW w:w="6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454AA" w14:textId="77777777" w:rsidR="00561F26" w:rsidRPr="00561F26" w:rsidRDefault="00561F26" w:rsidP="005B2C47">
            <w:pPr>
              <w:rPr>
                <w:rFonts w:ascii="Tahoma" w:hAnsi="Tahoma" w:cs="Tahoma"/>
                <w:sz w:val="18"/>
                <w:szCs w:val="18"/>
                <w:lang w:val="en-US" w:eastAsia="zh-CN"/>
              </w:rPr>
            </w:pPr>
            <w:r w:rsidRPr="00561F26">
              <w:rPr>
                <w:rFonts w:ascii="Tahoma" w:hAnsi="Tahoma" w:cs="Tahoma"/>
                <w:sz w:val="18"/>
                <w:szCs w:val="18"/>
                <w:lang w:eastAsia="zh-CN"/>
              </w:rPr>
              <w:t>Temperatura</w:t>
            </w:r>
            <w:r w:rsidRPr="00561F26">
              <w:rPr>
                <w:rFonts w:ascii="Tahoma" w:hAnsi="Tahoma" w:cs="Tahoma"/>
                <w:sz w:val="18"/>
                <w:szCs w:val="18"/>
                <w:lang w:val="en-US" w:eastAsia="zh-CN"/>
              </w:rPr>
              <w:t xml:space="preserve"> </w:t>
            </w:r>
            <w:r w:rsidRPr="00561F26">
              <w:rPr>
                <w:rFonts w:ascii="Tahoma" w:hAnsi="Tahoma" w:cs="Tahoma"/>
                <w:sz w:val="18"/>
                <w:szCs w:val="18"/>
                <w:lang w:eastAsia="zh-CN"/>
              </w:rPr>
              <w:t>kolorów</w:t>
            </w:r>
            <w:r w:rsidRPr="00561F26">
              <w:rPr>
                <w:rFonts w:ascii="Tahoma" w:hAnsi="Tahoma" w:cs="Tahoma"/>
                <w:sz w:val="18"/>
                <w:szCs w:val="18"/>
                <w:lang w:val="en-US" w:eastAsia="zh-CN"/>
              </w:rPr>
              <w:t xml:space="preserve">, </w:t>
            </w:r>
          </w:p>
          <w:p w14:paraId="2220E409" w14:textId="77777777" w:rsidR="00561F26" w:rsidRPr="00561F26" w:rsidRDefault="00561F26" w:rsidP="005B2C47">
            <w:pPr>
              <w:rPr>
                <w:rFonts w:ascii="Tahoma" w:hAnsi="Tahoma" w:cs="Tahoma"/>
                <w:sz w:val="18"/>
                <w:szCs w:val="18"/>
                <w:lang w:val="en-US" w:eastAsia="zh-CN"/>
              </w:rPr>
            </w:pPr>
            <w:r w:rsidRPr="00561F26">
              <w:rPr>
                <w:rFonts w:ascii="Tahoma" w:hAnsi="Tahoma" w:cs="Tahoma"/>
                <w:sz w:val="18"/>
                <w:szCs w:val="18"/>
                <w:lang w:val="en-US" w:eastAsia="zh-CN"/>
              </w:rPr>
              <w:t>Kontrast,</w:t>
            </w:r>
          </w:p>
          <w:p w14:paraId="66906584" w14:textId="62D904DC" w:rsidR="00561F26" w:rsidRPr="00561F26" w:rsidRDefault="00561F26" w:rsidP="00A725E5">
            <w:pPr>
              <w:rPr>
                <w:rFonts w:ascii="Tahoma" w:hAnsi="Tahoma" w:cs="Tahoma"/>
                <w:sz w:val="18"/>
                <w:szCs w:val="18"/>
                <w:lang w:val="en-US" w:eastAsia="zh-CN"/>
              </w:rPr>
            </w:pPr>
            <w:r w:rsidRPr="00561F26">
              <w:rPr>
                <w:rFonts w:ascii="Tahoma" w:hAnsi="Tahoma" w:cs="Tahoma"/>
                <w:sz w:val="18"/>
                <w:szCs w:val="18"/>
                <w:lang w:eastAsia="zh-CN"/>
              </w:rPr>
              <w:t>Głośność.</w:t>
            </w:r>
          </w:p>
        </w:tc>
      </w:tr>
      <w:tr w:rsidR="00561F26" w:rsidRPr="00561F26" w14:paraId="51E4501B" w14:textId="77777777" w:rsidTr="001F2D28">
        <w:trPr>
          <w:trHeight w:val="212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E6AD5A" w14:textId="1A1E6524" w:rsidR="00561F26" w:rsidRPr="00561F26" w:rsidRDefault="00561F26" w:rsidP="00A725E5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561F26">
              <w:rPr>
                <w:rFonts w:ascii="Tahoma" w:hAnsi="Tahoma" w:cs="Tahoma"/>
                <w:sz w:val="18"/>
                <w:szCs w:val="18"/>
                <w:lang w:eastAsia="zh-CN"/>
              </w:rPr>
              <w:t>17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95262B" w14:textId="7006237C" w:rsidR="00561F26" w:rsidRPr="00561F26" w:rsidRDefault="00561F26" w:rsidP="00A725E5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561F26">
              <w:rPr>
                <w:rFonts w:ascii="Tahoma" w:hAnsi="Tahoma" w:cs="Tahoma"/>
                <w:sz w:val="18"/>
                <w:szCs w:val="18"/>
                <w:lang w:eastAsia="zh-CN"/>
              </w:rPr>
              <w:t>Kształt ekranu</w:t>
            </w:r>
          </w:p>
        </w:tc>
        <w:tc>
          <w:tcPr>
            <w:tcW w:w="6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61C9B" w14:textId="3DE8F559" w:rsidR="00561F26" w:rsidRPr="00561F26" w:rsidRDefault="00561F26" w:rsidP="00A725E5">
            <w:pPr>
              <w:rPr>
                <w:rFonts w:ascii="Tahoma" w:hAnsi="Tahoma" w:cs="Tahoma"/>
                <w:sz w:val="18"/>
                <w:szCs w:val="18"/>
              </w:rPr>
            </w:pPr>
            <w:r w:rsidRPr="00561F26">
              <w:rPr>
                <w:rFonts w:ascii="Tahoma" w:hAnsi="Tahoma" w:cs="Tahoma"/>
                <w:sz w:val="18"/>
                <w:szCs w:val="18"/>
              </w:rPr>
              <w:t>Płaski, bez zakrzywienia</w:t>
            </w:r>
          </w:p>
        </w:tc>
      </w:tr>
      <w:tr w:rsidR="00561F26" w:rsidRPr="00561F26" w14:paraId="7D0F2951" w14:textId="77777777" w:rsidTr="001F2D28">
        <w:trPr>
          <w:trHeight w:val="212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E207EE" w14:textId="3860EF19" w:rsidR="00561F26" w:rsidRPr="00561F26" w:rsidRDefault="00561F26" w:rsidP="00A725E5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561F26">
              <w:rPr>
                <w:rFonts w:ascii="Tahoma" w:hAnsi="Tahoma" w:cs="Tahoma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7136D" w14:textId="0E025B24" w:rsidR="00561F26" w:rsidRPr="00561F26" w:rsidRDefault="00561F26" w:rsidP="00A725E5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561F26">
              <w:rPr>
                <w:rFonts w:ascii="Tahoma" w:hAnsi="Tahoma" w:cs="Tahoma"/>
                <w:sz w:val="18"/>
                <w:szCs w:val="18"/>
                <w:lang w:eastAsia="zh-CN"/>
              </w:rPr>
              <w:t>Certyfikat</w:t>
            </w:r>
          </w:p>
        </w:tc>
        <w:tc>
          <w:tcPr>
            <w:tcW w:w="6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0E789" w14:textId="4236454B" w:rsidR="00561F26" w:rsidRPr="00561F26" w:rsidRDefault="00561F26" w:rsidP="00A725E5">
            <w:pPr>
              <w:rPr>
                <w:rFonts w:ascii="Tahoma" w:hAnsi="Tahoma" w:cs="Tahoma"/>
                <w:bCs/>
                <w:sz w:val="18"/>
                <w:szCs w:val="18"/>
                <w:lang w:eastAsia="zh-CN"/>
              </w:rPr>
            </w:pPr>
            <w:r w:rsidRPr="00561F26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CE</w:t>
            </w:r>
          </w:p>
        </w:tc>
      </w:tr>
      <w:tr w:rsidR="00561F26" w:rsidRPr="00561F26" w14:paraId="18BAF016" w14:textId="77777777" w:rsidTr="001F2D28">
        <w:trPr>
          <w:trHeight w:val="212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B0F9A4" w14:textId="0DE76FC1" w:rsidR="00561F26" w:rsidRPr="00561F26" w:rsidRDefault="00561F26" w:rsidP="00A725E5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561F26">
              <w:rPr>
                <w:rFonts w:ascii="Tahoma" w:hAnsi="Tahoma" w:cs="Tahoma"/>
                <w:sz w:val="18"/>
                <w:szCs w:val="18"/>
                <w:lang w:eastAsia="zh-CN"/>
              </w:rPr>
              <w:lastRenderedPageBreak/>
              <w:t>19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65F41A" w14:textId="41A1C437" w:rsidR="00561F26" w:rsidRPr="00561F26" w:rsidRDefault="00561F26" w:rsidP="00A725E5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561F26">
              <w:rPr>
                <w:rFonts w:ascii="Tahoma" w:hAnsi="Tahoma" w:cs="Tahoma"/>
                <w:sz w:val="18"/>
                <w:szCs w:val="18"/>
                <w:lang w:eastAsia="zh-CN"/>
              </w:rPr>
              <w:t>Możliwość montażu</w:t>
            </w:r>
          </w:p>
        </w:tc>
        <w:tc>
          <w:tcPr>
            <w:tcW w:w="6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25605" w14:textId="43C5EDAC" w:rsidR="00561F26" w:rsidRPr="00561F26" w:rsidRDefault="00561F26" w:rsidP="00A725E5">
            <w:pPr>
              <w:rPr>
                <w:rFonts w:ascii="Tahoma" w:hAnsi="Tahoma" w:cs="Tahoma"/>
                <w:bCs/>
                <w:sz w:val="18"/>
                <w:szCs w:val="18"/>
                <w:lang w:eastAsia="zh-CN"/>
              </w:rPr>
            </w:pPr>
            <w:r w:rsidRPr="00561F26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VESA100x100</w:t>
            </w:r>
          </w:p>
        </w:tc>
      </w:tr>
      <w:tr w:rsidR="00561F26" w:rsidRPr="00561F26" w14:paraId="77753925" w14:textId="77777777" w:rsidTr="001F2D28">
        <w:trPr>
          <w:trHeight w:val="212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992F8B" w14:textId="5E106D83" w:rsidR="00561F26" w:rsidRPr="00561F26" w:rsidRDefault="00561F26" w:rsidP="00A725E5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561F26">
              <w:rPr>
                <w:rFonts w:ascii="Tahoma" w:hAnsi="Tahoma" w:cs="Tahoma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C1C023" w14:textId="180040D3" w:rsidR="00561F26" w:rsidRPr="00561F26" w:rsidRDefault="00561F26" w:rsidP="00A725E5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561F26">
              <w:rPr>
                <w:rFonts w:ascii="Tahoma" w:hAnsi="Tahoma" w:cs="Tahoma"/>
                <w:sz w:val="18"/>
                <w:szCs w:val="18"/>
                <w:lang w:eastAsia="zh-CN"/>
              </w:rPr>
              <w:t>Gwarancja</w:t>
            </w:r>
          </w:p>
        </w:tc>
        <w:tc>
          <w:tcPr>
            <w:tcW w:w="6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4D3FC" w14:textId="55EC4C1B" w:rsidR="00561F26" w:rsidRPr="00561F26" w:rsidRDefault="00561F26" w:rsidP="00A725E5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561F26"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Co najmniej 24 miesiące </w:t>
            </w:r>
          </w:p>
        </w:tc>
      </w:tr>
      <w:tr w:rsidR="00561F26" w:rsidRPr="00561F26" w14:paraId="7936C72B" w14:textId="77777777" w:rsidTr="001F2D28">
        <w:trPr>
          <w:trHeight w:val="212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1E2F09" w14:textId="14EFA0AE" w:rsidR="00561F26" w:rsidRPr="00561F26" w:rsidRDefault="00561F26" w:rsidP="00A725E5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561F26">
              <w:rPr>
                <w:rFonts w:ascii="Tahoma" w:hAnsi="Tahoma" w:cs="Tahoma"/>
                <w:sz w:val="18"/>
                <w:szCs w:val="18"/>
                <w:lang w:eastAsia="zh-CN"/>
              </w:rPr>
              <w:t>21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FF4A02" w14:textId="75F39C6E" w:rsidR="00561F26" w:rsidRPr="00561F26" w:rsidRDefault="00561F26" w:rsidP="00A725E5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561F26">
              <w:rPr>
                <w:rFonts w:ascii="Tahoma" w:hAnsi="Tahoma" w:cs="Tahoma"/>
                <w:sz w:val="18"/>
                <w:szCs w:val="18"/>
                <w:lang w:eastAsia="zh-CN"/>
              </w:rPr>
              <w:t>Gwarancja</w:t>
            </w:r>
          </w:p>
        </w:tc>
        <w:tc>
          <w:tcPr>
            <w:tcW w:w="6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6EB1E" w14:textId="2E4F7444" w:rsidR="00561F26" w:rsidRPr="00561F26" w:rsidRDefault="00561F26" w:rsidP="00A725E5">
            <w:pPr>
              <w:rPr>
                <w:rFonts w:ascii="Tahoma" w:hAnsi="Tahoma" w:cs="Tahoma"/>
                <w:i/>
                <w:iCs/>
                <w:sz w:val="18"/>
                <w:szCs w:val="18"/>
                <w:lang w:eastAsia="zh-CN"/>
              </w:rPr>
            </w:pPr>
            <w:r w:rsidRPr="00561F26">
              <w:rPr>
                <w:rFonts w:ascii="Tahoma" w:hAnsi="Tahoma" w:cs="Tahoma"/>
                <w:sz w:val="18"/>
                <w:szCs w:val="18"/>
                <w:lang w:eastAsia="zh-CN"/>
              </w:rPr>
              <w:t>Zgodnie z Wymaganiami gwarancyjnymi i serwisowymi.</w:t>
            </w:r>
          </w:p>
        </w:tc>
      </w:tr>
      <w:tr w:rsidR="00561F26" w:rsidRPr="00561F26" w14:paraId="7D7AA928" w14:textId="77777777" w:rsidTr="001F2D28">
        <w:trPr>
          <w:trHeight w:val="212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83C4B1" w14:textId="6E1F4662" w:rsidR="00561F26" w:rsidRPr="00561F26" w:rsidRDefault="00561F26" w:rsidP="00A725E5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561F26">
              <w:rPr>
                <w:rFonts w:ascii="Tahoma" w:hAnsi="Tahoma" w:cs="Tahoma"/>
                <w:sz w:val="18"/>
                <w:szCs w:val="18"/>
                <w:lang w:eastAsia="zh-CN"/>
              </w:rPr>
              <w:t>22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1D8EBE" w14:textId="546AFC4C" w:rsidR="00561F26" w:rsidRPr="00561F26" w:rsidRDefault="00561F26" w:rsidP="00A725E5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561F26">
              <w:rPr>
                <w:rFonts w:ascii="Tahoma" w:hAnsi="Tahoma" w:cs="Tahoma"/>
                <w:sz w:val="18"/>
                <w:szCs w:val="18"/>
              </w:rPr>
              <w:t>Liczba sztuk monitora 22”</w:t>
            </w:r>
          </w:p>
        </w:tc>
        <w:tc>
          <w:tcPr>
            <w:tcW w:w="6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A040F" w14:textId="535C7A14" w:rsidR="00561F26" w:rsidRPr="00561F26" w:rsidRDefault="00561F26" w:rsidP="00A725E5">
            <w:pPr>
              <w:jc w:val="both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561F26">
              <w:rPr>
                <w:rFonts w:ascii="Tahoma" w:hAnsi="Tahoma" w:cs="Tahoma"/>
                <w:b/>
                <w:bCs/>
                <w:sz w:val="18"/>
                <w:szCs w:val="18"/>
                <w:lang w:eastAsia="zh-CN"/>
              </w:rPr>
              <w:t>1 sztuka</w:t>
            </w:r>
          </w:p>
        </w:tc>
      </w:tr>
    </w:tbl>
    <w:p w14:paraId="14C295B5" w14:textId="77777777" w:rsidR="008E3A20" w:rsidRPr="00561F26" w:rsidRDefault="008E3A20" w:rsidP="00AF7DD7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7F607A4" w14:textId="77777777" w:rsidR="009159B9" w:rsidRPr="00561F26" w:rsidRDefault="009159B9" w:rsidP="009159B9">
      <w:pPr>
        <w:pStyle w:val="Akapitzlist"/>
        <w:spacing w:after="0" w:line="240" w:lineRule="auto"/>
        <w:ind w:left="993"/>
        <w:jc w:val="both"/>
        <w:rPr>
          <w:rFonts w:ascii="Tahoma" w:eastAsia="Calibri" w:hAnsi="Tahoma" w:cs="Tahoma"/>
          <w:sz w:val="18"/>
          <w:szCs w:val="18"/>
        </w:rPr>
      </w:pPr>
    </w:p>
    <w:p w14:paraId="048FCB9D" w14:textId="77777777" w:rsidR="00C51FE2" w:rsidRPr="008A0AEA" w:rsidRDefault="00C51FE2" w:rsidP="00D82F1A">
      <w:pPr>
        <w:pStyle w:val="Akapitzlist"/>
        <w:numPr>
          <w:ilvl w:val="0"/>
          <w:numId w:val="6"/>
        </w:numPr>
        <w:spacing w:after="0" w:line="240" w:lineRule="auto"/>
        <w:ind w:left="993" w:hanging="426"/>
        <w:jc w:val="both"/>
        <w:rPr>
          <w:rFonts w:ascii="Tahoma" w:eastAsia="Calibri" w:hAnsi="Tahoma" w:cs="Tahoma"/>
          <w:sz w:val="18"/>
          <w:szCs w:val="18"/>
        </w:rPr>
      </w:pPr>
      <w:r w:rsidRPr="008A0AEA">
        <w:rPr>
          <w:rFonts w:ascii="Tahoma" w:eastAsia="Calibri" w:hAnsi="Tahoma" w:cs="Tahoma"/>
          <w:sz w:val="18"/>
          <w:szCs w:val="18"/>
        </w:rPr>
        <w:t>Wymagania gwarancyjne i serwisowe</w:t>
      </w:r>
    </w:p>
    <w:p w14:paraId="1B82FFE2" w14:textId="77777777" w:rsidR="00D82F1A" w:rsidRPr="008A0AEA" w:rsidRDefault="00D82F1A" w:rsidP="00D82F1A">
      <w:pPr>
        <w:pStyle w:val="Akapitzlist"/>
        <w:spacing w:after="0" w:line="240" w:lineRule="auto"/>
        <w:ind w:left="993"/>
        <w:jc w:val="both"/>
        <w:rPr>
          <w:rFonts w:ascii="Tahoma" w:eastAsia="Calibri" w:hAnsi="Tahoma" w:cs="Tahoma"/>
          <w:sz w:val="18"/>
          <w:szCs w:val="18"/>
        </w:rPr>
      </w:pPr>
    </w:p>
    <w:p w14:paraId="0B9F3D46" w14:textId="77777777" w:rsidR="00C51FE2" w:rsidRPr="008A0AEA" w:rsidRDefault="00C51FE2" w:rsidP="00C51FE2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8A0AEA">
        <w:rPr>
          <w:rFonts w:ascii="Tahoma" w:eastAsia="Calibri" w:hAnsi="Tahoma" w:cs="Tahoma"/>
          <w:sz w:val="18"/>
          <w:szCs w:val="18"/>
        </w:rPr>
        <w:t>Okres gwarancji na p</w:t>
      </w:r>
      <w:r w:rsidR="00E82A18" w:rsidRPr="008A0AEA">
        <w:rPr>
          <w:rFonts w:ascii="Tahoma" w:eastAsia="Calibri" w:hAnsi="Tahoma" w:cs="Tahoma"/>
          <w:sz w:val="18"/>
          <w:szCs w:val="18"/>
        </w:rPr>
        <w:t>rzedmiot zamówienia wynosi co najmniej 24 miesiące</w:t>
      </w:r>
      <w:r w:rsidRPr="008A0AEA">
        <w:rPr>
          <w:rFonts w:ascii="Tahoma" w:eastAsia="Calibri" w:hAnsi="Tahoma" w:cs="Tahoma"/>
          <w:sz w:val="18"/>
          <w:szCs w:val="18"/>
        </w:rPr>
        <w:t xml:space="preserve"> (zgodnie z ofertą Wykonawcy odpowiednio dla danej części zamówienia), przy czym bieg okresu gwarancji rozpocznie się z chwilą podpisania protokołu odbioru Przedmiotu umowy. </w:t>
      </w:r>
    </w:p>
    <w:p w14:paraId="76FE546F" w14:textId="77777777" w:rsidR="00C51FE2" w:rsidRPr="008A0AEA" w:rsidRDefault="00C51FE2" w:rsidP="00C51FE2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ahoma" w:eastAsia="Calibri" w:hAnsi="Tahoma" w:cs="Tahoma"/>
          <w:sz w:val="18"/>
          <w:szCs w:val="18"/>
          <w:lang w:val="x-none" w:eastAsia="x-none"/>
        </w:rPr>
      </w:pPr>
      <w:r w:rsidRPr="008A0AEA">
        <w:rPr>
          <w:rFonts w:ascii="Tahoma" w:eastAsia="Calibri" w:hAnsi="Tahoma" w:cs="Tahoma"/>
          <w:sz w:val="18"/>
          <w:szCs w:val="18"/>
          <w:lang w:val="x-none" w:eastAsia="x-none"/>
        </w:rPr>
        <w:t>Zgłoszenia o awariach kierowane będą do Wykonawcy przez przedstawiciela Zamawiającego.</w:t>
      </w:r>
    </w:p>
    <w:p w14:paraId="15FA1466" w14:textId="77777777" w:rsidR="00C51FE2" w:rsidRPr="008A0AEA" w:rsidRDefault="00C51FE2" w:rsidP="00C51FE2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ahoma" w:eastAsia="Calibri" w:hAnsi="Tahoma" w:cs="Tahoma"/>
          <w:sz w:val="18"/>
          <w:szCs w:val="18"/>
          <w:lang w:val="x-none" w:eastAsia="x-none"/>
        </w:rPr>
      </w:pPr>
      <w:r w:rsidRPr="008A0AEA">
        <w:rPr>
          <w:rFonts w:ascii="Tahoma" w:eastAsia="Calibri" w:hAnsi="Tahoma" w:cs="Tahoma"/>
          <w:sz w:val="18"/>
          <w:szCs w:val="18"/>
          <w:lang w:val="x-none" w:eastAsia="x-none"/>
        </w:rPr>
        <w:t>Zgłoszenia o awariach będą przyjmowane e -mail w dni robocze. Zgłoszenia otrzymane po godzinie 15.15 będą traktowane jako zgłoszenia otrzymane o 7.30 rano następnego dnia roboczego.</w:t>
      </w:r>
    </w:p>
    <w:p w14:paraId="35ED3A16" w14:textId="77777777" w:rsidR="00C51FE2" w:rsidRPr="008A0AEA" w:rsidRDefault="00C51FE2" w:rsidP="00C51FE2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ahoma" w:eastAsia="Calibri" w:hAnsi="Tahoma" w:cs="Tahoma"/>
          <w:sz w:val="18"/>
          <w:szCs w:val="18"/>
          <w:lang w:val="x-none" w:eastAsia="x-none"/>
        </w:rPr>
      </w:pPr>
      <w:r w:rsidRPr="008A0AEA">
        <w:rPr>
          <w:rFonts w:ascii="Tahoma" w:eastAsia="Calibri" w:hAnsi="Tahoma" w:cs="Tahoma"/>
          <w:sz w:val="18"/>
          <w:szCs w:val="18"/>
          <w:lang w:val="x-none" w:eastAsia="x-none"/>
        </w:rPr>
        <w:t xml:space="preserve">Wykonawca na własny koszt odbierze uszkodzony przedmiot zamówienia od użytkownika do naprawy w terminie nieprzekraczającym </w:t>
      </w:r>
      <w:r w:rsidRPr="008A0AEA">
        <w:rPr>
          <w:rFonts w:ascii="Tahoma" w:eastAsia="Calibri" w:hAnsi="Tahoma" w:cs="Tahoma"/>
          <w:sz w:val="18"/>
          <w:szCs w:val="18"/>
          <w:lang w:eastAsia="x-none"/>
        </w:rPr>
        <w:t>3</w:t>
      </w:r>
      <w:r w:rsidRPr="008A0AEA">
        <w:rPr>
          <w:rFonts w:ascii="Tahoma" w:eastAsia="Calibri" w:hAnsi="Tahoma" w:cs="Tahoma"/>
          <w:sz w:val="18"/>
          <w:szCs w:val="18"/>
          <w:lang w:val="x-none" w:eastAsia="x-none"/>
        </w:rPr>
        <w:t xml:space="preserve"> dni </w:t>
      </w:r>
      <w:r w:rsidRPr="008A0AEA">
        <w:rPr>
          <w:rFonts w:ascii="Tahoma" w:eastAsia="Calibri" w:hAnsi="Tahoma" w:cs="Tahoma"/>
          <w:sz w:val="18"/>
          <w:szCs w:val="18"/>
          <w:lang w:eastAsia="x-none"/>
        </w:rPr>
        <w:t xml:space="preserve">kalendarzowych </w:t>
      </w:r>
      <w:r w:rsidRPr="008A0AEA">
        <w:rPr>
          <w:rFonts w:ascii="Tahoma" w:eastAsia="Calibri" w:hAnsi="Tahoma" w:cs="Tahoma"/>
          <w:sz w:val="18"/>
          <w:szCs w:val="18"/>
          <w:lang w:val="x-none" w:eastAsia="x-none"/>
        </w:rPr>
        <w:t>od daty zgłoszenia (czas reakcji). Po naprawie, w</w:t>
      </w:r>
      <w:r w:rsidRPr="008A0AEA">
        <w:rPr>
          <w:rFonts w:ascii="Tahoma" w:eastAsia="Calibri" w:hAnsi="Tahoma" w:cs="Tahoma"/>
          <w:sz w:val="18"/>
          <w:szCs w:val="18"/>
          <w:lang w:eastAsia="x-none"/>
        </w:rPr>
        <w:t> </w:t>
      </w:r>
      <w:r w:rsidRPr="008A0AEA">
        <w:rPr>
          <w:rFonts w:ascii="Tahoma" w:eastAsia="Calibri" w:hAnsi="Tahoma" w:cs="Tahoma"/>
          <w:sz w:val="18"/>
          <w:szCs w:val="18"/>
          <w:lang w:val="x-none" w:eastAsia="x-none"/>
        </w:rPr>
        <w:t xml:space="preserve">ramach </w:t>
      </w:r>
      <w:r w:rsidRPr="008A0AEA">
        <w:rPr>
          <w:rFonts w:ascii="Tahoma" w:eastAsia="Calibri" w:hAnsi="Tahoma" w:cs="Tahoma"/>
          <w:sz w:val="18"/>
          <w:szCs w:val="18"/>
          <w:lang w:eastAsia="x-none"/>
        </w:rPr>
        <w:t>U</w:t>
      </w:r>
      <w:r w:rsidRPr="008A0AEA">
        <w:rPr>
          <w:rFonts w:ascii="Tahoma" w:eastAsia="Calibri" w:hAnsi="Tahoma" w:cs="Tahoma"/>
          <w:sz w:val="18"/>
          <w:szCs w:val="18"/>
          <w:lang w:val="x-none" w:eastAsia="x-none"/>
        </w:rPr>
        <w:t>mowy, na własny koszt i ryzyko dostarczy przedmiot zamówienia wolny od wad do uprzedniego miejsca jego odbioru</w:t>
      </w:r>
      <w:r w:rsidRPr="008A0AEA">
        <w:rPr>
          <w:rFonts w:ascii="Tahoma" w:eastAsia="Calibri" w:hAnsi="Tahoma" w:cs="Tahoma"/>
          <w:sz w:val="18"/>
          <w:szCs w:val="18"/>
          <w:lang w:eastAsia="x-none"/>
        </w:rPr>
        <w:t>.</w:t>
      </w:r>
    </w:p>
    <w:p w14:paraId="68DA3E33" w14:textId="2AC2C9BB" w:rsidR="00C51FE2" w:rsidRPr="008A0AEA" w:rsidRDefault="00C51FE2" w:rsidP="00C51FE2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ahoma" w:eastAsia="Calibri" w:hAnsi="Tahoma" w:cs="Tahoma"/>
          <w:sz w:val="18"/>
          <w:szCs w:val="18"/>
          <w:lang w:val="x-none" w:eastAsia="x-none"/>
        </w:rPr>
      </w:pPr>
      <w:r w:rsidRPr="008A0AEA">
        <w:rPr>
          <w:rFonts w:ascii="Tahoma" w:eastAsia="Calibri" w:hAnsi="Tahoma" w:cs="Tahoma"/>
          <w:sz w:val="18"/>
          <w:szCs w:val="18"/>
          <w:lang w:val="x-none" w:eastAsia="x-none"/>
        </w:rPr>
        <w:t>Wykonanie napraw i usunięcie awarii (zakończenie naprawy)</w:t>
      </w:r>
      <w:r w:rsidRPr="008A0AEA">
        <w:rPr>
          <w:rFonts w:ascii="Tahoma" w:eastAsia="Calibri" w:hAnsi="Tahoma" w:cs="Tahoma"/>
          <w:sz w:val="18"/>
          <w:szCs w:val="18"/>
          <w:lang w:eastAsia="x-none"/>
        </w:rPr>
        <w:t xml:space="preserve"> lub wymiana</w:t>
      </w:r>
      <w:r w:rsidRPr="008A0AEA">
        <w:rPr>
          <w:rFonts w:ascii="Tahoma" w:eastAsia="Calibri" w:hAnsi="Tahoma" w:cs="Tahoma"/>
          <w:sz w:val="18"/>
          <w:szCs w:val="18"/>
          <w:lang w:val="x-none" w:eastAsia="x-none"/>
        </w:rPr>
        <w:t xml:space="preserve"> przedmiotu zamówienia musi nastąpić w </w:t>
      </w:r>
      <w:r w:rsidRPr="008A0AEA">
        <w:rPr>
          <w:rFonts w:ascii="Tahoma" w:eastAsia="Calibri" w:hAnsi="Tahoma" w:cs="Tahoma"/>
          <w:sz w:val="18"/>
          <w:szCs w:val="18"/>
          <w:lang w:eastAsia="x-none"/>
        </w:rPr>
        <w:t>terminie do</w:t>
      </w:r>
      <w:r w:rsidRPr="008A0AEA">
        <w:rPr>
          <w:rFonts w:ascii="Tahoma" w:eastAsia="Calibri" w:hAnsi="Tahoma" w:cs="Tahoma"/>
          <w:sz w:val="18"/>
          <w:szCs w:val="18"/>
          <w:lang w:val="x-none" w:eastAsia="x-none"/>
        </w:rPr>
        <w:t xml:space="preserve"> 14 dni</w:t>
      </w:r>
      <w:r w:rsidRPr="008A0AEA">
        <w:rPr>
          <w:rFonts w:ascii="Tahoma" w:eastAsia="Calibri" w:hAnsi="Tahoma" w:cs="Tahoma"/>
          <w:sz w:val="18"/>
          <w:szCs w:val="18"/>
          <w:lang w:eastAsia="x-none"/>
        </w:rPr>
        <w:t xml:space="preserve"> kalendarzowych</w:t>
      </w:r>
      <w:r w:rsidRPr="008A0AEA">
        <w:rPr>
          <w:rFonts w:ascii="Tahoma" w:eastAsia="Calibri" w:hAnsi="Tahoma" w:cs="Tahoma"/>
          <w:sz w:val="18"/>
          <w:szCs w:val="18"/>
          <w:lang w:val="x-none" w:eastAsia="x-none"/>
        </w:rPr>
        <w:t xml:space="preserve"> </w:t>
      </w:r>
      <w:r w:rsidR="007C6883" w:rsidRPr="007C6883">
        <w:rPr>
          <w:rFonts w:ascii="Tahoma" w:eastAsia="Calibri" w:hAnsi="Tahoma" w:cs="Tahoma"/>
          <w:color w:val="C00000"/>
          <w:sz w:val="18"/>
          <w:szCs w:val="18"/>
          <w:lang w:eastAsia="x-none"/>
        </w:rPr>
        <w:t>liczonym</w:t>
      </w:r>
      <w:r w:rsidR="007C6883">
        <w:rPr>
          <w:rFonts w:ascii="Tahoma" w:eastAsia="Calibri" w:hAnsi="Tahoma" w:cs="Tahoma"/>
          <w:sz w:val="18"/>
          <w:szCs w:val="18"/>
          <w:lang w:eastAsia="x-none"/>
        </w:rPr>
        <w:t xml:space="preserve"> </w:t>
      </w:r>
      <w:r w:rsidRPr="008A0AEA">
        <w:rPr>
          <w:rFonts w:ascii="Tahoma" w:eastAsia="Calibri" w:hAnsi="Tahoma" w:cs="Tahoma"/>
          <w:sz w:val="18"/>
          <w:szCs w:val="18"/>
          <w:lang w:val="x-none" w:eastAsia="x-none"/>
        </w:rPr>
        <w:t>od momentu zgłoszenia awarii</w:t>
      </w:r>
      <w:r w:rsidRPr="008A0AEA">
        <w:rPr>
          <w:rFonts w:ascii="Tahoma" w:eastAsia="Calibri" w:hAnsi="Tahoma" w:cs="Tahoma"/>
          <w:sz w:val="18"/>
          <w:szCs w:val="18"/>
          <w:lang w:eastAsia="x-none"/>
        </w:rPr>
        <w:t xml:space="preserve"> drogą elektroniczną </w:t>
      </w:r>
      <w:r w:rsidR="007C6883" w:rsidRPr="007C6883">
        <w:rPr>
          <w:rFonts w:ascii="Tahoma" w:eastAsia="Calibri" w:hAnsi="Tahoma" w:cs="Tahoma"/>
          <w:color w:val="C00000"/>
          <w:sz w:val="18"/>
          <w:szCs w:val="18"/>
          <w:lang w:eastAsia="x-none"/>
        </w:rPr>
        <w:t>do</w:t>
      </w:r>
      <w:r w:rsidR="007C6883">
        <w:rPr>
          <w:rFonts w:ascii="Tahoma" w:eastAsia="Calibri" w:hAnsi="Tahoma" w:cs="Tahoma"/>
          <w:sz w:val="18"/>
          <w:szCs w:val="18"/>
          <w:lang w:eastAsia="x-none"/>
        </w:rPr>
        <w:t xml:space="preserve"> </w:t>
      </w:r>
      <w:r w:rsidRPr="008A0AEA">
        <w:rPr>
          <w:rFonts w:ascii="Tahoma" w:eastAsia="Calibri" w:hAnsi="Tahoma" w:cs="Tahoma"/>
          <w:sz w:val="18"/>
          <w:szCs w:val="18"/>
          <w:lang w:eastAsia="x-none"/>
        </w:rPr>
        <w:t>serwisu Wykonawcy do momentu zwrotu przedmiotu zamówienia po naprawie do siedziby użytkownika.</w:t>
      </w:r>
    </w:p>
    <w:p w14:paraId="17910D10" w14:textId="77777777" w:rsidR="00C51FE2" w:rsidRPr="008A0AEA" w:rsidRDefault="00C51FE2" w:rsidP="00C51FE2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ahoma" w:eastAsia="Calibri" w:hAnsi="Tahoma" w:cs="Tahoma"/>
          <w:sz w:val="18"/>
          <w:szCs w:val="18"/>
          <w:lang w:val="x-none" w:eastAsia="x-none"/>
        </w:rPr>
      </w:pPr>
      <w:r w:rsidRPr="008A0AEA">
        <w:rPr>
          <w:rFonts w:ascii="Tahoma" w:eastAsia="Calibri" w:hAnsi="Tahoma" w:cs="Tahoma"/>
          <w:sz w:val="18"/>
          <w:szCs w:val="18"/>
          <w:lang w:val="x-none" w:eastAsia="x-none"/>
        </w:rPr>
        <w:t>Wykonawca dostarczy do użytkownika przedmiot zamówienia wolny od wad, równoważny funkcjonalnie, o parametrach technicznych nie gorszych od przedmiotu zamówienia podlegającego wymianie.</w:t>
      </w:r>
    </w:p>
    <w:p w14:paraId="32AECCD2" w14:textId="77777777" w:rsidR="00C51FE2" w:rsidRPr="008A0AEA" w:rsidRDefault="00C51FE2" w:rsidP="00F55035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ahoma" w:eastAsia="Calibri" w:hAnsi="Tahoma" w:cs="Tahoma"/>
          <w:sz w:val="18"/>
          <w:szCs w:val="18"/>
          <w:lang w:val="x-none" w:eastAsia="x-none"/>
        </w:rPr>
      </w:pPr>
      <w:r w:rsidRPr="008A0AEA">
        <w:rPr>
          <w:rFonts w:ascii="Tahoma" w:eastAsia="Calibri" w:hAnsi="Tahoma" w:cs="Tahoma"/>
          <w:sz w:val="18"/>
          <w:szCs w:val="18"/>
          <w:lang w:val="x-none" w:eastAsia="x-none"/>
        </w:rPr>
        <w:t>Trzykrotne bezskuteczne naprawy przedmiotu zamówienia zaistniałe w okresie gwarancji, obligują Wykonawcę do wymiany tego przedmiotu zamówienia na nowy, wolny od wad, równoważny funkcjonalnie, w terminie</w:t>
      </w:r>
      <w:r w:rsidRPr="008A0AEA">
        <w:rPr>
          <w:rFonts w:ascii="Tahoma" w:eastAsia="Calibri" w:hAnsi="Tahoma" w:cs="Tahoma"/>
          <w:sz w:val="18"/>
          <w:szCs w:val="18"/>
          <w:lang w:eastAsia="x-none"/>
        </w:rPr>
        <w:t xml:space="preserve"> do</w:t>
      </w:r>
      <w:r w:rsidRPr="008A0AEA">
        <w:rPr>
          <w:rFonts w:ascii="Tahoma" w:eastAsia="Calibri" w:hAnsi="Tahoma" w:cs="Tahoma"/>
          <w:sz w:val="18"/>
          <w:szCs w:val="18"/>
          <w:lang w:val="x-none" w:eastAsia="x-none"/>
        </w:rPr>
        <w:t xml:space="preserve"> 14 dni</w:t>
      </w:r>
      <w:r w:rsidRPr="008A0AEA">
        <w:rPr>
          <w:rFonts w:ascii="Tahoma" w:eastAsia="Calibri" w:hAnsi="Tahoma" w:cs="Tahoma"/>
          <w:sz w:val="18"/>
          <w:szCs w:val="18"/>
          <w:lang w:eastAsia="x-none"/>
        </w:rPr>
        <w:t xml:space="preserve"> kalendarzowych</w:t>
      </w:r>
      <w:r w:rsidRPr="008A0AEA">
        <w:rPr>
          <w:rFonts w:ascii="Tahoma" w:eastAsia="Calibri" w:hAnsi="Tahoma" w:cs="Tahoma"/>
          <w:sz w:val="18"/>
          <w:szCs w:val="18"/>
          <w:lang w:val="x-none" w:eastAsia="x-none"/>
        </w:rPr>
        <w:t xml:space="preserve"> od daty ostatniego zgłoszenia. Okres gwarancji określony w</w:t>
      </w:r>
      <w:r w:rsidRPr="008A0AEA">
        <w:rPr>
          <w:rFonts w:ascii="Tahoma" w:eastAsia="Calibri" w:hAnsi="Tahoma" w:cs="Tahoma"/>
          <w:sz w:val="18"/>
          <w:szCs w:val="18"/>
          <w:lang w:eastAsia="x-none"/>
        </w:rPr>
        <w:t> </w:t>
      </w:r>
      <w:r w:rsidRPr="008A0AEA">
        <w:rPr>
          <w:rFonts w:ascii="Tahoma" w:eastAsia="Calibri" w:hAnsi="Tahoma" w:cs="Tahoma"/>
          <w:sz w:val="18"/>
          <w:szCs w:val="18"/>
          <w:lang w:val="x-none" w:eastAsia="x-none"/>
        </w:rPr>
        <w:t>pkt 1 dla wymienionego przedmiotu zamówienia rozpocznie się z chwilą jego dostarczenia.</w:t>
      </w:r>
    </w:p>
    <w:p w14:paraId="76F45BFE" w14:textId="4559576D" w:rsidR="00C51FE2" w:rsidRPr="00F55035" w:rsidRDefault="00C51FE2" w:rsidP="00F55035">
      <w:pPr>
        <w:numPr>
          <w:ilvl w:val="0"/>
          <w:numId w:val="3"/>
        </w:numPr>
        <w:spacing w:after="0" w:line="240" w:lineRule="auto"/>
        <w:ind w:left="426"/>
        <w:contextualSpacing/>
        <w:jc w:val="both"/>
        <w:rPr>
          <w:rFonts w:ascii="Tahoma" w:eastAsia="Calibri" w:hAnsi="Tahoma" w:cs="Tahoma"/>
          <w:color w:val="C00000"/>
          <w:sz w:val="18"/>
          <w:szCs w:val="18"/>
        </w:rPr>
      </w:pPr>
      <w:r w:rsidRPr="008A0AEA">
        <w:rPr>
          <w:rFonts w:ascii="Tahoma" w:eastAsia="Calibri" w:hAnsi="Tahoma" w:cs="Tahoma"/>
          <w:sz w:val="18"/>
          <w:szCs w:val="18"/>
        </w:rPr>
        <w:t>Fakt awarii, naprawy i ewentualnie wymiany przedmiotu zamówienia na nowy będzie każdorazowo odnotowany w karcie gwarancyjnej danego przedmiotu zamówienia.</w:t>
      </w:r>
      <w:r w:rsidR="00F55035" w:rsidRPr="00F55035">
        <w:t xml:space="preserve"> </w:t>
      </w:r>
      <w:r w:rsidR="00F55035" w:rsidRPr="00F55035">
        <w:rPr>
          <w:rFonts w:ascii="Tahoma" w:eastAsia="Calibri" w:hAnsi="Tahoma" w:cs="Tahoma"/>
          <w:color w:val="C00000"/>
          <w:sz w:val="18"/>
          <w:szCs w:val="18"/>
        </w:rPr>
        <w:t>W przypadku gdy producent udostępnia elektronicznie historię zgłoszeń/napraw serwisowych na stronie internetowej producenta, po podaniu indywidualnego numeru seryjnego produktu, Zamawiający dopuszcza prowadzenie historii zgłoszeń/napraw serwisowych w wersji elektronicznej.</w:t>
      </w:r>
    </w:p>
    <w:p w14:paraId="177A18F6" w14:textId="77777777" w:rsidR="00C51FE2" w:rsidRPr="008A0AEA" w:rsidRDefault="00C51FE2" w:rsidP="00022205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8A0AEA">
        <w:rPr>
          <w:rFonts w:ascii="Tahoma" w:eastAsia="Calibri" w:hAnsi="Tahoma" w:cs="Tahoma"/>
          <w:sz w:val="18"/>
          <w:szCs w:val="18"/>
        </w:rPr>
        <w:t>Stosowanie praw wynikających z udzielonej gwarancji nie wyłącza stosowania uprawnień Zamawiającego wynikających z rękojmi za wady.</w:t>
      </w:r>
      <w:bookmarkStart w:id="0" w:name="_GoBack"/>
      <w:bookmarkEnd w:id="0"/>
    </w:p>
    <w:p w14:paraId="421C483E" w14:textId="5332C0F4" w:rsidR="00C51FE2" w:rsidRPr="00F55035" w:rsidRDefault="00C51FE2" w:rsidP="00022205">
      <w:pPr>
        <w:numPr>
          <w:ilvl w:val="0"/>
          <w:numId w:val="3"/>
        </w:numPr>
        <w:spacing w:after="0" w:line="240" w:lineRule="auto"/>
        <w:ind w:left="426"/>
        <w:contextualSpacing/>
        <w:jc w:val="both"/>
        <w:rPr>
          <w:rFonts w:ascii="Tahoma" w:eastAsia="Calibri" w:hAnsi="Tahoma" w:cs="Tahoma"/>
          <w:color w:val="C00000"/>
          <w:sz w:val="18"/>
          <w:szCs w:val="18"/>
        </w:rPr>
      </w:pPr>
      <w:r w:rsidRPr="008A0AEA">
        <w:rPr>
          <w:rFonts w:ascii="Tahoma" w:eastAsia="Calibri" w:hAnsi="Tahoma" w:cs="Tahoma"/>
          <w:sz w:val="18"/>
          <w:szCs w:val="18"/>
        </w:rPr>
        <w:t>Do każdego przedmiotu zamówienia dostarczona będzie instrukcja obsługi w języku polskim lub angielskim</w:t>
      </w:r>
      <w:r w:rsidR="00F55035">
        <w:rPr>
          <w:rFonts w:ascii="Tahoma" w:eastAsia="Calibri" w:hAnsi="Tahoma" w:cs="Tahoma"/>
          <w:sz w:val="18"/>
          <w:szCs w:val="18"/>
        </w:rPr>
        <w:t xml:space="preserve">. </w:t>
      </w:r>
      <w:r w:rsidR="00022205" w:rsidRPr="00022205">
        <w:rPr>
          <w:rFonts w:ascii="Tahoma" w:hAnsi="Tahoma" w:cs="Tahoma"/>
          <w:color w:val="C00000"/>
          <w:sz w:val="18"/>
          <w:szCs w:val="18"/>
        </w:rPr>
        <w:t>Jeżeli instrukcja obsługi w języku polskim lub angielskim jest udostępniana w wersji elektronicznej  na stronie internetowej producenta na podstawie indywidualnego numeru seryjnego produktu, Zamawiający nie wymaga jej dostarczenia  wraz z przedmiotem zamówienia</w:t>
      </w:r>
      <w:r w:rsidRPr="00F55035">
        <w:rPr>
          <w:rFonts w:ascii="Tahoma" w:eastAsia="Calibri" w:hAnsi="Tahoma" w:cs="Tahoma"/>
          <w:color w:val="C00000"/>
          <w:sz w:val="18"/>
          <w:szCs w:val="18"/>
        </w:rPr>
        <w:t>.</w:t>
      </w:r>
    </w:p>
    <w:p w14:paraId="520C592D" w14:textId="77777777" w:rsidR="00C51FE2" w:rsidRPr="008A0AEA" w:rsidRDefault="00C51FE2" w:rsidP="00C51FE2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8A0AEA">
        <w:rPr>
          <w:rFonts w:ascii="Tahoma" w:eastAsia="Calibri" w:hAnsi="Tahoma" w:cs="Tahoma"/>
          <w:sz w:val="18"/>
          <w:szCs w:val="18"/>
        </w:rPr>
        <w:t>Naprawy podzespołów stanowiących nośniki danych odbywać się będą wyłącznie na terenie miejsca używania przedmiotu zamówienia (Zamawiającego) i pod jego kontrolą. W przypadku, gdy naprawa nośników danych będzie niemożliwa, Wykonawca zobowiązuje się wymienić wadliwy Przedmiot umowy na nowy.</w:t>
      </w:r>
    </w:p>
    <w:p w14:paraId="3EC5E758" w14:textId="77777777" w:rsidR="00C51FE2" w:rsidRPr="008A0AEA" w:rsidRDefault="00C51FE2" w:rsidP="00C51FE2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8A0AEA">
        <w:rPr>
          <w:rFonts w:ascii="Tahoma" w:eastAsia="Calibri" w:hAnsi="Tahoma" w:cs="Tahoma"/>
          <w:sz w:val="18"/>
          <w:szCs w:val="18"/>
        </w:rPr>
        <w:t>W przypadku braku możliwości przeprowadzenia naprawy przedmiotu zamówienia z przyczyn technicznych w lokalizacji Zamawiającego Zamawiający może wyrazić zgodę na naprawę w punkcie serwisowym Wykonawcy, po wcześniejszym wymontowaniu i pozostawieniu u Zamawiającego pamięci urządzenia lub dysków twardych.</w:t>
      </w:r>
    </w:p>
    <w:p w14:paraId="4948E632" w14:textId="77777777" w:rsidR="00C51FE2" w:rsidRPr="008A0AEA" w:rsidRDefault="00C51FE2" w:rsidP="00C51FE2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8A0AEA">
        <w:rPr>
          <w:rFonts w:ascii="Tahoma" w:eastAsia="Calibri" w:hAnsi="Tahoma" w:cs="Tahoma"/>
          <w:sz w:val="18"/>
          <w:szCs w:val="18"/>
        </w:rPr>
        <w:t>Uszkodzone nośniki danych (wraz z elektroniką) stanowią własność Zamawiającego i nie podlegają zwrotowi Wykonawcy w ramach wymiany.</w:t>
      </w:r>
    </w:p>
    <w:p w14:paraId="0CB3F418" w14:textId="77777777" w:rsidR="00C51FE2" w:rsidRPr="008A0AEA" w:rsidRDefault="00C51FE2" w:rsidP="00C51FE2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8A0AEA">
        <w:rPr>
          <w:rFonts w:ascii="Tahoma" w:eastAsia="Calibri" w:hAnsi="Tahoma" w:cs="Tahoma"/>
          <w:sz w:val="18"/>
          <w:szCs w:val="18"/>
        </w:rPr>
        <w:t>Wykonawca zobowiązuje się, że jeśli naprawa przedmiotu zamówienia potrwa dłużej niż 1 dzień, okres gwarancji przedłuża się o czas konieczny na dokonanie naprawy.</w:t>
      </w:r>
    </w:p>
    <w:p w14:paraId="3B57A41B" w14:textId="77777777" w:rsidR="00C51FE2" w:rsidRPr="008A0AEA" w:rsidRDefault="00C51FE2" w:rsidP="00C51FE2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8A0AEA">
        <w:rPr>
          <w:rFonts w:ascii="Tahoma" w:eastAsia="Calibri" w:hAnsi="Tahoma" w:cs="Tahoma"/>
          <w:sz w:val="18"/>
          <w:szCs w:val="18"/>
        </w:rPr>
        <w:t>Zamawiający ma prawo samodzielnej zmiany konfiguracji bez utraty gwarancji (samodzielne otwarcie obudowy i wymiana podzespołów).</w:t>
      </w:r>
    </w:p>
    <w:p w14:paraId="2C3F67D1" w14:textId="77777777" w:rsidR="00C51FE2" w:rsidRPr="008A0AEA" w:rsidRDefault="00C51FE2" w:rsidP="00C51FE2">
      <w:pPr>
        <w:tabs>
          <w:tab w:val="left" w:pos="3120"/>
        </w:tabs>
        <w:spacing w:after="200" w:line="276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177E85C2" w14:textId="77777777" w:rsidR="00854AB0" w:rsidRPr="00C51FE2" w:rsidRDefault="00854AB0" w:rsidP="003C325F">
      <w:pPr>
        <w:rPr>
          <w:rFonts w:ascii="Tahoma" w:hAnsi="Tahoma" w:cs="Tahoma"/>
          <w:b/>
          <w:sz w:val="18"/>
          <w:szCs w:val="18"/>
        </w:rPr>
      </w:pPr>
    </w:p>
    <w:sectPr w:rsidR="00854AB0" w:rsidRPr="00C51FE2" w:rsidSect="006E66A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61998A" w14:textId="77777777" w:rsidR="008D4DB0" w:rsidRDefault="008D4DB0" w:rsidP="005745F5">
      <w:pPr>
        <w:spacing w:after="0" w:line="240" w:lineRule="auto"/>
      </w:pPr>
      <w:r>
        <w:separator/>
      </w:r>
    </w:p>
  </w:endnote>
  <w:endnote w:type="continuationSeparator" w:id="0">
    <w:p w14:paraId="1F5EFE5A" w14:textId="77777777" w:rsidR="008D4DB0" w:rsidRDefault="008D4DB0" w:rsidP="00574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DD062A" w14:textId="77777777" w:rsidR="005745F5" w:rsidRDefault="005745F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5279561"/>
      <w:docPartObj>
        <w:docPartGallery w:val="Page Numbers (Bottom of Page)"/>
        <w:docPartUnique/>
      </w:docPartObj>
    </w:sdtPr>
    <w:sdtEndPr>
      <w:rPr>
        <w:rFonts w:ascii="Tahoma" w:hAnsi="Tahoma" w:cs="Tahoma"/>
        <w:sz w:val="16"/>
        <w:szCs w:val="16"/>
      </w:rPr>
    </w:sdtEndPr>
    <w:sdtContent>
      <w:p w14:paraId="7EE11ACB" w14:textId="305D3C37" w:rsidR="005745F5" w:rsidRPr="005745F5" w:rsidRDefault="005745F5">
        <w:pPr>
          <w:pStyle w:val="Stopka"/>
          <w:jc w:val="right"/>
          <w:rPr>
            <w:rFonts w:ascii="Tahoma" w:hAnsi="Tahoma" w:cs="Tahoma"/>
            <w:sz w:val="16"/>
            <w:szCs w:val="16"/>
          </w:rPr>
        </w:pPr>
        <w:r w:rsidRPr="005745F5">
          <w:rPr>
            <w:rFonts w:ascii="Tahoma" w:hAnsi="Tahoma" w:cs="Tahoma"/>
            <w:sz w:val="16"/>
            <w:szCs w:val="16"/>
          </w:rPr>
          <w:fldChar w:fldCharType="begin"/>
        </w:r>
        <w:r w:rsidRPr="005745F5">
          <w:rPr>
            <w:rFonts w:ascii="Tahoma" w:hAnsi="Tahoma" w:cs="Tahoma"/>
            <w:sz w:val="16"/>
            <w:szCs w:val="16"/>
          </w:rPr>
          <w:instrText>PAGE   \* MERGEFORMAT</w:instrText>
        </w:r>
        <w:r w:rsidRPr="005745F5">
          <w:rPr>
            <w:rFonts w:ascii="Tahoma" w:hAnsi="Tahoma" w:cs="Tahoma"/>
            <w:sz w:val="16"/>
            <w:szCs w:val="16"/>
          </w:rPr>
          <w:fldChar w:fldCharType="separate"/>
        </w:r>
        <w:r w:rsidR="00022205">
          <w:rPr>
            <w:rFonts w:ascii="Tahoma" w:hAnsi="Tahoma" w:cs="Tahoma"/>
            <w:noProof/>
            <w:sz w:val="16"/>
            <w:szCs w:val="16"/>
          </w:rPr>
          <w:t>2</w:t>
        </w:r>
        <w:r w:rsidRPr="005745F5">
          <w:rPr>
            <w:rFonts w:ascii="Tahoma" w:hAnsi="Tahoma" w:cs="Tahoma"/>
            <w:sz w:val="16"/>
            <w:szCs w:val="16"/>
          </w:rPr>
          <w:fldChar w:fldCharType="end"/>
        </w:r>
      </w:p>
    </w:sdtContent>
  </w:sdt>
  <w:p w14:paraId="031E9063" w14:textId="77777777" w:rsidR="005745F5" w:rsidRDefault="005745F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FE9D30" w14:textId="77777777" w:rsidR="005745F5" w:rsidRDefault="005745F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5955AE" w14:textId="77777777" w:rsidR="008D4DB0" w:rsidRDefault="008D4DB0" w:rsidP="005745F5">
      <w:pPr>
        <w:spacing w:after="0" w:line="240" w:lineRule="auto"/>
      </w:pPr>
      <w:r>
        <w:separator/>
      </w:r>
    </w:p>
  </w:footnote>
  <w:footnote w:type="continuationSeparator" w:id="0">
    <w:p w14:paraId="4AF037D3" w14:textId="77777777" w:rsidR="008D4DB0" w:rsidRDefault="008D4DB0" w:rsidP="005745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ED6537" w14:textId="77777777" w:rsidR="005745F5" w:rsidRDefault="005745F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C6B1E5" w14:textId="77777777" w:rsidR="005745F5" w:rsidRDefault="005745F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FD3EA5" w14:textId="77777777" w:rsidR="005745F5" w:rsidRDefault="005745F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E37DE"/>
    <w:multiLevelType w:val="hybridMultilevel"/>
    <w:tmpl w:val="DDA0E2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76393"/>
    <w:multiLevelType w:val="hybridMultilevel"/>
    <w:tmpl w:val="A4C0D8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9C7E9C"/>
    <w:multiLevelType w:val="hybridMultilevel"/>
    <w:tmpl w:val="88D86C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7D7CCA"/>
    <w:multiLevelType w:val="hybridMultilevel"/>
    <w:tmpl w:val="D77ADF62"/>
    <w:lvl w:ilvl="0" w:tplc="29B680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EE35850"/>
    <w:multiLevelType w:val="hybridMultilevel"/>
    <w:tmpl w:val="7C2071F4"/>
    <w:lvl w:ilvl="0" w:tplc="C7021B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3062F7"/>
    <w:multiLevelType w:val="hybridMultilevel"/>
    <w:tmpl w:val="6178AC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C2D"/>
    <w:rsid w:val="00022205"/>
    <w:rsid w:val="0003799B"/>
    <w:rsid w:val="00051E99"/>
    <w:rsid w:val="0005709D"/>
    <w:rsid w:val="000F651E"/>
    <w:rsid w:val="00107C46"/>
    <w:rsid w:val="001137C7"/>
    <w:rsid w:val="001664DE"/>
    <w:rsid w:val="001F2D28"/>
    <w:rsid w:val="00210C2D"/>
    <w:rsid w:val="00251C1D"/>
    <w:rsid w:val="00327FD0"/>
    <w:rsid w:val="00395390"/>
    <w:rsid w:val="003C325F"/>
    <w:rsid w:val="00435F40"/>
    <w:rsid w:val="00437870"/>
    <w:rsid w:val="00465246"/>
    <w:rsid w:val="004A0A9C"/>
    <w:rsid w:val="004A2228"/>
    <w:rsid w:val="004D256A"/>
    <w:rsid w:val="004F6B6C"/>
    <w:rsid w:val="00501F50"/>
    <w:rsid w:val="00522F08"/>
    <w:rsid w:val="00554D6A"/>
    <w:rsid w:val="00561F26"/>
    <w:rsid w:val="005745F5"/>
    <w:rsid w:val="005A2C39"/>
    <w:rsid w:val="005A447A"/>
    <w:rsid w:val="00607A1B"/>
    <w:rsid w:val="00636497"/>
    <w:rsid w:val="006916E6"/>
    <w:rsid w:val="006E66A4"/>
    <w:rsid w:val="007853B3"/>
    <w:rsid w:val="007C524F"/>
    <w:rsid w:val="007C56D6"/>
    <w:rsid w:val="007C6883"/>
    <w:rsid w:val="00821DA7"/>
    <w:rsid w:val="00841ED1"/>
    <w:rsid w:val="00854AB0"/>
    <w:rsid w:val="00863AB4"/>
    <w:rsid w:val="008713F5"/>
    <w:rsid w:val="0087574E"/>
    <w:rsid w:val="00886217"/>
    <w:rsid w:val="00891A8A"/>
    <w:rsid w:val="008A0AEA"/>
    <w:rsid w:val="008D4DB0"/>
    <w:rsid w:val="008E3A20"/>
    <w:rsid w:val="008F419D"/>
    <w:rsid w:val="009159B9"/>
    <w:rsid w:val="009237A6"/>
    <w:rsid w:val="00930A55"/>
    <w:rsid w:val="00963030"/>
    <w:rsid w:val="009860EA"/>
    <w:rsid w:val="00A424FB"/>
    <w:rsid w:val="00A53D82"/>
    <w:rsid w:val="00A8757E"/>
    <w:rsid w:val="00AF7DD7"/>
    <w:rsid w:val="00B21550"/>
    <w:rsid w:val="00B27B5D"/>
    <w:rsid w:val="00B9255E"/>
    <w:rsid w:val="00BA2136"/>
    <w:rsid w:val="00C353F0"/>
    <w:rsid w:val="00C51FE2"/>
    <w:rsid w:val="00D06ECB"/>
    <w:rsid w:val="00D21EBC"/>
    <w:rsid w:val="00D82F1A"/>
    <w:rsid w:val="00DC3E72"/>
    <w:rsid w:val="00DC4454"/>
    <w:rsid w:val="00DC5ABE"/>
    <w:rsid w:val="00E10A15"/>
    <w:rsid w:val="00E62101"/>
    <w:rsid w:val="00E82A18"/>
    <w:rsid w:val="00F174E7"/>
    <w:rsid w:val="00F2019B"/>
    <w:rsid w:val="00F303C3"/>
    <w:rsid w:val="00F42F1B"/>
    <w:rsid w:val="00F55035"/>
    <w:rsid w:val="00F60983"/>
    <w:rsid w:val="00F616D9"/>
    <w:rsid w:val="00F8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53E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1FE2"/>
    <w:pPr>
      <w:ind w:left="720"/>
      <w:contextualSpacing/>
    </w:pPr>
  </w:style>
  <w:style w:type="table" w:styleId="Tabela-Siatka">
    <w:name w:val="Table Grid"/>
    <w:basedOn w:val="Standardowy"/>
    <w:uiPriority w:val="39"/>
    <w:rsid w:val="004F6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10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0A1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745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45F5"/>
  </w:style>
  <w:style w:type="paragraph" w:styleId="Stopka">
    <w:name w:val="footer"/>
    <w:basedOn w:val="Normalny"/>
    <w:link w:val="StopkaZnak"/>
    <w:uiPriority w:val="99"/>
    <w:unhideWhenUsed/>
    <w:rsid w:val="005745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45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1FE2"/>
    <w:pPr>
      <w:ind w:left="720"/>
      <w:contextualSpacing/>
    </w:pPr>
  </w:style>
  <w:style w:type="table" w:styleId="Tabela-Siatka">
    <w:name w:val="Table Grid"/>
    <w:basedOn w:val="Standardowy"/>
    <w:uiPriority w:val="39"/>
    <w:rsid w:val="004F6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10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0A1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745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45F5"/>
  </w:style>
  <w:style w:type="paragraph" w:styleId="Stopka">
    <w:name w:val="footer"/>
    <w:basedOn w:val="Normalny"/>
    <w:link w:val="StopkaZnak"/>
    <w:uiPriority w:val="99"/>
    <w:unhideWhenUsed/>
    <w:rsid w:val="005745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45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1243</Words>
  <Characters>7459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Fizyki PAN</Company>
  <LinksUpToDate>false</LinksUpToDate>
  <CharactersWithSpaces>8685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BSS</dc:creator>
  <cp:lastModifiedBy>Mirosława Szewczyk</cp:lastModifiedBy>
  <cp:revision>6</cp:revision>
  <dcterms:created xsi:type="dcterms:W3CDTF">2024-01-10T09:52:00Z</dcterms:created>
  <dcterms:modified xsi:type="dcterms:W3CDTF">2024-01-11T09:45:00Z</dcterms:modified>
</cp:coreProperties>
</file>