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AEA3" w14:textId="65ABA84F" w:rsidR="00983852" w:rsidRPr="00F946DF" w:rsidRDefault="00883AEA" w:rsidP="00F946DF">
      <w:pPr>
        <w:spacing w:before="240" w:after="120"/>
        <w:jc w:val="center"/>
        <w:rPr>
          <w:b/>
          <w:bCs w:val="0"/>
          <w:sz w:val="24"/>
          <w:szCs w:val="24"/>
        </w:rPr>
      </w:pPr>
      <w:r w:rsidRPr="00260506">
        <w:rPr>
          <w:b/>
          <w:bCs w:val="0"/>
          <w:sz w:val="24"/>
          <w:szCs w:val="24"/>
        </w:rPr>
        <w:t xml:space="preserve">Część </w:t>
      </w:r>
      <w:r>
        <w:rPr>
          <w:b/>
          <w:bCs w:val="0"/>
          <w:sz w:val="24"/>
          <w:szCs w:val="24"/>
        </w:rPr>
        <w:t>nr 2</w:t>
      </w:r>
      <w:r w:rsidRPr="00260506">
        <w:rPr>
          <w:b/>
          <w:bCs w:val="0"/>
          <w:sz w:val="24"/>
          <w:szCs w:val="24"/>
        </w:rPr>
        <w:t xml:space="preserve">: </w:t>
      </w:r>
      <w:r w:rsidR="003A562B">
        <w:rPr>
          <w:b/>
          <w:bCs w:val="0"/>
          <w:sz w:val="24"/>
          <w:szCs w:val="24"/>
        </w:rPr>
        <w:t>U</w:t>
      </w:r>
      <w:r w:rsidR="00B66E2D" w:rsidRPr="00F946DF">
        <w:rPr>
          <w:b/>
          <w:bCs w:val="0"/>
          <w:sz w:val="24"/>
          <w:szCs w:val="24"/>
        </w:rPr>
        <w:t>rządzenia multimedialne</w:t>
      </w:r>
    </w:p>
    <w:p w14:paraId="12E49150" w14:textId="77777777" w:rsidR="00F946DF" w:rsidRPr="009B523E" w:rsidRDefault="00F946DF" w:rsidP="00F946DF">
      <w:pPr>
        <w:spacing w:before="0"/>
        <w:jc w:val="both"/>
        <w:rPr>
          <w:rFonts w:eastAsia="Times New Roman"/>
          <w:color w:val="FF0000"/>
          <w:lang w:eastAsia="pl-PL"/>
        </w:rPr>
      </w:pPr>
      <w:r w:rsidRPr="009B523E">
        <w:t xml:space="preserve">Przedmiot zamówienia obejmuje: </w:t>
      </w:r>
    </w:p>
    <w:p w14:paraId="65A7530C" w14:textId="77777777" w:rsidR="00F946DF" w:rsidRPr="009B523E" w:rsidRDefault="00F946DF" w:rsidP="00F946DF">
      <w:pPr>
        <w:pStyle w:val="Akapitzlist"/>
        <w:numPr>
          <w:ilvl w:val="0"/>
          <w:numId w:val="5"/>
        </w:numPr>
        <w:spacing w:before="0"/>
        <w:jc w:val="both"/>
        <w:rPr>
          <w:rFonts w:asciiTheme="minorHAnsi" w:hAnsiTheme="minorHAnsi"/>
          <w:bCs w:val="0"/>
          <w:szCs w:val="22"/>
        </w:rPr>
      </w:pPr>
      <w:r w:rsidRPr="000C0D11">
        <w:rPr>
          <w:rFonts w:asciiTheme="minorHAnsi" w:hAnsiTheme="minorHAnsi"/>
          <w:szCs w:val="22"/>
        </w:rPr>
        <w:t>dostawę, transport przedmiotu</w:t>
      </w:r>
      <w:r>
        <w:rPr>
          <w:rFonts w:asciiTheme="minorHAnsi" w:hAnsiTheme="minorHAnsi"/>
          <w:szCs w:val="22"/>
        </w:rPr>
        <w:t xml:space="preserve"> zamówienia</w:t>
      </w:r>
      <w:r w:rsidRPr="000C0D11">
        <w:rPr>
          <w:rFonts w:asciiTheme="minorHAnsi" w:hAnsiTheme="minorHAnsi"/>
          <w:szCs w:val="22"/>
        </w:rPr>
        <w:t xml:space="preserve"> oraz jego wniesienie </w:t>
      </w:r>
      <w:r>
        <w:rPr>
          <w:rFonts w:asciiTheme="minorHAnsi" w:hAnsiTheme="minorHAnsi"/>
          <w:szCs w:val="22"/>
        </w:rPr>
        <w:t>do</w:t>
      </w:r>
      <w:r w:rsidRPr="000C0D11">
        <w:rPr>
          <w:rFonts w:asciiTheme="minorHAnsi" w:hAnsiTheme="minorHAnsi"/>
          <w:szCs w:val="22"/>
        </w:rPr>
        <w:t xml:space="preserve"> miejsc</w:t>
      </w:r>
      <w:r>
        <w:rPr>
          <w:rFonts w:asciiTheme="minorHAnsi" w:hAnsiTheme="minorHAnsi"/>
          <w:szCs w:val="22"/>
        </w:rPr>
        <w:t>a</w:t>
      </w:r>
      <w:r w:rsidRPr="000C0D11">
        <w:rPr>
          <w:rFonts w:asciiTheme="minorHAnsi" w:hAnsiTheme="minorHAnsi"/>
          <w:szCs w:val="22"/>
        </w:rPr>
        <w:t xml:space="preserve"> wskazane</w:t>
      </w:r>
      <w:r>
        <w:rPr>
          <w:rFonts w:asciiTheme="minorHAnsi" w:hAnsiTheme="minorHAnsi"/>
          <w:szCs w:val="22"/>
        </w:rPr>
        <w:t>go</w:t>
      </w:r>
      <w:r w:rsidRPr="000C0D11">
        <w:rPr>
          <w:rFonts w:asciiTheme="minorHAnsi" w:hAnsiTheme="minorHAnsi"/>
          <w:szCs w:val="22"/>
        </w:rPr>
        <w:t xml:space="preserve"> przez Przedstawiciela Zamawiającego;</w:t>
      </w:r>
    </w:p>
    <w:p w14:paraId="5F29DAE9" w14:textId="77777777" w:rsidR="00F946DF" w:rsidRPr="009B523E" w:rsidRDefault="00F946DF" w:rsidP="00F946DF">
      <w:pPr>
        <w:pStyle w:val="Akapitzlist"/>
        <w:numPr>
          <w:ilvl w:val="0"/>
          <w:numId w:val="5"/>
        </w:numPr>
        <w:spacing w:before="0"/>
        <w:jc w:val="both"/>
        <w:rPr>
          <w:rFonts w:asciiTheme="minorHAnsi" w:hAnsiTheme="minorHAnsi"/>
          <w:bCs w:val="0"/>
          <w:szCs w:val="22"/>
        </w:rPr>
      </w:pPr>
      <w:r>
        <w:rPr>
          <w:rFonts w:asciiTheme="minorHAnsi" w:hAnsiTheme="minorHAnsi"/>
          <w:szCs w:val="22"/>
        </w:rPr>
        <w:t>rozmieszczenie przedmiotu zamówienia w miejscach wskazanych przez Przedstawiciela Zamawiającego;</w:t>
      </w:r>
    </w:p>
    <w:p w14:paraId="63BFF788" w14:textId="667C9DDD" w:rsidR="00F946DF" w:rsidRPr="009B523E" w:rsidRDefault="00F946DF" w:rsidP="00F946DF">
      <w:pPr>
        <w:pStyle w:val="Akapitzlist"/>
        <w:numPr>
          <w:ilvl w:val="0"/>
          <w:numId w:val="5"/>
        </w:numPr>
        <w:spacing w:before="0"/>
        <w:jc w:val="both"/>
        <w:rPr>
          <w:rFonts w:asciiTheme="minorHAnsi" w:hAnsiTheme="minorHAnsi"/>
          <w:bCs w:val="0"/>
          <w:szCs w:val="22"/>
        </w:rPr>
      </w:pPr>
      <w:r>
        <w:rPr>
          <w:rFonts w:asciiTheme="minorHAnsi" w:hAnsiTheme="minorHAnsi"/>
          <w:szCs w:val="22"/>
        </w:rPr>
        <w:t>zainstalowanie i uruchomienie przedmiotu zamówienia</w:t>
      </w:r>
      <w:r w:rsidR="00CF081A">
        <w:rPr>
          <w:rFonts w:asciiTheme="minorHAnsi" w:hAnsiTheme="minorHAnsi"/>
          <w:szCs w:val="22"/>
        </w:rPr>
        <w:t xml:space="preserve"> , okablowanie prowadzone natynkowo w listwach</w:t>
      </w:r>
      <w:r>
        <w:rPr>
          <w:rFonts w:asciiTheme="minorHAnsi" w:hAnsiTheme="minorHAnsi"/>
          <w:szCs w:val="22"/>
        </w:rPr>
        <w:t>;</w:t>
      </w:r>
    </w:p>
    <w:p w14:paraId="568802E8" w14:textId="77777777" w:rsidR="00F946DF" w:rsidRPr="000C0D11" w:rsidRDefault="00F946DF" w:rsidP="00F946DF">
      <w:pPr>
        <w:pStyle w:val="Akapitzlist"/>
        <w:numPr>
          <w:ilvl w:val="0"/>
          <w:numId w:val="5"/>
        </w:numPr>
        <w:spacing w:before="0"/>
        <w:jc w:val="both"/>
        <w:rPr>
          <w:rFonts w:asciiTheme="minorHAnsi" w:hAnsiTheme="minorHAnsi"/>
          <w:bCs w:val="0"/>
          <w:szCs w:val="22"/>
        </w:rPr>
      </w:pPr>
      <w:r>
        <w:rPr>
          <w:rFonts w:asciiTheme="minorHAnsi" w:hAnsiTheme="minorHAnsi"/>
          <w:szCs w:val="22"/>
        </w:rPr>
        <w:t>skonfigurowanie przedmiotu zamówienia;</w:t>
      </w:r>
    </w:p>
    <w:p w14:paraId="3AE46AB4" w14:textId="77777777" w:rsidR="00F946DF" w:rsidRDefault="00F946DF" w:rsidP="00F946DF">
      <w:pPr>
        <w:tabs>
          <w:tab w:val="left" w:pos="851"/>
        </w:tabs>
        <w:spacing w:before="0" w:line="288" w:lineRule="auto"/>
        <w:jc w:val="both"/>
        <w:rPr>
          <w:rFonts w:eastAsia="Times New Roman" w:cs="Calibri"/>
          <w:bCs w:val="0"/>
          <w:color w:val="000000"/>
          <w:szCs w:val="22"/>
          <w:lang w:eastAsia="pl-PL"/>
        </w:rPr>
      </w:pPr>
    </w:p>
    <w:p w14:paraId="67DE4EDC" w14:textId="77777777" w:rsidR="00F946DF" w:rsidRPr="009F7613" w:rsidRDefault="00F946DF" w:rsidP="00F946DF">
      <w:pPr>
        <w:tabs>
          <w:tab w:val="left" w:pos="851"/>
        </w:tabs>
        <w:spacing w:before="0" w:line="288" w:lineRule="auto"/>
        <w:jc w:val="both"/>
        <w:rPr>
          <w:rFonts w:eastAsia="Times New Roman" w:cs="Calibri"/>
          <w:bCs w:val="0"/>
          <w:color w:val="000000"/>
          <w:szCs w:val="22"/>
          <w:lang w:eastAsia="pl-PL"/>
        </w:rPr>
      </w:pPr>
      <w:r w:rsidRPr="009F7613">
        <w:rPr>
          <w:rFonts w:eastAsia="Times New Roman" w:cs="Calibri"/>
          <w:bCs w:val="0"/>
          <w:color w:val="000000"/>
          <w:szCs w:val="22"/>
          <w:lang w:eastAsia="pl-PL"/>
        </w:rPr>
        <w:t>Wymagana jest gwarancja na okres minimum 24 miesięcy (wydłużenie okresu gwarancji stanowi jedno z kryteriów oceny ofert).</w:t>
      </w:r>
    </w:p>
    <w:p w14:paraId="397F4FA3" w14:textId="77777777" w:rsidR="00E118F0" w:rsidRPr="009F7613" w:rsidRDefault="00E118F0" w:rsidP="00E118F0">
      <w:pPr>
        <w:spacing w:before="0" w:line="288" w:lineRule="auto"/>
        <w:jc w:val="both"/>
        <w:rPr>
          <w:szCs w:val="22"/>
        </w:rPr>
      </w:pPr>
    </w:p>
    <w:p w14:paraId="47D7BFD2" w14:textId="148B2FD4" w:rsidR="001D4D27" w:rsidRPr="009F7613" w:rsidRDefault="00E118F0" w:rsidP="00E118F0">
      <w:pPr>
        <w:spacing w:before="0" w:line="288" w:lineRule="auto"/>
        <w:jc w:val="both"/>
        <w:rPr>
          <w:szCs w:val="22"/>
        </w:rPr>
      </w:pPr>
      <w:r w:rsidRPr="009F7613">
        <w:rPr>
          <w:szCs w:val="22"/>
        </w:rPr>
        <w:t xml:space="preserve">Przedmiot zamówienia musi być fabrycznie nowy, nieużywany, </w:t>
      </w:r>
      <w:bookmarkStart w:id="0" w:name="_Hlk116641475"/>
      <w:r w:rsidRPr="009F7613">
        <w:rPr>
          <w:szCs w:val="22"/>
        </w:rPr>
        <w:t>wyprodukowany nie wcześniej niż w 2022 roku</w:t>
      </w:r>
      <w:bookmarkEnd w:id="0"/>
      <w:r w:rsidRPr="009F7613">
        <w:rPr>
          <w:szCs w:val="22"/>
        </w:rPr>
        <w:t>, wolny od wad fizycznych i prawnych.</w:t>
      </w:r>
    </w:p>
    <w:p w14:paraId="3AB694EF" w14:textId="77777777" w:rsidR="00E118F0" w:rsidRPr="00E118F0" w:rsidRDefault="00E118F0" w:rsidP="00E118F0">
      <w:pPr>
        <w:spacing w:before="0" w:line="288" w:lineRule="auto"/>
        <w:jc w:val="both"/>
        <w:rPr>
          <w:szCs w:val="22"/>
          <w:highlight w:val="green"/>
        </w:rPr>
      </w:pPr>
    </w:p>
    <w:tbl>
      <w:tblPr>
        <w:tblW w:w="13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977"/>
        <w:gridCol w:w="3495"/>
        <w:gridCol w:w="6484"/>
      </w:tblGrid>
      <w:tr w:rsidR="0032131A" w:rsidRPr="006463B0" w14:paraId="6DEBB05D" w14:textId="79B34AD2" w:rsidTr="00B2779F">
        <w:trPr>
          <w:trHeight w:val="961"/>
          <w:tblHeader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76E21" w14:textId="3E2BDED8" w:rsidR="0032131A" w:rsidRPr="001C3757" w:rsidRDefault="0032131A" w:rsidP="003D30D1">
            <w:pPr>
              <w:spacing w:before="0" w:line="240" w:lineRule="auto"/>
              <w:jc w:val="center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 w:rsidRPr="001C3757"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3EFB08B" w14:textId="56BACE10" w:rsidR="0032131A" w:rsidRPr="001C3757" w:rsidRDefault="0032131A" w:rsidP="003D30D1">
            <w:pPr>
              <w:spacing w:before="0" w:line="240" w:lineRule="auto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 w:rsidRPr="001C3757"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Przedmiot zamówienia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9BAB23" w14:textId="276E76CF" w:rsidR="0032131A" w:rsidRPr="001C3757" w:rsidRDefault="0032131A" w:rsidP="003D30D1">
            <w:pPr>
              <w:spacing w:before="0" w:line="240" w:lineRule="auto"/>
              <w:ind w:left="68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Ilość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40182A" w14:textId="62BF9A9F" w:rsidR="0032131A" w:rsidRPr="001C3757" w:rsidRDefault="0032131A" w:rsidP="003D30D1">
            <w:pPr>
              <w:spacing w:before="0" w:line="240" w:lineRule="auto"/>
              <w:ind w:left="68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 w:rsidRPr="001C3757"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Graniczne parametry techniczne wymagane przez Zamawiającego</w:t>
            </w:r>
          </w:p>
        </w:tc>
      </w:tr>
      <w:tr w:rsidR="0032131A" w:rsidRPr="006463B0" w14:paraId="289B8240" w14:textId="36787A58" w:rsidTr="0032131A">
        <w:trPr>
          <w:trHeight w:val="28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59E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E943F" w14:textId="6C506583" w:rsidR="0032131A" w:rsidRDefault="0032131A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Monitor wielkoformatowy o przekątnej min. </w:t>
            </w:r>
            <w:r w:rsidR="003A15B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54</w:t>
            </w: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" z ruchomym montażem</w:t>
            </w:r>
          </w:p>
          <w:p w14:paraId="640D248E" w14:textId="64229F9C" w:rsidR="00752517" w:rsidRPr="00A853A7" w:rsidRDefault="00752517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B41F4" w14:textId="53C04EC9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</w:t>
            </w:r>
            <w:r w:rsidR="00953993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uka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DFF" w14:textId="4EFC7B56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przekątna ekranu</w:t>
            </w:r>
            <w:r w:rsidR="003E176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minimum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A5162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54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”, </w:t>
            </w:r>
          </w:p>
          <w:p w14:paraId="43300532" w14:textId="37C105BB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szerokość ramki matrycy do </w:t>
            </w:r>
            <w:r w:rsidR="00D8344C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14mm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6661E180" w14:textId="01AE0338" w:rsidR="00C10FC2" w:rsidRDefault="00C10FC2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matryca o szerokim kącie </w:t>
            </w:r>
            <w:r w:rsidR="0067049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widzenia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178 stopni </w:t>
            </w:r>
            <w:r w:rsidR="00A73DF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poziom / 178 stopni pion</w:t>
            </w:r>
          </w:p>
          <w:p w14:paraId="7F88A292" w14:textId="2EB27BC7" w:rsidR="00A73DF0" w:rsidRDefault="00A73DF0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kontrast statyczny 1200 do 1 </w:t>
            </w:r>
          </w:p>
          <w:p w14:paraId="1316F3C3" w14:textId="76D87853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rozdzielczość </w:t>
            </w:r>
            <w:r w:rsidR="00E254C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3840 x 2160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</w:p>
          <w:p w14:paraId="2CDD1133" w14:textId="365CA35D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podświetlenie </w:t>
            </w:r>
            <w:r w:rsidR="00E254C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LED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2D060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 minimalna jasność 400cd/m2</w:t>
            </w:r>
          </w:p>
          <w:p w14:paraId="74F7EC77" w14:textId="4C00EF86" w:rsidR="000A2BB9" w:rsidRDefault="000A2BB9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Wbudowane głośniki 2x8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watt</w:t>
            </w:r>
            <w:proofErr w:type="spellEnd"/>
          </w:p>
          <w:p w14:paraId="181756FC" w14:textId="74E8F3AE" w:rsidR="00981302" w:rsidRDefault="00981302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Zintegrowany komputer </w:t>
            </w:r>
            <w:r w:rsidR="003539C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 </w:t>
            </w:r>
            <w:r w:rsidR="00867C7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procesorem</w:t>
            </w:r>
            <w:r w:rsidR="003539C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minimum 2 rdzenie 2 GHZ</w:t>
            </w:r>
          </w:p>
          <w:p w14:paraId="5477B3FB" w14:textId="1EABE10F" w:rsidR="00867C71" w:rsidRDefault="00867C71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Pamięć na dane użytkownika minimum 12 GB</w:t>
            </w:r>
          </w:p>
          <w:p w14:paraId="6B378547" w14:textId="112C1E06" w:rsidR="000A2BB9" w:rsidRDefault="00C10FC2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Możliwość pracy monitora w pionie i poziomie</w:t>
            </w:r>
          </w:p>
          <w:p w14:paraId="172CCBAE" w14:textId="63588797" w:rsidR="0032131A" w:rsidRDefault="001D68B2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>2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x HDMI, </w:t>
            </w:r>
          </w:p>
          <w:p w14:paraId="18F59361" w14:textId="77777777" w:rsidR="001D68B2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 x DVI</w:t>
            </w:r>
            <w:r w:rsidR="001D68B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7623BAA5" w14:textId="49F8FDD3" w:rsidR="0032131A" w:rsidRDefault="001D68B2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1x VGA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7120E8B7" w14:textId="77777777" w:rsidR="0073527C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 x port USB</w:t>
            </w:r>
          </w:p>
          <w:p w14:paraId="789426B0" w14:textId="00020BDC" w:rsidR="0032131A" w:rsidRDefault="0073527C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1x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microSD</w:t>
            </w:r>
            <w:proofErr w:type="spellEnd"/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</w:p>
          <w:p w14:paraId="673DC523" w14:textId="422CF9EA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wyświetlanie treści z nośnika danych w porcie USB</w:t>
            </w:r>
            <w:r w:rsidR="000206E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oraz pamięci wbudowanej w komputer sterujący monitora</w:t>
            </w:r>
          </w:p>
          <w:p w14:paraId="3889BB08" w14:textId="6807009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</w:pPr>
            <w:r w:rsidRPr="006D535A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>1 x Ethernet RJ-45</w:t>
            </w:r>
          </w:p>
          <w:p w14:paraId="31593F9B" w14:textId="18BB6EA9" w:rsidR="00ED1B4F" w:rsidRDefault="00ED1B4F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2 </w:t>
            </w:r>
            <w:r w:rsidRPr="00ED1B4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Port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y</w:t>
            </w:r>
            <w:r w:rsidRPr="00ED1B4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Rs232 wyjścia I wej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ścia</w:t>
            </w:r>
          </w:p>
          <w:p w14:paraId="4850C4D5" w14:textId="78844F1E" w:rsidR="00B219F4" w:rsidRPr="00ED1B4F" w:rsidRDefault="00B219F4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Pilot sterowania monitorem na podczerwień</w:t>
            </w:r>
          </w:p>
          <w:p w14:paraId="1ECE2E16" w14:textId="2A6657FE" w:rsidR="0032131A" w:rsidRDefault="002D07EB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Otwory montażowe </w:t>
            </w:r>
            <w:r w:rsidR="00786CB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="008A52D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v</w:t>
            </w:r>
            <w:r w:rsidR="00786CB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esa</w:t>
            </w:r>
            <w:proofErr w:type="spellEnd"/>
            <w:r w:rsidR="00786CB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 400x400 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3083C91D" w14:textId="4960A38E" w:rsidR="0032131A" w:rsidRDefault="0032131A" w:rsidP="00DF328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stojak z mocowaniem </w:t>
            </w:r>
            <w:proofErr w:type="spellStart"/>
            <w:r w:rsidR="008A52D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vesa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E80223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min. 400x400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na kółkach z hamulcem i regulacją wysokości zawieszenia ekranu</w:t>
            </w:r>
          </w:p>
          <w:p w14:paraId="67404B74" w14:textId="33DA742F" w:rsidR="007A3F71" w:rsidRPr="002F3DB7" w:rsidRDefault="007A3F71" w:rsidP="00DF328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do publikacji treści na monitorze</w:t>
            </w:r>
            <w:r w:rsidR="00F234F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umożliwiające przesłanie do monitora </w:t>
            </w:r>
            <w:r w:rsidR="00E52BB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obrazów, plików wideo oraz powiązanie ich wyświetlania z dniem i  godziną</w:t>
            </w:r>
          </w:p>
        </w:tc>
      </w:tr>
      <w:tr w:rsidR="0032131A" w:rsidRPr="006463B0" w14:paraId="711C4D20" w14:textId="0DAC655B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D6FD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ADAB" w14:textId="77777777" w:rsidR="0032131A" w:rsidRDefault="00EC4AB7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Sprzęt do n</w:t>
            </w:r>
            <w:r w:rsidR="0032131A"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agłośnieni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</w:t>
            </w:r>
          </w:p>
          <w:p w14:paraId="245C1434" w14:textId="0541E759" w:rsidR="001D5342" w:rsidRPr="006463B0" w:rsidRDefault="001D5342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2040" w14:textId="0AE81655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11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953993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sztuk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22E" w14:textId="378F00B6" w:rsidR="0032131A" w:rsidRDefault="009C7A38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Listwa głośnik</w:t>
            </w:r>
            <w:r w:rsidR="004C428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owa</w:t>
            </w:r>
            <w:r w:rsidR="008A423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minimum 15 </w:t>
            </w:r>
            <w:proofErr w:type="spellStart"/>
            <w:r w:rsidR="008A423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watt</w:t>
            </w:r>
            <w:proofErr w:type="spellEnd"/>
            <w:r w:rsidR="004C428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zawierająca minimum</w:t>
            </w:r>
            <w:r w:rsidR="002D3A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łącznie </w:t>
            </w:r>
            <w:r w:rsidR="004C428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3 głośniki średnio i wysokotonowe oraz minimum 2 głośniki </w:t>
            </w:r>
            <w:r w:rsidR="002D3A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nisko tonowe</w:t>
            </w:r>
          </w:p>
          <w:p w14:paraId="3B0C82F7" w14:textId="77777777" w:rsidR="0032131A" w:rsidRDefault="006D5155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Złącze 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mini-</w:t>
            </w:r>
            <w:proofErr w:type="spellStart"/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jack</w:t>
            </w:r>
            <w:proofErr w:type="spellEnd"/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3,5mm,</w:t>
            </w:r>
          </w:p>
          <w:p w14:paraId="7B0FC896" w14:textId="77777777" w:rsidR="006D5155" w:rsidRDefault="006D5155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Złącze HDMI 2 sztuki</w:t>
            </w:r>
          </w:p>
          <w:p w14:paraId="165C2170" w14:textId="77777777" w:rsidR="006D5155" w:rsidRDefault="006D5155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Złącze optyczne 1 sztuka</w:t>
            </w:r>
          </w:p>
          <w:p w14:paraId="707CF371" w14:textId="3B1FA68F" w:rsidR="00AE60C0" w:rsidRDefault="00AF13F0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Wbudowany protokół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bluetooth</w:t>
            </w:r>
            <w:proofErr w:type="spellEnd"/>
          </w:p>
          <w:p w14:paraId="0BBC7803" w14:textId="77777777" w:rsidR="003A219B" w:rsidRDefault="003A219B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Zasilanie 230V</w:t>
            </w:r>
          </w:p>
          <w:p w14:paraId="1EBA16F0" w14:textId="77777777" w:rsidR="009C7A38" w:rsidRDefault="009C7A38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Montaż naścienny, </w:t>
            </w:r>
          </w:p>
          <w:p w14:paraId="7B7FCE5A" w14:textId="62161C20" w:rsidR="007C11AB" w:rsidRPr="002F3DB7" w:rsidRDefault="007C11AB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>Kolor czarny</w:t>
            </w:r>
          </w:p>
        </w:tc>
      </w:tr>
      <w:tr w:rsidR="0032131A" w:rsidRPr="006463B0" w14:paraId="69957B14" w14:textId="3D98FF74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BD9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9FB1" w14:textId="77777777" w:rsidR="0032131A" w:rsidRDefault="0032131A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tablicy interaktywnej</w:t>
            </w:r>
          </w:p>
          <w:p w14:paraId="392164F5" w14:textId="77777777" w:rsidR="0076679C" w:rsidRDefault="0076679C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  <w:p w14:paraId="26AC1E22" w14:textId="4B7EC7C6" w:rsidR="0076679C" w:rsidRPr="006463B0" w:rsidRDefault="0076679C" w:rsidP="00F449D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05612" w14:textId="70F3BD27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4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D20" w14:textId="278287E2" w:rsidR="003B5B66" w:rsidRDefault="003B5B66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Polskojęzyczny interfejs użytkownika aplikacji</w:t>
            </w:r>
          </w:p>
          <w:p w14:paraId="2FB509DF" w14:textId="241FDF2E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tryb maksymalizacji pola rysowania, </w:t>
            </w:r>
          </w:p>
          <w:p w14:paraId="28373769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tryb pełnego zestawu akcesoriów, </w:t>
            </w:r>
          </w:p>
          <w:p w14:paraId="0F8E88EA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wybór akcesoriów, </w:t>
            </w:r>
          </w:p>
          <w:p w14:paraId="7F8B788E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rejestracja sesji pracy, </w:t>
            </w:r>
          </w:p>
          <w:p w14:paraId="31141C33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zapis stanu powierzchni roboczej tablicy w formatach graficznych, </w:t>
            </w:r>
          </w:p>
          <w:p w14:paraId="4112D131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wydruk stanu obszaru roboczego, </w:t>
            </w:r>
          </w:p>
          <w:p w14:paraId="5C7B03BF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zbiory własności obiektów, </w:t>
            </w:r>
          </w:p>
          <w:p w14:paraId="50442090" w14:textId="61FDB9AF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formatowanie obiektów, </w:t>
            </w:r>
          </w:p>
          <w:p w14:paraId="5DC9529A" w14:textId="12BD4678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konfiguracja koloru atramentu kreślenia/rysowania,</w:t>
            </w:r>
          </w:p>
          <w:p w14:paraId="02453593" w14:textId="41DEDFBD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konfiguracja właściwości narzędzia kreślenia/rysowania,</w:t>
            </w:r>
          </w:p>
          <w:p w14:paraId="25AD49FC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wczytywanie plików w formatach graficznych,</w:t>
            </w:r>
          </w:p>
          <w:p w14:paraId="340CC95B" w14:textId="27499780" w:rsidR="0032131A" w:rsidRPr="006463B0" w:rsidRDefault="0032131A" w:rsidP="00F449D9">
            <w:pPr>
              <w:pStyle w:val="Akapitzlist"/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</w:tr>
      <w:tr w:rsidR="0032131A" w:rsidRPr="006463B0" w14:paraId="5C245672" w14:textId="05DA0345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AE1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586A" w14:textId="29BCFF88" w:rsidR="0032131A" w:rsidRDefault="0032131A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Projektor multimedialny</w:t>
            </w:r>
            <w:r w:rsidR="00755D8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6005F2A4" w14:textId="7C0AD265" w:rsidR="002C17E2" w:rsidRPr="006463B0" w:rsidRDefault="002C17E2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05124" w14:textId="211FA55A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11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703" w14:textId="418C96EA" w:rsidR="0032131A" w:rsidRDefault="00276DB9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Źródło światła laser żywotność minimum 2</w:t>
            </w:r>
            <w:r w:rsidR="00BB14E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5 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000</w:t>
            </w:r>
            <w:r w:rsidR="00BB14E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godzin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w trybie </w:t>
            </w:r>
            <w:r w:rsidR="00BB14E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pełnej jasności</w:t>
            </w:r>
          </w:p>
          <w:p w14:paraId="4C65ECAC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rozdzielczość Full HD 1920x1080, </w:t>
            </w:r>
          </w:p>
          <w:p w14:paraId="05CA0F4F" w14:textId="7ADD9A9A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jasność</w:t>
            </w:r>
            <w:r w:rsidR="0026250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4</w:t>
            </w: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500 ANSI lumen, </w:t>
            </w:r>
          </w:p>
          <w:p w14:paraId="7F1BD112" w14:textId="0732F118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wielkość obrazu 30” – 300”,</w:t>
            </w:r>
          </w:p>
          <w:p w14:paraId="03CC8AA7" w14:textId="2F9002EE" w:rsidR="00C7720D" w:rsidRDefault="00C7720D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kontrast obrazu statyczny  minimum 250 000 do 1</w:t>
            </w:r>
          </w:p>
          <w:p w14:paraId="4857CD35" w14:textId="6786A058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regulacja </w:t>
            </w:r>
            <w:r w:rsidR="00CA5B4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obrazu pozioma </w:t>
            </w:r>
            <w:r w:rsidR="00097E3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w zakresie +/- </w:t>
            </w:r>
            <w:r w:rsidR="00CA5B4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25 stopni</w:t>
            </w:r>
          </w:p>
          <w:p w14:paraId="177DBFB8" w14:textId="73CB1F7B" w:rsidR="00CA5B41" w:rsidRDefault="00CA5B41" w:rsidP="00CA5B4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regulacja obrazu pionowa </w:t>
            </w:r>
            <w:r w:rsidR="00097E3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 zakresie +/-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25 stopni</w:t>
            </w:r>
          </w:p>
          <w:p w14:paraId="5E42995D" w14:textId="48794EAB" w:rsidR="00213004" w:rsidRDefault="0032131A" w:rsidP="0021300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hanging="284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E367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regulacja powiększenia </w:t>
            </w:r>
            <w:r w:rsidR="009817E7" w:rsidRPr="00AE367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do 1.5</w:t>
            </w:r>
            <w:r w:rsidR="0021300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x</w:t>
            </w:r>
          </w:p>
          <w:p w14:paraId="587B2350" w14:textId="33D911B7" w:rsidR="00AE367D" w:rsidRPr="00213004" w:rsidRDefault="00221B14" w:rsidP="0021300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hanging="284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port wideo wejście </w:t>
            </w:r>
            <w:r w:rsidR="00AE367D" w:rsidRPr="0021300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2 x HDMI 2.0</w:t>
            </w:r>
          </w:p>
          <w:p w14:paraId="07069AA5" w14:textId="600A3598" w:rsidR="00AE367D" w:rsidRPr="00AE367D" w:rsidRDefault="00AE367D" w:rsidP="0021300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hanging="284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E367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wyjścia 1 x Audio 3.5mm, 1 x USB</w:t>
            </w:r>
            <w:r w:rsidR="00221B1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typ A</w:t>
            </w:r>
          </w:p>
          <w:p w14:paraId="4BC05111" w14:textId="5CEC453B" w:rsidR="00AE367D" w:rsidRDefault="007134CA" w:rsidP="0021300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hanging="284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Porty komunikacyjne</w:t>
            </w:r>
            <w:r w:rsidR="00AE367D" w:rsidRPr="00AE367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 x RS232, 1 x RJ45</w:t>
            </w:r>
          </w:p>
          <w:p w14:paraId="3E022283" w14:textId="56398E00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głośniki 1</w:t>
            </w:r>
            <w:r w:rsidR="00E741D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4</w:t>
            </w: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W</w:t>
            </w:r>
            <w:r w:rsidR="00E741D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att wbudowany</w:t>
            </w:r>
          </w:p>
          <w:p w14:paraId="6823B7F1" w14:textId="05C8E67A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format obrazu</w:t>
            </w:r>
            <w:r w:rsidR="009E3C81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natywny </w:t>
            </w:r>
            <w:r w:rsidRPr="000B3D6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16:9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</w:p>
          <w:p w14:paraId="59401E4D" w14:textId="036259AF" w:rsidR="00D81907" w:rsidRDefault="00D81907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głośność w trybie maksymalnej jasności do 32 decybeli</w:t>
            </w:r>
          </w:p>
          <w:p w14:paraId="0216210D" w14:textId="2489B207" w:rsidR="008B2139" w:rsidRDefault="008B2139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polski interfejs obsługi</w:t>
            </w:r>
          </w:p>
          <w:p w14:paraId="572D945E" w14:textId="1DEB6EA5" w:rsidR="002D2CBD" w:rsidRDefault="00B80A3C" w:rsidP="002D2CBD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odległość </w:t>
            </w:r>
            <w:r w:rsidR="004B648C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 jakiej można wyświetlać obraz  w zakresie </w:t>
            </w:r>
            <w:r w:rsidR="006C672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od 1m do 9m</w:t>
            </w:r>
          </w:p>
          <w:p w14:paraId="69094DFA" w14:textId="2F4B67FC" w:rsidR="002D2CBD" w:rsidRDefault="002D2CBD" w:rsidP="00CF636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współczynnik projekcji  </w:t>
            </w:r>
            <w:r w:rsidRPr="002D2CB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1.4</w:t>
            </w:r>
            <w:r w:rsidR="00257D9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do 1  -  </w:t>
            </w:r>
            <w:r w:rsidRPr="002D2CB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2.2</w:t>
            </w:r>
            <w:r w:rsidR="00257D9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2 do </w:t>
            </w:r>
            <w:r w:rsidRPr="002D2CB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</w:t>
            </w:r>
          </w:p>
          <w:p w14:paraId="5F9ED331" w14:textId="420ABDA8" w:rsidR="00C91C16" w:rsidRDefault="00DF56A0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sterujące projektorem przez sieć LAN</w:t>
            </w:r>
            <w:r w:rsidR="00C91C1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umożliwiające :</w:t>
            </w:r>
          </w:p>
          <w:p w14:paraId="685E09BC" w14:textId="64060F68" w:rsidR="00C91C16" w:rsidRDefault="0018209B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wyszukanie w sieci LAN projektorów</w:t>
            </w:r>
          </w:p>
          <w:p w14:paraId="6370D546" w14:textId="7E1A5F5C" w:rsidR="0018209B" w:rsidRDefault="0018209B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odczyt stanu pracy </w:t>
            </w:r>
          </w:p>
          <w:p w14:paraId="1E9B5742" w14:textId="76F9806C" w:rsidR="00AB407B" w:rsidRDefault="00AB407B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odczyt czasu pracy </w:t>
            </w:r>
            <w:r w:rsidR="00927AF3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urządzenia</w:t>
            </w:r>
          </w:p>
          <w:p w14:paraId="69C0167F" w14:textId="4D14C52E" w:rsidR="00927AF3" w:rsidRDefault="00927AF3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wyciszanie i zmiana portów wejścia sygnału wideo</w:t>
            </w:r>
          </w:p>
          <w:p w14:paraId="4B1A1606" w14:textId="595969DD" w:rsidR="0018209B" w:rsidRDefault="0018209B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włączenie i wyłączenie </w:t>
            </w:r>
            <w:r w:rsidR="0066307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 oparciu </w:t>
            </w:r>
            <w:r w:rsidR="007478A8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</w:t>
            </w:r>
            <w:r w:rsidR="0066307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datę i godzinę</w:t>
            </w:r>
          </w:p>
          <w:p w14:paraId="02DC4157" w14:textId="7BC70CC4" w:rsidR="00663072" w:rsidRPr="00C91C16" w:rsidRDefault="00663072" w:rsidP="00C91C1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 w:firstLine="0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przesłanie komunikatu </w:t>
            </w:r>
            <w:r w:rsidR="001A719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tekstowego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podczas pracy urządzenia</w:t>
            </w:r>
            <w:r w:rsidR="00502D3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860A7C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wysoki</w:t>
            </w:r>
            <w:r w:rsidR="00E348C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 priorytecie na w danej chwili emitowany obraz</w:t>
            </w:r>
            <w:r w:rsidR="001A719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np.: informacji przeciwpożarowej , o zagrożeniu </w:t>
            </w:r>
            <w:r w:rsidR="00E348C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36FC5E12" w14:textId="3A49CF39" w:rsidR="00C91C16" w:rsidRPr="00CF6365" w:rsidRDefault="000F215C" w:rsidP="00CF636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1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mocowanie sufitowe zgodne z zaoferowanym projektorem</w:t>
            </w:r>
          </w:p>
          <w:p w14:paraId="369AB498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ekran elektryczny</w:t>
            </w:r>
            <w:r w:rsidR="009E5EC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mocowany z dwiema opcjami montażu do ściany lub sufitu</w:t>
            </w:r>
            <w:r w:rsidR="008D35D5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. O</w:t>
            </w:r>
            <w:r w:rsidR="00393A2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bszar roboczy obrazu minimum </w:t>
            </w:r>
            <w:r w:rsidRPr="00F4537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</w:t>
            </w:r>
            <w:r w:rsidR="00981E6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6</w:t>
            </w:r>
            <w:r w:rsidR="00393A2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00mm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860A7C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poziom </w:t>
            </w:r>
            <w:r w:rsidRPr="00F4537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x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393A2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1490 mm</w:t>
            </w:r>
            <w:r w:rsidR="00860A7C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pion </w:t>
            </w:r>
            <w:r w:rsidR="00393A2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sterowany pilotem bezprzewodowym </w:t>
            </w:r>
            <w:r w:rsidR="003E050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i funkcją wysterowania przez </w:t>
            </w:r>
            <w:r w:rsidR="0074277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przewodowy</w:t>
            </w:r>
            <w:r w:rsidR="003E050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sygnał z </w:t>
            </w:r>
            <w:r w:rsidR="0074277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projektora</w:t>
            </w:r>
          </w:p>
          <w:p w14:paraId="5F3A56E4" w14:textId="246EC448" w:rsidR="00005B84" w:rsidRPr="006463B0" w:rsidRDefault="00005B84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>kabel HDMI 1</w:t>
            </w:r>
            <w:r w:rsidR="00681CF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5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</w:t>
            </w:r>
          </w:p>
        </w:tc>
      </w:tr>
      <w:tr w:rsidR="0032131A" w:rsidRPr="006463B0" w14:paraId="1ED8AA82" w14:textId="298D4A15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BB8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316C" w14:textId="77777777" w:rsidR="0032131A" w:rsidRDefault="0032131A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Tablica interaktywna</w:t>
            </w:r>
          </w:p>
          <w:p w14:paraId="549BD68B" w14:textId="60AC1B6F" w:rsidR="00A11B4B" w:rsidRPr="006463B0" w:rsidRDefault="00A11B4B" w:rsidP="00600B04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A79F3" w14:textId="36E8F040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4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5FF" w14:textId="77777777" w:rsidR="00700D8F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powierzchnia aktywna </w:t>
            </w:r>
            <w:r w:rsidR="005362F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minimum 86 cali </w:t>
            </w:r>
          </w:p>
          <w:p w14:paraId="2A733087" w14:textId="659DAC40" w:rsidR="0032131A" w:rsidRDefault="005362F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proporcj</w:t>
            </w:r>
            <w:r w:rsidR="00700D8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obrazu 16 </w:t>
            </w:r>
            <w:r w:rsidR="00C5617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na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9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6071D479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B55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magnetyczna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</w:p>
          <w:p w14:paraId="7D9AA664" w14:textId="4D3C0CB5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B55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matowa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  <w:r w:rsidR="00700D8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antyrefleksyjna , ceramiczna</w:t>
            </w:r>
          </w:p>
          <w:p w14:paraId="0C53D790" w14:textId="3A0329F0" w:rsidR="0032131A" w:rsidRDefault="00C6421D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B55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sucho ścieralna</w:t>
            </w:r>
            <w:r w:rsidR="0032131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  <w:r w:rsidR="0032131A" w:rsidRPr="00AB553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</w:p>
          <w:p w14:paraId="0C2774FF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pozycjonowanie w podczerwieni, </w:t>
            </w:r>
          </w:p>
          <w:p w14:paraId="22AB78B6" w14:textId="5CE73B8F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interfejs </w:t>
            </w:r>
            <w:r w:rsidR="00CD2308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podłączenia z komputerem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USB, </w:t>
            </w:r>
          </w:p>
          <w:p w14:paraId="4453324A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interfejs obsługi HID, </w:t>
            </w:r>
          </w:p>
          <w:p w14:paraId="0A194E04" w14:textId="258520BA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</w:t>
            </w:r>
            <w:r w:rsidR="00CD2308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wielu punktów dotyku minimum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10,</w:t>
            </w:r>
          </w:p>
          <w:p w14:paraId="30F3D566" w14:textId="497D8BD0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komplet pisaków </w:t>
            </w:r>
            <w:r w:rsidR="009836E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sucho ścieralnych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- </w:t>
            </w:r>
            <w:r w:rsidR="009836E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kolory </w:t>
            </w:r>
          </w:p>
          <w:p w14:paraId="4612DFED" w14:textId="0FDAFADA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zestaw pisaków elektronicznych</w:t>
            </w:r>
            <w:r w:rsidR="00600B04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automatycznie przekazujących do tablicy informacje o kolorze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- 3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szt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50CA0CAB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zawieszenie naścienne</w:t>
            </w:r>
          </w:p>
          <w:p w14:paraId="36E32A8A" w14:textId="77777777" w:rsidR="0070714B" w:rsidRDefault="0070714B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przewód USB</w:t>
            </w:r>
            <w:r w:rsidR="006A7D2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10m</w:t>
            </w:r>
          </w:p>
          <w:p w14:paraId="79828296" w14:textId="6427DBFA" w:rsidR="00A447CA" w:rsidRPr="006463B0" w:rsidRDefault="00A447C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przewód audio 10 m</w:t>
            </w:r>
          </w:p>
        </w:tc>
      </w:tr>
      <w:tr w:rsidR="0032131A" w:rsidRPr="006463B0" w14:paraId="008415AC" w14:textId="707442A6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F4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4F13" w14:textId="77777777" w:rsidR="0032131A" w:rsidRDefault="00EC4AB7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Sprzęt do w</w:t>
            </w:r>
            <w:r w:rsidR="0032131A"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izualizacj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</w:t>
            </w:r>
            <w:r w:rsidR="0032131A"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ćwiczeń</w:t>
            </w:r>
          </w:p>
          <w:p w14:paraId="3205A18B" w14:textId="3082CAAB" w:rsidR="005E4409" w:rsidRPr="006463B0" w:rsidRDefault="005E4409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554B" w14:textId="7EED18F9" w:rsidR="0032131A" w:rsidRPr="0032131A" w:rsidRDefault="0032131A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6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D96" w14:textId="12351D79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kamera wideo cyfrowa 4K, </w:t>
            </w:r>
          </w:p>
          <w:p w14:paraId="4F03C0B6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1 x port HDMI, </w:t>
            </w:r>
          </w:p>
          <w:p w14:paraId="7CC2C3A7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1 x port USB, </w:t>
            </w:r>
          </w:p>
          <w:p w14:paraId="5AA77008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teleobiektyw, </w:t>
            </w:r>
          </w:p>
          <w:p w14:paraId="60E7D4E9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mikrofon z eliminacją szumów, </w:t>
            </w:r>
          </w:p>
          <w:p w14:paraId="7D5FE01A" w14:textId="2C8C46B2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nagrywanie format MPEG-4, </w:t>
            </w:r>
          </w:p>
          <w:p w14:paraId="0BABBA14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odtwarzanie:</w:t>
            </w:r>
          </w:p>
          <w:p w14:paraId="7FDB3E24" w14:textId="77777777" w:rsidR="0032131A" w:rsidRDefault="0032131A" w:rsidP="00200DB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lokalne,</w:t>
            </w:r>
          </w:p>
          <w:p w14:paraId="4A106CEF" w14:textId="0CFF028D" w:rsidR="0032131A" w:rsidRDefault="0032131A" w:rsidP="00200DB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strumieniowane H.264, </w:t>
            </w:r>
          </w:p>
          <w:p w14:paraId="112F283C" w14:textId="5284A90B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zewnętrznych nośników danych SD i Flash dużej pojemności (&gt; 32GB), </w:t>
            </w:r>
          </w:p>
          <w:p w14:paraId="4F1817C2" w14:textId="77777777" w:rsidR="0032131A" w:rsidRPr="002F3DB7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2F3DB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Wi-Fi IEEE 802.11, </w:t>
            </w:r>
          </w:p>
          <w:p w14:paraId="40126B26" w14:textId="77777777" w:rsidR="0032131A" w:rsidRPr="002F3DB7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2F3DB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zbliżenie cyfrowe x250, </w:t>
            </w:r>
          </w:p>
          <w:p w14:paraId="09DA26D5" w14:textId="305DCB2D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regulacja ostrości:</w:t>
            </w:r>
          </w:p>
          <w:p w14:paraId="2E6E96DD" w14:textId="77777777" w:rsidR="0032131A" w:rsidRDefault="0032131A" w:rsidP="00200DB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7AB3CD2D" w14:textId="77777777" w:rsidR="0032131A" w:rsidRDefault="0032131A" w:rsidP="00200DB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ręczna,</w:t>
            </w:r>
          </w:p>
          <w:p w14:paraId="6B97A907" w14:textId="0A796A7D" w:rsidR="0032131A" w:rsidRDefault="0032131A" w:rsidP="00200DB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wybór pola regulacji (np. punktowe, powierzchniowe, cały ekran), </w:t>
            </w:r>
          </w:p>
          <w:p w14:paraId="0C85CDEA" w14:textId="455B9F95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filmowanie nocne, </w:t>
            </w:r>
          </w:p>
          <w:p w14:paraId="248DDD7C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ogniskowa 35mm do 250mm migawka do 1/1000, </w:t>
            </w:r>
          </w:p>
          <w:p w14:paraId="71907B9C" w14:textId="77777777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tryb aparatu fotograficznego z wyzwalaczem, </w:t>
            </w:r>
          </w:p>
          <w:p w14:paraId="64ED833E" w14:textId="1D409B54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torba/futerał na kamerę,</w:t>
            </w:r>
          </w:p>
          <w:p w14:paraId="6D45A04B" w14:textId="232341F4" w:rsidR="00B06CD3" w:rsidRDefault="00B06CD3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karta pamięci zgodna z kamerą 512GB</w:t>
            </w:r>
          </w:p>
          <w:p w14:paraId="0AADDB49" w14:textId="39149038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statyw metalowy:</w:t>
            </w:r>
          </w:p>
          <w:p w14:paraId="2B70ED01" w14:textId="77777777" w:rsidR="0032131A" w:rsidRDefault="0032131A" w:rsidP="005550F2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trójnożny,</w:t>
            </w:r>
          </w:p>
          <w:p w14:paraId="5A585D82" w14:textId="19483758" w:rsidR="0032131A" w:rsidRDefault="0032131A" w:rsidP="005550F2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 regulacją 3D położenia kamery,</w:t>
            </w:r>
          </w:p>
          <w:p w14:paraId="49869F60" w14:textId="683F398F" w:rsidR="0032131A" w:rsidRDefault="0032131A" w:rsidP="005550F2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 regulacją wysokości nóg</w:t>
            </w:r>
            <w:r w:rsidR="00B06C88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do 190 cm</w:t>
            </w:r>
          </w:p>
          <w:p w14:paraId="4C1181E1" w14:textId="77777777" w:rsidR="0032131A" w:rsidRDefault="0032131A" w:rsidP="005550F2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pokrowiec/futerał,</w:t>
            </w:r>
          </w:p>
          <w:p w14:paraId="1D1317C8" w14:textId="1AA5E5EA" w:rsidR="00B06CD3" w:rsidRPr="006463B0" w:rsidRDefault="00B06CD3" w:rsidP="00B06CD3">
            <w:pPr>
              <w:pStyle w:val="Akapitzlist"/>
              <w:spacing w:before="60" w:after="60" w:line="240" w:lineRule="auto"/>
              <w:ind w:left="78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</w:tr>
      <w:tr w:rsidR="0032131A" w:rsidRPr="006463B0" w14:paraId="0D8384C1" w14:textId="7421CA9C" w:rsidTr="0032131A">
        <w:trPr>
          <w:trHeight w:val="28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792" w14:textId="77777777" w:rsidR="0032131A" w:rsidRPr="006463B0" w:rsidRDefault="0032131A" w:rsidP="0005131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4178" w14:textId="77777777" w:rsidR="0032131A" w:rsidRDefault="00EC4AB7" w:rsidP="00051319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Sprzęt do w</w:t>
            </w:r>
            <w:r w:rsidR="0032131A"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izualizacj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</w:t>
            </w:r>
            <w:r w:rsidR="0032131A"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ćwiczeń w terenie</w:t>
            </w:r>
          </w:p>
          <w:p w14:paraId="772EC210" w14:textId="28ED33AC" w:rsidR="00A11B4B" w:rsidRPr="006463B0" w:rsidRDefault="00A11B4B" w:rsidP="00A931F6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12E5F" w14:textId="00C65C1E" w:rsidR="0032131A" w:rsidRPr="0032131A" w:rsidRDefault="00AC69C2" w:rsidP="0032131A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</w:t>
            </w:r>
            <w:r w:rsidR="00C74DA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23A" w14:textId="0C1F8789" w:rsidR="0032131A" w:rsidRDefault="0032131A" w:rsidP="002F3DB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kamera wideo cyfrowa </w:t>
            </w:r>
          </w:p>
          <w:p w14:paraId="6605EC2B" w14:textId="4AFEC8B3" w:rsidR="0032131A" w:rsidRDefault="00E57CFD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tryb rejestracji wideo w rozdzielczości </w:t>
            </w:r>
            <w:r w:rsidR="0064528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3840 x 2160 z prędkością </w:t>
            </w:r>
            <w:r w:rsidR="002F40C8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30</w:t>
            </w:r>
            <w:r w:rsidR="0064528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klatek na sekundę</w:t>
            </w:r>
            <w:r w:rsidR="00404D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A231A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tryb</w:t>
            </w:r>
            <w:r w:rsidR="00404D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1920 x  1080 z prędkością 60 klatek na sekundę</w:t>
            </w:r>
          </w:p>
          <w:p w14:paraId="1A3A104B" w14:textId="3B3AA751" w:rsidR="00404DFE" w:rsidRDefault="00404DFE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tryb rejestracji </w:t>
            </w:r>
            <w:r w:rsidR="00691E4B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jednoczesnej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obrazu dookólnego 360 stopni </w:t>
            </w:r>
            <w:r w:rsidR="00A231A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A231A2" w:rsidRPr="00A231A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3840*1920</w:t>
            </w:r>
            <w:r w:rsidR="00B527E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       </w:t>
            </w:r>
            <w:r w:rsidR="00A231A2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30 klatek na sekundę</w:t>
            </w:r>
          </w:p>
          <w:p w14:paraId="0961992F" w14:textId="14F7A95D" w:rsidR="005A5489" w:rsidRDefault="005A5489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tryb  zdjęć mi</w:t>
            </w:r>
            <w:r w:rsidR="00144FF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nimum 48 mega pikseli</w:t>
            </w:r>
            <w:r w:rsidR="00C46E9A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5900 x 2900 lub więcej</w:t>
            </w:r>
          </w:p>
          <w:p w14:paraId="7B6663DF" w14:textId="34B78A12" w:rsidR="00E21006" w:rsidRDefault="00E21006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zapis obrazu w standardzie mp4</w:t>
            </w:r>
          </w:p>
          <w:p w14:paraId="1997D023" w14:textId="348A0FD0" w:rsidR="00E21006" w:rsidRDefault="00D06EC5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rejestracja wideo oraz wykonywanie zdjęć w trybie HDR</w:t>
            </w:r>
          </w:p>
          <w:p w14:paraId="1046FEC9" w14:textId="0FC5F92D" w:rsidR="0048031C" w:rsidRDefault="0048031C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czas pracy na 1 ładowaniu baterii dla tryb</w:t>
            </w:r>
            <w:r w:rsidR="00AF3A6F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u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</w:t>
            </w:r>
            <w:r w:rsidR="00706A6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3840 x 2160 do 60 minut dla 30 klatek na sekundę</w:t>
            </w:r>
          </w:p>
          <w:p w14:paraId="4036A02B" w14:textId="4EA4EC2E" w:rsidR="00706A6D" w:rsidRDefault="00706A6D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żyroskop </w:t>
            </w:r>
            <w:r w:rsidR="00C95FB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stabilizujący kamerę minimum 5 osi</w:t>
            </w:r>
          </w:p>
          <w:p w14:paraId="074EC416" w14:textId="292FEF03" w:rsidR="001E05E9" w:rsidRDefault="001E05E9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wbudowany moduł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bluetooth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minimum 4.2</w:t>
            </w:r>
          </w:p>
          <w:p w14:paraId="72BEE680" w14:textId="449EBF9A" w:rsidR="001E05E9" w:rsidRDefault="002B2CF0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czułość ISO minimum  100 do 3000</w:t>
            </w:r>
          </w:p>
          <w:p w14:paraId="602A9860" w14:textId="3492929E" w:rsidR="00D06516" w:rsidRDefault="00D06516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komunikacja bezprzewodowa </w:t>
            </w:r>
            <w:r w:rsidRPr="00D0651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802.11a/b/g/n/</w:t>
            </w:r>
            <w:proofErr w:type="spellStart"/>
            <w:r w:rsidRPr="00D06516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ac</w:t>
            </w:r>
            <w:proofErr w:type="spellEnd"/>
          </w:p>
          <w:p w14:paraId="45E6590F" w14:textId="2FBB58B3" w:rsidR="00D93B93" w:rsidRDefault="00D93B93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port USB C</w:t>
            </w:r>
          </w:p>
          <w:p w14:paraId="4ADFB079" w14:textId="70CE3A55" w:rsidR="00D93B93" w:rsidRDefault="00D93B93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port karty micro SD</w:t>
            </w:r>
            <w:r w:rsidR="00C017B3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kompatybilny z pojemnością 1TB</w:t>
            </w:r>
          </w:p>
          <w:p w14:paraId="2DE3C5F9" w14:textId="5ED7F0FB" w:rsidR="00730FC1" w:rsidRDefault="00730FC1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mikrofon kierunkowy</w:t>
            </w:r>
          </w:p>
          <w:p w14:paraId="718B5786" w14:textId="5CBDBEC9" w:rsidR="00730FC1" w:rsidRDefault="00730FC1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mikrofon redukujący wiatr</w:t>
            </w:r>
          </w:p>
          <w:p w14:paraId="14341FCB" w14:textId="77777777" w:rsidR="00B06CD3" w:rsidRDefault="00B06CD3" w:rsidP="00B06CD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karta pamięci zgodna z kamerą 512GB</w:t>
            </w:r>
          </w:p>
          <w:p w14:paraId="502D0A14" w14:textId="5C72580F" w:rsidR="0032131A" w:rsidRPr="00200DB5" w:rsidRDefault="0032131A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200DB5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torba/futerał na kamerę,</w:t>
            </w:r>
          </w:p>
          <w:p w14:paraId="7C24BB6D" w14:textId="77777777" w:rsidR="0032131A" w:rsidRDefault="0032131A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statyw metalowy:</w:t>
            </w:r>
          </w:p>
          <w:p w14:paraId="2837488C" w14:textId="77777777" w:rsidR="0032131A" w:rsidRDefault="0032131A" w:rsidP="00200DB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trójnożny,</w:t>
            </w:r>
          </w:p>
          <w:p w14:paraId="6BE6F7C0" w14:textId="77777777" w:rsidR="0032131A" w:rsidRDefault="0032131A" w:rsidP="00200DB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 regulacją 3D położenia kamery,</w:t>
            </w:r>
          </w:p>
          <w:p w14:paraId="16BB793D" w14:textId="729CB191" w:rsidR="0032131A" w:rsidRDefault="0032131A" w:rsidP="00200DB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 regulacją wysokości nóg</w:t>
            </w:r>
            <w:r w:rsidR="00F2261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do 190 cm</w:t>
            </w:r>
          </w:p>
          <w:p w14:paraId="57D7D141" w14:textId="29A92393" w:rsidR="0032131A" w:rsidRPr="006463B0" w:rsidRDefault="0032131A" w:rsidP="00200DB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505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pokrowiec/futerał,</w:t>
            </w:r>
          </w:p>
        </w:tc>
      </w:tr>
    </w:tbl>
    <w:p w14:paraId="164AAA67" w14:textId="77777777" w:rsidR="005401EC" w:rsidRDefault="005401EC"/>
    <w:sectPr w:rsidR="005401EC" w:rsidSect="000A6268">
      <w:headerReference w:type="default" r:id="rId7"/>
      <w:footerReference w:type="default" r:id="rId8"/>
      <w:pgSz w:w="16838" w:h="11906" w:orient="landscape" w:code="9"/>
      <w:pgMar w:top="1418" w:right="170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43DA" w14:textId="77777777" w:rsidR="007D3A63" w:rsidRDefault="007D3A63" w:rsidP="00CA2CA3">
      <w:pPr>
        <w:spacing w:before="0" w:line="240" w:lineRule="auto"/>
      </w:pPr>
      <w:r>
        <w:separator/>
      </w:r>
    </w:p>
  </w:endnote>
  <w:endnote w:type="continuationSeparator" w:id="0">
    <w:p w14:paraId="25182EAF" w14:textId="77777777" w:rsidR="007D3A63" w:rsidRDefault="007D3A63" w:rsidP="00CA2C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21173"/>
      <w:docPartObj>
        <w:docPartGallery w:val="Page Numbers (Bottom of Page)"/>
        <w:docPartUnique/>
      </w:docPartObj>
    </w:sdtPr>
    <w:sdtEndPr/>
    <w:sdtContent>
      <w:p w14:paraId="7F4634E0" w14:textId="726E6879" w:rsidR="00B2779F" w:rsidRDefault="00B27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3E945" w14:textId="08AD669C" w:rsidR="00CA2CA3" w:rsidRPr="00CA2CA3" w:rsidRDefault="00CA2CA3" w:rsidP="00CA2CA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AB74" w14:textId="77777777" w:rsidR="007D3A63" w:rsidRDefault="007D3A63" w:rsidP="00CA2CA3">
      <w:pPr>
        <w:spacing w:before="0" w:line="240" w:lineRule="auto"/>
      </w:pPr>
      <w:r>
        <w:separator/>
      </w:r>
    </w:p>
  </w:footnote>
  <w:footnote w:type="continuationSeparator" w:id="0">
    <w:p w14:paraId="34F570B1" w14:textId="77777777" w:rsidR="007D3A63" w:rsidRDefault="007D3A63" w:rsidP="00CA2C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627A" w14:textId="77777777" w:rsidR="00B940B9" w:rsidRDefault="00B940B9">
    <w:pPr>
      <w:pStyle w:val="Nagwek"/>
    </w:pPr>
  </w:p>
  <w:p w14:paraId="50AD1A29" w14:textId="77777777" w:rsidR="00B940B9" w:rsidRDefault="00B940B9">
    <w:pPr>
      <w:pStyle w:val="Nagwek"/>
    </w:pPr>
  </w:p>
  <w:p w14:paraId="4CE74D95" w14:textId="54606D2B" w:rsidR="00B940B9" w:rsidRDefault="00B940B9">
    <w:pPr>
      <w:pStyle w:val="Nagwek"/>
    </w:pPr>
  </w:p>
  <w:p w14:paraId="1248FE8A" w14:textId="1559BE8A" w:rsidR="00883AEA" w:rsidRDefault="00883AEA">
    <w:pPr>
      <w:pStyle w:val="Nagwek"/>
    </w:pPr>
  </w:p>
  <w:p w14:paraId="3385E4E7" w14:textId="77777777" w:rsidR="00883AEA" w:rsidRPr="004B2CD9" w:rsidRDefault="00883AEA" w:rsidP="00883AEA">
    <w:pPr>
      <w:spacing w:before="240" w:after="120"/>
      <w:jc w:val="right"/>
      <w:rPr>
        <w:bCs w:val="0"/>
        <w:szCs w:val="22"/>
      </w:rPr>
    </w:pPr>
    <w:r w:rsidRPr="004B2CD9">
      <w:rPr>
        <w:bCs w:val="0"/>
        <w:szCs w:val="22"/>
      </w:rPr>
      <w:t>4377/AZ/262/2023</w:t>
    </w:r>
  </w:p>
  <w:p w14:paraId="0D792FAA" w14:textId="1A7D26B1" w:rsidR="00CA2CA3" w:rsidRPr="00883AEA" w:rsidRDefault="00883AEA" w:rsidP="00883AEA">
    <w:pPr>
      <w:spacing w:before="240" w:after="120"/>
      <w:jc w:val="right"/>
      <w:rPr>
        <w:bCs w:val="0"/>
        <w:szCs w:val="22"/>
      </w:rPr>
    </w:pPr>
    <w:r w:rsidRPr="004B2CD9">
      <w:rPr>
        <w:bCs w:val="0"/>
        <w:szCs w:val="22"/>
      </w:rPr>
      <w:t>Załącznik nr 2</w:t>
    </w:r>
    <w:r w:rsidR="00DB4CD8" w:rsidRPr="00DB4CD8">
      <w:rPr>
        <w:bCs w:val="0"/>
        <w:szCs w:val="22"/>
      </w:rPr>
      <w:t>B</w:t>
    </w:r>
    <w:r w:rsidRPr="00DB4CD8">
      <w:rPr>
        <w:bCs w:val="0"/>
        <w:szCs w:val="22"/>
      </w:rPr>
      <w:t xml:space="preserve"> </w:t>
    </w:r>
    <w:r w:rsidRPr="004B2CD9">
      <w:rPr>
        <w:bCs w:val="0"/>
        <w:szCs w:val="22"/>
      </w:rPr>
      <w:t xml:space="preserve">do SWZ – Opis przedmiotu zamówienia – cz. </w:t>
    </w:r>
    <w:r>
      <w:rPr>
        <w:bCs w:val="0"/>
        <w:szCs w:val="22"/>
      </w:rPr>
      <w:t>2</w:t>
    </w:r>
    <w:r w:rsidR="00CA2CA3"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84AD10A" wp14:editId="655AC28F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778000" cy="478800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6198"/>
    <w:multiLevelType w:val="hybridMultilevel"/>
    <w:tmpl w:val="9B1C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0C33"/>
    <w:multiLevelType w:val="hybridMultilevel"/>
    <w:tmpl w:val="B0CCF70C"/>
    <w:lvl w:ilvl="0" w:tplc="0DEC730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303E1CC0">
      <w:start w:val="1"/>
      <w:numFmt w:val="decimal"/>
      <w:lvlText w:val="%2."/>
      <w:lvlJc w:val="left"/>
      <w:pPr>
        <w:ind w:left="1935" w:hanging="8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8ED"/>
    <w:multiLevelType w:val="hybridMultilevel"/>
    <w:tmpl w:val="E8C2E51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3D2319C"/>
    <w:multiLevelType w:val="hybridMultilevel"/>
    <w:tmpl w:val="D0E217A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E1464"/>
    <w:multiLevelType w:val="hybridMultilevel"/>
    <w:tmpl w:val="FE4A04B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A3"/>
    <w:rsid w:val="00005B84"/>
    <w:rsid w:val="000206E1"/>
    <w:rsid w:val="00027DBE"/>
    <w:rsid w:val="00051319"/>
    <w:rsid w:val="0008485F"/>
    <w:rsid w:val="00097E36"/>
    <w:rsid w:val="000A2BB9"/>
    <w:rsid w:val="000A6268"/>
    <w:rsid w:val="000F14CE"/>
    <w:rsid w:val="000F215C"/>
    <w:rsid w:val="00131047"/>
    <w:rsid w:val="00144FF6"/>
    <w:rsid w:val="0018209B"/>
    <w:rsid w:val="001A719B"/>
    <w:rsid w:val="001B673D"/>
    <w:rsid w:val="001C3757"/>
    <w:rsid w:val="001D4D27"/>
    <w:rsid w:val="001D5342"/>
    <w:rsid w:val="001D68B2"/>
    <w:rsid w:val="001E05E9"/>
    <w:rsid w:val="00200DB5"/>
    <w:rsid w:val="00213004"/>
    <w:rsid w:val="00221B14"/>
    <w:rsid w:val="00223DEA"/>
    <w:rsid w:val="00257D9D"/>
    <w:rsid w:val="00262504"/>
    <w:rsid w:val="00276DB9"/>
    <w:rsid w:val="002B2CF0"/>
    <w:rsid w:val="002C17E2"/>
    <w:rsid w:val="002D060A"/>
    <w:rsid w:val="002D07EB"/>
    <w:rsid w:val="002D2CBD"/>
    <w:rsid w:val="002D3A30"/>
    <w:rsid w:val="002F3DB7"/>
    <w:rsid w:val="002F40C8"/>
    <w:rsid w:val="002F6491"/>
    <w:rsid w:val="0032131A"/>
    <w:rsid w:val="003539CD"/>
    <w:rsid w:val="00373FD1"/>
    <w:rsid w:val="00393A2A"/>
    <w:rsid w:val="003A15B9"/>
    <w:rsid w:val="003A219B"/>
    <w:rsid w:val="003A562B"/>
    <w:rsid w:val="003A736D"/>
    <w:rsid w:val="003B5B66"/>
    <w:rsid w:val="003D30D1"/>
    <w:rsid w:val="003E0507"/>
    <w:rsid w:val="003E176A"/>
    <w:rsid w:val="004029FF"/>
    <w:rsid w:val="00404DFE"/>
    <w:rsid w:val="0048031C"/>
    <w:rsid w:val="004A3B82"/>
    <w:rsid w:val="004B462E"/>
    <w:rsid w:val="004B648C"/>
    <w:rsid w:val="004C4281"/>
    <w:rsid w:val="004F13A7"/>
    <w:rsid w:val="00502D32"/>
    <w:rsid w:val="005362FA"/>
    <w:rsid w:val="005401EC"/>
    <w:rsid w:val="005550F2"/>
    <w:rsid w:val="00587148"/>
    <w:rsid w:val="005958C0"/>
    <w:rsid w:val="005A5489"/>
    <w:rsid w:val="005A7C7C"/>
    <w:rsid w:val="005E4409"/>
    <w:rsid w:val="00600B04"/>
    <w:rsid w:val="00645282"/>
    <w:rsid w:val="006463B0"/>
    <w:rsid w:val="00663072"/>
    <w:rsid w:val="00670497"/>
    <w:rsid w:val="00681CFA"/>
    <w:rsid w:val="00691E4B"/>
    <w:rsid w:val="006A7D2A"/>
    <w:rsid w:val="006B41A5"/>
    <w:rsid w:val="006C672D"/>
    <w:rsid w:val="006D5155"/>
    <w:rsid w:val="006D535A"/>
    <w:rsid w:val="00700D8F"/>
    <w:rsid w:val="00703192"/>
    <w:rsid w:val="00706A6D"/>
    <w:rsid w:val="0070714B"/>
    <w:rsid w:val="0071010F"/>
    <w:rsid w:val="007134CA"/>
    <w:rsid w:val="00723625"/>
    <w:rsid w:val="00730FC1"/>
    <w:rsid w:val="0073527C"/>
    <w:rsid w:val="00742774"/>
    <w:rsid w:val="007478A8"/>
    <w:rsid w:val="00752517"/>
    <w:rsid w:val="00755D80"/>
    <w:rsid w:val="0076679C"/>
    <w:rsid w:val="00776BE5"/>
    <w:rsid w:val="00786CB7"/>
    <w:rsid w:val="007974A5"/>
    <w:rsid w:val="007A101A"/>
    <w:rsid w:val="007A3F71"/>
    <w:rsid w:val="007C11AB"/>
    <w:rsid w:val="007D3A63"/>
    <w:rsid w:val="00860A7C"/>
    <w:rsid w:val="00867C71"/>
    <w:rsid w:val="00883AEA"/>
    <w:rsid w:val="008A4231"/>
    <w:rsid w:val="008A52D4"/>
    <w:rsid w:val="008B2139"/>
    <w:rsid w:val="008D35D5"/>
    <w:rsid w:val="00927AF3"/>
    <w:rsid w:val="00953993"/>
    <w:rsid w:val="0097187E"/>
    <w:rsid w:val="00981302"/>
    <w:rsid w:val="009817E7"/>
    <w:rsid w:val="00981E6F"/>
    <w:rsid w:val="0098312F"/>
    <w:rsid w:val="009836E7"/>
    <w:rsid w:val="00983852"/>
    <w:rsid w:val="009C0B2F"/>
    <w:rsid w:val="009C7A38"/>
    <w:rsid w:val="009E3C81"/>
    <w:rsid w:val="009E5ECD"/>
    <w:rsid w:val="009F7613"/>
    <w:rsid w:val="00A11B4B"/>
    <w:rsid w:val="00A231A2"/>
    <w:rsid w:val="00A363E2"/>
    <w:rsid w:val="00A447CA"/>
    <w:rsid w:val="00A456C7"/>
    <w:rsid w:val="00A5162E"/>
    <w:rsid w:val="00A70DF2"/>
    <w:rsid w:val="00A73DF0"/>
    <w:rsid w:val="00A931F6"/>
    <w:rsid w:val="00AB407B"/>
    <w:rsid w:val="00AC25B9"/>
    <w:rsid w:val="00AC3A85"/>
    <w:rsid w:val="00AC69C2"/>
    <w:rsid w:val="00AE367D"/>
    <w:rsid w:val="00AE60C0"/>
    <w:rsid w:val="00AF13F0"/>
    <w:rsid w:val="00AF3A6F"/>
    <w:rsid w:val="00B06C88"/>
    <w:rsid w:val="00B06CD3"/>
    <w:rsid w:val="00B219F4"/>
    <w:rsid w:val="00B2779F"/>
    <w:rsid w:val="00B30768"/>
    <w:rsid w:val="00B527E6"/>
    <w:rsid w:val="00B66E2D"/>
    <w:rsid w:val="00B80A3C"/>
    <w:rsid w:val="00B905E9"/>
    <w:rsid w:val="00B940B9"/>
    <w:rsid w:val="00BB14E4"/>
    <w:rsid w:val="00BD54E1"/>
    <w:rsid w:val="00C017B3"/>
    <w:rsid w:val="00C10FC2"/>
    <w:rsid w:val="00C46E9A"/>
    <w:rsid w:val="00C56176"/>
    <w:rsid w:val="00C6421D"/>
    <w:rsid w:val="00C70312"/>
    <w:rsid w:val="00C74DA0"/>
    <w:rsid w:val="00C7720D"/>
    <w:rsid w:val="00C91C16"/>
    <w:rsid w:val="00C95FBD"/>
    <w:rsid w:val="00CA2CA3"/>
    <w:rsid w:val="00CA5B41"/>
    <w:rsid w:val="00CD2308"/>
    <w:rsid w:val="00CE343F"/>
    <w:rsid w:val="00CF081A"/>
    <w:rsid w:val="00CF6365"/>
    <w:rsid w:val="00D06516"/>
    <w:rsid w:val="00D06EC5"/>
    <w:rsid w:val="00D73540"/>
    <w:rsid w:val="00D81907"/>
    <w:rsid w:val="00D8344C"/>
    <w:rsid w:val="00D93B93"/>
    <w:rsid w:val="00D9703D"/>
    <w:rsid w:val="00DB4CD8"/>
    <w:rsid w:val="00DF3281"/>
    <w:rsid w:val="00DF56A0"/>
    <w:rsid w:val="00E118F0"/>
    <w:rsid w:val="00E142EC"/>
    <w:rsid w:val="00E21006"/>
    <w:rsid w:val="00E254C0"/>
    <w:rsid w:val="00E348C7"/>
    <w:rsid w:val="00E3494B"/>
    <w:rsid w:val="00E52BBF"/>
    <w:rsid w:val="00E57CFD"/>
    <w:rsid w:val="00E741D7"/>
    <w:rsid w:val="00E80223"/>
    <w:rsid w:val="00EB0DC8"/>
    <w:rsid w:val="00EB6D40"/>
    <w:rsid w:val="00EC4AB7"/>
    <w:rsid w:val="00ED1B4F"/>
    <w:rsid w:val="00EF317B"/>
    <w:rsid w:val="00F22619"/>
    <w:rsid w:val="00F234F4"/>
    <w:rsid w:val="00F449D9"/>
    <w:rsid w:val="00F50B8F"/>
    <w:rsid w:val="00F802AF"/>
    <w:rsid w:val="00F9150C"/>
    <w:rsid w:val="00F946DF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4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A3"/>
    <w:pPr>
      <w:spacing w:before="120" w:after="0" w:line="264" w:lineRule="auto"/>
    </w:pPr>
    <w:rPr>
      <w:rFonts w:ascii="Calibri" w:hAnsi="Calibri" w:cstheme="minorHAnsi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A3"/>
    <w:rPr>
      <w:rFonts w:ascii="Calibri" w:hAnsi="Calibri" w:cstheme="minorHAnsi"/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2C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A3"/>
    <w:rPr>
      <w:rFonts w:ascii="Calibri" w:hAnsi="Calibri" w:cstheme="minorHAnsi"/>
      <w:bCs/>
      <w:szCs w:val="20"/>
    </w:rPr>
  </w:style>
  <w:style w:type="paragraph" w:styleId="Akapitzlist">
    <w:name w:val="List Paragraph"/>
    <w:aliases w:val="Numerowanie,Bullet List,FooterText,numbered,List Paragraph1,Paragraphe de liste1,lp1,L1,Akapit z listą5,Akapit z listą siwz,Wypunktowanie,sw tekst,List Paragraph,Preambuła,CP-UC,CP-Punkty,List - bullets,Equipment,Bullet 1,b1,Figure_name"/>
    <w:basedOn w:val="Normalny"/>
    <w:link w:val="AkapitzlistZnak"/>
    <w:uiPriority w:val="34"/>
    <w:qFormat/>
    <w:rsid w:val="000A6268"/>
    <w:pPr>
      <w:ind w:left="720"/>
      <w:contextualSpacing/>
    </w:pPr>
  </w:style>
  <w:style w:type="paragraph" w:styleId="Poprawka">
    <w:name w:val="Revision"/>
    <w:hidden/>
    <w:uiPriority w:val="99"/>
    <w:semiHidden/>
    <w:rsid w:val="006D535A"/>
    <w:pPr>
      <w:spacing w:after="0" w:line="240" w:lineRule="auto"/>
    </w:pPr>
    <w:rPr>
      <w:rFonts w:ascii="Calibri" w:hAnsi="Calibri" w:cstheme="minorHAnsi"/>
      <w:bCs/>
      <w:szCs w:val="20"/>
    </w:rPr>
  </w:style>
  <w:style w:type="table" w:styleId="Tabela-Siatka">
    <w:name w:val="Table Grid"/>
    <w:basedOn w:val="Standardowy"/>
    <w:uiPriority w:val="39"/>
    <w:rsid w:val="00F9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 List Znak,FooterText Znak,numbered Znak,List Paragraph1 Znak,Paragraphe de liste1 Znak,lp1 Znak,L1 Znak,Akapit z listą5 Znak,Akapit z listą siwz Znak,Wypunktowanie Znak,sw tekst Znak,List Paragraph Znak"/>
    <w:link w:val="Akapitzlist"/>
    <w:uiPriority w:val="34"/>
    <w:qFormat/>
    <w:rsid w:val="00F946DF"/>
    <w:rPr>
      <w:rFonts w:ascii="Calibri" w:hAnsi="Calibri" w:cstheme="minorHAnsi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43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43F"/>
    <w:rPr>
      <w:rFonts w:ascii="Calibri" w:hAnsi="Calibri" w:cstheme="minorHAnsi"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43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43F"/>
    <w:rPr>
      <w:rFonts w:ascii="Calibri" w:hAnsi="Calibr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2023-05-21T08:10:00Z</dcterms:created>
  <dcterms:modified xsi:type="dcterms:W3CDTF">2023-11-16T09:41:00Z</dcterms:modified>
</cp:coreProperties>
</file>