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98" w:rsidRDefault="002E7C98" w:rsidP="002F0B95">
      <w:pPr>
        <w:ind w:left="7788"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</w:p>
    <w:p w:rsidR="00495DEA" w:rsidRPr="002E7C98" w:rsidRDefault="00064278" w:rsidP="0006427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CENOWY</w:t>
      </w:r>
    </w:p>
    <w:p w:rsidR="00495DEA" w:rsidRPr="002E7C98" w:rsidRDefault="00495DEA" w:rsidP="00495DEA">
      <w:pPr>
        <w:jc w:val="center"/>
        <w:rPr>
          <w:rFonts w:ascii="Arial" w:hAnsi="Arial" w:cs="Arial"/>
          <w:sz w:val="24"/>
          <w:szCs w:val="24"/>
        </w:rPr>
      </w:pPr>
      <w:r w:rsidRPr="002E7C98">
        <w:rPr>
          <w:rFonts w:ascii="Arial" w:hAnsi="Arial" w:cs="Arial"/>
          <w:b/>
          <w:sz w:val="24"/>
          <w:szCs w:val="24"/>
        </w:rPr>
        <w:t>Wykaz papieru do drukarek i kopiarek</w:t>
      </w:r>
      <w:r w:rsidR="00440CF0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-Siatka"/>
        <w:tblW w:w="13846" w:type="dxa"/>
        <w:tblInd w:w="634" w:type="dxa"/>
        <w:tblLook w:val="04A0" w:firstRow="1" w:lastRow="0" w:firstColumn="1" w:lastColumn="0" w:noHBand="0" w:noVBand="1"/>
      </w:tblPr>
      <w:tblGrid>
        <w:gridCol w:w="427"/>
        <w:gridCol w:w="1197"/>
        <w:gridCol w:w="1242"/>
        <w:gridCol w:w="1116"/>
        <w:gridCol w:w="2013"/>
        <w:gridCol w:w="1611"/>
        <w:gridCol w:w="817"/>
        <w:gridCol w:w="947"/>
        <w:gridCol w:w="1415"/>
        <w:gridCol w:w="703"/>
        <w:gridCol w:w="1242"/>
        <w:gridCol w:w="1116"/>
      </w:tblGrid>
      <w:tr w:rsidR="00307F8E" w:rsidTr="00307F8E">
        <w:tc>
          <w:tcPr>
            <w:tcW w:w="427" w:type="dxa"/>
          </w:tcPr>
          <w:p w:rsidR="00307F8E" w:rsidRPr="00495DEA" w:rsidRDefault="00307F8E">
            <w:pPr>
              <w:rPr>
                <w:b/>
              </w:rPr>
            </w:pPr>
            <w:r w:rsidRPr="00495DEA">
              <w:rPr>
                <w:b/>
              </w:rPr>
              <w:t>LP</w:t>
            </w:r>
          </w:p>
        </w:tc>
        <w:tc>
          <w:tcPr>
            <w:tcW w:w="5568" w:type="dxa"/>
            <w:gridSpan w:val="4"/>
          </w:tcPr>
          <w:p w:rsidR="00307F8E" w:rsidRPr="00495DEA" w:rsidRDefault="00307F8E">
            <w:pPr>
              <w:rPr>
                <w:b/>
              </w:rPr>
            </w:pPr>
            <w:r w:rsidRPr="00495DEA">
              <w:rPr>
                <w:b/>
              </w:rPr>
              <w:t>Artykuł</w:t>
            </w:r>
          </w:p>
        </w:tc>
        <w:tc>
          <w:tcPr>
            <w:tcW w:w="1611" w:type="dxa"/>
          </w:tcPr>
          <w:p w:rsidR="00307F8E" w:rsidRPr="00495DEA" w:rsidRDefault="00307F8E" w:rsidP="00064278">
            <w:pPr>
              <w:jc w:val="center"/>
              <w:rPr>
                <w:b/>
              </w:rPr>
            </w:pPr>
            <w:r w:rsidRPr="00495DEA">
              <w:rPr>
                <w:b/>
              </w:rPr>
              <w:t>Nazwa artykułu</w:t>
            </w:r>
          </w:p>
        </w:tc>
        <w:tc>
          <w:tcPr>
            <w:tcW w:w="817" w:type="dxa"/>
          </w:tcPr>
          <w:p w:rsidR="00307F8E" w:rsidRPr="00495DEA" w:rsidRDefault="00307F8E" w:rsidP="00064278">
            <w:pPr>
              <w:jc w:val="center"/>
              <w:rPr>
                <w:b/>
              </w:rPr>
            </w:pPr>
            <w:r w:rsidRPr="00495DEA">
              <w:rPr>
                <w:b/>
              </w:rPr>
              <w:t>J.m.</w:t>
            </w:r>
          </w:p>
        </w:tc>
        <w:tc>
          <w:tcPr>
            <w:tcW w:w="947" w:type="dxa"/>
          </w:tcPr>
          <w:p w:rsidR="00307F8E" w:rsidRPr="00495DEA" w:rsidRDefault="00307F8E" w:rsidP="00064278">
            <w:pPr>
              <w:jc w:val="center"/>
              <w:rPr>
                <w:b/>
              </w:rPr>
            </w:pPr>
            <w:r w:rsidRPr="00495DEA">
              <w:rPr>
                <w:b/>
              </w:rPr>
              <w:t>Ilość</w:t>
            </w:r>
          </w:p>
        </w:tc>
        <w:tc>
          <w:tcPr>
            <w:tcW w:w="1415" w:type="dxa"/>
          </w:tcPr>
          <w:p w:rsidR="00307F8E" w:rsidRPr="00495DEA" w:rsidRDefault="00307F8E" w:rsidP="00064278">
            <w:pPr>
              <w:jc w:val="center"/>
              <w:rPr>
                <w:b/>
              </w:rPr>
            </w:pPr>
            <w:r w:rsidRPr="00495DEA">
              <w:rPr>
                <w:b/>
              </w:rPr>
              <w:t>Cena jednostkowa netto</w:t>
            </w:r>
          </w:p>
        </w:tc>
        <w:tc>
          <w:tcPr>
            <w:tcW w:w="703" w:type="dxa"/>
          </w:tcPr>
          <w:p w:rsidR="00307F8E" w:rsidRPr="00495DEA" w:rsidRDefault="00307F8E" w:rsidP="00064278">
            <w:pPr>
              <w:jc w:val="center"/>
              <w:rPr>
                <w:b/>
              </w:rPr>
            </w:pPr>
            <w:r w:rsidRPr="00495DEA">
              <w:rPr>
                <w:b/>
              </w:rPr>
              <w:t>Vat%</w:t>
            </w:r>
          </w:p>
        </w:tc>
        <w:tc>
          <w:tcPr>
            <w:tcW w:w="1242" w:type="dxa"/>
          </w:tcPr>
          <w:p w:rsidR="00307F8E" w:rsidRPr="00495DEA" w:rsidRDefault="00307F8E" w:rsidP="00064278">
            <w:pPr>
              <w:jc w:val="center"/>
              <w:rPr>
                <w:b/>
              </w:rPr>
            </w:pPr>
            <w:r w:rsidRPr="00495DEA">
              <w:rPr>
                <w:b/>
              </w:rPr>
              <w:t>Wartość netto</w:t>
            </w:r>
          </w:p>
        </w:tc>
        <w:tc>
          <w:tcPr>
            <w:tcW w:w="1116" w:type="dxa"/>
          </w:tcPr>
          <w:p w:rsidR="00307F8E" w:rsidRPr="00495DEA" w:rsidRDefault="00307F8E" w:rsidP="00064278">
            <w:pPr>
              <w:jc w:val="center"/>
              <w:rPr>
                <w:b/>
              </w:rPr>
            </w:pPr>
            <w:r w:rsidRPr="00495DEA">
              <w:rPr>
                <w:b/>
              </w:rPr>
              <w:t>Wartość brutto</w:t>
            </w:r>
          </w:p>
        </w:tc>
      </w:tr>
      <w:tr w:rsidR="00307F8E" w:rsidTr="00307F8E">
        <w:tc>
          <w:tcPr>
            <w:tcW w:w="427" w:type="dxa"/>
          </w:tcPr>
          <w:p w:rsidR="00307F8E" w:rsidRDefault="00307F8E"/>
          <w:p w:rsidR="00307F8E" w:rsidRDefault="00307F8E"/>
          <w:p w:rsidR="00307F8E" w:rsidRDefault="00307F8E"/>
          <w:p w:rsidR="00307F8E" w:rsidRDefault="00307F8E"/>
          <w:p w:rsidR="00307F8E" w:rsidRDefault="00307F8E"/>
          <w:p w:rsidR="00307F8E" w:rsidRDefault="00307F8E"/>
          <w:p w:rsidR="00307F8E" w:rsidRDefault="00307F8E"/>
          <w:p w:rsidR="00307F8E" w:rsidRDefault="00307F8E"/>
          <w:p w:rsidR="00307F8E" w:rsidRDefault="00307F8E" w:rsidP="00495DEA">
            <w:pPr>
              <w:jc w:val="center"/>
            </w:pPr>
            <w:r>
              <w:t>1</w:t>
            </w:r>
          </w:p>
        </w:tc>
        <w:tc>
          <w:tcPr>
            <w:tcW w:w="5568" w:type="dxa"/>
            <w:gridSpan w:val="4"/>
          </w:tcPr>
          <w:p w:rsidR="00307F8E" w:rsidRDefault="00307F8E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Papier ksero A-3 biały                                             </w:t>
            </w:r>
          </w:p>
          <w:p w:rsidR="00307F8E" w:rsidRDefault="00307F8E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papier do kopiowania jednostronnego i dwustronnego na kserokopiarkach wysokonakładowych oraz niskonakładowych (podręcznych), drukarkach laserowych, urządzeniach wielofunkcyjnych oraz faksach,                         </w:t>
            </w:r>
          </w:p>
          <w:p w:rsidR="00307F8E" w:rsidRDefault="00307F8E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spełnia wymagania określone przez normę ISO9706 dla papierów trwałych (archiwizowanie),                                                     - wymiary 297 mm x 420 mm                                               </w:t>
            </w:r>
          </w:p>
          <w:p w:rsidR="00307F8E" w:rsidRDefault="00307F8E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gramatura 80g/m,                                                                                               - wilgotność: 3,8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÷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5,0% (zgodnie z PN-ISO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287:1994),                     </w:t>
            </w:r>
          </w:p>
          <w:p w:rsidR="00307F8E" w:rsidRPr="00664EA4" w:rsidRDefault="00307F8E" w:rsidP="00495DEA">
            <w:pPr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</w:pPr>
            <w:r w:rsidRPr="00664EA4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 xml:space="preserve">- </w:t>
            </w:r>
            <w:proofErr w:type="spellStart"/>
            <w:r w:rsidRPr="00664EA4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>grubość</w:t>
            </w:r>
            <w:proofErr w:type="spellEnd"/>
            <w:r w:rsidRPr="00664EA4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>: 108</w:t>
            </w:r>
            <w:r w:rsidRPr="00664EA4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±</w:t>
            </w:r>
            <w:r w:rsidRPr="00664EA4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>3</w:t>
            </w:r>
            <w:r w:rsidRPr="00664EA4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µ</w:t>
            </w:r>
            <w:r w:rsidRPr="00664EA4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 xml:space="preserve">m (PN-EN ISO 534:2005),    </w:t>
            </w:r>
          </w:p>
          <w:p w:rsidR="00307F8E" w:rsidRDefault="00307F8E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białość (CIE): 166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±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2 (PN-ISO 11475:2002, średnia z obu stron),     </w:t>
            </w:r>
          </w:p>
          <w:p w:rsidR="00307F8E" w:rsidRDefault="00307F8E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nieprzezroczystość: 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≥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91% (ISO 2471:1998),      </w:t>
            </w:r>
          </w:p>
          <w:p w:rsidR="00307F8E" w:rsidRDefault="00307F8E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zaklejenie: 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£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30g/m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(PN-EN 20535:1996, średnia z obu stron),                </w:t>
            </w:r>
          </w:p>
          <w:p w:rsidR="00307F8E" w:rsidRDefault="00307F8E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przepuszczalność powietrza :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£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1.250 cm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³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/min (PN-P-20176-3:1994),      </w:t>
            </w:r>
          </w:p>
          <w:p w:rsidR="00307F8E" w:rsidRDefault="00307F8E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gładkość (szorstkość wg </w:t>
            </w:r>
            <w:proofErr w:type="spellStart"/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Bendtsen</w:t>
            </w:r>
            <w:proofErr w:type="spellEnd"/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): 160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±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50cm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³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/min (PN--93/P-50166.02),        </w:t>
            </w:r>
          </w:p>
          <w:p w:rsidR="00307F8E" w:rsidRDefault="00307F8E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bezpyłowy,                                                              </w:t>
            </w:r>
          </w:p>
          <w:p w:rsidR="00307F8E" w:rsidRDefault="00307F8E" w:rsidP="00495DEA"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ryza 500 arkuszy</w:t>
            </w:r>
          </w:p>
        </w:tc>
        <w:tc>
          <w:tcPr>
            <w:tcW w:w="1611" w:type="dxa"/>
          </w:tcPr>
          <w:p w:rsidR="00307F8E" w:rsidRPr="001518FC" w:rsidRDefault="00307F8E" w:rsidP="008C3DFD">
            <w:pPr>
              <w:jc w:val="center"/>
              <w:rPr>
                <w:lang w:val="en-US"/>
              </w:rPr>
            </w:pPr>
          </w:p>
          <w:p w:rsidR="00307F8E" w:rsidRPr="001518FC" w:rsidRDefault="00307F8E" w:rsidP="008C3DFD">
            <w:pPr>
              <w:jc w:val="center"/>
              <w:rPr>
                <w:lang w:val="en-US"/>
              </w:rPr>
            </w:pPr>
          </w:p>
          <w:p w:rsidR="00307F8E" w:rsidRPr="001518FC" w:rsidRDefault="00307F8E" w:rsidP="008C3DFD">
            <w:pPr>
              <w:jc w:val="center"/>
              <w:rPr>
                <w:lang w:val="en-US"/>
              </w:rPr>
            </w:pPr>
          </w:p>
          <w:p w:rsidR="00307F8E" w:rsidRDefault="00307F8E" w:rsidP="008C3DFD">
            <w:pPr>
              <w:jc w:val="center"/>
              <w:rPr>
                <w:lang w:val="en-US"/>
              </w:rPr>
            </w:pPr>
          </w:p>
          <w:p w:rsidR="00307F8E" w:rsidRDefault="00307F8E" w:rsidP="008C3DFD">
            <w:pPr>
              <w:jc w:val="center"/>
              <w:rPr>
                <w:lang w:val="en-US"/>
              </w:rPr>
            </w:pPr>
          </w:p>
          <w:p w:rsidR="00307F8E" w:rsidRPr="001518FC" w:rsidRDefault="00307F8E" w:rsidP="008C3DFD">
            <w:pPr>
              <w:jc w:val="center"/>
              <w:rPr>
                <w:lang w:val="en-US"/>
              </w:rPr>
            </w:pPr>
          </w:p>
          <w:p w:rsidR="00307F8E" w:rsidRPr="001518FC" w:rsidRDefault="00307F8E" w:rsidP="008C3DFD">
            <w:pPr>
              <w:jc w:val="center"/>
              <w:rPr>
                <w:lang w:val="en-US"/>
              </w:rPr>
            </w:pPr>
          </w:p>
          <w:p w:rsidR="00307F8E" w:rsidRPr="001518FC" w:rsidRDefault="00307F8E" w:rsidP="008C3DFD">
            <w:pPr>
              <w:jc w:val="center"/>
              <w:rPr>
                <w:lang w:val="en-US"/>
              </w:rPr>
            </w:pPr>
          </w:p>
          <w:p w:rsidR="00307F8E" w:rsidRPr="001518FC" w:rsidRDefault="00307F8E" w:rsidP="00B57936">
            <w:pPr>
              <w:jc w:val="center"/>
              <w:rPr>
                <w:lang w:val="en-US"/>
              </w:rPr>
            </w:pPr>
          </w:p>
        </w:tc>
        <w:tc>
          <w:tcPr>
            <w:tcW w:w="817" w:type="dxa"/>
            <w:vAlign w:val="center"/>
          </w:tcPr>
          <w:p w:rsidR="00307F8E" w:rsidRDefault="00307F8E" w:rsidP="00217C7D">
            <w:pPr>
              <w:jc w:val="center"/>
            </w:pPr>
            <w:r>
              <w:t>ryza</w:t>
            </w:r>
          </w:p>
        </w:tc>
        <w:tc>
          <w:tcPr>
            <w:tcW w:w="947" w:type="dxa"/>
            <w:vAlign w:val="center"/>
          </w:tcPr>
          <w:p w:rsidR="00307F8E" w:rsidRDefault="00307F8E" w:rsidP="00217C7D">
            <w:pPr>
              <w:jc w:val="center"/>
            </w:pPr>
            <w:r>
              <w:t>10</w:t>
            </w:r>
          </w:p>
        </w:tc>
        <w:tc>
          <w:tcPr>
            <w:tcW w:w="1415" w:type="dxa"/>
            <w:vAlign w:val="center"/>
          </w:tcPr>
          <w:p w:rsidR="00307F8E" w:rsidRDefault="00307F8E" w:rsidP="00217C7D">
            <w:pPr>
              <w:jc w:val="center"/>
            </w:pPr>
          </w:p>
        </w:tc>
        <w:tc>
          <w:tcPr>
            <w:tcW w:w="703" w:type="dxa"/>
            <w:vAlign w:val="center"/>
          </w:tcPr>
          <w:p w:rsidR="00307F8E" w:rsidRDefault="00307F8E" w:rsidP="00217C7D">
            <w:pPr>
              <w:jc w:val="center"/>
            </w:pPr>
          </w:p>
        </w:tc>
        <w:tc>
          <w:tcPr>
            <w:tcW w:w="1242" w:type="dxa"/>
            <w:vAlign w:val="center"/>
          </w:tcPr>
          <w:p w:rsidR="00307F8E" w:rsidRDefault="00307F8E" w:rsidP="00217C7D">
            <w:pPr>
              <w:jc w:val="center"/>
            </w:pPr>
          </w:p>
        </w:tc>
        <w:tc>
          <w:tcPr>
            <w:tcW w:w="1116" w:type="dxa"/>
            <w:vAlign w:val="center"/>
          </w:tcPr>
          <w:p w:rsidR="00307F8E" w:rsidRDefault="00307F8E" w:rsidP="00217C7D">
            <w:pPr>
              <w:jc w:val="center"/>
            </w:pPr>
          </w:p>
        </w:tc>
      </w:tr>
      <w:tr w:rsidR="00307F8E" w:rsidTr="00307F8E">
        <w:tc>
          <w:tcPr>
            <w:tcW w:w="427" w:type="dxa"/>
          </w:tcPr>
          <w:p w:rsidR="00307F8E" w:rsidRDefault="00307F8E"/>
          <w:p w:rsidR="00307F8E" w:rsidRDefault="00307F8E"/>
          <w:p w:rsidR="00307F8E" w:rsidRDefault="00307F8E" w:rsidP="00495DEA">
            <w:pPr>
              <w:jc w:val="center"/>
            </w:pPr>
            <w:r>
              <w:t>2</w:t>
            </w:r>
          </w:p>
        </w:tc>
        <w:tc>
          <w:tcPr>
            <w:tcW w:w="5568" w:type="dxa"/>
            <w:gridSpan w:val="4"/>
          </w:tcPr>
          <w:p w:rsidR="00307F8E" w:rsidRDefault="00307F8E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Papier ksero A-4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biały                                             </w:t>
            </w:r>
          </w:p>
          <w:p w:rsidR="00307F8E" w:rsidRDefault="00307F8E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papier do kopiowania jednostronnego i dwustronnego na kserokopiarkach wysokonakładowych oraz niskonakładowych (podręcznych), drukarkach laserowych, urządzeniach wielofunkcyjnych oraz faksach,                         - spełnia wymagania określone przez normę ISO9706 dla papierów trwałych (archiwizowanie),                                                     - wymiary </w:t>
            </w:r>
            <w:r w:rsidRPr="00CA01C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210 mm x 297 mm</w:t>
            </w:r>
          </w:p>
          <w:p w:rsidR="00307F8E" w:rsidRDefault="00307F8E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gramatura 80g/m,                                                                                               - wilgotność: 3,8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÷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5,0% (zgodnie z PN-ISO 287:1994),                   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</w:p>
          <w:p w:rsidR="00307F8E" w:rsidRPr="00664EA4" w:rsidRDefault="00307F8E" w:rsidP="00495DEA">
            <w:pPr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</w:pPr>
            <w:r w:rsidRPr="00664EA4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 xml:space="preserve">- </w:t>
            </w:r>
            <w:proofErr w:type="spellStart"/>
            <w:r w:rsidRPr="00664EA4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>grubość</w:t>
            </w:r>
            <w:proofErr w:type="spellEnd"/>
            <w:r w:rsidRPr="00664EA4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>: 108</w:t>
            </w:r>
            <w:r w:rsidRPr="00664EA4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±</w:t>
            </w:r>
            <w:r w:rsidRPr="00664EA4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>3</w:t>
            </w:r>
            <w:r w:rsidRPr="00664EA4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µ</w:t>
            </w:r>
            <w:r w:rsidRPr="00664EA4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 xml:space="preserve">m (PN-EN ISO 534:2005),    </w:t>
            </w:r>
          </w:p>
          <w:p w:rsidR="00307F8E" w:rsidRDefault="00307F8E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białość (CIE): 166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±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2 (PN-ISO 11475:2002, średnia z obu stron),     </w:t>
            </w:r>
          </w:p>
          <w:p w:rsidR="00307F8E" w:rsidRDefault="00307F8E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 xml:space="preserve">- nieprzezroczystość : 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≥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91% (ISO 2471:1998),     </w:t>
            </w:r>
          </w:p>
          <w:p w:rsidR="00307F8E" w:rsidRDefault="00307F8E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zaklejenie: 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£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30g/m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(PN-EN 20535:1996, średnia z obu stron),                </w:t>
            </w:r>
          </w:p>
          <w:p w:rsidR="00307F8E" w:rsidRDefault="00307F8E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przepuszczalność powietrza :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£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1.250 cm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³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/min (PN-P-20176-3:1994),     </w:t>
            </w:r>
          </w:p>
          <w:p w:rsidR="00307F8E" w:rsidRDefault="00307F8E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gładkość (szorstkość wg </w:t>
            </w:r>
            <w:proofErr w:type="spellStart"/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Bendtsen</w:t>
            </w:r>
            <w:proofErr w:type="spellEnd"/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): 160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±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50cm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³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/min (PN--93/P-50166.02),         </w:t>
            </w:r>
          </w:p>
          <w:p w:rsidR="00307F8E" w:rsidRDefault="00307F8E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bezpyłowy,                                                              </w:t>
            </w:r>
          </w:p>
          <w:p w:rsidR="00307F8E" w:rsidRDefault="00307F8E" w:rsidP="00495DEA"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ryza 500 arkuszy</w:t>
            </w:r>
            <w:bookmarkStart w:id="0" w:name="_GoBack"/>
            <w:bookmarkEnd w:id="0"/>
          </w:p>
        </w:tc>
        <w:tc>
          <w:tcPr>
            <w:tcW w:w="1611" w:type="dxa"/>
          </w:tcPr>
          <w:p w:rsidR="00307F8E" w:rsidRDefault="00307F8E" w:rsidP="00EB2D79">
            <w:pPr>
              <w:jc w:val="center"/>
              <w:rPr>
                <w:lang w:val="en-US"/>
              </w:rPr>
            </w:pPr>
          </w:p>
          <w:p w:rsidR="00307F8E" w:rsidRDefault="00307F8E" w:rsidP="00EB2D79">
            <w:pPr>
              <w:jc w:val="center"/>
              <w:rPr>
                <w:lang w:val="en-US"/>
              </w:rPr>
            </w:pPr>
          </w:p>
          <w:p w:rsidR="00307F8E" w:rsidRPr="001518FC" w:rsidRDefault="00307F8E" w:rsidP="00EB2D79">
            <w:pPr>
              <w:jc w:val="center"/>
              <w:rPr>
                <w:lang w:val="en-US"/>
              </w:rPr>
            </w:pPr>
          </w:p>
          <w:p w:rsidR="00307F8E" w:rsidRPr="001518FC" w:rsidRDefault="00307F8E" w:rsidP="00EB2D79">
            <w:pPr>
              <w:jc w:val="center"/>
              <w:rPr>
                <w:lang w:val="en-US"/>
              </w:rPr>
            </w:pPr>
          </w:p>
          <w:p w:rsidR="00307F8E" w:rsidRPr="001518FC" w:rsidRDefault="00307F8E" w:rsidP="00B57936">
            <w:pPr>
              <w:jc w:val="center"/>
              <w:rPr>
                <w:lang w:val="en-US"/>
              </w:rPr>
            </w:pPr>
          </w:p>
        </w:tc>
        <w:tc>
          <w:tcPr>
            <w:tcW w:w="817" w:type="dxa"/>
            <w:vAlign w:val="center"/>
          </w:tcPr>
          <w:p w:rsidR="00307F8E" w:rsidRDefault="00307F8E" w:rsidP="00217C7D">
            <w:pPr>
              <w:jc w:val="center"/>
            </w:pPr>
            <w:r>
              <w:t>ryza</w:t>
            </w:r>
          </w:p>
        </w:tc>
        <w:tc>
          <w:tcPr>
            <w:tcW w:w="947" w:type="dxa"/>
            <w:vAlign w:val="center"/>
          </w:tcPr>
          <w:p w:rsidR="00307F8E" w:rsidRDefault="00307F8E" w:rsidP="00217C7D">
            <w:pPr>
              <w:jc w:val="center"/>
            </w:pPr>
            <w:r>
              <w:t>1600</w:t>
            </w:r>
          </w:p>
        </w:tc>
        <w:tc>
          <w:tcPr>
            <w:tcW w:w="1415" w:type="dxa"/>
            <w:vAlign w:val="center"/>
          </w:tcPr>
          <w:p w:rsidR="00307F8E" w:rsidRDefault="00307F8E" w:rsidP="00217C7D">
            <w:pPr>
              <w:jc w:val="center"/>
            </w:pPr>
          </w:p>
        </w:tc>
        <w:tc>
          <w:tcPr>
            <w:tcW w:w="703" w:type="dxa"/>
            <w:vAlign w:val="center"/>
          </w:tcPr>
          <w:p w:rsidR="00307F8E" w:rsidRDefault="00307F8E" w:rsidP="00217C7D">
            <w:pPr>
              <w:jc w:val="center"/>
            </w:pPr>
          </w:p>
        </w:tc>
        <w:tc>
          <w:tcPr>
            <w:tcW w:w="1242" w:type="dxa"/>
            <w:vAlign w:val="center"/>
          </w:tcPr>
          <w:p w:rsidR="00307F8E" w:rsidRDefault="00307F8E" w:rsidP="00217C7D">
            <w:pPr>
              <w:jc w:val="center"/>
            </w:pPr>
          </w:p>
        </w:tc>
        <w:tc>
          <w:tcPr>
            <w:tcW w:w="1116" w:type="dxa"/>
            <w:vAlign w:val="center"/>
          </w:tcPr>
          <w:p w:rsidR="00307F8E" w:rsidRDefault="00307F8E" w:rsidP="00217C7D">
            <w:pPr>
              <w:jc w:val="center"/>
            </w:pPr>
          </w:p>
        </w:tc>
      </w:tr>
      <w:tr w:rsidR="00307F8E" w:rsidTr="00307F8E">
        <w:tc>
          <w:tcPr>
            <w:tcW w:w="427" w:type="dxa"/>
          </w:tcPr>
          <w:p w:rsidR="00307F8E" w:rsidRDefault="00307F8E"/>
          <w:p w:rsidR="00307F8E" w:rsidRDefault="00307F8E"/>
          <w:p w:rsidR="00307F8E" w:rsidRDefault="00307F8E"/>
          <w:p w:rsidR="00307F8E" w:rsidRDefault="00307F8E"/>
          <w:p w:rsidR="00307F8E" w:rsidRDefault="00307F8E"/>
          <w:p w:rsidR="00307F8E" w:rsidRDefault="00307F8E"/>
          <w:p w:rsidR="00307F8E" w:rsidRDefault="00307F8E"/>
          <w:p w:rsidR="00307F8E" w:rsidRDefault="00307F8E"/>
          <w:p w:rsidR="00307F8E" w:rsidRDefault="00307F8E" w:rsidP="00D5080E">
            <w:pPr>
              <w:jc w:val="center"/>
            </w:pPr>
            <w:r>
              <w:t>3</w:t>
            </w:r>
          </w:p>
        </w:tc>
        <w:tc>
          <w:tcPr>
            <w:tcW w:w="5568" w:type="dxa"/>
            <w:gridSpan w:val="4"/>
          </w:tcPr>
          <w:p w:rsidR="00307F8E" w:rsidRDefault="00307F8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Papier ksero A-5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biały                                             </w:t>
            </w:r>
          </w:p>
          <w:p w:rsidR="00307F8E" w:rsidRDefault="00307F8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papier do kopiowania jednostronnego i dwustronnego na kserokopiarkach wysokonakładowych oraz niskonakładowych (podręcznych), drukarkach laserowych, urządzeniach wielofunkcyjnych oraz faksach,                         - spełnia wymagania określone przez normę ISO9706 dla papierów trwałych (archiwizowanie),                                                     - wymiary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148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mm x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210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mm                                               </w:t>
            </w:r>
          </w:p>
          <w:p w:rsidR="00307F8E" w:rsidRDefault="00307F8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gramatura 80g/m,                                                                                               - wilgotność: 3,8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÷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5,0% (zgodnie z PN-ISO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287:1994),                     </w:t>
            </w:r>
          </w:p>
          <w:p w:rsidR="00307F8E" w:rsidRPr="00D5080E" w:rsidRDefault="00307F8E" w:rsidP="00D5080E">
            <w:pPr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 xml:space="preserve">- </w:t>
            </w:r>
            <w:proofErr w:type="spellStart"/>
            <w:r w:rsidRPr="00F724C8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>grubość</w:t>
            </w:r>
            <w:proofErr w:type="spellEnd"/>
            <w:r w:rsidRPr="00F724C8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>: 108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±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>3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µ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 xml:space="preserve">m (PN-EN ISO 534:2005),    </w:t>
            </w:r>
          </w:p>
          <w:p w:rsidR="00307F8E" w:rsidRDefault="00307F8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białość (CIE): 166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±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2 (PN-ISO 11475:2002, średnia z obu stron),     </w:t>
            </w:r>
          </w:p>
          <w:p w:rsidR="00307F8E" w:rsidRDefault="00307F8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nieprzezroczystość : 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≥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91% (ISO 2471:1998),      </w:t>
            </w:r>
          </w:p>
          <w:p w:rsidR="00307F8E" w:rsidRDefault="00307F8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zaklejenie: 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£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30g/m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(PN-EN 20535:1996, średnia z obu stron),                </w:t>
            </w:r>
          </w:p>
          <w:p w:rsidR="00307F8E" w:rsidRDefault="00307F8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przepuszczalność powietrza :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£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1.250 cm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³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/min (PN-P-20176-3:1994),      </w:t>
            </w:r>
          </w:p>
          <w:p w:rsidR="00307F8E" w:rsidRDefault="00307F8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gładkość (szorstkość wg </w:t>
            </w:r>
            <w:proofErr w:type="spellStart"/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Bendtsen</w:t>
            </w:r>
            <w:proofErr w:type="spellEnd"/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): 160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±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50cm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³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/min (PN--93/P-50166.02),        </w:t>
            </w:r>
          </w:p>
          <w:p w:rsidR="00307F8E" w:rsidRDefault="00307F8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bezpyłowy,                                                              </w:t>
            </w:r>
          </w:p>
          <w:p w:rsidR="00307F8E" w:rsidRDefault="00307F8E" w:rsidP="00D5080E"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ryza 500 arkuszy</w:t>
            </w:r>
          </w:p>
        </w:tc>
        <w:tc>
          <w:tcPr>
            <w:tcW w:w="1611" w:type="dxa"/>
            <w:vAlign w:val="center"/>
          </w:tcPr>
          <w:p w:rsidR="00307F8E" w:rsidRPr="001518FC" w:rsidRDefault="00307F8E" w:rsidP="00B57936">
            <w:pPr>
              <w:jc w:val="center"/>
              <w:rPr>
                <w:lang w:val="en-US"/>
              </w:rPr>
            </w:pPr>
          </w:p>
        </w:tc>
        <w:tc>
          <w:tcPr>
            <w:tcW w:w="817" w:type="dxa"/>
          </w:tcPr>
          <w:p w:rsidR="00307F8E" w:rsidRPr="001518FC" w:rsidRDefault="00307F8E" w:rsidP="00EB2D79">
            <w:pPr>
              <w:jc w:val="center"/>
              <w:rPr>
                <w:lang w:val="en-US"/>
              </w:rPr>
            </w:pPr>
          </w:p>
          <w:p w:rsidR="00307F8E" w:rsidRPr="001518FC" w:rsidRDefault="00307F8E" w:rsidP="00EB2D79">
            <w:pPr>
              <w:jc w:val="center"/>
              <w:rPr>
                <w:lang w:val="en-US"/>
              </w:rPr>
            </w:pPr>
          </w:p>
          <w:p w:rsidR="00307F8E" w:rsidRPr="001518FC" w:rsidRDefault="00307F8E" w:rsidP="00EB2D79">
            <w:pPr>
              <w:jc w:val="center"/>
              <w:rPr>
                <w:lang w:val="en-US"/>
              </w:rPr>
            </w:pPr>
          </w:p>
          <w:p w:rsidR="00307F8E" w:rsidRPr="001518FC" w:rsidRDefault="00307F8E" w:rsidP="00EB2D79">
            <w:pPr>
              <w:jc w:val="center"/>
              <w:rPr>
                <w:lang w:val="en-US"/>
              </w:rPr>
            </w:pPr>
          </w:p>
          <w:p w:rsidR="00307F8E" w:rsidRPr="001518FC" w:rsidRDefault="00307F8E" w:rsidP="00EB2D79">
            <w:pPr>
              <w:jc w:val="center"/>
              <w:rPr>
                <w:lang w:val="en-US"/>
              </w:rPr>
            </w:pPr>
          </w:p>
          <w:p w:rsidR="00307F8E" w:rsidRDefault="00307F8E" w:rsidP="00EB2D79">
            <w:pPr>
              <w:jc w:val="center"/>
              <w:rPr>
                <w:lang w:val="en-US"/>
              </w:rPr>
            </w:pPr>
          </w:p>
          <w:p w:rsidR="00307F8E" w:rsidRPr="001518FC" w:rsidRDefault="00307F8E" w:rsidP="00EB2D79">
            <w:pPr>
              <w:jc w:val="center"/>
              <w:rPr>
                <w:lang w:val="en-US"/>
              </w:rPr>
            </w:pPr>
          </w:p>
          <w:p w:rsidR="00307F8E" w:rsidRPr="001518FC" w:rsidRDefault="00307F8E" w:rsidP="00EB2D79">
            <w:pPr>
              <w:jc w:val="center"/>
              <w:rPr>
                <w:lang w:val="en-US"/>
              </w:rPr>
            </w:pPr>
          </w:p>
          <w:p w:rsidR="00307F8E" w:rsidRPr="001518FC" w:rsidRDefault="00307F8E" w:rsidP="00EB2D79">
            <w:pPr>
              <w:jc w:val="center"/>
              <w:rPr>
                <w:lang w:val="en-US"/>
              </w:rPr>
            </w:pPr>
          </w:p>
          <w:p w:rsidR="00307F8E" w:rsidRDefault="00307F8E" w:rsidP="00EB2D79">
            <w:pPr>
              <w:jc w:val="center"/>
            </w:pPr>
            <w:r>
              <w:t>ryza</w:t>
            </w:r>
          </w:p>
        </w:tc>
        <w:tc>
          <w:tcPr>
            <w:tcW w:w="947" w:type="dxa"/>
          </w:tcPr>
          <w:p w:rsidR="00307F8E" w:rsidRDefault="00307F8E" w:rsidP="00EB2D79">
            <w:pPr>
              <w:jc w:val="center"/>
            </w:pPr>
          </w:p>
          <w:p w:rsidR="00307F8E" w:rsidRDefault="00307F8E" w:rsidP="00EB2D79">
            <w:pPr>
              <w:jc w:val="center"/>
            </w:pPr>
          </w:p>
          <w:p w:rsidR="00307F8E" w:rsidRDefault="00307F8E" w:rsidP="00EB2D79">
            <w:pPr>
              <w:jc w:val="center"/>
            </w:pPr>
          </w:p>
          <w:p w:rsidR="00307F8E" w:rsidRDefault="00307F8E" w:rsidP="00EB2D79">
            <w:pPr>
              <w:jc w:val="center"/>
            </w:pPr>
          </w:p>
          <w:p w:rsidR="00307F8E" w:rsidRDefault="00307F8E" w:rsidP="00EB2D79">
            <w:pPr>
              <w:jc w:val="center"/>
            </w:pPr>
          </w:p>
          <w:p w:rsidR="00307F8E" w:rsidRDefault="00307F8E" w:rsidP="00EB2D79">
            <w:pPr>
              <w:jc w:val="center"/>
            </w:pPr>
          </w:p>
          <w:p w:rsidR="00307F8E" w:rsidRDefault="00307F8E" w:rsidP="00EB2D79">
            <w:pPr>
              <w:jc w:val="center"/>
            </w:pPr>
          </w:p>
          <w:p w:rsidR="00307F8E" w:rsidRDefault="00307F8E" w:rsidP="00EB2D79">
            <w:pPr>
              <w:jc w:val="center"/>
            </w:pPr>
          </w:p>
          <w:p w:rsidR="00307F8E" w:rsidRDefault="00307F8E" w:rsidP="00EB2D79">
            <w:pPr>
              <w:jc w:val="center"/>
            </w:pPr>
            <w:r>
              <w:t>3000</w:t>
            </w:r>
          </w:p>
          <w:p w:rsidR="00307F8E" w:rsidRDefault="00307F8E" w:rsidP="00361B51">
            <w:pPr>
              <w:jc w:val="center"/>
            </w:pPr>
          </w:p>
        </w:tc>
        <w:tc>
          <w:tcPr>
            <w:tcW w:w="1415" w:type="dxa"/>
            <w:vAlign w:val="center"/>
          </w:tcPr>
          <w:p w:rsidR="00307F8E" w:rsidRDefault="00307F8E" w:rsidP="001518FC">
            <w:pPr>
              <w:jc w:val="center"/>
            </w:pPr>
          </w:p>
        </w:tc>
        <w:tc>
          <w:tcPr>
            <w:tcW w:w="703" w:type="dxa"/>
            <w:vAlign w:val="center"/>
          </w:tcPr>
          <w:p w:rsidR="00307F8E" w:rsidRDefault="00307F8E" w:rsidP="001518FC">
            <w:pPr>
              <w:jc w:val="center"/>
            </w:pPr>
          </w:p>
        </w:tc>
        <w:tc>
          <w:tcPr>
            <w:tcW w:w="1242" w:type="dxa"/>
            <w:vAlign w:val="center"/>
          </w:tcPr>
          <w:p w:rsidR="00307F8E" w:rsidRDefault="00307F8E" w:rsidP="001518FC">
            <w:pPr>
              <w:jc w:val="center"/>
            </w:pPr>
          </w:p>
        </w:tc>
        <w:tc>
          <w:tcPr>
            <w:tcW w:w="1116" w:type="dxa"/>
            <w:vAlign w:val="center"/>
          </w:tcPr>
          <w:p w:rsidR="00307F8E" w:rsidRDefault="00307F8E" w:rsidP="001518FC">
            <w:pPr>
              <w:jc w:val="center"/>
            </w:pPr>
          </w:p>
          <w:p w:rsidR="00307F8E" w:rsidRDefault="00307F8E" w:rsidP="001518FC">
            <w:pPr>
              <w:jc w:val="center"/>
            </w:pPr>
          </w:p>
          <w:p w:rsidR="00307F8E" w:rsidRDefault="00307F8E" w:rsidP="001518FC">
            <w:pPr>
              <w:jc w:val="center"/>
            </w:pPr>
          </w:p>
          <w:p w:rsidR="00307F8E" w:rsidRDefault="00307F8E" w:rsidP="001518FC">
            <w:pPr>
              <w:jc w:val="center"/>
            </w:pPr>
          </w:p>
          <w:p w:rsidR="00307F8E" w:rsidRDefault="00307F8E" w:rsidP="001518FC">
            <w:pPr>
              <w:jc w:val="center"/>
            </w:pPr>
          </w:p>
          <w:p w:rsidR="00307F8E" w:rsidRDefault="00307F8E" w:rsidP="001518FC">
            <w:pPr>
              <w:jc w:val="center"/>
            </w:pPr>
          </w:p>
        </w:tc>
      </w:tr>
      <w:tr w:rsidR="00307F8E" w:rsidTr="00307F8E">
        <w:tc>
          <w:tcPr>
            <w:tcW w:w="427" w:type="dxa"/>
          </w:tcPr>
          <w:p w:rsidR="00307F8E" w:rsidRDefault="00307F8E"/>
          <w:p w:rsidR="00307F8E" w:rsidRDefault="00307F8E"/>
          <w:p w:rsidR="00307F8E" w:rsidRDefault="00307F8E"/>
          <w:p w:rsidR="00307F8E" w:rsidRDefault="00307F8E"/>
          <w:p w:rsidR="00307F8E" w:rsidRDefault="00307F8E"/>
          <w:p w:rsidR="00307F8E" w:rsidRDefault="00307F8E"/>
          <w:p w:rsidR="00307F8E" w:rsidRDefault="00307F8E"/>
          <w:p w:rsidR="00307F8E" w:rsidRDefault="00307F8E" w:rsidP="00C848D0">
            <w:pPr>
              <w:jc w:val="center"/>
            </w:pPr>
            <w:r>
              <w:t>4</w:t>
            </w:r>
          </w:p>
        </w:tc>
        <w:tc>
          <w:tcPr>
            <w:tcW w:w="5568" w:type="dxa"/>
            <w:gridSpan w:val="4"/>
          </w:tcPr>
          <w:p w:rsidR="00307F8E" w:rsidRDefault="00307F8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Papier do druku recept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biały                                             </w:t>
            </w:r>
          </w:p>
          <w:p w:rsidR="00307F8E" w:rsidRDefault="00307F8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papier do kopiowania jednostronnego na kserokopiarkach wysokonakładowych oraz niskonakładowych (podręcznych), drukarkach laserowych, urządzeniach wielofunkcyjnych,                         </w:t>
            </w:r>
          </w:p>
          <w:p w:rsidR="00307F8E" w:rsidRDefault="00307F8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spełnia wymagania określone przez normę ISO9706 dla papierów trwałych (archiwizowanie),                                                     - wymiary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210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mm x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99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mm                                               </w:t>
            </w:r>
          </w:p>
          <w:p w:rsidR="00307F8E" w:rsidRDefault="00307F8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gramatura 80g/m,                                                                                               - wilgotność: 3,8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÷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5,0% (zgodnie z PN-ISO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287:1994),                     </w:t>
            </w:r>
          </w:p>
          <w:p w:rsidR="00307F8E" w:rsidRPr="00D5080E" w:rsidRDefault="00307F8E" w:rsidP="00D5080E">
            <w:pPr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 xml:space="preserve">- </w:t>
            </w:r>
            <w:proofErr w:type="spellStart"/>
            <w:r w:rsidRPr="00F724C8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>grubość</w:t>
            </w:r>
            <w:proofErr w:type="spellEnd"/>
            <w:r w:rsidRPr="00F724C8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>: 108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±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>3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µ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 xml:space="preserve">m (PN-EN ISO 534:2005),    </w:t>
            </w:r>
          </w:p>
          <w:p w:rsidR="00307F8E" w:rsidRDefault="00307F8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białość (CIE): 166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±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2 (PN-ISO 11475:2002, średnia z obu stron),     </w:t>
            </w:r>
          </w:p>
          <w:p w:rsidR="00307F8E" w:rsidRDefault="00307F8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nieprzezroczystość : 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≥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91% (ISO 2471:1998),      </w:t>
            </w:r>
          </w:p>
          <w:p w:rsidR="00307F8E" w:rsidRDefault="00307F8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 xml:space="preserve">- zaklejenie: 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£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30g/m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(PN-EN 20535:1996, średnia z obu stron),                </w:t>
            </w:r>
          </w:p>
          <w:p w:rsidR="00307F8E" w:rsidRDefault="00307F8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przepuszczalność powietrza :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£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1.250 cm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³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/min (PN-P-20176-3:1994),      </w:t>
            </w:r>
          </w:p>
          <w:p w:rsidR="00307F8E" w:rsidRDefault="00307F8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gładkość (szorstkość wg </w:t>
            </w:r>
            <w:proofErr w:type="spellStart"/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Bendtsen</w:t>
            </w:r>
            <w:proofErr w:type="spellEnd"/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): 160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±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50cm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³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/min (PN--93/P-50166.02),        </w:t>
            </w:r>
          </w:p>
          <w:p w:rsidR="00307F8E" w:rsidRDefault="00307F8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bezpyłowy,                                                              </w:t>
            </w:r>
          </w:p>
          <w:p w:rsidR="00307F8E" w:rsidRDefault="00307F8E" w:rsidP="00D5080E"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ryza 500 arkuszy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(ryza A4 – 3 x 500 szt.)</w:t>
            </w:r>
          </w:p>
        </w:tc>
        <w:tc>
          <w:tcPr>
            <w:tcW w:w="1611" w:type="dxa"/>
            <w:vAlign w:val="center"/>
          </w:tcPr>
          <w:p w:rsidR="00307F8E" w:rsidRDefault="00307F8E" w:rsidP="00B57936">
            <w:pPr>
              <w:jc w:val="center"/>
            </w:pPr>
          </w:p>
        </w:tc>
        <w:tc>
          <w:tcPr>
            <w:tcW w:w="817" w:type="dxa"/>
            <w:vAlign w:val="center"/>
          </w:tcPr>
          <w:p w:rsidR="00307F8E" w:rsidRDefault="00307F8E" w:rsidP="001518FC">
            <w:pPr>
              <w:jc w:val="center"/>
            </w:pPr>
            <w:r>
              <w:t>ryza</w:t>
            </w:r>
          </w:p>
        </w:tc>
        <w:tc>
          <w:tcPr>
            <w:tcW w:w="947" w:type="dxa"/>
            <w:vAlign w:val="center"/>
          </w:tcPr>
          <w:p w:rsidR="00307F8E" w:rsidRDefault="00307F8E" w:rsidP="001518FC">
            <w:pPr>
              <w:jc w:val="center"/>
            </w:pPr>
            <w:r>
              <w:t>600</w:t>
            </w:r>
          </w:p>
        </w:tc>
        <w:tc>
          <w:tcPr>
            <w:tcW w:w="1415" w:type="dxa"/>
            <w:vAlign w:val="center"/>
          </w:tcPr>
          <w:p w:rsidR="00307F8E" w:rsidRDefault="00307F8E" w:rsidP="001518FC">
            <w:pPr>
              <w:jc w:val="center"/>
            </w:pPr>
          </w:p>
        </w:tc>
        <w:tc>
          <w:tcPr>
            <w:tcW w:w="703" w:type="dxa"/>
            <w:vAlign w:val="center"/>
          </w:tcPr>
          <w:p w:rsidR="00307F8E" w:rsidRDefault="00307F8E" w:rsidP="001518FC">
            <w:pPr>
              <w:jc w:val="center"/>
            </w:pPr>
          </w:p>
        </w:tc>
        <w:tc>
          <w:tcPr>
            <w:tcW w:w="1242" w:type="dxa"/>
            <w:vAlign w:val="center"/>
          </w:tcPr>
          <w:p w:rsidR="00307F8E" w:rsidRDefault="00307F8E" w:rsidP="001518FC">
            <w:pPr>
              <w:jc w:val="center"/>
            </w:pPr>
          </w:p>
        </w:tc>
        <w:tc>
          <w:tcPr>
            <w:tcW w:w="1116" w:type="dxa"/>
            <w:vAlign w:val="center"/>
          </w:tcPr>
          <w:p w:rsidR="00307F8E" w:rsidRDefault="00307F8E" w:rsidP="001518FC">
            <w:pPr>
              <w:jc w:val="center"/>
            </w:pPr>
          </w:p>
          <w:p w:rsidR="00307F8E" w:rsidRDefault="00307F8E" w:rsidP="001518FC">
            <w:pPr>
              <w:jc w:val="center"/>
            </w:pPr>
          </w:p>
          <w:p w:rsidR="00307F8E" w:rsidRDefault="00307F8E" w:rsidP="001518FC">
            <w:pPr>
              <w:jc w:val="center"/>
            </w:pPr>
          </w:p>
          <w:p w:rsidR="00307F8E" w:rsidRDefault="00307F8E" w:rsidP="001518FC">
            <w:pPr>
              <w:jc w:val="center"/>
            </w:pPr>
          </w:p>
          <w:p w:rsidR="00307F8E" w:rsidRDefault="00307F8E" w:rsidP="001518FC">
            <w:pPr>
              <w:jc w:val="center"/>
            </w:pPr>
          </w:p>
          <w:p w:rsidR="00307F8E" w:rsidRDefault="00307F8E" w:rsidP="001518FC">
            <w:pPr>
              <w:jc w:val="center"/>
            </w:pPr>
          </w:p>
        </w:tc>
      </w:tr>
      <w:tr w:rsidR="00307F8E" w:rsidTr="00307F8E">
        <w:trPr>
          <w:gridAfter w:val="8"/>
          <w:wAfter w:w="9864" w:type="dxa"/>
          <w:trHeight w:val="506"/>
        </w:trPr>
        <w:tc>
          <w:tcPr>
            <w:tcW w:w="1624" w:type="dxa"/>
            <w:gridSpan w:val="2"/>
          </w:tcPr>
          <w:p w:rsidR="00307F8E" w:rsidRPr="00C848D0" w:rsidRDefault="00307F8E" w:rsidP="00C5768A">
            <w:pPr>
              <w:jc w:val="center"/>
              <w:rPr>
                <w:b/>
              </w:rPr>
            </w:pPr>
          </w:p>
        </w:tc>
        <w:tc>
          <w:tcPr>
            <w:tcW w:w="1242" w:type="dxa"/>
            <w:vAlign w:val="center"/>
          </w:tcPr>
          <w:p w:rsidR="00307F8E" w:rsidRDefault="00307F8E" w:rsidP="007225A1">
            <w:pPr>
              <w:jc w:val="center"/>
            </w:pPr>
          </w:p>
        </w:tc>
        <w:tc>
          <w:tcPr>
            <w:tcW w:w="1116" w:type="dxa"/>
            <w:vAlign w:val="center"/>
          </w:tcPr>
          <w:p w:rsidR="00307F8E" w:rsidRDefault="00307F8E" w:rsidP="007225A1">
            <w:pPr>
              <w:jc w:val="center"/>
            </w:pPr>
          </w:p>
        </w:tc>
      </w:tr>
    </w:tbl>
    <w:p w:rsidR="00603B60" w:rsidRDefault="00603B60"/>
    <w:p w:rsidR="0060498A" w:rsidRPr="0060498A" w:rsidRDefault="0060498A" w:rsidP="0060498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60498A">
        <w:rPr>
          <w:rFonts w:ascii="Calibri" w:eastAsia="Times New Roman" w:hAnsi="Calibri" w:cs="Times New Roman"/>
          <w:b/>
          <w:sz w:val="28"/>
          <w:szCs w:val="28"/>
          <w:lang w:eastAsia="pl-PL"/>
        </w:rPr>
        <w:tab/>
      </w:r>
      <w:r w:rsidRPr="0060498A">
        <w:rPr>
          <w:rFonts w:ascii="Calibri" w:eastAsia="Times New Roman" w:hAnsi="Calibri" w:cs="Times New Roman"/>
          <w:b/>
          <w:sz w:val="28"/>
          <w:szCs w:val="28"/>
          <w:lang w:eastAsia="pl-PL"/>
        </w:rPr>
        <w:tab/>
      </w:r>
      <w:r w:rsidRPr="0060498A">
        <w:rPr>
          <w:rFonts w:ascii="Calibri" w:eastAsia="Times New Roman" w:hAnsi="Calibri" w:cs="Times New Roman"/>
          <w:b/>
          <w:sz w:val="28"/>
          <w:szCs w:val="28"/>
          <w:lang w:eastAsia="pl-PL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                                                                                    </w:t>
      </w:r>
      <w:r w:rsidRPr="0060498A">
        <w:rPr>
          <w:rFonts w:ascii="Calibri" w:eastAsia="Times New Roman" w:hAnsi="Calibri" w:cs="Times New Roman"/>
          <w:b/>
          <w:sz w:val="28"/>
          <w:szCs w:val="28"/>
          <w:lang w:eastAsia="pl-PL"/>
        </w:rPr>
        <w:tab/>
      </w:r>
      <w:r w:rsidRPr="0060498A">
        <w:rPr>
          <w:rFonts w:ascii="Calibri" w:eastAsia="Times New Roman" w:hAnsi="Calibri" w:cs="Times New Roman"/>
          <w:b/>
          <w:sz w:val="28"/>
          <w:szCs w:val="28"/>
          <w:lang w:eastAsia="pl-PL"/>
        </w:rPr>
        <w:tab/>
      </w:r>
    </w:p>
    <w:p w:rsidR="00064278" w:rsidRDefault="00064278" w:rsidP="00064278">
      <w:pPr>
        <w:ind w:left="567"/>
      </w:pPr>
    </w:p>
    <w:sectPr w:rsidR="00064278" w:rsidSect="000C5A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E7"/>
    <w:rsid w:val="00061B05"/>
    <w:rsid w:val="00064278"/>
    <w:rsid w:val="000C5A82"/>
    <w:rsid w:val="001125BC"/>
    <w:rsid w:val="001518FC"/>
    <w:rsid w:val="00154AF4"/>
    <w:rsid w:val="00217C7D"/>
    <w:rsid w:val="002A6B62"/>
    <w:rsid w:val="002E7C98"/>
    <w:rsid w:val="002F0B95"/>
    <w:rsid w:val="00307F8E"/>
    <w:rsid w:val="00361B51"/>
    <w:rsid w:val="00440CF0"/>
    <w:rsid w:val="00495DEA"/>
    <w:rsid w:val="00603B60"/>
    <w:rsid w:val="0060498A"/>
    <w:rsid w:val="00664EA4"/>
    <w:rsid w:val="006D6F00"/>
    <w:rsid w:val="007225A1"/>
    <w:rsid w:val="00797A17"/>
    <w:rsid w:val="007C05B9"/>
    <w:rsid w:val="00863F29"/>
    <w:rsid w:val="008C3DFD"/>
    <w:rsid w:val="00952498"/>
    <w:rsid w:val="0099589D"/>
    <w:rsid w:val="00AD645A"/>
    <w:rsid w:val="00B36642"/>
    <w:rsid w:val="00B56D48"/>
    <w:rsid w:val="00B57936"/>
    <w:rsid w:val="00BD18FE"/>
    <w:rsid w:val="00C5768A"/>
    <w:rsid w:val="00C848D0"/>
    <w:rsid w:val="00CA01CF"/>
    <w:rsid w:val="00D5080E"/>
    <w:rsid w:val="00D743B5"/>
    <w:rsid w:val="00E102A4"/>
    <w:rsid w:val="00E5430F"/>
    <w:rsid w:val="00EB2D79"/>
    <w:rsid w:val="00EE4A1E"/>
    <w:rsid w:val="00F25EE7"/>
    <w:rsid w:val="00F724C8"/>
    <w:rsid w:val="00F740F7"/>
    <w:rsid w:val="00FA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3D9F98-5970-432B-8D90-381D65FD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Garlewska</dc:creator>
  <cp:lastModifiedBy>Agnieszka Joachimiak</cp:lastModifiedBy>
  <cp:revision>3</cp:revision>
  <cp:lastPrinted>2020-06-08T09:21:00Z</cp:lastPrinted>
  <dcterms:created xsi:type="dcterms:W3CDTF">2022-03-29T08:06:00Z</dcterms:created>
  <dcterms:modified xsi:type="dcterms:W3CDTF">2022-03-29T08:09:00Z</dcterms:modified>
</cp:coreProperties>
</file>