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1" w:rsidRDefault="008469C1" w:rsidP="007528D8">
      <w:pPr>
        <w:jc w:val="both"/>
        <w:rPr>
          <w:rFonts w:asciiTheme="minorHAnsi" w:eastAsia="Trebuchet MS" w:hAnsiTheme="minorHAnsi" w:cs="Trebuchet MS"/>
          <w:lang w:bidi="pl-PL"/>
        </w:rPr>
      </w:pPr>
      <w:r>
        <w:rPr>
          <w:rFonts w:asciiTheme="minorHAnsi" w:eastAsia="Trebuchet MS" w:hAnsiTheme="minorHAnsi" w:cs="Trebuchet MS"/>
          <w:lang w:bidi="pl-PL"/>
        </w:rPr>
        <w:t>RI.271.0</w:t>
      </w:r>
      <w:r w:rsidR="003C44D5">
        <w:rPr>
          <w:rFonts w:asciiTheme="minorHAnsi" w:eastAsia="Trebuchet MS" w:hAnsiTheme="minorHAnsi" w:cs="Trebuchet MS"/>
          <w:lang w:bidi="pl-PL"/>
        </w:rPr>
        <w:t>4</w:t>
      </w:r>
      <w:r>
        <w:rPr>
          <w:rFonts w:asciiTheme="minorHAnsi" w:eastAsia="Trebuchet MS" w:hAnsiTheme="minorHAnsi" w:cs="Trebuchet MS"/>
          <w:lang w:bidi="pl-PL"/>
        </w:rPr>
        <w:t xml:space="preserve">.2021 </w:t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</w:r>
      <w:r>
        <w:rPr>
          <w:rFonts w:asciiTheme="minorHAnsi" w:eastAsia="Trebuchet MS" w:hAnsiTheme="minorHAnsi" w:cs="Trebuchet MS"/>
          <w:lang w:bidi="pl-PL"/>
        </w:rPr>
        <w:tab/>
        <w:t xml:space="preserve">         Załącznik nr 7 do SWZ</w:t>
      </w:r>
    </w:p>
    <w:p w:rsidR="008469C1" w:rsidRDefault="008469C1" w:rsidP="00AF18A9">
      <w:pPr>
        <w:spacing w:before="360"/>
        <w:jc w:val="both"/>
        <w:rPr>
          <w:rFonts w:asciiTheme="minorHAnsi" w:eastAsia="Trebuchet MS" w:hAnsiTheme="minorHAnsi" w:cs="Trebuchet MS"/>
          <w:b/>
          <w:lang w:bidi="pl-PL"/>
        </w:rPr>
      </w:pPr>
      <w:r w:rsidRPr="008469C1">
        <w:rPr>
          <w:rFonts w:asciiTheme="minorHAnsi" w:eastAsia="Trebuchet MS" w:hAnsiTheme="minorHAnsi" w:cs="Trebuchet MS"/>
          <w:b/>
          <w:lang w:bidi="pl-PL"/>
        </w:rPr>
        <w:t>OPIS PRZEDMIOTU ZAMÓWIENIA</w:t>
      </w:r>
    </w:p>
    <w:p w:rsidR="008469C1" w:rsidRDefault="007528D8" w:rsidP="008469C1">
      <w:pPr>
        <w:spacing w:before="240"/>
        <w:jc w:val="both"/>
        <w:rPr>
          <w:rFonts w:asciiTheme="minorHAnsi" w:eastAsia="Trebuchet MS" w:hAnsiTheme="minorHAnsi" w:cs="Trebuchet MS"/>
          <w:b/>
          <w:lang w:bidi="pl-PL"/>
        </w:rPr>
      </w:pPr>
      <w:r>
        <w:rPr>
          <w:rFonts w:asciiTheme="minorHAnsi" w:eastAsia="Trebuchet MS" w:hAnsiTheme="minorHAnsi" w:cs="Trebuchet MS"/>
          <w:b/>
          <w:lang w:bidi="pl-PL"/>
        </w:rPr>
        <w:t xml:space="preserve">Przebudowa </w:t>
      </w:r>
      <w:r w:rsidR="003C44D5">
        <w:rPr>
          <w:rFonts w:asciiTheme="minorHAnsi" w:eastAsia="Trebuchet MS" w:hAnsiTheme="minorHAnsi" w:cs="Trebuchet MS"/>
          <w:b/>
          <w:lang w:bidi="pl-PL"/>
        </w:rPr>
        <w:t>ulicy Bema</w:t>
      </w:r>
      <w:r w:rsidR="008469C1">
        <w:rPr>
          <w:rFonts w:asciiTheme="minorHAnsi" w:eastAsia="Trebuchet MS" w:hAnsiTheme="minorHAnsi" w:cs="Trebuchet MS"/>
          <w:b/>
          <w:lang w:bidi="pl-PL"/>
        </w:rPr>
        <w:t xml:space="preserve">  </w:t>
      </w:r>
    </w:p>
    <w:p w:rsidR="007528D8" w:rsidRDefault="007528D8" w:rsidP="007528D8">
      <w:pPr>
        <w:spacing w:before="120"/>
        <w:jc w:val="both"/>
        <w:rPr>
          <w:rFonts w:asciiTheme="minorHAnsi" w:eastAsia="Trebuchet MS" w:hAnsiTheme="minorHAnsi" w:cs="Trebuchet MS"/>
          <w:b/>
          <w:lang w:bidi="pl-PL"/>
        </w:rPr>
      </w:pPr>
    </w:p>
    <w:p w:rsidR="003C44D5" w:rsidRPr="00AA3D5C" w:rsidRDefault="007528D8" w:rsidP="003C44D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A3D5C">
        <w:rPr>
          <w:rFonts w:asciiTheme="minorHAnsi" w:hAnsiTheme="minorHAnsi" w:cstheme="minorHAnsi"/>
        </w:rPr>
        <w:t xml:space="preserve">Przedmiotem zamówienia </w:t>
      </w:r>
      <w:r w:rsidR="003C44D5" w:rsidRPr="00AA3D5C">
        <w:rPr>
          <w:rFonts w:asciiTheme="minorHAnsi" w:hAnsiTheme="minorHAnsi" w:cstheme="minorHAnsi"/>
        </w:rPr>
        <w:t xml:space="preserve">jest wykonanie robót budowlanych w ramach zadania pn. </w:t>
      </w:r>
      <w:r w:rsidR="003C44D5" w:rsidRPr="00AA3D5C">
        <w:rPr>
          <w:rFonts w:asciiTheme="minorHAnsi" w:hAnsiTheme="minorHAnsi" w:cstheme="minorHAnsi"/>
          <w:b/>
          <w:bCs/>
        </w:rPr>
        <w:t>„Przebudowa ulicy Bema”.</w:t>
      </w:r>
      <w:r w:rsidR="00AA3D5C" w:rsidRPr="00AA3D5C">
        <w:rPr>
          <w:rFonts w:asciiTheme="minorHAnsi" w:hAnsiTheme="minorHAnsi" w:cstheme="minorHAnsi"/>
          <w:b/>
          <w:bCs/>
        </w:rPr>
        <w:t xml:space="preserve"> </w:t>
      </w:r>
      <w:r w:rsidR="003C44D5" w:rsidRPr="00AA3D5C">
        <w:rPr>
          <w:rFonts w:asciiTheme="minorHAnsi" w:hAnsiTheme="minorHAnsi" w:cstheme="minorHAnsi"/>
          <w:lang w:bidi="pl-PL"/>
        </w:rPr>
        <w:t xml:space="preserve">Długość dróg objętych </w:t>
      </w:r>
      <w:r w:rsidR="00AA3D5C">
        <w:rPr>
          <w:rFonts w:asciiTheme="minorHAnsi" w:hAnsiTheme="minorHAnsi" w:cstheme="minorHAnsi"/>
          <w:lang w:bidi="pl-PL"/>
        </w:rPr>
        <w:t>przebudową wynosi 714,90 m.</w:t>
      </w:r>
    </w:p>
    <w:p w:rsidR="003C44D5" w:rsidRPr="003C44D5" w:rsidRDefault="003C44D5" w:rsidP="003C44D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3C44D5">
        <w:rPr>
          <w:rFonts w:asciiTheme="minorHAnsi" w:hAnsiTheme="minorHAnsi" w:cstheme="minorHAnsi"/>
          <w:lang w:bidi="pl-PL"/>
        </w:rPr>
        <w:t xml:space="preserve">Zakres prac obejmuje wykonanie przez Wykonawcę na rzecz Zamawiającego zadania obejmującego </w:t>
      </w:r>
      <w:r w:rsidRPr="003C44D5">
        <w:rPr>
          <w:rFonts w:asciiTheme="minorHAnsi" w:hAnsiTheme="minorHAnsi" w:cstheme="minorHAnsi"/>
          <w:b/>
          <w:lang w:bidi="pl-PL"/>
        </w:rPr>
        <w:t>przebudowę nawierzchni drogowych wraz z rozbudową kanalizacji deszczowej oraz rozbudową sieci wodociągowej z przyłączami na ul. Bema w m. Człuchów</w:t>
      </w:r>
      <w:r w:rsidRPr="003C44D5">
        <w:rPr>
          <w:rFonts w:asciiTheme="minorHAnsi" w:hAnsiTheme="minorHAnsi" w:cstheme="minorHAnsi"/>
          <w:lang w:bidi="pl-PL"/>
        </w:rPr>
        <w:t>.</w:t>
      </w:r>
    </w:p>
    <w:p w:rsidR="003C44D5" w:rsidRPr="003C44D5" w:rsidRDefault="003C44D5" w:rsidP="003C44D5">
      <w:pPr>
        <w:jc w:val="both"/>
        <w:rPr>
          <w:rFonts w:asciiTheme="minorHAnsi" w:hAnsiTheme="minorHAnsi" w:cstheme="minorHAnsi"/>
          <w:lang w:bidi="pl-PL"/>
        </w:rPr>
      </w:pPr>
    </w:p>
    <w:p w:rsidR="003C44D5" w:rsidRPr="003C44D5" w:rsidRDefault="003C44D5" w:rsidP="003C44D5">
      <w:pPr>
        <w:jc w:val="both"/>
        <w:rPr>
          <w:rFonts w:asciiTheme="minorHAnsi" w:hAnsiTheme="minorHAnsi" w:cstheme="minorHAnsi"/>
          <w:lang w:bidi="pl-PL"/>
        </w:rPr>
      </w:pPr>
      <w:r w:rsidRPr="003C44D5">
        <w:rPr>
          <w:rFonts w:asciiTheme="minorHAnsi" w:hAnsiTheme="minorHAnsi" w:cstheme="minorHAnsi"/>
          <w:lang w:bidi="pl-PL"/>
        </w:rPr>
        <w:t>Zakres prac obejmuje wykonanie w szczególności następujących robót :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Drogi:</w:t>
      </w:r>
      <w:r w:rsidRPr="003C44D5">
        <w:rPr>
          <w:rFonts w:asciiTheme="minorHAnsi" w:hAnsiTheme="minorHAnsi" w:cstheme="minorHAnsi"/>
          <w:lang w:bidi="pl-PL"/>
        </w:rPr>
        <w:t xml:space="preserve"> </w:t>
      </w:r>
      <w:r w:rsidRPr="003C44D5">
        <w:rPr>
          <w:rFonts w:asciiTheme="minorHAnsi" w:hAnsiTheme="minorHAnsi" w:cstheme="minorHAnsi"/>
          <w:iCs/>
          <w:lang w:bidi="pl-PL"/>
        </w:rPr>
        <w:t>roboty przygotowawcze, pomiarowe, rozbiórkowe (nawierzchni bitumicznych, z kostki betonowej typu Trylinka, płytek betonowych, obrzeży betonowych i krawężników), ziemne ( korytowanie); roboty w zakresie profilowania i zagęszczania podłoża; wykonanie podbudowy z mieszanki związanej cementem CBGM 0/16 mm, C1,5/2,0; wykonanie  podbudowy zasadniczej z mieszanki kruszywa łamanego stabilizowanego mechanicznie frakcji 0/31,5 mm; wykonanie skropienia nawierzchni drogowej asfaltem; wykonanie nawierzchni z mieszanek mineralno-bitumicznych grysowych - warstwa wiążąca asfaltowa AC 16 W (KR2); wykonanie nawierzchni z mieszanek mineralno-bitumicznych grysowych - warstwa ścieralna asfaltowa AC 11 S (KR2); wykonanie nawierzchni z kostki brukowej betonowej</w:t>
      </w:r>
      <w:r w:rsidRPr="003C44D5">
        <w:rPr>
          <w:rFonts w:asciiTheme="minorHAnsi" w:hAnsiTheme="minorHAnsi" w:cstheme="minorHAnsi"/>
          <w:lang w:bidi="pl-PL"/>
        </w:rPr>
        <w:t xml:space="preserve"> </w:t>
      </w:r>
      <w:r w:rsidRPr="003C44D5">
        <w:rPr>
          <w:rFonts w:asciiTheme="minorHAnsi" w:hAnsiTheme="minorHAnsi" w:cstheme="minorHAnsi"/>
          <w:iCs/>
          <w:lang w:bidi="pl-PL"/>
        </w:rPr>
        <w:t>fazowanej grub. 8 cm w kolorze szarym na podsypce cementowo-piaskowej</w:t>
      </w:r>
      <w:r w:rsidRPr="003C44D5">
        <w:rPr>
          <w:rFonts w:asciiTheme="minorHAnsi" w:hAnsiTheme="minorHAnsi" w:cstheme="minorHAnsi"/>
          <w:lang w:bidi="pl-PL"/>
        </w:rPr>
        <w:t>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Chodniki:</w:t>
      </w:r>
      <w:r w:rsidRPr="003C44D5">
        <w:rPr>
          <w:rFonts w:asciiTheme="minorHAnsi" w:hAnsiTheme="minorHAnsi" w:cstheme="minorHAnsi"/>
          <w:iCs/>
          <w:lang w:bidi="pl-PL"/>
        </w:rPr>
        <w:t xml:space="preserve"> roboty przygotowawcze, pomiarowe, ziemne; roboty w zakresie profilowania i zagęszczania podłoża; wykonanie  podbudowy zasadniczej z mieszanki kruszywa łamanego stabilizowanego mechanicznie frakcji 0/31,5 mm; wykonanie nawierzchni z kostki brukowej betonowej fazowanej grub. 8 cm w kolorze szarym na podsypce cementowo-piaskowej.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Zjazdy indywidualne</w:t>
      </w:r>
      <w:r w:rsidRPr="003C44D5">
        <w:rPr>
          <w:rFonts w:asciiTheme="minorHAnsi" w:hAnsiTheme="minorHAnsi" w:cstheme="minorHAnsi"/>
          <w:b/>
          <w:iCs/>
          <w:lang w:bidi="pl-PL"/>
        </w:rPr>
        <w:t>:</w:t>
      </w:r>
      <w:r w:rsidRPr="003C44D5">
        <w:rPr>
          <w:rFonts w:asciiTheme="minorHAnsi" w:hAnsiTheme="minorHAnsi" w:cstheme="minorHAnsi"/>
          <w:iCs/>
          <w:lang w:bidi="pl-PL"/>
        </w:rPr>
        <w:t xml:space="preserve"> roboty przygotowawcze, rozbiórkowe, pomiarowe, ziemne; roboty w zakresie profilowania i zagęszczania podłoża; wykonanie podbudowy z mieszanki związanej cementem CBGM 0/16 mm, C1,5/2,0; wykonanie  podbudowy zasadniczej z mieszanki kruszywa łamanego stabilizowanego mechanicznie frakcji 0/31,5 mm; wykonanie nawierzchni z kostki brukowej betonowej fazowanej grub. 8 cm w kolorze grafit na podsypce cementowo-piaskowej.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Wyniesione skrzyżowania</w:t>
      </w:r>
      <w:r w:rsidRPr="003C44D5">
        <w:rPr>
          <w:rFonts w:asciiTheme="minorHAnsi" w:hAnsiTheme="minorHAnsi" w:cstheme="minorHAnsi"/>
          <w:b/>
          <w:iCs/>
          <w:lang w:bidi="pl-PL"/>
        </w:rPr>
        <w:t>:</w:t>
      </w:r>
      <w:r w:rsidRPr="003C44D5">
        <w:rPr>
          <w:rFonts w:asciiTheme="minorHAnsi" w:hAnsiTheme="minorHAnsi" w:cstheme="minorHAnsi"/>
          <w:iCs/>
          <w:lang w:bidi="pl-PL"/>
        </w:rPr>
        <w:t xml:space="preserve"> roboty przygotowawcze, rozbiórkowe, pomiarowe, ziemne; roboty w zakresie profilowania i zagęszczania podłoża; wykonanie podbudowy z mieszanki związanej cementem CBGM 0/16 mm, C1,5/2,0; wykonanie  podbudowy zasadniczej z mieszanki kruszywa łamanego stabilizowanego mechanicznie frakcji 0/31,5 mm; wykonanie nawierzchni z kostki brukowej betonowej fazowanej grub. 8 cm w kolorze czerwonym na podsypce cementowo-piaskowej.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Elementy ulic</w:t>
      </w:r>
      <w:r w:rsidRPr="003C44D5">
        <w:rPr>
          <w:rFonts w:asciiTheme="minorHAnsi" w:hAnsiTheme="minorHAnsi" w:cstheme="minorHAnsi"/>
          <w:b/>
          <w:iCs/>
          <w:lang w:bidi="pl-PL"/>
        </w:rPr>
        <w:t>:</w:t>
      </w:r>
      <w:r w:rsidRPr="003C44D5">
        <w:rPr>
          <w:rFonts w:asciiTheme="minorHAnsi" w:hAnsiTheme="minorHAnsi" w:cstheme="minorHAnsi"/>
          <w:iCs/>
          <w:lang w:bidi="pl-PL"/>
        </w:rPr>
        <w:t xml:space="preserve"> roboty ziemne, wykonanie ław betonowych z oporem- beton C12/15 pod krawężniki wystające i wtopione; ustawienie krawężników 15x30 cm, 12x25 cm; ustawienie obrzeży betonowych 8x30 cm.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lastRenderedPageBreak/>
        <w:t>Zieleń</w:t>
      </w:r>
      <w:r w:rsidRPr="003C44D5">
        <w:rPr>
          <w:rFonts w:asciiTheme="minorHAnsi" w:hAnsiTheme="minorHAnsi" w:cstheme="minorHAnsi"/>
          <w:b/>
          <w:iCs/>
          <w:lang w:bidi="pl-PL"/>
        </w:rPr>
        <w:t>:</w:t>
      </w:r>
      <w:r w:rsidRPr="003C44D5">
        <w:rPr>
          <w:rFonts w:asciiTheme="minorHAnsi" w:hAnsiTheme="minorHAnsi" w:cstheme="minorHAnsi"/>
          <w:iCs/>
          <w:lang w:bidi="pl-PL"/>
        </w:rPr>
        <w:t xml:space="preserve"> wykonanie</w:t>
      </w:r>
      <w:r w:rsidRPr="003C44D5">
        <w:rPr>
          <w:rFonts w:asciiTheme="minorHAnsi" w:hAnsiTheme="minorHAnsi" w:cstheme="minorHAnsi"/>
          <w:lang w:bidi="pl-PL"/>
        </w:rPr>
        <w:t xml:space="preserve"> </w:t>
      </w:r>
      <w:r w:rsidRPr="003C44D5">
        <w:rPr>
          <w:rFonts w:asciiTheme="minorHAnsi" w:hAnsiTheme="minorHAnsi" w:cstheme="minorHAnsi"/>
          <w:iCs/>
          <w:lang w:bidi="pl-PL"/>
        </w:rPr>
        <w:t xml:space="preserve">trawników z rolki przy grubości warstwy humusu 10 cm. 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Kanalizacja deszczowa</w:t>
      </w:r>
      <w:r w:rsidRPr="003C44D5">
        <w:rPr>
          <w:rFonts w:asciiTheme="minorHAnsi" w:hAnsiTheme="minorHAnsi" w:cstheme="minorHAnsi"/>
          <w:iCs/>
          <w:lang w:bidi="pl-PL"/>
        </w:rPr>
        <w:t xml:space="preserve">: : roboty przygotowawcze, pomiarowe, ziemne, demontażowe; wykonanie umocnienia pionowych ścian wykopów liniowych szalunkami prefabrykowanymi, palami szalunkowymi (wypraskami); wykonanie wymiany gruntu; wykonanie podłoża o grubości 10 i 15 cm z materiałów sypkich; wykonanie kanałów z rur PVC; wykonanie kanałów rurowych i </w:t>
      </w:r>
      <w:proofErr w:type="spellStart"/>
      <w:r w:rsidRPr="003C44D5">
        <w:rPr>
          <w:rFonts w:asciiTheme="minorHAnsi" w:hAnsiTheme="minorHAnsi" w:cstheme="minorHAnsi"/>
          <w:iCs/>
          <w:lang w:bidi="pl-PL"/>
        </w:rPr>
        <w:t>przykanalików</w:t>
      </w:r>
      <w:proofErr w:type="spellEnd"/>
      <w:r w:rsidRPr="003C44D5">
        <w:rPr>
          <w:rFonts w:asciiTheme="minorHAnsi" w:hAnsiTheme="minorHAnsi" w:cstheme="minorHAnsi"/>
          <w:iCs/>
          <w:lang w:bidi="pl-PL"/>
        </w:rPr>
        <w:t xml:space="preserve"> z rur PVC; wykonanie studzienek ściekowych ulicznych betonowych o średnicy 500mm z osadnikiem; wykonanie studni rewizyjnych z kręgów betonowych o średnicy 1000mm; wykonanie regulacji pionowej studzienek dla włazów kanałowych wraz z montażem pierścieni odciążających i wymianą włazów żeliwnych, wykonanie regulacji pionowej studzienek dla studzienek telefonicznych i studzienek dla zaworów wodociągowych i gazowych.</w:t>
      </w:r>
    </w:p>
    <w:p w:rsidR="003C44D5" w:rsidRPr="003C44D5" w:rsidRDefault="003C44D5" w:rsidP="003C44D5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lang w:bidi="pl-PL"/>
        </w:rPr>
      </w:pPr>
      <w:r w:rsidRPr="003C44D5">
        <w:rPr>
          <w:rFonts w:asciiTheme="minorHAnsi" w:hAnsiTheme="minorHAnsi" w:cstheme="minorHAnsi"/>
          <w:b/>
          <w:lang w:bidi="pl-PL"/>
        </w:rPr>
        <w:t>Sieć wodociągowa</w:t>
      </w:r>
      <w:r w:rsidRPr="003C44D5">
        <w:rPr>
          <w:rFonts w:asciiTheme="minorHAnsi" w:hAnsiTheme="minorHAnsi" w:cstheme="minorHAnsi"/>
          <w:b/>
          <w:iCs/>
          <w:lang w:bidi="pl-PL"/>
        </w:rPr>
        <w:t>:</w:t>
      </w:r>
      <w:r w:rsidRPr="003C44D5">
        <w:rPr>
          <w:rFonts w:asciiTheme="minorHAnsi" w:hAnsiTheme="minorHAnsi" w:cstheme="minorHAnsi"/>
          <w:iCs/>
          <w:lang w:bidi="pl-PL"/>
        </w:rPr>
        <w:t xml:space="preserve"> roboty odtworzeniowe nawierzchni drogowych; roboty pomiarowe i  ziemne;</w:t>
      </w:r>
      <w:r w:rsidRPr="003C44D5">
        <w:rPr>
          <w:rFonts w:asciiTheme="minorHAnsi" w:hAnsiTheme="minorHAnsi" w:cstheme="minorHAnsi"/>
          <w:lang w:bidi="pl-PL"/>
        </w:rPr>
        <w:t xml:space="preserve"> </w:t>
      </w:r>
      <w:r w:rsidRPr="003C44D5">
        <w:rPr>
          <w:rFonts w:asciiTheme="minorHAnsi" w:hAnsiTheme="minorHAnsi" w:cstheme="minorHAnsi"/>
          <w:iCs/>
          <w:lang w:bidi="pl-PL"/>
        </w:rPr>
        <w:t>wykonanie umocnienia pionowych szalunkami prefabrykowanymi; wykonanie wymiany gruntu; wykonanie podłoża pod rurociągi o grubości 10 cm z materiałów sypkich; ułożenie rurociągów polietylenu niskociśnieniowego o średnicy zewnętrznej 110mm i 90mm; wykonanie przyłączy wodociągowych z rur ciśnieniowych PE o średnicy zewnętrznej rurociągu 40 mm; montaż hydrantów pożarowych nadziemnych o średnicy 80 mm; wykonanie próby wodnej szczelności sieci wodociągowych; wykonanie dezynfekcji rurociągów;</w:t>
      </w:r>
      <w:r w:rsidRPr="003C44D5">
        <w:rPr>
          <w:rFonts w:asciiTheme="minorHAnsi" w:hAnsiTheme="minorHAnsi" w:cstheme="minorHAnsi"/>
          <w:lang w:bidi="pl-PL"/>
        </w:rPr>
        <w:t xml:space="preserve"> </w:t>
      </w:r>
      <w:r w:rsidRPr="003C44D5">
        <w:rPr>
          <w:rFonts w:asciiTheme="minorHAnsi" w:hAnsiTheme="minorHAnsi" w:cstheme="minorHAnsi"/>
          <w:iCs/>
          <w:lang w:bidi="pl-PL"/>
        </w:rPr>
        <w:t xml:space="preserve">wymiana armatury i uzbrojenia . </w:t>
      </w:r>
    </w:p>
    <w:p w:rsidR="003C44D5" w:rsidRPr="003C44D5" w:rsidRDefault="003C44D5" w:rsidP="003C44D5">
      <w:pPr>
        <w:jc w:val="both"/>
        <w:rPr>
          <w:rFonts w:asciiTheme="minorHAnsi" w:hAnsiTheme="minorHAnsi" w:cstheme="minorHAnsi"/>
          <w:lang w:bidi="pl-PL"/>
        </w:rPr>
      </w:pPr>
    </w:p>
    <w:p w:rsidR="007528D8" w:rsidRPr="007528D8" w:rsidRDefault="007528D8" w:rsidP="007528D8">
      <w:pPr>
        <w:spacing w:line="276" w:lineRule="auto"/>
        <w:jc w:val="both"/>
        <w:rPr>
          <w:rFonts w:asciiTheme="minorHAnsi" w:eastAsia="Trebuchet MS" w:hAnsiTheme="minorHAnsi" w:cstheme="minorHAnsi"/>
          <w:lang w:bidi="pl-PL"/>
        </w:rPr>
      </w:pPr>
      <w:r w:rsidRPr="007528D8">
        <w:rPr>
          <w:rFonts w:asciiTheme="minorHAnsi" w:eastAsia="Trebuchet MS" w:hAnsiTheme="minorHAnsi" w:cstheme="minorHAnsi"/>
          <w:lang w:bidi="pl-PL"/>
        </w:rPr>
        <w:t xml:space="preserve">W ramach realizacji inwestycji Wykonawca wykona 2  tablice informacyjne (zgodnie z załączonym wzorem) i zamontuje w miejscu wskazanym przez Zamawiającego najpóźniej w dniu przekazania placu budowy. </w:t>
      </w:r>
      <w:r w:rsidRPr="007528D8">
        <w:rPr>
          <w:rFonts w:asciiTheme="minorHAnsi" w:hAnsiTheme="minorHAnsi" w:cstheme="minorHAnsi"/>
        </w:rPr>
        <w:t>Minimalny rozmiar logo umieszczonego na tablicy informacyjnej to 80 cm x 120 cm. Logo powinno wypełniać całą powierzchnię tablicy informacyjnej i powinno być widoczne i czytelne dla odbiorców.</w:t>
      </w:r>
      <w:r w:rsidRPr="007528D8">
        <w:t xml:space="preserve"> </w:t>
      </w:r>
      <w:r w:rsidRPr="007528D8">
        <w:rPr>
          <w:rFonts w:asciiTheme="minorHAnsi" w:eastAsia="Trebuchet MS" w:hAnsiTheme="minorHAnsi" w:cstheme="minorHAnsi"/>
          <w:lang w:bidi="pl-PL"/>
        </w:rPr>
        <w:t>Wydatek związany z tablicą należy udokumentować odrębną fakturą.</w:t>
      </w:r>
    </w:p>
    <w:p w:rsidR="007528D8" w:rsidRDefault="007528D8" w:rsidP="007528D8">
      <w:pPr>
        <w:spacing w:before="120"/>
        <w:jc w:val="both"/>
        <w:rPr>
          <w:rFonts w:asciiTheme="minorHAnsi" w:eastAsia="Trebuchet MS" w:hAnsiTheme="minorHAnsi" w:cs="Trebuchet MS"/>
          <w:b/>
          <w:lang w:bidi="pl-PL"/>
        </w:rPr>
      </w:pPr>
    </w:p>
    <w:p w:rsidR="007528D8" w:rsidRPr="003C44D5" w:rsidRDefault="007528D8" w:rsidP="007528D8">
      <w:pPr>
        <w:numPr>
          <w:ilvl w:val="0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="Arial"/>
        </w:rPr>
      </w:pPr>
      <w:r w:rsidRPr="003C44D5">
        <w:rPr>
          <w:rFonts w:asciiTheme="minorHAnsi" w:hAnsiTheme="minorHAnsi" w:cs="Arial"/>
        </w:rPr>
        <w:t xml:space="preserve">Wspólny Słownik Zamówień CPV: </w:t>
      </w:r>
    </w:p>
    <w:p w:rsidR="007528D8" w:rsidRPr="003C44D5" w:rsidRDefault="007528D8" w:rsidP="007528D8">
      <w:pPr>
        <w:tabs>
          <w:tab w:val="left" w:pos="3855"/>
        </w:tabs>
        <w:spacing w:line="276" w:lineRule="auto"/>
        <w:ind w:left="284" w:hanging="8"/>
        <w:jc w:val="both"/>
        <w:rPr>
          <w:rFonts w:asciiTheme="minorHAnsi" w:hAnsiTheme="minorHAnsi" w:cs="Arial"/>
          <w:b/>
          <w:caps/>
        </w:rPr>
      </w:pPr>
      <w:r w:rsidRPr="003C44D5">
        <w:rPr>
          <w:rFonts w:asciiTheme="minorHAnsi" w:hAnsiTheme="minorHAnsi" w:cs="Arial"/>
          <w:b/>
          <w:caps/>
        </w:rPr>
        <w:t>Główny kod CPV:</w:t>
      </w:r>
    </w:p>
    <w:p w:rsidR="007528D8" w:rsidRPr="003C44D5" w:rsidRDefault="007528D8" w:rsidP="007528D8">
      <w:pPr>
        <w:tabs>
          <w:tab w:val="left" w:pos="3855"/>
        </w:tabs>
        <w:spacing w:line="276" w:lineRule="auto"/>
        <w:ind w:left="284" w:hanging="8"/>
        <w:jc w:val="both"/>
        <w:rPr>
          <w:rFonts w:asciiTheme="minorHAnsi" w:hAnsiTheme="minorHAnsi" w:cs="Arial"/>
          <w:caps/>
          <w:u w:val="single"/>
        </w:rPr>
      </w:pPr>
      <w:r w:rsidRPr="003C44D5">
        <w:rPr>
          <w:rFonts w:asciiTheme="minorHAnsi" w:hAnsiTheme="minorHAnsi" w:cs="Arial"/>
          <w:caps/>
          <w:u w:val="single"/>
        </w:rPr>
        <w:t xml:space="preserve">45233120-6 </w:t>
      </w:r>
      <w:r w:rsidRPr="003C44D5">
        <w:rPr>
          <w:rFonts w:asciiTheme="minorHAnsi" w:hAnsiTheme="minorHAnsi" w:cs="Arial"/>
          <w:caps/>
        </w:rPr>
        <w:t>–</w:t>
      </w:r>
      <w:r w:rsidRPr="003C44D5">
        <w:rPr>
          <w:rFonts w:asciiTheme="minorHAnsi" w:hAnsiTheme="minorHAnsi" w:cs="Arial"/>
          <w:caps/>
          <w:u w:val="single"/>
        </w:rPr>
        <w:t xml:space="preserve"> Roboty w zakresie budowy dróg</w:t>
      </w:r>
    </w:p>
    <w:p w:rsidR="007528D8" w:rsidRPr="003C44D5" w:rsidRDefault="007528D8" w:rsidP="007528D8">
      <w:pPr>
        <w:tabs>
          <w:tab w:val="left" w:pos="3855"/>
        </w:tabs>
        <w:spacing w:line="276" w:lineRule="auto"/>
        <w:ind w:left="284" w:hanging="8"/>
        <w:jc w:val="both"/>
        <w:rPr>
          <w:rFonts w:asciiTheme="minorHAnsi" w:hAnsiTheme="minorHAnsi" w:cs="Arial"/>
          <w:b/>
          <w:caps/>
        </w:rPr>
      </w:pPr>
      <w:r w:rsidRPr="003C44D5">
        <w:rPr>
          <w:rFonts w:asciiTheme="minorHAnsi" w:hAnsiTheme="minorHAnsi" w:cs="Arial"/>
          <w:b/>
          <w:caps/>
        </w:rPr>
        <w:t>Dodatkowe kody CPV:</w:t>
      </w:r>
    </w:p>
    <w:p w:rsidR="00B20692" w:rsidRDefault="00B20692" w:rsidP="00B20692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E11E1A">
        <w:rPr>
          <w:rFonts w:asciiTheme="minorHAnsi" w:hAnsiTheme="minorHAnsi" w:cs="Arial"/>
          <w:caps/>
        </w:rPr>
        <w:t>45111200-0 – roboty w zakresie przygotowania terenu pod budowę</w:t>
      </w:r>
    </w:p>
    <w:p w:rsidR="00B20692" w:rsidRPr="00E11E1A" w:rsidRDefault="00B20692" w:rsidP="00B20692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>45233200-1 – ROBOTY W ZAKRESIE RÓŻNYCH NAWIERZCHNI</w:t>
      </w:r>
    </w:p>
    <w:p w:rsidR="00B20692" w:rsidRDefault="00B20692" w:rsidP="00B20692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E11E1A">
        <w:rPr>
          <w:rFonts w:asciiTheme="minorHAnsi" w:hAnsiTheme="minorHAnsi" w:cs="Arial"/>
          <w:caps/>
        </w:rPr>
        <w:t>45111291-4 – Roboty w zakresie zagospodarowania terenu</w:t>
      </w:r>
    </w:p>
    <w:p w:rsidR="00AA3D5C" w:rsidRDefault="00AA3D5C" w:rsidP="00AA3D5C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 w:rsidRPr="003A144A">
        <w:rPr>
          <w:rFonts w:asciiTheme="minorHAnsi" w:hAnsiTheme="minorHAnsi" w:cs="Arial"/>
          <w:caps/>
        </w:rPr>
        <w:t>45232130-2 – Roboty budowlane w zakresie rurociągów do odprowadzania wody burzowej</w:t>
      </w:r>
    </w:p>
    <w:p w:rsidR="00AA3D5C" w:rsidRPr="00E11E1A" w:rsidRDefault="00AA3D5C" w:rsidP="00AA3D5C">
      <w:pPr>
        <w:tabs>
          <w:tab w:val="left" w:pos="3855"/>
        </w:tabs>
        <w:spacing w:line="276" w:lineRule="auto"/>
        <w:ind w:left="434" w:hanging="8"/>
        <w:jc w:val="both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>45231300-8 – </w:t>
      </w:r>
      <w:r w:rsidRPr="003A144A">
        <w:rPr>
          <w:rFonts w:asciiTheme="minorHAnsi" w:hAnsiTheme="minorHAnsi" w:cs="Arial"/>
          <w:caps/>
        </w:rPr>
        <w:t>Roboty budowlane w zakresie budowy wodociągów i rurociągów do odprowadzania ścieków</w:t>
      </w:r>
    </w:p>
    <w:p w:rsidR="008469C1" w:rsidRPr="00B20692" w:rsidRDefault="008469C1" w:rsidP="00B20692">
      <w:pPr>
        <w:tabs>
          <w:tab w:val="left" w:pos="3855"/>
        </w:tabs>
        <w:spacing w:line="276" w:lineRule="auto"/>
        <w:ind w:left="284" w:hanging="8"/>
        <w:jc w:val="both"/>
        <w:rPr>
          <w:rFonts w:asciiTheme="minorHAnsi" w:hAnsiTheme="minorHAnsi"/>
        </w:rPr>
      </w:pPr>
      <w:bookmarkStart w:id="0" w:name="_GoBack"/>
      <w:bookmarkEnd w:id="0"/>
    </w:p>
    <w:sectPr w:rsidR="008469C1" w:rsidRPr="00B2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B5" w:rsidRDefault="008257B5" w:rsidP="008469C1">
      <w:r>
        <w:separator/>
      </w:r>
    </w:p>
  </w:endnote>
  <w:endnote w:type="continuationSeparator" w:id="0">
    <w:p w:rsidR="008257B5" w:rsidRDefault="008257B5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B5" w:rsidRDefault="008257B5" w:rsidP="008469C1">
      <w:r>
        <w:separator/>
      </w:r>
    </w:p>
  </w:footnote>
  <w:footnote w:type="continuationSeparator" w:id="0">
    <w:p w:rsidR="008257B5" w:rsidRDefault="008257B5" w:rsidP="0084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0A3"/>
    <w:multiLevelType w:val="hybridMultilevel"/>
    <w:tmpl w:val="5184CC98"/>
    <w:lvl w:ilvl="0" w:tplc="04150011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B3507BD"/>
    <w:multiLevelType w:val="hybridMultilevel"/>
    <w:tmpl w:val="C420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5E83"/>
    <w:multiLevelType w:val="hybridMultilevel"/>
    <w:tmpl w:val="BCEA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BCD"/>
    <w:multiLevelType w:val="hybridMultilevel"/>
    <w:tmpl w:val="62F2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3C3B"/>
    <w:multiLevelType w:val="hybridMultilevel"/>
    <w:tmpl w:val="8620DE20"/>
    <w:lvl w:ilvl="0" w:tplc="25B61116">
      <w:start w:val="2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63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9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5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01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3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EC21C3"/>
    <w:multiLevelType w:val="hybridMultilevel"/>
    <w:tmpl w:val="FF14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576D"/>
    <w:multiLevelType w:val="hybridMultilevel"/>
    <w:tmpl w:val="8040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F495F"/>
    <w:multiLevelType w:val="hybridMultilevel"/>
    <w:tmpl w:val="EF9CC8C8"/>
    <w:lvl w:ilvl="0" w:tplc="55D063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AC5"/>
    <w:multiLevelType w:val="hybridMultilevel"/>
    <w:tmpl w:val="E0F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2DC9"/>
    <w:multiLevelType w:val="hybridMultilevel"/>
    <w:tmpl w:val="755A8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70E7"/>
    <w:multiLevelType w:val="hybridMultilevel"/>
    <w:tmpl w:val="3E62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0249"/>
    <w:multiLevelType w:val="hybridMultilevel"/>
    <w:tmpl w:val="1F0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37168"/>
    <w:multiLevelType w:val="hybridMultilevel"/>
    <w:tmpl w:val="5A561C36"/>
    <w:lvl w:ilvl="0" w:tplc="9F841636">
      <w:start w:val="1"/>
      <w:numFmt w:val="decimal"/>
      <w:lvlText w:val="%1."/>
      <w:lvlJc w:val="left"/>
      <w:pPr>
        <w:ind w:left="37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63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9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2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5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01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3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C77B5A"/>
    <w:multiLevelType w:val="hybridMultilevel"/>
    <w:tmpl w:val="79D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1"/>
    <w:rsid w:val="00152624"/>
    <w:rsid w:val="002109FF"/>
    <w:rsid w:val="003C44D5"/>
    <w:rsid w:val="004E3B64"/>
    <w:rsid w:val="004F1E4F"/>
    <w:rsid w:val="005A50BC"/>
    <w:rsid w:val="006A49EC"/>
    <w:rsid w:val="007528D8"/>
    <w:rsid w:val="008257B5"/>
    <w:rsid w:val="008469C1"/>
    <w:rsid w:val="00AA3D5C"/>
    <w:rsid w:val="00AF18A9"/>
    <w:rsid w:val="00B20692"/>
    <w:rsid w:val="00DF3571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469C1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469C1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Lucyna Kryzel</cp:lastModifiedBy>
  <cp:revision>7</cp:revision>
  <dcterms:created xsi:type="dcterms:W3CDTF">2021-02-09T09:31:00Z</dcterms:created>
  <dcterms:modified xsi:type="dcterms:W3CDTF">2021-03-01T08:25:00Z</dcterms:modified>
</cp:coreProperties>
</file>