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09039C" w:rsidRPr="00330B64" w:rsidTr="000D2030">
        <w:tc>
          <w:tcPr>
            <w:tcW w:w="3686" w:type="dxa"/>
          </w:tcPr>
          <w:p w:rsidR="0009039C" w:rsidRPr="00330B64" w:rsidRDefault="0009039C" w:rsidP="0009039C">
            <w:pPr>
              <w:jc w:val="center"/>
              <w:rPr>
                <w:rFonts w:ascii="Arial" w:hAnsi="Arial" w:cs="Arial"/>
                <w:sz w:val="24"/>
                <w:szCs w:val="24"/>
              </w:rPr>
            </w:pPr>
            <w:r w:rsidRPr="00330B64">
              <w:rPr>
                <w:rFonts w:ascii="Arial" w:hAnsi="Arial" w:cs="Arial"/>
                <w:b w:val="0"/>
                <w:noProof/>
                <w:sz w:val="24"/>
                <w:szCs w:val="24"/>
                <w:lang w:eastAsia="pl-PL"/>
              </w:rPr>
              <w:drawing>
                <wp:inline distT="0" distB="0" distL="0" distR="0">
                  <wp:extent cx="500380" cy="5607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380" cy="560705"/>
                          </a:xfrm>
                          <a:prstGeom prst="rect">
                            <a:avLst/>
                          </a:prstGeom>
                          <a:noFill/>
                          <a:ln>
                            <a:noFill/>
                          </a:ln>
                        </pic:spPr>
                      </pic:pic>
                    </a:graphicData>
                  </a:graphic>
                </wp:inline>
              </w:drawing>
            </w:r>
          </w:p>
        </w:tc>
        <w:tc>
          <w:tcPr>
            <w:tcW w:w="5953" w:type="dxa"/>
          </w:tcPr>
          <w:p w:rsidR="0009039C" w:rsidRPr="00330B64" w:rsidRDefault="00045DD9" w:rsidP="00A13AFA">
            <w:pPr>
              <w:jc w:val="right"/>
              <w:rPr>
                <w:rFonts w:ascii="Arial" w:hAnsi="Arial" w:cs="Arial"/>
                <w:b w:val="0"/>
                <w:sz w:val="24"/>
                <w:szCs w:val="24"/>
              </w:rPr>
            </w:pPr>
            <w:r>
              <w:rPr>
                <w:rFonts w:ascii="Arial" w:hAnsi="Arial" w:cs="Arial"/>
                <w:b w:val="0"/>
                <w:sz w:val="24"/>
                <w:szCs w:val="24"/>
              </w:rPr>
              <w:t xml:space="preserve">Rybnik, dnia </w:t>
            </w:r>
            <w:r w:rsidR="0058466D">
              <w:rPr>
                <w:rFonts w:ascii="Arial" w:hAnsi="Arial" w:cs="Arial"/>
                <w:b w:val="0"/>
                <w:sz w:val="24"/>
                <w:szCs w:val="24"/>
              </w:rPr>
              <w:t>2</w:t>
            </w:r>
            <w:r w:rsidR="00A13AFA">
              <w:rPr>
                <w:rFonts w:ascii="Arial" w:hAnsi="Arial" w:cs="Arial"/>
                <w:b w:val="0"/>
                <w:sz w:val="24"/>
                <w:szCs w:val="24"/>
              </w:rPr>
              <w:t>8</w:t>
            </w:r>
            <w:r w:rsidR="00FD4A39">
              <w:rPr>
                <w:rFonts w:ascii="Arial" w:hAnsi="Arial" w:cs="Arial"/>
                <w:b w:val="0"/>
                <w:sz w:val="24"/>
                <w:szCs w:val="24"/>
              </w:rPr>
              <w:t>.0</w:t>
            </w:r>
            <w:r w:rsidR="00F61E08">
              <w:rPr>
                <w:rFonts w:ascii="Arial" w:hAnsi="Arial" w:cs="Arial"/>
                <w:b w:val="0"/>
                <w:sz w:val="24"/>
                <w:szCs w:val="24"/>
              </w:rPr>
              <w:t>2</w:t>
            </w:r>
            <w:r w:rsidR="004B791F">
              <w:rPr>
                <w:rFonts w:ascii="Arial" w:hAnsi="Arial" w:cs="Arial"/>
                <w:b w:val="0"/>
                <w:sz w:val="24"/>
                <w:szCs w:val="24"/>
              </w:rPr>
              <w:t>.202</w:t>
            </w:r>
            <w:r w:rsidR="00F61E08">
              <w:rPr>
                <w:rFonts w:ascii="Arial" w:hAnsi="Arial" w:cs="Arial"/>
                <w:b w:val="0"/>
                <w:sz w:val="24"/>
                <w:szCs w:val="24"/>
              </w:rPr>
              <w:t>3</w:t>
            </w:r>
            <w:r w:rsidR="00F96E06">
              <w:rPr>
                <w:rFonts w:ascii="Arial" w:hAnsi="Arial" w:cs="Arial"/>
                <w:b w:val="0"/>
                <w:sz w:val="24"/>
                <w:szCs w:val="24"/>
              </w:rPr>
              <w:t xml:space="preserve"> r.</w:t>
            </w:r>
          </w:p>
        </w:tc>
      </w:tr>
      <w:tr w:rsidR="0009039C" w:rsidRPr="00330B64" w:rsidTr="000D2030">
        <w:tc>
          <w:tcPr>
            <w:tcW w:w="3686" w:type="dxa"/>
          </w:tcPr>
          <w:p w:rsidR="003F75E1" w:rsidRPr="00C1694F" w:rsidRDefault="003F75E1" w:rsidP="003F75E1">
            <w:pPr>
              <w:tabs>
                <w:tab w:val="left" w:pos="4395"/>
              </w:tabs>
              <w:ind w:right="-5"/>
              <w:jc w:val="center"/>
              <w:rPr>
                <w:rFonts w:ascii="Arial" w:eastAsia="Times New Roman" w:hAnsi="Arial" w:cs="Arial"/>
                <w:sz w:val="20"/>
                <w:szCs w:val="20"/>
                <w:lang w:eastAsia="pl-PL"/>
              </w:rPr>
            </w:pPr>
            <w:r w:rsidRPr="00C1694F">
              <w:rPr>
                <w:rFonts w:ascii="Arial" w:eastAsia="Times New Roman" w:hAnsi="Arial" w:cs="Arial"/>
                <w:sz w:val="20"/>
                <w:szCs w:val="20"/>
                <w:lang w:eastAsia="pl-PL"/>
              </w:rPr>
              <w:t xml:space="preserve">KOMENDA </w:t>
            </w:r>
            <w:r>
              <w:rPr>
                <w:rFonts w:ascii="Arial" w:eastAsia="Times New Roman" w:hAnsi="Arial" w:cs="Arial"/>
                <w:sz w:val="20"/>
                <w:szCs w:val="20"/>
                <w:lang w:eastAsia="pl-PL"/>
              </w:rPr>
              <w:t>MIEJSKA</w:t>
            </w:r>
            <w:r w:rsidRPr="00C1694F">
              <w:rPr>
                <w:rFonts w:ascii="Arial" w:eastAsia="Times New Roman" w:hAnsi="Arial" w:cs="Arial"/>
                <w:sz w:val="20"/>
                <w:szCs w:val="20"/>
                <w:lang w:eastAsia="pl-PL"/>
              </w:rPr>
              <w:t xml:space="preserve"> </w:t>
            </w:r>
            <w:r w:rsidRPr="00C1694F">
              <w:rPr>
                <w:rFonts w:ascii="Arial" w:eastAsia="Times New Roman" w:hAnsi="Arial" w:cs="Arial"/>
                <w:sz w:val="20"/>
                <w:szCs w:val="20"/>
                <w:lang w:eastAsia="pl-PL"/>
              </w:rPr>
              <w:br/>
              <w:t>PAŃSTWOWEJ STRAŻY POŻARNEJ</w:t>
            </w:r>
          </w:p>
          <w:p w:rsidR="0009039C" w:rsidRDefault="003F75E1" w:rsidP="003F75E1">
            <w:pPr>
              <w:tabs>
                <w:tab w:val="left" w:pos="4395"/>
              </w:tabs>
              <w:ind w:right="-5"/>
              <w:jc w:val="center"/>
              <w:rPr>
                <w:rFonts w:ascii="Arial" w:eastAsia="Times New Roman" w:hAnsi="Arial" w:cs="Arial"/>
                <w:sz w:val="20"/>
                <w:szCs w:val="20"/>
                <w:lang w:eastAsia="pl-PL"/>
              </w:rPr>
            </w:pPr>
            <w:r w:rsidRPr="00C1694F">
              <w:rPr>
                <w:rFonts w:ascii="Arial" w:eastAsia="Times New Roman" w:hAnsi="Arial" w:cs="Arial"/>
                <w:sz w:val="20"/>
                <w:szCs w:val="20"/>
                <w:lang w:eastAsia="pl-PL"/>
              </w:rPr>
              <w:t xml:space="preserve">W </w:t>
            </w:r>
            <w:r>
              <w:rPr>
                <w:rFonts w:ascii="Arial" w:eastAsia="Times New Roman" w:hAnsi="Arial" w:cs="Arial"/>
                <w:sz w:val="20"/>
                <w:szCs w:val="20"/>
                <w:lang w:eastAsia="pl-PL"/>
              </w:rPr>
              <w:t>RYBNIKU</w:t>
            </w:r>
          </w:p>
          <w:p w:rsidR="00BB7F26" w:rsidRPr="00BB7F26" w:rsidRDefault="00BB7F26" w:rsidP="003F75E1">
            <w:pPr>
              <w:tabs>
                <w:tab w:val="left" w:pos="4395"/>
              </w:tabs>
              <w:ind w:right="-5"/>
              <w:jc w:val="center"/>
              <w:rPr>
                <w:rFonts w:ascii="Arial" w:eastAsia="Times New Roman" w:hAnsi="Arial" w:cs="Arial"/>
                <w:b w:val="0"/>
                <w:sz w:val="20"/>
                <w:szCs w:val="20"/>
                <w:lang w:eastAsia="pl-PL"/>
              </w:rPr>
            </w:pPr>
            <w:r w:rsidRPr="00BB7F26">
              <w:rPr>
                <w:rFonts w:ascii="Arial" w:eastAsia="Times New Roman" w:hAnsi="Arial" w:cs="Arial"/>
                <w:b w:val="0"/>
                <w:sz w:val="20"/>
                <w:szCs w:val="20"/>
                <w:lang w:eastAsia="pl-PL"/>
              </w:rPr>
              <w:t>ul. Św. Józefa 4, 44-200 Rybnik</w:t>
            </w:r>
          </w:p>
        </w:tc>
        <w:tc>
          <w:tcPr>
            <w:tcW w:w="5953" w:type="dxa"/>
          </w:tcPr>
          <w:p w:rsidR="0009039C" w:rsidRPr="00330B64" w:rsidRDefault="0009039C">
            <w:pPr>
              <w:rPr>
                <w:rFonts w:ascii="Arial" w:hAnsi="Arial" w:cs="Arial"/>
                <w:b w:val="0"/>
                <w:sz w:val="24"/>
                <w:szCs w:val="24"/>
              </w:rPr>
            </w:pPr>
          </w:p>
        </w:tc>
      </w:tr>
      <w:tr w:rsidR="0009039C" w:rsidRPr="00330B64" w:rsidTr="000D2030">
        <w:tc>
          <w:tcPr>
            <w:tcW w:w="3686" w:type="dxa"/>
          </w:tcPr>
          <w:p w:rsidR="0009039C" w:rsidRPr="00C425AD" w:rsidRDefault="0009039C" w:rsidP="0009039C">
            <w:pPr>
              <w:jc w:val="center"/>
              <w:rPr>
                <w:rFonts w:ascii="Arial" w:eastAsia="Times New Roman" w:hAnsi="Arial" w:cs="Arial"/>
                <w:sz w:val="20"/>
                <w:szCs w:val="20"/>
                <w:lang w:eastAsia="pl-PL"/>
              </w:rPr>
            </w:pPr>
          </w:p>
        </w:tc>
        <w:tc>
          <w:tcPr>
            <w:tcW w:w="5953" w:type="dxa"/>
          </w:tcPr>
          <w:p w:rsidR="0009039C" w:rsidRPr="00330B64" w:rsidRDefault="0009039C">
            <w:pPr>
              <w:rPr>
                <w:rFonts w:ascii="Arial" w:hAnsi="Arial" w:cs="Arial"/>
                <w:b w:val="0"/>
                <w:sz w:val="24"/>
                <w:szCs w:val="24"/>
              </w:rPr>
            </w:pPr>
          </w:p>
        </w:tc>
      </w:tr>
      <w:tr w:rsidR="00EF4AA5" w:rsidRPr="00330B64" w:rsidTr="000D2030">
        <w:tc>
          <w:tcPr>
            <w:tcW w:w="3686" w:type="dxa"/>
          </w:tcPr>
          <w:p w:rsidR="00EF4AA5" w:rsidRPr="00330B64" w:rsidRDefault="00EF4AA5" w:rsidP="0009039C">
            <w:pPr>
              <w:jc w:val="center"/>
              <w:rPr>
                <w:rFonts w:ascii="Arial" w:hAnsi="Arial" w:cs="Arial"/>
                <w:b w:val="0"/>
                <w:sz w:val="24"/>
                <w:szCs w:val="24"/>
              </w:rPr>
            </w:pPr>
          </w:p>
        </w:tc>
        <w:tc>
          <w:tcPr>
            <w:tcW w:w="5953" w:type="dxa"/>
          </w:tcPr>
          <w:p w:rsidR="00EF4AA5" w:rsidRPr="00330B64" w:rsidRDefault="00EF4AA5">
            <w:pPr>
              <w:rPr>
                <w:rFonts w:ascii="Arial" w:hAnsi="Arial" w:cs="Arial"/>
                <w:b w:val="0"/>
                <w:sz w:val="24"/>
                <w:szCs w:val="24"/>
              </w:rPr>
            </w:pPr>
          </w:p>
        </w:tc>
      </w:tr>
      <w:tr w:rsidR="0009039C" w:rsidRPr="00330B64" w:rsidTr="000D2030">
        <w:tc>
          <w:tcPr>
            <w:tcW w:w="3686" w:type="dxa"/>
          </w:tcPr>
          <w:p w:rsidR="0009039C" w:rsidRPr="00330B64" w:rsidRDefault="00F61E08" w:rsidP="00617276">
            <w:pPr>
              <w:jc w:val="center"/>
              <w:rPr>
                <w:rFonts w:ascii="Arial" w:hAnsi="Arial" w:cs="Arial"/>
                <w:b w:val="0"/>
                <w:sz w:val="24"/>
                <w:szCs w:val="24"/>
              </w:rPr>
            </w:pPr>
            <w:r w:rsidRPr="00F61E08">
              <w:rPr>
                <w:rFonts w:ascii="Arial" w:hAnsi="Arial" w:cs="Arial"/>
                <w:b w:val="0"/>
                <w:sz w:val="24"/>
                <w:szCs w:val="24"/>
              </w:rPr>
              <w:t>MT.2370.</w:t>
            </w:r>
            <w:r w:rsidR="00617276">
              <w:rPr>
                <w:rFonts w:ascii="Arial" w:hAnsi="Arial" w:cs="Arial"/>
                <w:b w:val="0"/>
                <w:sz w:val="24"/>
                <w:szCs w:val="24"/>
              </w:rPr>
              <w:t>2</w:t>
            </w:r>
            <w:r w:rsidRPr="00F61E08">
              <w:rPr>
                <w:rFonts w:ascii="Arial" w:hAnsi="Arial" w:cs="Arial"/>
                <w:b w:val="0"/>
                <w:sz w:val="24"/>
                <w:szCs w:val="24"/>
              </w:rPr>
              <w:t>.2023</w:t>
            </w:r>
          </w:p>
        </w:tc>
        <w:tc>
          <w:tcPr>
            <w:tcW w:w="5953" w:type="dxa"/>
          </w:tcPr>
          <w:p w:rsidR="0009039C" w:rsidRPr="00330B64" w:rsidRDefault="0009039C">
            <w:pPr>
              <w:rPr>
                <w:rFonts w:ascii="Arial" w:hAnsi="Arial" w:cs="Arial"/>
                <w:b w:val="0"/>
                <w:sz w:val="24"/>
                <w:szCs w:val="24"/>
              </w:rPr>
            </w:pPr>
          </w:p>
        </w:tc>
      </w:tr>
      <w:tr w:rsidR="0009039C" w:rsidRPr="00330B64" w:rsidTr="000D2030">
        <w:tc>
          <w:tcPr>
            <w:tcW w:w="3686" w:type="dxa"/>
          </w:tcPr>
          <w:p w:rsidR="0009039C" w:rsidRPr="00330B64" w:rsidRDefault="0009039C">
            <w:pPr>
              <w:rPr>
                <w:rFonts w:ascii="Arial" w:hAnsi="Arial" w:cs="Arial"/>
                <w:sz w:val="24"/>
                <w:szCs w:val="24"/>
              </w:rPr>
            </w:pPr>
          </w:p>
        </w:tc>
        <w:tc>
          <w:tcPr>
            <w:tcW w:w="5953" w:type="dxa"/>
            <w:tcBorders>
              <w:left w:val="nil"/>
            </w:tcBorders>
          </w:tcPr>
          <w:p w:rsidR="00F96E06" w:rsidRDefault="00F96E06">
            <w:pPr>
              <w:rPr>
                <w:rFonts w:ascii="Arial" w:hAnsi="Arial" w:cs="Arial"/>
                <w:sz w:val="24"/>
                <w:szCs w:val="24"/>
              </w:rPr>
            </w:pPr>
          </w:p>
          <w:p w:rsidR="00CF5C90" w:rsidRPr="00F96E06" w:rsidRDefault="00CF5C90" w:rsidP="00FD4A39">
            <w:pPr>
              <w:ind w:firstLine="1134"/>
              <w:rPr>
                <w:rFonts w:ascii="Arial" w:hAnsi="Arial" w:cs="Arial"/>
                <w:sz w:val="24"/>
                <w:szCs w:val="24"/>
              </w:rPr>
            </w:pPr>
          </w:p>
        </w:tc>
      </w:tr>
    </w:tbl>
    <w:p w:rsidR="0069583A" w:rsidRPr="00F77D01" w:rsidRDefault="0069583A" w:rsidP="0069583A">
      <w:pPr>
        <w:spacing w:line="360" w:lineRule="auto"/>
        <w:jc w:val="center"/>
        <w:rPr>
          <w:rFonts w:cs="Times New Roman"/>
          <w:b w:val="0"/>
          <w:u w:val="single"/>
        </w:rPr>
      </w:pPr>
      <w:r w:rsidRPr="00F77D01">
        <w:rPr>
          <w:rFonts w:cs="Times New Roman"/>
          <w:u w:val="single"/>
        </w:rPr>
        <w:t>Odpowiedzi na pytania</w:t>
      </w:r>
    </w:p>
    <w:p w:rsidR="00CF5C90" w:rsidRDefault="00115606" w:rsidP="00330B64">
      <w:pPr>
        <w:rPr>
          <w:rFonts w:ascii="Arial" w:hAnsi="Arial" w:cs="Arial"/>
          <w:b w:val="0"/>
          <w:sz w:val="24"/>
          <w:szCs w:val="24"/>
        </w:rPr>
      </w:pPr>
      <w:r w:rsidRPr="00330B64">
        <w:rPr>
          <w:rFonts w:ascii="Arial" w:hAnsi="Arial" w:cs="Arial"/>
          <w:b w:val="0"/>
          <w:sz w:val="24"/>
          <w:szCs w:val="24"/>
        </w:rPr>
        <w:tab/>
      </w:r>
    </w:p>
    <w:p w:rsidR="00F61E08" w:rsidRPr="00F61E08" w:rsidRDefault="00F61E08" w:rsidP="00F61E08">
      <w:pPr>
        <w:ind w:firstLine="708"/>
        <w:rPr>
          <w:rFonts w:ascii="Arial" w:hAnsi="Arial" w:cs="Arial"/>
          <w:b w:val="0"/>
          <w:sz w:val="24"/>
          <w:szCs w:val="24"/>
        </w:rPr>
      </w:pPr>
      <w:r w:rsidRPr="00F61E08">
        <w:rPr>
          <w:rFonts w:ascii="Arial" w:hAnsi="Arial" w:cs="Arial"/>
          <w:b w:val="0"/>
          <w:sz w:val="24"/>
          <w:szCs w:val="24"/>
        </w:rPr>
        <w:t>Działając na podstawie art. 284 ust 2 i 6 oraz art. 286 ust. 1  i 7 ustawy z dnia 11.09.2019 r. Prawo zamówień publicznych, Zamawiający udziela odpowiedzi na pytania oraz zmienia treść SWZ w postępowaniu prowadzonym w trybie art. 275 pkt 1 (trybie podstawowym bez negocjacji) o wartości zamówienia nieprzekraczającej progów unijnych na realizację zadania p.n.: Dostawa lekkieg</w:t>
      </w:r>
      <w:r w:rsidR="00617276">
        <w:rPr>
          <w:rFonts w:ascii="Arial" w:hAnsi="Arial" w:cs="Arial"/>
          <w:b w:val="0"/>
          <w:sz w:val="24"/>
          <w:szCs w:val="24"/>
        </w:rPr>
        <w:t>o samochodu operacyjnego typu SUV</w:t>
      </w:r>
      <w:r w:rsidRPr="00F61E08">
        <w:rPr>
          <w:rFonts w:ascii="Arial" w:hAnsi="Arial" w:cs="Arial"/>
          <w:b w:val="0"/>
          <w:sz w:val="24"/>
          <w:szCs w:val="24"/>
        </w:rPr>
        <w:t xml:space="preserve"> dla KM PSP w Rybniku. </w:t>
      </w:r>
    </w:p>
    <w:p w:rsidR="00F61E08" w:rsidRPr="00F61E08" w:rsidRDefault="00F61E08" w:rsidP="00F61E08">
      <w:pPr>
        <w:rPr>
          <w:rFonts w:ascii="Arial" w:hAnsi="Arial" w:cs="Arial"/>
          <w:b w:val="0"/>
          <w:sz w:val="24"/>
          <w:szCs w:val="24"/>
        </w:rPr>
      </w:pPr>
    </w:p>
    <w:p w:rsidR="00F61E08" w:rsidRPr="00C82891" w:rsidRDefault="00F61E08" w:rsidP="00F61E08">
      <w:pPr>
        <w:rPr>
          <w:rFonts w:ascii="Arial" w:hAnsi="Arial" w:cs="Arial"/>
          <w:sz w:val="24"/>
          <w:szCs w:val="24"/>
        </w:rPr>
      </w:pPr>
      <w:r w:rsidRPr="00C82891">
        <w:rPr>
          <w:rFonts w:ascii="Arial" w:hAnsi="Arial" w:cs="Arial"/>
          <w:sz w:val="24"/>
          <w:szCs w:val="24"/>
        </w:rPr>
        <w:t>Pytanie 1.</w:t>
      </w:r>
    </w:p>
    <w:p w:rsidR="00C82891" w:rsidRPr="00F61E08" w:rsidRDefault="00C82891" w:rsidP="00F61E08">
      <w:pPr>
        <w:rPr>
          <w:rFonts w:ascii="Arial" w:hAnsi="Arial" w:cs="Arial"/>
          <w:b w:val="0"/>
          <w:sz w:val="24"/>
          <w:szCs w:val="24"/>
        </w:rPr>
      </w:pPr>
    </w:p>
    <w:p w:rsidR="009A1CDB" w:rsidRPr="009A1CDB" w:rsidRDefault="009A1CDB" w:rsidP="009A1CDB">
      <w:pPr>
        <w:rPr>
          <w:rFonts w:ascii="Arial" w:hAnsi="Arial" w:cs="Arial"/>
          <w:sz w:val="24"/>
          <w:szCs w:val="24"/>
        </w:rPr>
      </w:pPr>
      <w:r w:rsidRPr="009A1CDB">
        <w:rPr>
          <w:rFonts w:ascii="Arial" w:hAnsi="Arial" w:cs="Arial"/>
          <w:sz w:val="24"/>
          <w:szCs w:val="24"/>
        </w:rPr>
        <w:t>Szanowni Państwo, zwracam się z prośbą o udzielenie odpowiedzi na poniższe pytanie.</w:t>
      </w:r>
    </w:p>
    <w:p w:rsidR="009A1CDB" w:rsidRPr="009A1CDB" w:rsidRDefault="009A1CDB" w:rsidP="009A1CDB">
      <w:pPr>
        <w:rPr>
          <w:rFonts w:ascii="Arial" w:hAnsi="Arial" w:cs="Arial"/>
          <w:sz w:val="24"/>
          <w:szCs w:val="24"/>
        </w:rPr>
      </w:pPr>
      <w:r w:rsidRPr="009A1CDB">
        <w:rPr>
          <w:rFonts w:ascii="Arial" w:hAnsi="Arial" w:cs="Arial"/>
          <w:sz w:val="24"/>
          <w:szCs w:val="24"/>
        </w:rPr>
        <w:t>- Zamawiający w załączniku nr 1 do SWZ wymaga: Prześwit minimum 170 mm.</w:t>
      </w:r>
    </w:p>
    <w:p w:rsidR="00F61E08" w:rsidRDefault="009A1CDB" w:rsidP="009A1CDB">
      <w:pPr>
        <w:rPr>
          <w:rFonts w:ascii="Arial" w:hAnsi="Arial" w:cs="Arial"/>
          <w:sz w:val="24"/>
          <w:szCs w:val="24"/>
        </w:rPr>
      </w:pPr>
      <w:r w:rsidRPr="009A1CDB">
        <w:rPr>
          <w:rFonts w:ascii="Arial" w:hAnsi="Arial" w:cs="Arial"/>
          <w:sz w:val="24"/>
          <w:szCs w:val="24"/>
        </w:rPr>
        <w:t>Czy Zamawiający rozumie przez to prześwit poprzeczny, czyli odległość podłoża od najniższego punktu samochodu znajdującego się pomiędzy kołami jednej osi czy też prześwit podłużny czyli odległość podłoża od najniższego punktu znajdujący się pomiędzy osiami pojazdu?</w:t>
      </w:r>
    </w:p>
    <w:p w:rsidR="009A1CDB" w:rsidRPr="00F61E08" w:rsidRDefault="009A1CDB" w:rsidP="009A1CDB">
      <w:pPr>
        <w:rPr>
          <w:rFonts w:ascii="Arial" w:hAnsi="Arial" w:cs="Arial"/>
          <w:b w:val="0"/>
          <w:sz w:val="24"/>
          <w:szCs w:val="24"/>
        </w:rPr>
      </w:pPr>
    </w:p>
    <w:p w:rsidR="00F61E08" w:rsidRPr="00F61E08" w:rsidRDefault="00F61E08" w:rsidP="00F61E08">
      <w:pPr>
        <w:rPr>
          <w:rFonts w:ascii="Arial" w:hAnsi="Arial" w:cs="Arial"/>
          <w:b w:val="0"/>
          <w:sz w:val="24"/>
          <w:szCs w:val="24"/>
        </w:rPr>
      </w:pPr>
      <w:r w:rsidRPr="00F61E08">
        <w:rPr>
          <w:rFonts w:ascii="Arial" w:hAnsi="Arial" w:cs="Arial"/>
          <w:b w:val="0"/>
          <w:sz w:val="24"/>
          <w:szCs w:val="24"/>
        </w:rPr>
        <w:t xml:space="preserve">Ad.1. </w:t>
      </w:r>
    </w:p>
    <w:p w:rsidR="004C3C9B" w:rsidRDefault="004C3C9B" w:rsidP="004C3C9B">
      <w:pPr>
        <w:rPr>
          <w:rFonts w:ascii="Arial" w:hAnsi="Arial" w:cs="Arial"/>
          <w:b w:val="0"/>
          <w:sz w:val="24"/>
          <w:szCs w:val="24"/>
        </w:rPr>
      </w:pPr>
      <w:r w:rsidRPr="005D5E4F">
        <w:rPr>
          <w:rFonts w:ascii="Arial" w:hAnsi="Arial" w:cs="Arial"/>
          <w:b w:val="0"/>
          <w:sz w:val="24"/>
          <w:szCs w:val="24"/>
        </w:rPr>
        <w:t xml:space="preserve">Zamawiający rozumie przez prześwit odległość od </w:t>
      </w:r>
      <w:r>
        <w:rPr>
          <w:rFonts w:ascii="Arial" w:hAnsi="Arial" w:cs="Arial"/>
          <w:b w:val="0"/>
          <w:sz w:val="24"/>
          <w:szCs w:val="24"/>
        </w:rPr>
        <w:t xml:space="preserve">podłoża do </w:t>
      </w:r>
      <w:r w:rsidRPr="005D5E4F">
        <w:rPr>
          <w:rFonts w:ascii="Arial" w:hAnsi="Arial" w:cs="Arial"/>
          <w:b w:val="0"/>
          <w:sz w:val="24"/>
          <w:szCs w:val="24"/>
        </w:rPr>
        <w:t xml:space="preserve">najniższego punktu samochodu </w:t>
      </w:r>
      <w:r>
        <w:rPr>
          <w:rFonts w:ascii="Arial" w:hAnsi="Arial" w:cs="Arial"/>
          <w:b w:val="0"/>
          <w:sz w:val="24"/>
          <w:szCs w:val="24"/>
        </w:rPr>
        <w:t>zgodnie z danymi katalogowymi.</w:t>
      </w:r>
    </w:p>
    <w:p w:rsidR="004C3C9B" w:rsidRDefault="004C3C9B" w:rsidP="00F61E08">
      <w:pPr>
        <w:rPr>
          <w:rFonts w:ascii="Arial" w:hAnsi="Arial" w:cs="Arial"/>
          <w:b w:val="0"/>
          <w:sz w:val="24"/>
          <w:szCs w:val="24"/>
        </w:rPr>
      </w:pPr>
    </w:p>
    <w:p w:rsidR="00C82891" w:rsidRPr="00C82891" w:rsidRDefault="00C82891" w:rsidP="00C82891">
      <w:pPr>
        <w:rPr>
          <w:rFonts w:ascii="Arial" w:hAnsi="Arial" w:cs="Arial"/>
          <w:sz w:val="24"/>
          <w:szCs w:val="24"/>
        </w:rPr>
      </w:pPr>
      <w:r w:rsidRPr="00C82891">
        <w:rPr>
          <w:rFonts w:ascii="Arial" w:hAnsi="Arial" w:cs="Arial"/>
          <w:sz w:val="24"/>
          <w:szCs w:val="24"/>
        </w:rPr>
        <w:t>Pytanie 2.</w:t>
      </w:r>
    </w:p>
    <w:p w:rsidR="00C82891" w:rsidRPr="00C82891" w:rsidRDefault="00C82891" w:rsidP="00C82891">
      <w:pPr>
        <w:rPr>
          <w:rFonts w:ascii="Arial" w:hAnsi="Arial" w:cs="Arial"/>
          <w:sz w:val="24"/>
          <w:szCs w:val="24"/>
        </w:rPr>
      </w:pPr>
    </w:p>
    <w:p w:rsidR="00C82891" w:rsidRDefault="009A1CDB" w:rsidP="00C82891">
      <w:pPr>
        <w:rPr>
          <w:rFonts w:ascii="Arial" w:hAnsi="Arial" w:cs="Arial"/>
          <w:sz w:val="24"/>
          <w:szCs w:val="24"/>
        </w:rPr>
      </w:pPr>
      <w:r w:rsidRPr="009A1CDB">
        <w:rPr>
          <w:rFonts w:ascii="Arial" w:hAnsi="Arial" w:cs="Arial"/>
          <w:sz w:val="24"/>
          <w:szCs w:val="24"/>
        </w:rPr>
        <w:t>Czy Zamawiający, ze względu na wymagany zakres modyfikacji pojazdu, dopuści do zaoferowania pojazd uprzywilejowany zamiast pojazdu specjalnego?</w:t>
      </w:r>
    </w:p>
    <w:p w:rsidR="009A1CDB" w:rsidRPr="00F61E08" w:rsidRDefault="009A1CDB" w:rsidP="00C82891">
      <w:pPr>
        <w:rPr>
          <w:rFonts w:ascii="Arial" w:hAnsi="Arial" w:cs="Arial"/>
          <w:b w:val="0"/>
          <w:sz w:val="24"/>
          <w:szCs w:val="24"/>
        </w:rPr>
      </w:pPr>
    </w:p>
    <w:p w:rsidR="00C82891" w:rsidRPr="00F61E08" w:rsidRDefault="00C82891" w:rsidP="00C82891">
      <w:pPr>
        <w:rPr>
          <w:rFonts w:ascii="Arial" w:hAnsi="Arial" w:cs="Arial"/>
          <w:b w:val="0"/>
          <w:sz w:val="24"/>
          <w:szCs w:val="24"/>
        </w:rPr>
      </w:pPr>
      <w:r w:rsidRPr="00F61E08">
        <w:rPr>
          <w:rFonts w:ascii="Arial" w:hAnsi="Arial" w:cs="Arial"/>
          <w:b w:val="0"/>
          <w:sz w:val="24"/>
          <w:szCs w:val="24"/>
        </w:rPr>
        <w:t>Ad.</w:t>
      </w:r>
      <w:r>
        <w:rPr>
          <w:rFonts w:ascii="Arial" w:hAnsi="Arial" w:cs="Arial"/>
          <w:b w:val="0"/>
          <w:sz w:val="24"/>
          <w:szCs w:val="24"/>
        </w:rPr>
        <w:t>2</w:t>
      </w:r>
      <w:r w:rsidRPr="00F61E08">
        <w:rPr>
          <w:rFonts w:ascii="Arial" w:hAnsi="Arial" w:cs="Arial"/>
          <w:b w:val="0"/>
          <w:sz w:val="24"/>
          <w:szCs w:val="24"/>
        </w:rPr>
        <w:t xml:space="preserve">. </w:t>
      </w:r>
    </w:p>
    <w:p w:rsidR="009A1CDB" w:rsidRDefault="00CE08D6" w:rsidP="00C82891">
      <w:pPr>
        <w:rPr>
          <w:rFonts w:ascii="Arial" w:hAnsi="Arial" w:cs="Arial"/>
          <w:b w:val="0"/>
          <w:sz w:val="24"/>
          <w:szCs w:val="24"/>
        </w:rPr>
      </w:pPr>
      <w:r w:rsidRPr="00CE08D6">
        <w:rPr>
          <w:rFonts w:ascii="Arial" w:hAnsi="Arial" w:cs="Arial"/>
          <w:b w:val="0"/>
          <w:sz w:val="24"/>
          <w:szCs w:val="24"/>
        </w:rPr>
        <w:t>Zamawiający dopuszcza rozwiązanie zaproponowane przez Wykonawcę.</w:t>
      </w:r>
    </w:p>
    <w:p w:rsidR="00CE08D6" w:rsidRDefault="00CE08D6" w:rsidP="00C82891">
      <w:pPr>
        <w:rPr>
          <w:rFonts w:ascii="Arial" w:hAnsi="Arial" w:cs="Arial"/>
          <w:b w:val="0"/>
          <w:sz w:val="24"/>
          <w:szCs w:val="24"/>
        </w:rPr>
      </w:pPr>
    </w:p>
    <w:p w:rsidR="00CE08D6" w:rsidRDefault="00CE08D6" w:rsidP="00C82891">
      <w:pPr>
        <w:rPr>
          <w:rFonts w:ascii="Arial" w:hAnsi="Arial" w:cs="Arial"/>
          <w:b w:val="0"/>
          <w:sz w:val="24"/>
          <w:szCs w:val="24"/>
        </w:rPr>
      </w:pPr>
    </w:p>
    <w:p w:rsidR="00CE08D6" w:rsidRDefault="00CE08D6" w:rsidP="00C82891">
      <w:pPr>
        <w:rPr>
          <w:rFonts w:ascii="Arial" w:hAnsi="Arial" w:cs="Arial"/>
          <w:b w:val="0"/>
          <w:sz w:val="24"/>
          <w:szCs w:val="24"/>
        </w:rPr>
      </w:pPr>
    </w:p>
    <w:p w:rsidR="00CE08D6" w:rsidRDefault="00CE08D6" w:rsidP="00C82891">
      <w:pPr>
        <w:rPr>
          <w:rFonts w:ascii="Arial" w:hAnsi="Arial" w:cs="Arial"/>
          <w:b w:val="0"/>
          <w:sz w:val="24"/>
          <w:szCs w:val="24"/>
        </w:rPr>
      </w:pPr>
    </w:p>
    <w:p w:rsidR="00A13AFA" w:rsidRDefault="00A13AFA" w:rsidP="00C82891">
      <w:pPr>
        <w:rPr>
          <w:rFonts w:ascii="Arial" w:hAnsi="Arial" w:cs="Arial"/>
          <w:b w:val="0"/>
          <w:sz w:val="24"/>
          <w:szCs w:val="24"/>
        </w:rPr>
      </w:pPr>
    </w:p>
    <w:p w:rsidR="00CE08D6" w:rsidRDefault="00CE08D6" w:rsidP="00C82891">
      <w:pPr>
        <w:rPr>
          <w:rFonts w:ascii="Arial" w:hAnsi="Arial" w:cs="Arial"/>
          <w:b w:val="0"/>
          <w:sz w:val="24"/>
          <w:szCs w:val="24"/>
        </w:rPr>
      </w:pPr>
    </w:p>
    <w:p w:rsidR="009A1CDB" w:rsidRPr="00C82891" w:rsidRDefault="009A1CDB" w:rsidP="009A1CDB">
      <w:pPr>
        <w:rPr>
          <w:rFonts w:ascii="Arial" w:hAnsi="Arial" w:cs="Arial"/>
          <w:sz w:val="24"/>
          <w:szCs w:val="24"/>
        </w:rPr>
      </w:pPr>
      <w:r w:rsidRPr="00C82891">
        <w:rPr>
          <w:rFonts w:ascii="Arial" w:hAnsi="Arial" w:cs="Arial"/>
          <w:sz w:val="24"/>
          <w:szCs w:val="24"/>
        </w:rPr>
        <w:t xml:space="preserve">Pytanie </w:t>
      </w:r>
      <w:r>
        <w:rPr>
          <w:rFonts w:ascii="Arial" w:hAnsi="Arial" w:cs="Arial"/>
          <w:sz w:val="24"/>
          <w:szCs w:val="24"/>
        </w:rPr>
        <w:t>3</w:t>
      </w:r>
      <w:r w:rsidRPr="00C82891">
        <w:rPr>
          <w:rFonts w:ascii="Arial" w:hAnsi="Arial" w:cs="Arial"/>
          <w:sz w:val="24"/>
          <w:szCs w:val="24"/>
        </w:rPr>
        <w:t>.</w:t>
      </w:r>
    </w:p>
    <w:p w:rsidR="009A1CDB" w:rsidRPr="00C82891" w:rsidRDefault="009A1CDB" w:rsidP="009A1CDB">
      <w:pPr>
        <w:rPr>
          <w:rFonts w:ascii="Arial" w:hAnsi="Arial" w:cs="Arial"/>
          <w:sz w:val="24"/>
          <w:szCs w:val="24"/>
        </w:rPr>
      </w:pPr>
    </w:p>
    <w:p w:rsidR="009A1CDB" w:rsidRPr="009A1CDB" w:rsidRDefault="009A1CDB" w:rsidP="009A1CDB">
      <w:pPr>
        <w:rPr>
          <w:rFonts w:ascii="Arial" w:hAnsi="Arial" w:cs="Arial"/>
          <w:sz w:val="24"/>
          <w:szCs w:val="24"/>
        </w:rPr>
      </w:pPr>
      <w:r w:rsidRPr="009A1CDB">
        <w:rPr>
          <w:rFonts w:ascii="Arial" w:hAnsi="Arial" w:cs="Arial"/>
          <w:sz w:val="24"/>
          <w:szCs w:val="24"/>
        </w:rPr>
        <w:t>Szanowni Państwo, zwracam się z prośbą o modyfikację wymagań technicznych (załącznik nr 1 do SWZ). W warunkach ogólnych Zamawiający pisze: "W dniu odbioru faktycznego należy przedstawić właściwe zaświadczenie</w:t>
      </w:r>
    </w:p>
    <w:p w:rsidR="009A1CDB" w:rsidRPr="009A1CDB" w:rsidRDefault="009A1CDB" w:rsidP="009A1CDB">
      <w:pPr>
        <w:rPr>
          <w:rFonts w:ascii="Arial" w:hAnsi="Arial" w:cs="Arial"/>
          <w:sz w:val="24"/>
          <w:szCs w:val="24"/>
        </w:rPr>
      </w:pPr>
      <w:r w:rsidRPr="009A1CDB">
        <w:rPr>
          <w:rFonts w:ascii="Arial" w:hAnsi="Arial" w:cs="Arial"/>
          <w:sz w:val="24"/>
          <w:szCs w:val="24"/>
        </w:rPr>
        <w:t>o przeprowadzonych badaniach technicznych dla pojazdów specjalnych".</w:t>
      </w:r>
    </w:p>
    <w:p w:rsidR="009A1CDB" w:rsidRDefault="009A1CDB" w:rsidP="009A1CDB">
      <w:pPr>
        <w:rPr>
          <w:rFonts w:ascii="Arial" w:hAnsi="Arial" w:cs="Arial"/>
          <w:sz w:val="24"/>
          <w:szCs w:val="24"/>
        </w:rPr>
      </w:pPr>
      <w:r w:rsidRPr="009A1CDB">
        <w:rPr>
          <w:rFonts w:ascii="Arial" w:hAnsi="Arial" w:cs="Arial"/>
          <w:sz w:val="24"/>
          <w:szCs w:val="24"/>
        </w:rPr>
        <w:t>Wymagane wyposażenie dodatkowe samochodu określone przez Zamawiającego nie powoduje konieczności wprowadzania zmian konstrukcyjnych w pojeździe, które skutkowały by zmianą jego rodzaju na pojazd specjalny. Dlatego też wnosimy o usunięcie tego wymogu, z</w:t>
      </w:r>
      <w:r w:rsidR="00A550BB">
        <w:rPr>
          <w:rFonts w:ascii="Arial" w:hAnsi="Arial" w:cs="Arial"/>
          <w:sz w:val="24"/>
          <w:szCs w:val="24"/>
        </w:rPr>
        <w:t> </w:t>
      </w:r>
      <w:bookmarkStart w:id="0" w:name="_GoBack"/>
      <w:bookmarkEnd w:id="0"/>
      <w:r w:rsidRPr="009A1CDB">
        <w:rPr>
          <w:rFonts w:ascii="Arial" w:hAnsi="Arial" w:cs="Arial"/>
          <w:sz w:val="24"/>
          <w:szCs w:val="24"/>
        </w:rPr>
        <w:t>zachowaniem konieczności dostarczenia zaświadczenia o przeprowadzeniu badania technicznego przed dopuszczeniem do ruchu pojazdu uprzywilejowanego zgodnie z ustawą Prawo o ruchu drogowym.</w:t>
      </w:r>
    </w:p>
    <w:p w:rsidR="009A1CDB" w:rsidRPr="00F61E08" w:rsidRDefault="009A1CDB" w:rsidP="009A1CDB">
      <w:pPr>
        <w:rPr>
          <w:rFonts w:ascii="Arial" w:hAnsi="Arial" w:cs="Arial"/>
          <w:b w:val="0"/>
          <w:sz w:val="24"/>
          <w:szCs w:val="24"/>
        </w:rPr>
      </w:pPr>
    </w:p>
    <w:p w:rsidR="009A1CDB" w:rsidRPr="00F61E08" w:rsidRDefault="009A1CDB" w:rsidP="009A1CDB">
      <w:pPr>
        <w:rPr>
          <w:rFonts w:ascii="Arial" w:hAnsi="Arial" w:cs="Arial"/>
          <w:b w:val="0"/>
          <w:sz w:val="24"/>
          <w:szCs w:val="24"/>
        </w:rPr>
      </w:pPr>
      <w:r w:rsidRPr="00F61E08">
        <w:rPr>
          <w:rFonts w:ascii="Arial" w:hAnsi="Arial" w:cs="Arial"/>
          <w:b w:val="0"/>
          <w:sz w:val="24"/>
          <w:szCs w:val="24"/>
        </w:rPr>
        <w:t>Ad.</w:t>
      </w:r>
      <w:r>
        <w:rPr>
          <w:rFonts w:ascii="Arial" w:hAnsi="Arial" w:cs="Arial"/>
          <w:b w:val="0"/>
          <w:sz w:val="24"/>
          <w:szCs w:val="24"/>
        </w:rPr>
        <w:t>3.</w:t>
      </w:r>
      <w:r w:rsidRPr="00F61E08">
        <w:rPr>
          <w:rFonts w:ascii="Arial" w:hAnsi="Arial" w:cs="Arial"/>
          <w:b w:val="0"/>
          <w:sz w:val="24"/>
          <w:szCs w:val="24"/>
        </w:rPr>
        <w:t xml:space="preserve"> </w:t>
      </w:r>
    </w:p>
    <w:p w:rsidR="004C3C9B" w:rsidRDefault="004C3C9B" w:rsidP="004C3C9B">
      <w:pPr>
        <w:rPr>
          <w:rFonts w:ascii="Arial" w:hAnsi="Arial" w:cs="Arial"/>
          <w:b w:val="0"/>
          <w:sz w:val="24"/>
          <w:szCs w:val="24"/>
        </w:rPr>
      </w:pPr>
      <w:r w:rsidRPr="00F805DA">
        <w:rPr>
          <w:rFonts w:ascii="Arial" w:hAnsi="Arial" w:cs="Arial"/>
          <w:b w:val="0"/>
          <w:sz w:val="24"/>
          <w:szCs w:val="24"/>
        </w:rPr>
        <w:t>Zamawiający dopuszcza rozwiązanie zaproponowane przez Wykonawcę.</w:t>
      </w:r>
      <w:r>
        <w:rPr>
          <w:rFonts w:ascii="Arial" w:hAnsi="Arial" w:cs="Arial"/>
          <w:b w:val="0"/>
          <w:sz w:val="24"/>
          <w:szCs w:val="24"/>
        </w:rPr>
        <w:t xml:space="preserve"> Wprowadza </w:t>
      </w:r>
      <w:r w:rsidRPr="00164196">
        <w:rPr>
          <w:rFonts w:ascii="Arial" w:hAnsi="Arial" w:cs="Arial"/>
          <w:b w:val="0"/>
          <w:sz w:val="24"/>
          <w:szCs w:val="24"/>
        </w:rPr>
        <w:t xml:space="preserve"> się zmiany do Punkt I podpunkt </w:t>
      </w:r>
      <w:r>
        <w:rPr>
          <w:rFonts w:ascii="Arial" w:hAnsi="Arial" w:cs="Arial"/>
          <w:b w:val="0"/>
          <w:sz w:val="24"/>
          <w:szCs w:val="24"/>
        </w:rPr>
        <w:t>2</w:t>
      </w:r>
      <w:r w:rsidRPr="00164196">
        <w:rPr>
          <w:rFonts w:ascii="Arial" w:hAnsi="Arial" w:cs="Arial"/>
          <w:b w:val="0"/>
          <w:sz w:val="24"/>
          <w:szCs w:val="24"/>
        </w:rPr>
        <w:t xml:space="preserve">. WARUNKI OGÓLNE: </w:t>
      </w:r>
    </w:p>
    <w:p w:rsidR="004C3C9B" w:rsidRDefault="004C3C9B" w:rsidP="004C3C9B">
      <w:pPr>
        <w:rPr>
          <w:rFonts w:ascii="Arial" w:hAnsi="Arial" w:cs="Arial"/>
          <w:b w:val="0"/>
          <w:sz w:val="24"/>
          <w:szCs w:val="24"/>
        </w:rPr>
      </w:pPr>
      <w:r w:rsidRPr="00164196">
        <w:rPr>
          <w:rFonts w:ascii="Arial" w:hAnsi="Arial" w:cs="Arial"/>
          <w:b w:val="0"/>
          <w:sz w:val="24"/>
          <w:szCs w:val="24"/>
        </w:rPr>
        <w:t>"</w:t>
      </w:r>
      <w:r w:rsidRPr="002A67EB">
        <w:rPr>
          <w:rFonts w:ascii="Arial" w:hAnsi="Arial" w:cs="Arial"/>
          <w:b w:val="0"/>
          <w:sz w:val="24"/>
          <w:szCs w:val="24"/>
        </w:rPr>
        <w:t>Pojaz</w:t>
      </w:r>
      <w:r>
        <w:rPr>
          <w:rFonts w:ascii="Arial" w:hAnsi="Arial" w:cs="Arial"/>
          <w:b w:val="0"/>
          <w:sz w:val="24"/>
          <w:szCs w:val="24"/>
        </w:rPr>
        <w:t xml:space="preserve">d musi spełniać wymagania polskich </w:t>
      </w:r>
      <w:r w:rsidRPr="002A67EB">
        <w:rPr>
          <w:rFonts w:ascii="Arial" w:hAnsi="Arial" w:cs="Arial"/>
          <w:b w:val="0"/>
          <w:sz w:val="24"/>
          <w:szCs w:val="24"/>
        </w:rPr>
        <w:t>przepisów</w:t>
      </w:r>
      <w:r>
        <w:rPr>
          <w:rFonts w:ascii="Arial" w:hAnsi="Arial" w:cs="Arial"/>
          <w:b w:val="0"/>
          <w:sz w:val="24"/>
          <w:szCs w:val="24"/>
        </w:rPr>
        <w:t xml:space="preserve"> o ruchu drogowym, </w:t>
      </w:r>
      <w:r w:rsidRPr="002A67EB">
        <w:rPr>
          <w:rFonts w:ascii="Arial" w:hAnsi="Arial" w:cs="Arial"/>
          <w:b w:val="0"/>
          <w:sz w:val="24"/>
          <w:szCs w:val="24"/>
        </w:rPr>
        <w:t>z</w:t>
      </w:r>
      <w:r w:rsidR="00A550BB">
        <w:rPr>
          <w:rFonts w:ascii="Arial" w:hAnsi="Arial" w:cs="Arial"/>
          <w:b w:val="0"/>
          <w:sz w:val="24"/>
          <w:szCs w:val="24"/>
        </w:rPr>
        <w:t> </w:t>
      </w:r>
      <w:r w:rsidRPr="002A67EB">
        <w:rPr>
          <w:rFonts w:ascii="Arial" w:hAnsi="Arial" w:cs="Arial"/>
          <w:b w:val="0"/>
          <w:sz w:val="24"/>
          <w:szCs w:val="24"/>
        </w:rPr>
        <w:t>uwzględnieniem wymagań dotyczących pojazdów uprzywilejowanych, zgodnie z</w:t>
      </w:r>
      <w:r w:rsidR="00A550BB">
        <w:rPr>
          <w:rFonts w:ascii="Arial" w:hAnsi="Arial" w:cs="Arial"/>
          <w:b w:val="0"/>
          <w:sz w:val="24"/>
          <w:szCs w:val="24"/>
        </w:rPr>
        <w:t> </w:t>
      </w:r>
      <w:r w:rsidRPr="002A67EB">
        <w:rPr>
          <w:rFonts w:ascii="Arial" w:hAnsi="Arial" w:cs="Arial"/>
          <w:b w:val="0"/>
          <w:sz w:val="24"/>
          <w:szCs w:val="24"/>
        </w:rPr>
        <w:t>ustawą z dnia 20 czerwca 1997 r. „Prawo o ruchu drogowym” (Dz.U. z 2021 r., poz. 720) wraz z przepisami wykonawczymi do ustawy – tj. Rozporządzenie Ministra Infrastruktury w sprawie warunków technicznych pojazdów oraz zakresu ich niezbędnego wyposażenia z dnia 31 grudnia 2002 r</w:t>
      </w:r>
      <w:r w:rsidR="00A550BB">
        <w:rPr>
          <w:rFonts w:ascii="Arial" w:hAnsi="Arial" w:cs="Arial"/>
          <w:b w:val="0"/>
          <w:sz w:val="24"/>
          <w:szCs w:val="24"/>
        </w:rPr>
        <w:t>. (Dz.U. z 2020 r., poz. 1886 z </w:t>
      </w:r>
      <w:proofErr w:type="spellStart"/>
      <w:r w:rsidRPr="002A67EB">
        <w:rPr>
          <w:rFonts w:ascii="Arial" w:hAnsi="Arial" w:cs="Arial"/>
          <w:b w:val="0"/>
          <w:sz w:val="24"/>
          <w:szCs w:val="24"/>
        </w:rPr>
        <w:t>późn</w:t>
      </w:r>
      <w:proofErr w:type="spellEnd"/>
      <w:r w:rsidRPr="002A67EB">
        <w:rPr>
          <w:rFonts w:ascii="Arial" w:hAnsi="Arial" w:cs="Arial"/>
          <w:b w:val="0"/>
          <w:sz w:val="24"/>
          <w:szCs w:val="24"/>
        </w:rPr>
        <w:t>. zm.) w tym § 25 i następne oraz</w:t>
      </w:r>
      <w:r>
        <w:rPr>
          <w:rFonts w:ascii="Arial" w:hAnsi="Arial" w:cs="Arial"/>
          <w:b w:val="0"/>
          <w:sz w:val="24"/>
          <w:szCs w:val="24"/>
        </w:rPr>
        <w:t xml:space="preserve"> innymi przepisami wykonawczymi.</w:t>
      </w:r>
    </w:p>
    <w:p w:rsidR="004C3C9B" w:rsidRPr="00F479AF" w:rsidRDefault="004C3C9B" w:rsidP="004C3C9B">
      <w:pPr>
        <w:rPr>
          <w:rFonts w:ascii="Arial" w:hAnsi="Arial" w:cs="Arial"/>
          <w:b w:val="0"/>
          <w:sz w:val="20"/>
          <w:szCs w:val="20"/>
        </w:rPr>
      </w:pPr>
      <w:r w:rsidRPr="002A67EB">
        <w:rPr>
          <w:rFonts w:ascii="Arial" w:hAnsi="Arial" w:cs="Arial"/>
          <w:b w:val="0"/>
          <w:sz w:val="24"/>
          <w:szCs w:val="24"/>
        </w:rPr>
        <w:t>Pojazd winien spełniać wszelkie wymogi przepisów dopuszczających go do ruchu poza granicami Polski</w:t>
      </w:r>
      <w:r>
        <w:rPr>
          <w:rFonts w:ascii="Arial" w:hAnsi="Arial" w:cs="Arial"/>
          <w:b w:val="0"/>
          <w:sz w:val="24"/>
          <w:szCs w:val="24"/>
        </w:rPr>
        <w:t>”</w:t>
      </w:r>
    </w:p>
    <w:p w:rsidR="009A1CDB" w:rsidRPr="00F479AF" w:rsidRDefault="009A1CDB" w:rsidP="009A1CDB">
      <w:pPr>
        <w:rPr>
          <w:rFonts w:ascii="Arial" w:hAnsi="Arial" w:cs="Arial"/>
          <w:b w:val="0"/>
          <w:sz w:val="20"/>
          <w:szCs w:val="20"/>
        </w:rPr>
      </w:pPr>
    </w:p>
    <w:p w:rsidR="009A1CDB" w:rsidRPr="00F479AF" w:rsidRDefault="009A1CDB" w:rsidP="00C82891">
      <w:pPr>
        <w:rPr>
          <w:rFonts w:ascii="Arial" w:hAnsi="Arial" w:cs="Arial"/>
          <w:b w:val="0"/>
          <w:sz w:val="20"/>
          <w:szCs w:val="20"/>
        </w:rPr>
      </w:pPr>
    </w:p>
    <w:p w:rsidR="00C82891" w:rsidRPr="00F479AF" w:rsidRDefault="00C82891" w:rsidP="00F61E08">
      <w:pPr>
        <w:rPr>
          <w:rFonts w:ascii="Arial" w:hAnsi="Arial" w:cs="Arial"/>
          <w:b w:val="0"/>
          <w:sz w:val="20"/>
          <w:szCs w:val="20"/>
        </w:rPr>
      </w:pPr>
    </w:p>
    <w:p w:rsidR="00337566" w:rsidRDefault="00337566" w:rsidP="00337566">
      <w:pPr>
        <w:ind w:left="5672"/>
        <w:jc w:val="center"/>
        <w:rPr>
          <w:rFonts w:ascii="Arial" w:hAnsi="Arial" w:cs="Arial"/>
          <w:b w:val="0"/>
          <w:sz w:val="18"/>
          <w:szCs w:val="18"/>
        </w:rPr>
      </w:pPr>
    </w:p>
    <w:p w:rsidR="00337566" w:rsidRDefault="00337566" w:rsidP="00337566">
      <w:pPr>
        <w:ind w:left="5672"/>
        <w:jc w:val="center"/>
        <w:rPr>
          <w:rFonts w:ascii="Arial" w:hAnsi="Arial" w:cs="Arial"/>
          <w:b w:val="0"/>
          <w:sz w:val="18"/>
          <w:szCs w:val="18"/>
        </w:rPr>
      </w:pPr>
    </w:p>
    <w:p w:rsidR="00FA7107" w:rsidRPr="00B411E3" w:rsidRDefault="00FA7107" w:rsidP="00FA7107">
      <w:pPr>
        <w:ind w:left="5529"/>
        <w:jc w:val="center"/>
        <w:rPr>
          <w:rFonts w:ascii="Arial" w:hAnsi="Arial" w:cs="Arial"/>
          <w:b w:val="0"/>
          <w:i/>
          <w:sz w:val="20"/>
          <w:szCs w:val="20"/>
        </w:rPr>
      </w:pPr>
    </w:p>
    <w:p w:rsidR="00FA7107" w:rsidRPr="00B411E3" w:rsidRDefault="00FA7107" w:rsidP="00FA7107">
      <w:pPr>
        <w:ind w:left="5529"/>
        <w:jc w:val="center"/>
        <w:rPr>
          <w:rFonts w:ascii="Arial" w:hAnsi="Arial" w:cs="Arial"/>
          <w:b w:val="0"/>
          <w:i/>
          <w:sz w:val="20"/>
          <w:szCs w:val="20"/>
        </w:rPr>
      </w:pPr>
    </w:p>
    <w:p w:rsidR="00FA7107" w:rsidRPr="00B411E3" w:rsidRDefault="00FA7107" w:rsidP="00FA7107">
      <w:pPr>
        <w:ind w:left="5529"/>
        <w:jc w:val="center"/>
        <w:rPr>
          <w:rFonts w:ascii="Arial" w:hAnsi="Arial" w:cs="Arial"/>
          <w:b w:val="0"/>
          <w:sz w:val="20"/>
          <w:szCs w:val="20"/>
        </w:rPr>
      </w:pPr>
      <w:r w:rsidRPr="00B411E3">
        <w:rPr>
          <w:rFonts w:ascii="Arial" w:hAnsi="Arial" w:cs="Arial"/>
          <w:b w:val="0"/>
          <w:sz w:val="20"/>
          <w:szCs w:val="20"/>
        </w:rPr>
        <w:t>Komendant Miejski</w:t>
      </w:r>
    </w:p>
    <w:p w:rsidR="00FA7107" w:rsidRPr="00B411E3" w:rsidRDefault="00FA7107" w:rsidP="00FA7107">
      <w:pPr>
        <w:ind w:left="5529"/>
        <w:jc w:val="center"/>
        <w:rPr>
          <w:rFonts w:ascii="Arial" w:hAnsi="Arial" w:cs="Arial"/>
          <w:b w:val="0"/>
          <w:sz w:val="20"/>
          <w:szCs w:val="20"/>
        </w:rPr>
      </w:pPr>
      <w:r w:rsidRPr="00B411E3">
        <w:rPr>
          <w:rFonts w:ascii="Arial" w:hAnsi="Arial" w:cs="Arial"/>
          <w:b w:val="0"/>
          <w:sz w:val="20"/>
          <w:szCs w:val="20"/>
        </w:rPr>
        <w:t>Państwowej Straży Pożarnej</w:t>
      </w:r>
    </w:p>
    <w:p w:rsidR="00FA7107" w:rsidRPr="00B411E3" w:rsidRDefault="00FA7107" w:rsidP="00FA7107">
      <w:pPr>
        <w:ind w:left="5529"/>
        <w:jc w:val="center"/>
        <w:rPr>
          <w:rFonts w:ascii="Arial" w:hAnsi="Arial" w:cs="Arial"/>
          <w:b w:val="0"/>
          <w:sz w:val="20"/>
          <w:szCs w:val="20"/>
        </w:rPr>
      </w:pPr>
      <w:r w:rsidRPr="00B411E3">
        <w:rPr>
          <w:rFonts w:ascii="Arial" w:hAnsi="Arial" w:cs="Arial"/>
          <w:b w:val="0"/>
          <w:sz w:val="20"/>
          <w:szCs w:val="20"/>
        </w:rPr>
        <w:t>w Rybniku</w:t>
      </w:r>
    </w:p>
    <w:p w:rsidR="00FA7107" w:rsidRPr="00B411E3" w:rsidRDefault="00FA7107" w:rsidP="00FA7107">
      <w:pPr>
        <w:ind w:left="5529"/>
        <w:jc w:val="center"/>
        <w:rPr>
          <w:rFonts w:ascii="Arial" w:hAnsi="Arial" w:cs="Arial"/>
          <w:b w:val="0"/>
          <w:sz w:val="20"/>
          <w:szCs w:val="20"/>
        </w:rPr>
      </w:pPr>
      <w:r w:rsidRPr="00B411E3">
        <w:rPr>
          <w:rFonts w:ascii="Arial" w:hAnsi="Arial" w:cs="Arial"/>
          <w:b w:val="0"/>
          <w:sz w:val="20"/>
          <w:szCs w:val="20"/>
        </w:rPr>
        <w:t>- / -</w:t>
      </w:r>
    </w:p>
    <w:p w:rsidR="00FA7107" w:rsidRPr="00B411E3" w:rsidRDefault="00F61E08" w:rsidP="00FA7107">
      <w:pPr>
        <w:ind w:left="5529"/>
        <w:jc w:val="center"/>
        <w:rPr>
          <w:rFonts w:ascii="Arial" w:hAnsi="Arial" w:cs="Arial"/>
          <w:b w:val="0"/>
          <w:sz w:val="20"/>
          <w:szCs w:val="20"/>
        </w:rPr>
      </w:pPr>
      <w:r>
        <w:rPr>
          <w:rFonts w:ascii="Arial" w:hAnsi="Arial" w:cs="Arial"/>
          <w:b w:val="0"/>
          <w:sz w:val="20"/>
          <w:szCs w:val="20"/>
        </w:rPr>
        <w:t xml:space="preserve">st. </w:t>
      </w:r>
      <w:r w:rsidR="00FA7107" w:rsidRPr="00B411E3">
        <w:rPr>
          <w:rFonts w:ascii="Arial" w:hAnsi="Arial" w:cs="Arial"/>
          <w:b w:val="0"/>
          <w:sz w:val="20"/>
          <w:szCs w:val="20"/>
        </w:rPr>
        <w:t>bryg. mgr inż. Wojciech Kruczek</w:t>
      </w:r>
    </w:p>
    <w:p w:rsidR="00CF5C90" w:rsidRDefault="00CF5C90" w:rsidP="00330B64">
      <w:pPr>
        <w:rPr>
          <w:rFonts w:ascii="Arial" w:hAnsi="Arial" w:cs="Arial"/>
          <w:b w:val="0"/>
          <w:sz w:val="20"/>
          <w:szCs w:val="20"/>
        </w:rPr>
      </w:pPr>
    </w:p>
    <w:p w:rsidR="00337566" w:rsidRDefault="00337566" w:rsidP="00330B64">
      <w:pPr>
        <w:rPr>
          <w:rFonts w:ascii="Arial" w:hAnsi="Arial" w:cs="Arial"/>
          <w:b w:val="0"/>
          <w:sz w:val="20"/>
          <w:szCs w:val="20"/>
        </w:rPr>
      </w:pPr>
    </w:p>
    <w:p w:rsidR="00337566" w:rsidRDefault="00337566" w:rsidP="00330B64">
      <w:pPr>
        <w:rPr>
          <w:rFonts w:ascii="Arial" w:hAnsi="Arial" w:cs="Arial"/>
          <w:b w:val="0"/>
          <w:sz w:val="20"/>
          <w:szCs w:val="20"/>
        </w:rPr>
      </w:pPr>
    </w:p>
    <w:p w:rsidR="004B791F" w:rsidRDefault="004B791F" w:rsidP="00330B64">
      <w:pPr>
        <w:rPr>
          <w:rFonts w:ascii="Arial" w:hAnsi="Arial" w:cs="Arial"/>
          <w:b w:val="0"/>
          <w:sz w:val="20"/>
          <w:szCs w:val="20"/>
        </w:rPr>
      </w:pPr>
    </w:p>
    <w:p w:rsidR="004B791F" w:rsidRDefault="004B791F" w:rsidP="00330B64">
      <w:pPr>
        <w:rPr>
          <w:rFonts w:ascii="Arial" w:hAnsi="Arial" w:cs="Arial"/>
          <w:b w:val="0"/>
          <w:sz w:val="20"/>
          <w:szCs w:val="20"/>
        </w:rPr>
      </w:pPr>
    </w:p>
    <w:p w:rsidR="004B791F" w:rsidRDefault="00762A58" w:rsidP="00762A58">
      <w:pPr>
        <w:tabs>
          <w:tab w:val="left" w:pos="1071"/>
        </w:tabs>
        <w:rPr>
          <w:rFonts w:ascii="Arial" w:hAnsi="Arial" w:cs="Arial"/>
          <w:b w:val="0"/>
          <w:sz w:val="20"/>
          <w:szCs w:val="20"/>
        </w:rPr>
      </w:pPr>
      <w:r>
        <w:rPr>
          <w:rFonts w:ascii="Arial" w:hAnsi="Arial" w:cs="Arial"/>
          <w:b w:val="0"/>
          <w:sz w:val="20"/>
          <w:szCs w:val="20"/>
        </w:rPr>
        <w:tab/>
      </w:r>
    </w:p>
    <w:p w:rsidR="00762A58" w:rsidRDefault="00762A58" w:rsidP="00762A58">
      <w:pPr>
        <w:tabs>
          <w:tab w:val="left" w:pos="1071"/>
        </w:tabs>
        <w:rPr>
          <w:rFonts w:ascii="Arial" w:hAnsi="Arial" w:cs="Arial"/>
          <w:b w:val="0"/>
          <w:sz w:val="20"/>
          <w:szCs w:val="20"/>
        </w:rPr>
      </w:pPr>
    </w:p>
    <w:p w:rsidR="00762A58" w:rsidRDefault="00762A58" w:rsidP="00762A58">
      <w:pPr>
        <w:tabs>
          <w:tab w:val="left" w:pos="1071"/>
        </w:tabs>
        <w:rPr>
          <w:rFonts w:ascii="Arial" w:hAnsi="Arial" w:cs="Arial"/>
          <w:b w:val="0"/>
          <w:sz w:val="20"/>
          <w:szCs w:val="20"/>
        </w:rPr>
      </w:pPr>
    </w:p>
    <w:p w:rsidR="00762A58" w:rsidRDefault="00762A58" w:rsidP="00762A58">
      <w:pPr>
        <w:tabs>
          <w:tab w:val="left" w:pos="1071"/>
        </w:tabs>
        <w:rPr>
          <w:rFonts w:ascii="Arial" w:hAnsi="Arial" w:cs="Arial"/>
          <w:b w:val="0"/>
          <w:sz w:val="20"/>
          <w:szCs w:val="20"/>
        </w:rPr>
      </w:pPr>
    </w:p>
    <w:sectPr w:rsidR="00762A58" w:rsidSect="0042102A">
      <w:footerReference w:type="default" r:id="rId8"/>
      <w:pgSz w:w="11906" w:h="16838"/>
      <w:pgMar w:top="1417" w:right="1417" w:bottom="426" w:left="1417" w:header="70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DCA" w:rsidRDefault="00BB0DCA" w:rsidP="009717F6">
      <w:pPr>
        <w:spacing w:line="240" w:lineRule="auto"/>
      </w:pPr>
      <w:r>
        <w:separator/>
      </w:r>
    </w:p>
  </w:endnote>
  <w:endnote w:type="continuationSeparator" w:id="0">
    <w:p w:rsidR="00BB0DCA" w:rsidRDefault="00BB0DCA" w:rsidP="00971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1F" w:rsidRDefault="004B791F" w:rsidP="004B791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DCA" w:rsidRDefault="00BB0DCA" w:rsidP="009717F6">
      <w:pPr>
        <w:spacing w:line="240" w:lineRule="auto"/>
      </w:pPr>
      <w:r>
        <w:separator/>
      </w:r>
    </w:p>
  </w:footnote>
  <w:footnote w:type="continuationSeparator" w:id="0">
    <w:p w:rsidR="00BB0DCA" w:rsidRDefault="00BB0DCA" w:rsidP="009717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F6"/>
    <w:rsid w:val="000055DF"/>
    <w:rsid w:val="00011D78"/>
    <w:rsid w:val="00020363"/>
    <w:rsid w:val="00045DD9"/>
    <w:rsid w:val="0009039C"/>
    <w:rsid w:val="000D2030"/>
    <w:rsid w:val="000E45F4"/>
    <w:rsid w:val="00103987"/>
    <w:rsid w:val="00115606"/>
    <w:rsid w:val="00170E80"/>
    <w:rsid w:val="00224449"/>
    <w:rsid w:val="00233775"/>
    <w:rsid w:val="00297E56"/>
    <w:rsid w:val="002C10F8"/>
    <w:rsid w:val="002E79A5"/>
    <w:rsid w:val="002E7E45"/>
    <w:rsid w:val="00330B64"/>
    <w:rsid w:val="00337566"/>
    <w:rsid w:val="003C012A"/>
    <w:rsid w:val="003F75E1"/>
    <w:rsid w:val="00406B16"/>
    <w:rsid w:val="00413FF5"/>
    <w:rsid w:val="0041689B"/>
    <w:rsid w:val="0042102A"/>
    <w:rsid w:val="00447A3A"/>
    <w:rsid w:val="004536B8"/>
    <w:rsid w:val="00473DFE"/>
    <w:rsid w:val="004A4908"/>
    <w:rsid w:val="004B791F"/>
    <w:rsid w:val="004C3C9B"/>
    <w:rsid w:val="005643FB"/>
    <w:rsid w:val="005702EA"/>
    <w:rsid w:val="00575A72"/>
    <w:rsid w:val="005822E8"/>
    <w:rsid w:val="0058466D"/>
    <w:rsid w:val="005876B5"/>
    <w:rsid w:val="00594AC7"/>
    <w:rsid w:val="005B002F"/>
    <w:rsid w:val="005C6A14"/>
    <w:rsid w:val="0060443A"/>
    <w:rsid w:val="00604FC6"/>
    <w:rsid w:val="00617276"/>
    <w:rsid w:val="00626901"/>
    <w:rsid w:val="0069583A"/>
    <w:rsid w:val="006A7C8B"/>
    <w:rsid w:val="00705CB8"/>
    <w:rsid w:val="00736CC9"/>
    <w:rsid w:val="00762A58"/>
    <w:rsid w:val="0077004C"/>
    <w:rsid w:val="0079341B"/>
    <w:rsid w:val="007C5E44"/>
    <w:rsid w:val="0080672F"/>
    <w:rsid w:val="00815885"/>
    <w:rsid w:val="00851503"/>
    <w:rsid w:val="0085486E"/>
    <w:rsid w:val="00913FCD"/>
    <w:rsid w:val="009213F5"/>
    <w:rsid w:val="00944D1E"/>
    <w:rsid w:val="009717F6"/>
    <w:rsid w:val="009879FD"/>
    <w:rsid w:val="009A1CDB"/>
    <w:rsid w:val="009D4650"/>
    <w:rsid w:val="00A13AFA"/>
    <w:rsid w:val="00A550BB"/>
    <w:rsid w:val="00A66AE9"/>
    <w:rsid w:val="00AC3CFA"/>
    <w:rsid w:val="00AD27FD"/>
    <w:rsid w:val="00AD5173"/>
    <w:rsid w:val="00AF3CC4"/>
    <w:rsid w:val="00B36DA7"/>
    <w:rsid w:val="00B93641"/>
    <w:rsid w:val="00BB0DCA"/>
    <w:rsid w:val="00BB7F26"/>
    <w:rsid w:val="00BF66FF"/>
    <w:rsid w:val="00C35965"/>
    <w:rsid w:val="00C425AD"/>
    <w:rsid w:val="00C51275"/>
    <w:rsid w:val="00C566AC"/>
    <w:rsid w:val="00C82891"/>
    <w:rsid w:val="00CB40C2"/>
    <w:rsid w:val="00CB7A64"/>
    <w:rsid w:val="00CE08D6"/>
    <w:rsid w:val="00CF5C90"/>
    <w:rsid w:val="00D14196"/>
    <w:rsid w:val="00D14A17"/>
    <w:rsid w:val="00D221CF"/>
    <w:rsid w:val="00D32100"/>
    <w:rsid w:val="00D54057"/>
    <w:rsid w:val="00DB0FBA"/>
    <w:rsid w:val="00DD05CD"/>
    <w:rsid w:val="00DD3B0A"/>
    <w:rsid w:val="00DD5F35"/>
    <w:rsid w:val="00DE3CA8"/>
    <w:rsid w:val="00DE4A07"/>
    <w:rsid w:val="00E1004C"/>
    <w:rsid w:val="00E3062F"/>
    <w:rsid w:val="00E51AF0"/>
    <w:rsid w:val="00E94CCD"/>
    <w:rsid w:val="00EA7D67"/>
    <w:rsid w:val="00EE6248"/>
    <w:rsid w:val="00EF04CA"/>
    <w:rsid w:val="00EF285A"/>
    <w:rsid w:val="00EF4AA5"/>
    <w:rsid w:val="00F40F18"/>
    <w:rsid w:val="00F479AF"/>
    <w:rsid w:val="00F60301"/>
    <w:rsid w:val="00F61E08"/>
    <w:rsid w:val="00F96E06"/>
    <w:rsid w:val="00FA0309"/>
    <w:rsid w:val="00FA7107"/>
    <w:rsid w:val="00FD29D7"/>
    <w:rsid w:val="00FD4A39"/>
    <w:rsid w:val="00FF3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47F4E7D-1C85-4C7E-893E-66CFF784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YL raportu"/>
    <w:qFormat/>
    <w:rsid w:val="00AD27FD"/>
    <w:pPr>
      <w:spacing w:after="0"/>
      <w:jc w:val="both"/>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17F6"/>
    <w:pPr>
      <w:tabs>
        <w:tab w:val="center" w:pos="4536"/>
        <w:tab w:val="right" w:pos="9072"/>
      </w:tabs>
      <w:spacing w:line="240" w:lineRule="auto"/>
    </w:pPr>
  </w:style>
  <w:style w:type="character" w:customStyle="1" w:styleId="NagwekZnak">
    <w:name w:val="Nagłówek Znak"/>
    <w:basedOn w:val="Domylnaczcionkaakapitu"/>
    <w:link w:val="Nagwek"/>
    <w:uiPriority w:val="99"/>
    <w:rsid w:val="009717F6"/>
    <w:rPr>
      <w:rFonts w:ascii="Times New Roman" w:hAnsi="Times New Roman"/>
      <w:b/>
      <w:sz w:val="28"/>
    </w:rPr>
  </w:style>
  <w:style w:type="paragraph" w:styleId="Stopka">
    <w:name w:val="footer"/>
    <w:basedOn w:val="Normalny"/>
    <w:link w:val="StopkaZnak"/>
    <w:uiPriority w:val="99"/>
    <w:unhideWhenUsed/>
    <w:rsid w:val="009717F6"/>
    <w:pPr>
      <w:tabs>
        <w:tab w:val="center" w:pos="4536"/>
        <w:tab w:val="right" w:pos="9072"/>
      </w:tabs>
      <w:spacing w:line="240" w:lineRule="auto"/>
    </w:pPr>
  </w:style>
  <w:style w:type="character" w:customStyle="1" w:styleId="StopkaZnak">
    <w:name w:val="Stopka Znak"/>
    <w:basedOn w:val="Domylnaczcionkaakapitu"/>
    <w:link w:val="Stopka"/>
    <w:uiPriority w:val="99"/>
    <w:rsid w:val="009717F6"/>
    <w:rPr>
      <w:rFonts w:ascii="Times New Roman" w:hAnsi="Times New Roman"/>
      <w:b/>
      <w:sz w:val="28"/>
    </w:rPr>
  </w:style>
  <w:style w:type="table" w:styleId="Tabela-Siatka">
    <w:name w:val="Table Grid"/>
    <w:basedOn w:val="Standardowy"/>
    <w:uiPriority w:val="59"/>
    <w:rsid w:val="0009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9039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039C"/>
    <w:rPr>
      <w:rFonts w:ascii="Tahoma" w:hAnsi="Tahoma" w:cs="Tahoma"/>
      <w:b/>
      <w:sz w:val="16"/>
      <w:szCs w:val="16"/>
    </w:rPr>
  </w:style>
  <w:style w:type="paragraph" w:styleId="Tekstprzypisudolnego">
    <w:name w:val="footnote text"/>
    <w:basedOn w:val="Normalny"/>
    <w:link w:val="TekstprzypisudolnegoZnak"/>
    <w:uiPriority w:val="99"/>
    <w:semiHidden/>
    <w:unhideWhenUsed/>
    <w:rsid w:val="00D14A1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14A17"/>
    <w:rPr>
      <w:rFonts w:ascii="Times New Roman" w:hAnsi="Times New Roman"/>
      <w:b/>
      <w:sz w:val="20"/>
      <w:szCs w:val="20"/>
    </w:rPr>
  </w:style>
  <w:style w:type="character" w:styleId="Odwoanieprzypisudolnego">
    <w:name w:val="footnote reference"/>
    <w:basedOn w:val="Domylnaczcionkaakapitu"/>
    <w:uiPriority w:val="99"/>
    <w:semiHidden/>
    <w:unhideWhenUsed/>
    <w:rsid w:val="00D14A17"/>
    <w:rPr>
      <w:vertAlign w:val="superscript"/>
    </w:rPr>
  </w:style>
  <w:style w:type="paragraph" w:styleId="Akapitzlist">
    <w:name w:val="List Paragraph"/>
    <w:basedOn w:val="Normalny"/>
    <w:uiPriority w:val="34"/>
    <w:qFormat/>
    <w:rsid w:val="00FD4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9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C8B4-2F6B-4327-907A-72E42C41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429</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Komenda Glowna Panstwowej Strazy Pozarnej</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Romanowska Małgorzata</dc:creator>
  <cp:lastModifiedBy>Artur AP. Piechoczek</cp:lastModifiedBy>
  <cp:revision>15</cp:revision>
  <cp:lastPrinted>2018-04-03T10:52:00Z</cp:lastPrinted>
  <dcterms:created xsi:type="dcterms:W3CDTF">2023-02-24T09:42:00Z</dcterms:created>
  <dcterms:modified xsi:type="dcterms:W3CDTF">2023-02-28T08:38:00Z</dcterms:modified>
</cp:coreProperties>
</file>