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1299E4AC" w14:textId="27C98032" w:rsidR="00FD7E60" w:rsidRPr="00FD7E60" w:rsidRDefault="00FD7E60" w:rsidP="00BA6F08">
      <w:pPr>
        <w:spacing w:before="480"/>
      </w:pPr>
      <w:r w:rsidRPr="00FD7E60">
        <w:t xml:space="preserve">Postępowanie o udzielenie zamówienia </w:t>
      </w:r>
      <w:r w:rsidR="00BA6F08">
        <w:t>p</w:t>
      </w:r>
      <w:r w:rsidRPr="00FD7E60">
        <w:t>rowadzone w trybie podstawowym -</w:t>
      </w:r>
      <w:r w:rsidR="00F44324">
        <w:t xml:space="preserve"> </w:t>
      </w:r>
      <w:r w:rsidRPr="00FD7E60">
        <w:t xml:space="preserve">wariant </w:t>
      </w:r>
      <w:r>
        <w:t>II</w:t>
      </w:r>
      <w:r w:rsidRPr="00FD7E60">
        <w:t xml:space="preserve"> (z</w:t>
      </w:r>
      <w:r w:rsidR="00437471">
        <w:t> </w:t>
      </w:r>
      <w:r>
        <w:t xml:space="preserve">możliwością </w:t>
      </w:r>
      <w:r w:rsidRPr="00FD7E60">
        <w:t>negocjacji) na podstawie ustawy z</w:t>
      </w:r>
      <w:r w:rsidR="00F44324">
        <w:t xml:space="preserve"> </w:t>
      </w:r>
      <w:r w:rsidRPr="00FD7E60">
        <w:t>dnia 11 września 2019</w:t>
      </w:r>
      <w:r>
        <w:t xml:space="preserve"> </w:t>
      </w:r>
      <w:r w:rsidRPr="00FD7E60">
        <w:t>r.- Prawo zamówień publicznych (</w:t>
      </w:r>
      <w:proofErr w:type="spellStart"/>
      <w:r w:rsidRPr="00FD7E60">
        <w:t>t.j</w:t>
      </w:r>
      <w:proofErr w:type="spellEnd"/>
      <w:r w:rsidRPr="00FD7E60">
        <w:t>. Dz.U. z 202</w:t>
      </w:r>
      <w:r w:rsidR="00626C06">
        <w:t>4</w:t>
      </w:r>
      <w:r w:rsidRPr="00FD7E60">
        <w:t xml:space="preserve"> r. poz. 1</w:t>
      </w:r>
      <w:r w:rsidR="00626C06">
        <w:t>320</w:t>
      </w:r>
      <w:r w:rsidRPr="00FD7E60">
        <w:t xml:space="preserve">) - dalej </w:t>
      </w:r>
      <w:proofErr w:type="spellStart"/>
      <w:r w:rsidRPr="00FD7E60">
        <w:t>Pzp</w:t>
      </w:r>
      <w:proofErr w:type="spellEnd"/>
      <w:r w:rsidRPr="00FD7E60">
        <w:t xml:space="preserve">. </w:t>
      </w:r>
    </w:p>
    <w:p w14:paraId="4446CE9B" w14:textId="77777777" w:rsidR="0067097C" w:rsidRDefault="0067097C" w:rsidP="00BA6F08">
      <w:pPr>
        <w:spacing w:before="840" w:after="120"/>
      </w:pPr>
      <w:r>
        <w:t>PRZEDMIOT ZAMÓWIENIA:</w:t>
      </w:r>
    </w:p>
    <w:p w14:paraId="70AD418E" w14:textId="39D1EE99" w:rsidR="00437471" w:rsidRPr="00437471" w:rsidRDefault="007A04B0" w:rsidP="00437471">
      <w:pPr>
        <w:pStyle w:val="Tytu"/>
        <w:spacing w:before="600" w:after="720"/>
        <w:jc w:val="left"/>
        <w:rPr>
          <w:rFonts w:ascii="Arial" w:hAnsi="Arial" w:cs="Arial"/>
          <w:color w:val="000000"/>
          <w:sz w:val="28"/>
          <w:szCs w:val="28"/>
        </w:rPr>
      </w:pPr>
      <w:bookmarkStart w:id="0" w:name="_Toc70271577"/>
      <w:r>
        <w:rPr>
          <w:rFonts w:ascii="Arial" w:hAnsi="Arial" w:cs="Arial"/>
          <w:color w:val="000000"/>
          <w:sz w:val="28"/>
          <w:szCs w:val="28"/>
        </w:rPr>
        <w:t>Utrzymanie w czystości terenów komunalnych miasta Kwidzyna</w:t>
      </w:r>
    </w:p>
    <w:p w14:paraId="0DBFDB18" w14:textId="4DBCA064" w:rsidR="0067097C" w:rsidRDefault="0067097C" w:rsidP="00437471">
      <w:pPr>
        <w:pStyle w:val="Tytu"/>
        <w:spacing w:before="1560" w:after="720"/>
        <w:jc w:val="left"/>
        <w:rPr>
          <w:rFonts w:ascii="Arial" w:hAnsi="Arial" w:cs="Arial"/>
          <w:b w:val="0"/>
          <w:sz w:val="22"/>
          <w:szCs w:val="22"/>
        </w:rPr>
      </w:pPr>
      <w:r>
        <w:rPr>
          <w:rFonts w:ascii="Arial" w:hAnsi="Arial" w:cs="Arial"/>
          <w:b w:val="0"/>
          <w:sz w:val="22"/>
          <w:szCs w:val="22"/>
        </w:rPr>
        <w:t>Nr sprawy: RZP.271.</w:t>
      </w:r>
      <w:bookmarkEnd w:id="0"/>
      <w:r w:rsidR="00437471">
        <w:rPr>
          <w:rFonts w:ascii="Arial" w:hAnsi="Arial" w:cs="Arial"/>
          <w:b w:val="0"/>
          <w:sz w:val="22"/>
          <w:szCs w:val="22"/>
        </w:rPr>
        <w:t>2</w:t>
      </w:r>
      <w:r w:rsidR="007A04B0">
        <w:rPr>
          <w:rFonts w:ascii="Arial" w:hAnsi="Arial" w:cs="Arial"/>
          <w:b w:val="0"/>
          <w:sz w:val="22"/>
          <w:szCs w:val="22"/>
        </w:rPr>
        <w:t>6</w:t>
      </w:r>
      <w:r w:rsidR="00437471">
        <w:rPr>
          <w:rFonts w:ascii="Arial" w:hAnsi="Arial" w:cs="Arial"/>
          <w:b w:val="0"/>
          <w:sz w:val="22"/>
          <w:szCs w:val="22"/>
        </w:rPr>
        <w:t>.</w:t>
      </w:r>
      <w:r>
        <w:rPr>
          <w:rFonts w:ascii="Arial" w:hAnsi="Arial" w:cs="Arial"/>
          <w:b w:val="0"/>
          <w:sz w:val="22"/>
          <w:szCs w:val="22"/>
        </w:rPr>
        <w:t>2024</w:t>
      </w:r>
    </w:p>
    <w:p w14:paraId="1444DD85" w14:textId="03846D1F" w:rsidR="0067097C" w:rsidRDefault="0067097C" w:rsidP="003C4BE8">
      <w:pPr>
        <w:spacing w:before="2040"/>
        <w:jc w:val="center"/>
      </w:pPr>
      <w:r>
        <w:t xml:space="preserve">Kwidzyn, </w:t>
      </w:r>
      <w:r w:rsidR="00437471">
        <w:t>listopad</w:t>
      </w:r>
      <w:r w:rsidR="002B5C57">
        <w:t xml:space="preserve"> </w:t>
      </w:r>
      <w:r>
        <w:t>2024 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67097C">
      <w:pPr>
        <w:pStyle w:val="Ustp"/>
      </w:pPr>
      <w:bookmarkStart w:id="2" w:name="_Toc70271579"/>
      <w:r>
        <w:t>Miasto Kwidzyn z siedzibą w Kwidzynie przy ul. Warszawskiej 19, 82-500 Kwidzyn</w:t>
      </w:r>
    </w:p>
    <w:p w14:paraId="6F3849DC" w14:textId="77777777" w:rsidR="0067097C" w:rsidRDefault="0067097C" w:rsidP="0067097C">
      <w:pPr>
        <w:pStyle w:val="Ustp"/>
      </w:pPr>
      <w:r>
        <w:t>Dane kontaktowe:</w:t>
      </w:r>
    </w:p>
    <w:p w14:paraId="5D767508" w14:textId="77777777" w:rsidR="0067097C" w:rsidRDefault="0067097C" w:rsidP="0067097C">
      <w:pPr>
        <w:pStyle w:val="Punkt"/>
        <w:jc w:val="left"/>
        <w:rPr>
          <w:rFonts w:ascii="Arial" w:hAnsi="Arial"/>
        </w:rPr>
      </w:pPr>
      <w:r>
        <w:rPr>
          <w:rFonts w:ascii="Arial" w:hAnsi="Arial"/>
        </w:rPr>
        <w:t>numer telefonu +48 55 64 64 760</w:t>
      </w:r>
    </w:p>
    <w:p w14:paraId="24749457" w14:textId="77777777" w:rsidR="0067097C" w:rsidRDefault="0067097C" w:rsidP="0067097C">
      <w:pPr>
        <w:pStyle w:val="Punkt"/>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67097C">
      <w:pPr>
        <w:pStyle w:val="Punkt"/>
        <w:jc w:val="left"/>
        <w:rPr>
          <w:rFonts w:ascii="Arial" w:hAnsi="Arial"/>
        </w:rPr>
      </w:pPr>
      <w:r>
        <w:rPr>
          <w:rFonts w:ascii="Arial" w:hAnsi="Arial"/>
        </w:rPr>
        <w:t xml:space="preserve">adres poczty elektronicznej: </w:t>
      </w:r>
      <w:hyperlink r:id="rId7" w:history="1">
        <w:r w:rsidRPr="002B5C57">
          <w:rPr>
            <w:rStyle w:val="Hipercze"/>
            <w:rFonts w:ascii="Arial" w:hAnsi="Arial"/>
          </w:rPr>
          <w:t>zp@kwidzyn.pl</w:t>
        </w:r>
      </w:hyperlink>
    </w:p>
    <w:p w14:paraId="66B34137" w14:textId="77777777" w:rsidR="0067097C" w:rsidRPr="002B5C57" w:rsidRDefault="0067097C" w:rsidP="0067097C">
      <w:pPr>
        <w:pStyle w:val="Punkt"/>
        <w:jc w:val="left"/>
        <w:rPr>
          <w:rFonts w:ascii="Arial" w:hAnsi="Arial"/>
        </w:rPr>
      </w:pPr>
      <w:r w:rsidRPr="002B5C57">
        <w:rPr>
          <w:rFonts w:ascii="Arial" w:hAnsi="Arial"/>
        </w:rPr>
        <w:t xml:space="preserve">adres strony internetowej Zamawiającego: </w:t>
      </w:r>
      <w:hyperlink r:id="rId8"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9"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52182E">
      <w:pPr>
        <w:pStyle w:val="Ustp"/>
        <w:numPr>
          <w:ilvl w:val="0"/>
          <w:numId w:val="3"/>
        </w:numPr>
        <w:ind w:left="425" w:hanging="425"/>
      </w:pPr>
      <w:r>
        <w:t>Postępowanie prowadzone jest w trybie podstawowym na podstawie art. 275 pkt 2 ustawy z</w:t>
      </w:r>
      <w:r w:rsidR="00D97BB2">
        <w:t> </w:t>
      </w:r>
      <w:r>
        <w:t xml:space="preserve">dnia 11 września 2019 r. - Prawo zamówień publicznych, zwanej dalej </w:t>
      </w:r>
      <w:proofErr w:type="spellStart"/>
      <w:r>
        <w:t>Pzp</w:t>
      </w:r>
      <w:proofErr w:type="spellEnd"/>
      <w:r>
        <w:t>.</w:t>
      </w:r>
    </w:p>
    <w:p w14:paraId="15BD1D7E" w14:textId="77777777" w:rsidR="0067097C" w:rsidRDefault="0067097C" w:rsidP="0052182E">
      <w:pPr>
        <w:pStyle w:val="Ustp"/>
        <w:numPr>
          <w:ilvl w:val="0"/>
          <w:numId w:val="3"/>
        </w:numPr>
        <w:ind w:left="425" w:hanging="425"/>
      </w:pPr>
      <w:r>
        <w:t>Zamawiający przewiduje wybór najkorzystniejszej oferty z możliwością przeprowadzenia negocjacji.</w:t>
      </w:r>
    </w:p>
    <w:p w14:paraId="13213063" w14:textId="77777777" w:rsidR="0067097C" w:rsidRDefault="0067097C" w:rsidP="0052182E">
      <w:pPr>
        <w:pStyle w:val="Ustp"/>
        <w:numPr>
          <w:ilvl w:val="0"/>
          <w:numId w:val="3"/>
        </w:numPr>
        <w:ind w:left="357" w:hanging="357"/>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6B91EEDF" w14:textId="77777777" w:rsidR="007A04B0" w:rsidRPr="007A04B0" w:rsidRDefault="007A04B0" w:rsidP="007A04B0">
      <w:pPr>
        <w:pStyle w:val="Akapitzlist"/>
        <w:numPr>
          <w:ilvl w:val="0"/>
          <w:numId w:val="4"/>
        </w:numPr>
        <w:jc w:val="left"/>
        <w:rPr>
          <w:rFonts w:ascii="Arial" w:hAnsi="Arial" w:cs="Arial"/>
        </w:rPr>
      </w:pPr>
      <w:r w:rsidRPr="007A04B0">
        <w:rPr>
          <w:rFonts w:ascii="Arial" w:hAnsi="Arial" w:cs="Arial"/>
        </w:rPr>
        <w:t>Przedmiotem zamówienia jest usługa polegająca na utrzymaniu w czystości terenów komunalnych oraz małej architektury w mieście Kwidzynie.</w:t>
      </w:r>
    </w:p>
    <w:p w14:paraId="5D0835A5" w14:textId="3A2140E4" w:rsidR="007A04B0" w:rsidRDefault="007A04B0" w:rsidP="007A04B0">
      <w:pPr>
        <w:pStyle w:val="Akapitzlist"/>
        <w:numPr>
          <w:ilvl w:val="0"/>
          <w:numId w:val="4"/>
        </w:numPr>
        <w:jc w:val="left"/>
        <w:rPr>
          <w:rFonts w:ascii="Arial" w:hAnsi="Arial" w:cs="Arial"/>
        </w:rPr>
      </w:pPr>
      <w:r w:rsidRPr="007A04B0">
        <w:rPr>
          <w:rFonts w:ascii="Arial" w:hAnsi="Arial" w:cs="Arial"/>
        </w:rPr>
        <w:t xml:space="preserve">Ww. usługa podzielona jest na </w:t>
      </w:r>
      <w:r w:rsidR="00843E1A">
        <w:rPr>
          <w:rFonts w:ascii="Arial" w:hAnsi="Arial" w:cs="Arial"/>
        </w:rPr>
        <w:t>dwa</w:t>
      </w:r>
      <w:r w:rsidRPr="007A04B0">
        <w:rPr>
          <w:rFonts w:ascii="Arial" w:hAnsi="Arial" w:cs="Arial"/>
        </w:rPr>
        <w:t xml:space="preserve"> zada</w:t>
      </w:r>
      <w:r w:rsidR="00843E1A">
        <w:rPr>
          <w:rFonts w:ascii="Arial" w:hAnsi="Arial" w:cs="Arial"/>
        </w:rPr>
        <w:t>nia</w:t>
      </w:r>
      <w:r w:rsidRPr="007A04B0">
        <w:rPr>
          <w:rFonts w:ascii="Arial" w:hAnsi="Arial" w:cs="Arial"/>
        </w:rPr>
        <w:t xml:space="preserve"> częściow</w:t>
      </w:r>
      <w:r w:rsidR="00843E1A">
        <w:rPr>
          <w:rFonts w:ascii="Arial" w:hAnsi="Arial" w:cs="Arial"/>
        </w:rPr>
        <w:t>e</w:t>
      </w:r>
      <w:r>
        <w:rPr>
          <w:rFonts w:ascii="Arial" w:hAnsi="Arial" w:cs="Arial"/>
        </w:rPr>
        <w:t>:</w:t>
      </w:r>
    </w:p>
    <w:p w14:paraId="30EB11B1" w14:textId="4BAA55CF" w:rsidR="007A04B0" w:rsidRPr="003A729B" w:rsidRDefault="007A04B0" w:rsidP="007A04B0">
      <w:pPr>
        <w:tabs>
          <w:tab w:val="left" w:pos="2813"/>
        </w:tabs>
        <w:spacing w:line="276" w:lineRule="auto"/>
        <w:rPr>
          <w:b/>
        </w:rPr>
      </w:pPr>
      <w:r w:rsidRPr="003A729B">
        <w:rPr>
          <w:b/>
        </w:rPr>
        <w:t xml:space="preserve">Zadanie częściowe nr I: </w:t>
      </w:r>
      <w:r w:rsidR="003A729B" w:rsidRPr="003A729B">
        <w:rPr>
          <w:b/>
        </w:rPr>
        <w:t>Utrzymanie w czystości terenów komunalnych oraz małej architektury w mieście Kwidzynie</w:t>
      </w:r>
    </w:p>
    <w:p w14:paraId="451284BF" w14:textId="77777777" w:rsidR="007A04B0" w:rsidRPr="007A04B0" w:rsidRDefault="007A04B0" w:rsidP="007A04B0">
      <w:pPr>
        <w:spacing w:line="276" w:lineRule="auto"/>
      </w:pPr>
      <w:r w:rsidRPr="007A04B0">
        <w:t>Przedmiotem zamówienia są  usługi porządkowe  polegające na:</w:t>
      </w:r>
    </w:p>
    <w:p w14:paraId="727B7E3B" w14:textId="62D82CDB" w:rsidR="007A04B0" w:rsidRPr="00186CF8" w:rsidRDefault="00186CF8" w:rsidP="00186CF8">
      <w:pPr>
        <w:pStyle w:val="Akapitzlist"/>
        <w:numPr>
          <w:ilvl w:val="0"/>
          <w:numId w:val="55"/>
        </w:numPr>
        <w:spacing w:line="276" w:lineRule="auto"/>
        <w:ind w:left="284" w:hanging="284"/>
        <w:rPr>
          <w:rFonts w:ascii="Arial" w:hAnsi="Arial" w:cs="Arial"/>
        </w:rPr>
      </w:pPr>
      <w:r>
        <w:rPr>
          <w:rFonts w:ascii="Arial" w:hAnsi="Arial" w:cs="Arial"/>
        </w:rPr>
        <w:t>s</w:t>
      </w:r>
      <w:r w:rsidR="007A04B0" w:rsidRPr="00186CF8">
        <w:rPr>
          <w:rFonts w:ascii="Arial" w:hAnsi="Arial" w:cs="Arial"/>
        </w:rPr>
        <w:t>przątaniu terenów będących własnością miasta oraz administrowanych przez miasto z</w:t>
      </w:r>
      <w:r>
        <w:rPr>
          <w:rFonts w:ascii="Arial" w:hAnsi="Arial" w:cs="Arial"/>
        </w:rPr>
        <w:t> </w:t>
      </w:r>
      <w:r w:rsidR="007A04B0" w:rsidRPr="00186CF8">
        <w:rPr>
          <w:rFonts w:ascii="Arial" w:hAnsi="Arial" w:cs="Arial"/>
        </w:rPr>
        <w:t xml:space="preserve">drobnych odpadów  oraz odchodów zwierzęcych. </w:t>
      </w:r>
    </w:p>
    <w:p w14:paraId="06A69E64" w14:textId="22D8227E" w:rsidR="007A04B0" w:rsidRPr="00186CF8" w:rsidRDefault="00186CF8" w:rsidP="00186CF8">
      <w:pPr>
        <w:pStyle w:val="Akapitzlist"/>
        <w:numPr>
          <w:ilvl w:val="0"/>
          <w:numId w:val="55"/>
        </w:numPr>
        <w:spacing w:line="276" w:lineRule="auto"/>
        <w:ind w:left="284" w:hanging="284"/>
        <w:rPr>
          <w:rFonts w:ascii="Arial" w:hAnsi="Arial" w:cs="Arial"/>
        </w:rPr>
      </w:pPr>
      <w:r>
        <w:rPr>
          <w:rFonts w:ascii="Arial" w:hAnsi="Arial" w:cs="Arial"/>
        </w:rPr>
        <w:t>u</w:t>
      </w:r>
      <w:r w:rsidR="007A04B0" w:rsidRPr="00186CF8">
        <w:rPr>
          <w:rFonts w:ascii="Arial" w:hAnsi="Arial" w:cs="Arial"/>
        </w:rPr>
        <w:t>trzymanie w czystości toalet dla zwierząt domowych oraz opróżnianie pojemników na odchody zwierzęce usytuowanych na terenach komunalnych,</w:t>
      </w:r>
    </w:p>
    <w:p w14:paraId="411706AB" w14:textId="75E97D53" w:rsidR="007A04B0" w:rsidRPr="00186CF8" w:rsidRDefault="00186CF8" w:rsidP="00186CF8">
      <w:pPr>
        <w:pStyle w:val="Akapitzlist"/>
        <w:numPr>
          <w:ilvl w:val="0"/>
          <w:numId w:val="55"/>
        </w:numPr>
        <w:spacing w:line="276" w:lineRule="auto"/>
        <w:ind w:left="284" w:hanging="284"/>
        <w:rPr>
          <w:rFonts w:ascii="Arial" w:hAnsi="Arial" w:cs="Arial"/>
        </w:rPr>
      </w:pPr>
      <w:r>
        <w:rPr>
          <w:rFonts w:ascii="Arial" w:hAnsi="Arial" w:cs="Arial"/>
        </w:rPr>
        <w:t>u</w:t>
      </w:r>
      <w:r w:rsidR="007A04B0" w:rsidRPr="00186CF8">
        <w:rPr>
          <w:rFonts w:ascii="Arial" w:hAnsi="Arial" w:cs="Arial"/>
        </w:rPr>
        <w:t xml:space="preserve">trzymanie w czystości wiat autobusowych komunikacji miejskiej, </w:t>
      </w:r>
    </w:p>
    <w:p w14:paraId="2B67ABA2" w14:textId="728E8A10" w:rsidR="007A04B0" w:rsidRPr="00186CF8" w:rsidRDefault="00186CF8" w:rsidP="00186CF8">
      <w:pPr>
        <w:pStyle w:val="Akapitzlist"/>
        <w:numPr>
          <w:ilvl w:val="0"/>
          <w:numId w:val="55"/>
        </w:numPr>
        <w:spacing w:line="276" w:lineRule="auto"/>
        <w:ind w:left="284" w:hanging="284"/>
        <w:rPr>
          <w:rFonts w:ascii="Arial" w:hAnsi="Arial" w:cs="Arial"/>
        </w:rPr>
      </w:pPr>
      <w:r>
        <w:rPr>
          <w:rFonts w:ascii="Arial" w:hAnsi="Arial" w:cs="Arial"/>
        </w:rPr>
        <w:t>u</w:t>
      </w:r>
      <w:r w:rsidR="007A04B0" w:rsidRPr="00186CF8">
        <w:rPr>
          <w:rFonts w:ascii="Arial" w:hAnsi="Arial" w:cs="Arial"/>
        </w:rPr>
        <w:t>trzymanie w czystości  słupów ogłoszeniowych  oraz  tablic informacyjnych,</w:t>
      </w:r>
    </w:p>
    <w:p w14:paraId="2B80D8A2" w14:textId="0EDEB1CE" w:rsidR="007A04B0" w:rsidRPr="003A729B" w:rsidRDefault="007A04B0" w:rsidP="007A04B0">
      <w:pPr>
        <w:spacing w:line="276" w:lineRule="auto"/>
        <w:rPr>
          <w:b/>
        </w:rPr>
      </w:pPr>
      <w:r w:rsidRPr="003A729B">
        <w:rPr>
          <w:b/>
        </w:rPr>
        <w:t>Zadanie częściowe nr II:</w:t>
      </w:r>
      <w:r w:rsidR="003A729B" w:rsidRPr="003A729B">
        <w:rPr>
          <w:b/>
        </w:rPr>
        <w:t xml:space="preserve"> Sprzątanie tzw. dzikich wysypisk z terenów miasta Kwidzyna</w:t>
      </w:r>
    </w:p>
    <w:p w14:paraId="09037EC5" w14:textId="77777777" w:rsidR="007A04B0" w:rsidRPr="00A244EA" w:rsidRDefault="007A04B0" w:rsidP="003A729B">
      <w:pPr>
        <w:spacing w:line="276" w:lineRule="auto"/>
      </w:pPr>
      <w:r w:rsidRPr="00A244EA">
        <w:t>Przedmiotem zamówienia jest usługa polegająca na sprzątaniu tzw. dzikich wysypisk z terenów komunalnych miasta Kwidzyna, wskazanych przez Zamawiającego.</w:t>
      </w:r>
    </w:p>
    <w:p w14:paraId="724C53E3" w14:textId="3E75C0BB" w:rsidR="0052182E" w:rsidRDefault="00370F4E" w:rsidP="0052182E">
      <w:pPr>
        <w:pStyle w:val="Akapitzlist"/>
        <w:numPr>
          <w:ilvl w:val="0"/>
          <w:numId w:val="4"/>
        </w:numPr>
        <w:jc w:val="left"/>
        <w:rPr>
          <w:rFonts w:ascii="Arial" w:hAnsi="Arial" w:cs="Arial"/>
        </w:rPr>
      </w:pPr>
      <w:r>
        <w:rPr>
          <w:rFonts w:ascii="Arial" w:hAnsi="Arial" w:cs="Arial"/>
        </w:rPr>
        <w:t>Szczegółowy opis przedmiotu umowy zawiera Załącznik A do SWZ</w:t>
      </w:r>
      <w:r w:rsidR="00004417">
        <w:rPr>
          <w:rFonts w:ascii="Arial" w:hAnsi="Arial" w:cs="Arial"/>
        </w:rPr>
        <w:t xml:space="preserve">. </w:t>
      </w:r>
    </w:p>
    <w:p w14:paraId="30181659" w14:textId="636B2D4E" w:rsidR="00004417" w:rsidRDefault="00004417" w:rsidP="0052182E">
      <w:pPr>
        <w:pStyle w:val="Akapitzlist"/>
        <w:numPr>
          <w:ilvl w:val="0"/>
          <w:numId w:val="4"/>
        </w:numPr>
        <w:jc w:val="left"/>
        <w:rPr>
          <w:rFonts w:ascii="Arial" w:hAnsi="Arial" w:cs="Arial"/>
        </w:rPr>
      </w:pPr>
      <w:r>
        <w:rPr>
          <w:rFonts w:ascii="Arial" w:hAnsi="Arial" w:cs="Arial"/>
        </w:rPr>
        <w:t>Wykonawca może złożyć ofertę na jedno lub dwa zadania częściowe. Wykonawca może zostać wybrany na jedno zadanie lub dwa.</w:t>
      </w:r>
    </w:p>
    <w:p w14:paraId="089A7135" w14:textId="40FC16A3" w:rsidR="0067097C" w:rsidRPr="002C3E58" w:rsidRDefault="00034855" w:rsidP="00D6204C">
      <w:pPr>
        <w:pStyle w:val="Akapitzlist"/>
        <w:numPr>
          <w:ilvl w:val="0"/>
          <w:numId w:val="4"/>
        </w:numPr>
        <w:jc w:val="left"/>
        <w:rPr>
          <w:rFonts w:ascii="Arial" w:hAnsi="Arial" w:cs="Arial"/>
        </w:rPr>
      </w:pPr>
      <w:r w:rsidRPr="002C3E58">
        <w:rPr>
          <w:rFonts w:ascii="Arial" w:hAnsi="Arial" w:cs="Arial"/>
        </w:rPr>
        <w:t xml:space="preserve">Kody </w:t>
      </w:r>
      <w:r w:rsidR="0067097C" w:rsidRPr="002C3E58">
        <w:rPr>
          <w:rFonts w:ascii="Arial" w:hAnsi="Arial" w:cs="Arial"/>
        </w:rPr>
        <w:t>zamówienia według Wspólnego Słownika Zamówień (CPV):</w:t>
      </w:r>
    </w:p>
    <w:p w14:paraId="6BBD904E" w14:textId="58A8D807" w:rsidR="007A04B0" w:rsidRPr="007A04B0" w:rsidRDefault="007A04B0" w:rsidP="007A04B0">
      <w:pPr>
        <w:pStyle w:val="Akapitzlist"/>
        <w:tabs>
          <w:tab w:val="left" w:pos="709"/>
        </w:tabs>
        <w:ind w:left="360"/>
        <w:rPr>
          <w:rFonts w:ascii="Arial" w:hAnsi="Arial" w:cs="Arial"/>
        </w:rPr>
      </w:pPr>
      <w:r w:rsidRPr="007A04B0">
        <w:rPr>
          <w:rFonts w:ascii="Arial" w:hAnsi="Arial" w:cs="Arial"/>
        </w:rPr>
        <w:t>90 51 13 00</w:t>
      </w:r>
      <w:r>
        <w:rPr>
          <w:rFonts w:ascii="Arial" w:hAnsi="Arial" w:cs="Arial"/>
        </w:rPr>
        <w:t xml:space="preserve"> </w:t>
      </w:r>
      <w:r w:rsidRPr="007A04B0">
        <w:rPr>
          <w:rFonts w:ascii="Arial" w:hAnsi="Arial" w:cs="Arial"/>
        </w:rPr>
        <w:t>-</w:t>
      </w:r>
      <w:r>
        <w:rPr>
          <w:rFonts w:ascii="Arial" w:hAnsi="Arial" w:cs="Arial"/>
        </w:rPr>
        <w:t xml:space="preserve"> 5</w:t>
      </w:r>
      <w:r w:rsidRPr="007A04B0">
        <w:rPr>
          <w:rFonts w:ascii="Arial" w:hAnsi="Arial" w:cs="Arial"/>
        </w:rPr>
        <w:t xml:space="preserve">  Usługi zbierania śmieci</w:t>
      </w:r>
    </w:p>
    <w:p w14:paraId="6255FC0A" w14:textId="0BCD28F4" w:rsidR="007A04B0" w:rsidRPr="007A04B0" w:rsidRDefault="007A04B0" w:rsidP="007A04B0">
      <w:pPr>
        <w:pStyle w:val="Akapitzlist"/>
        <w:tabs>
          <w:tab w:val="left" w:pos="709"/>
        </w:tabs>
        <w:ind w:left="360"/>
        <w:rPr>
          <w:rFonts w:ascii="Arial" w:hAnsi="Arial" w:cs="Arial"/>
        </w:rPr>
      </w:pPr>
      <w:r w:rsidRPr="007A04B0">
        <w:rPr>
          <w:rFonts w:ascii="Arial" w:hAnsi="Arial" w:cs="Arial"/>
        </w:rPr>
        <w:t>90 51 20 00</w:t>
      </w:r>
      <w:r>
        <w:rPr>
          <w:rFonts w:ascii="Arial" w:hAnsi="Arial" w:cs="Arial"/>
        </w:rPr>
        <w:t xml:space="preserve"> </w:t>
      </w:r>
      <w:r w:rsidRPr="007A04B0">
        <w:rPr>
          <w:rFonts w:ascii="Arial" w:hAnsi="Arial" w:cs="Arial"/>
        </w:rPr>
        <w:t>-</w:t>
      </w:r>
      <w:r>
        <w:rPr>
          <w:rFonts w:ascii="Arial" w:hAnsi="Arial" w:cs="Arial"/>
        </w:rPr>
        <w:t xml:space="preserve"> </w:t>
      </w:r>
      <w:r w:rsidRPr="007A04B0">
        <w:rPr>
          <w:rFonts w:ascii="Arial" w:hAnsi="Arial" w:cs="Arial"/>
        </w:rPr>
        <w:t>0 Usługi transportu odpadów</w:t>
      </w:r>
    </w:p>
    <w:p w14:paraId="278782CA" w14:textId="7518EA22" w:rsidR="007A04B0" w:rsidRDefault="007A04B0" w:rsidP="007A04B0">
      <w:pPr>
        <w:pStyle w:val="Akapitzlist"/>
        <w:tabs>
          <w:tab w:val="left" w:pos="709"/>
        </w:tabs>
        <w:ind w:left="360"/>
        <w:rPr>
          <w:rFonts w:ascii="Arial" w:hAnsi="Arial" w:cs="Arial"/>
        </w:rPr>
      </w:pPr>
      <w:r>
        <w:rPr>
          <w:rFonts w:ascii="Arial" w:hAnsi="Arial" w:cs="Arial"/>
        </w:rPr>
        <w:t>90 51 32 00 - 8</w:t>
      </w:r>
      <w:r w:rsidRPr="007A04B0">
        <w:rPr>
          <w:rFonts w:ascii="Arial" w:hAnsi="Arial" w:cs="Arial"/>
        </w:rPr>
        <w:t xml:space="preserve"> Usługi </w:t>
      </w:r>
      <w:r>
        <w:rPr>
          <w:rFonts w:ascii="Arial" w:hAnsi="Arial" w:cs="Arial"/>
        </w:rPr>
        <w:t>wywozu stałych odpadów miejskich</w:t>
      </w:r>
    </w:p>
    <w:p w14:paraId="5C462EE3" w14:textId="77777777" w:rsidR="0067097C" w:rsidRDefault="0067097C" w:rsidP="00D6204C">
      <w:pPr>
        <w:pStyle w:val="Ustp"/>
        <w:numPr>
          <w:ilvl w:val="0"/>
          <w:numId w:val="4"/>
        </w:numPr>
        <w:rPr>
          <w:szCs w:val="22"/>
        </w:rPr>
      </w:pPr>
      <w:r>
        <w:rPr>
          <w:szCs w:val="22"/>
        </w:rPr>
        <w:t xml:space="preserve">Zamawiający dopuszcza powierzenie wykonania części zamówienia Podwykonawcy. </w:t>
      </w:r>
    </w:p>
    <w:p w14:paraId="0B819641" w14:textId="77777777" w:rsidR="0067097C" w:rsidRDefault="0067097C" w:rsidP="00D6204C">
      <w:pPr>
        <w:pStyle w:val="Ustp"/>
        <w:numPr>
          <w:ilvl w:val="0"/>
          <w:numId w:val="4"/>
        </w:numPr>
        <w:rPr>
          <w:szCs w:val="22"/>
        </w:rPr>
      </w:pPr>
      <w:r>
        <w:rPr>
          <w:szCs w:val="22"/>
        </w:rPr>
        <w:t xml:space="preserve">Zamawiający żąda wskazania przez Wykonawcę w ofercie części zamówienia, których </w:t>
      </w:r>
      <w:r>
        <w:rPr>
          <w:szCs w:val="22"/>
        </w:rPr>
        <w:lastRenderedPageBreak/>
        <w:t>wykonanie powierzy Podwykonawcom, oraz podania nazw ewentualnych Podwykonawców, jeżeli są już znani.</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087A293A" w14:textId="5DD47956" w:rsidR="002446ED" w:rsidRPr="002446ED" w:rsidRDefault="0067097C" w:rsidP="0062666E">
      <w:pPr>
        <w:pStyle w:val="Ustp"/>
      </w:pPr>
      <w:bookmarkStart w:id="5" w:name="_Toc70271596"/>
      <w:r w:rsidRPr="009F5408">
        <w:t>Termin realizacji zamówienia</w:t>
      </w:r>
      <w:r w:rsidR="002446ED" w:rsidRPr="009F5408">
        <w:t xml:space="preserve">: </w:t>
      </w:r>
      <w:r w:rsidR="003C4BE8">
        <w:t>24</w:t>
      </w:r>
      <w:r w:rsidR="002446ED" w:rsidRPr="009F5408">
        <w:t xml:space="preserve"> miesiące od dnia </w:t>
      </w:r>
      <w:r w:rsidR="003C4BE8">
        <w:t xml:space="preserve">01.01.2025 r. do </w:t>
      </w:r>
      <w:r w:rsidR="00843E1A">
        <w:t xml:space="preserve">dnia </w:t>
      </w:r>
      <w:r w:rsidR="003C4BE8">
        <w:t>31.12.2026 r.</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w:t>
      </w:r>
      <w:r>
        <w:rPr>
          <w:rFonts w:ascii="Arial" w:hAnsi="Arial" w:cs="Arial"/>
        </w:rPr>
        <w:tab/>
        <w:t xml:space="preserve">Warunki udziału w postępowaniu </w:t>
      </w:r>
    </w:p>
    <w:p w14:paraId="601632FD" w14:textId="4469D6D9" w:rsidR="0067097C" w:rsidRDefault="0067097C" w:rsidP="00DB1B2A">
      <w:pPr>
        <w:pStyle w:val="Ustp"/>
        <w:numPr>
          <w:ilvl w:val="0"/>
          <w:numId w:val="5"/>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AC408F">
      <w:pPr>
        <w:pStyle w:val="Ustp"/>
        <w:numPr>
          <w:ilvl w:val="0"/>
          <w:numId w:val="5"/>
        </w:numPr>
      </w:pPr>
      <w:r>
        <w:t>O udzielenie zamówienia mogą ubiegać się Wykonawcy, którzy spełniają warunki dotyczące:</w:t>
      </w:r>
    </w:p>
    <w:p w14:paraId="280ECE7C" w14:textId="77777777" w:rsidR="0067097C" w:rsidRPr="002C3E58" w:rsidRDefault="0067097C" w:rsidP="007737DC">
      <w:pPr>
        <w:pStyle w:val="Punkt"/>
        <w:numPr>
          <w:ilvl w:val="0"/>
          <w:numId w:val="43"/>
        </w:numPr>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6444EF8" w14:textId="78AA3402" w:rsidR="00575B8B" w:rsidRPr="007A04B0" w:rsidRDefault="0067097C" w:rsidP="007A04B0">
      <w:pPr>
        <w:pStyle w:val="Punkt"/>
        <w:numPr>
          <w:ilvl w:val="0"/>
          <w:numId w:val="43"/>
        </w:numPr>
        <w:jc w:val="left"/>
        <w:rPr>
          <w:rFonts w:ascii="Arial" w:hAnsi="Arial"/>
        </w:rPr>
      </w:pPr>
      <w:r w:rsidRPr="002C3E58">
        <w:rPr>
          <w:rFonts w:ascii="Arial" w:hAnsi="Arial"/>
        </w:rPr>
        <w:t xml:space="preserve">uprawnień do prowadzenia określonej działalności gospodarczej lub zawodowej, o ile wynika to z odrębnych przepisów: </w:t>
      </w:r>
      <w:r w:rsidR="007A04B0" w:rsidRPr="002C3E58">
        <w:rPr>
          <w:rFonts w:ascii="Arial" w:hAnsi="Arial"/>
        </w:rPr>
        <w:t>Zamawiający nie stawia warunku w powyższym</w:t>
      </w:r>
      <w:r w:rsidR="007A04B0">
        <w:rPr>
          <w:rFonts w:ascii="Arial" w:hAnsi="Arial"/>
        </w:rPr>
        <w:t xml:space="preserve"> zakresie.</w:t>
      </w:r>
    </w:p>
    <w:p w14:paraId="300E9365" w14:textId="77777777" w:rsidR="0067097C" w:rsidRDefault="0067097C" w:rsidP="007737DC">
      <w:pPr>
        <w:pStyle w:val="Punkt"/>
        <w:numPr>
          <w:ilvl w:val="0"/>
          <w:numId w:val="43"/>
        </w:numPr>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6F2438C" w14:textId="5C9EAE9E" w:rsidR="006E3B78" w:rsidRDefault="0045601A" w:rsidP="007737DC">
      <w:pPr>
        <w:pStyle w:val="Punkt"/>
        <w:numPr>
          <w:ilvl w:val="0"/>
          <w:numId w:val="43"/>
        </w:numPr>
        <w:jc w:val="left"/>
        <w:rPr>
          <w:rFonts w:ascii="Arial" w:hAnsi="Arial"/>
        </w:rPr>
      </w:pPr>
      <w:r w:rsidRPr="006177C0">
        <w:rPr>
          <w:rFonts w:ascii="Arial" w:hAnsi="Arial"/>
        </w:rPr>
        <w:t>zdolności</w:t>
      </w:r>
      <w:r w:rsidR="00F44324">
        <w:rPr>
          <w:rFonts w:ascii="Arial" w:hAnsi="Arial"/>
        </w:rPr>
        <w:t xml:space="preserve"> </w:t>
      </w:r>
      <w:r w:rsidRPr="006177C0">
        <w:rPr>
          <w:rFonts w:ascii="Arial" w:hAnsi="Arial"/>
        </w:rPr>
        <w:t>zawodowej</w:t>
      </w:r>
      <w:r w:rsidR="00575B8B">
        <w:rPr>
          <w:rFonts w:ascii="Arial" w:hAnsi="Arial"/>
        </w:rPr>
        <w:t xml:space="preserve"> </w:t>
      </w:r>
      <w:r w:rsidR="00004417">
        <w:rPr>
          <w:rFonts w:ascii="Arial" w:hAnsi="Arial"/>
        </w:rPr>
        <w:t xml:space="preserve"> i technicznej:</w:t>
      </w:r>
    </w:p>
    <w:p w14:paraId="07978D2C" w14:textId="7886BD63" w:rsidR="007A04B0" w:rsidRPr="000B650C" w:rsidRDefault="007A04B0" w:rsidP="00004417">
      <w:pPr>
        <w:pStyle w:val="Punkt"/>
        <w:ind w:left="786"/>
        <w:jc w:val="left"/>
        <w:rPr>
          <w:rFonts w:ascii="Arial" w:hAnsi="Arial"/>
          <w:highlight w:val="yellow"/>
        </w:rPr>
      </w:pPr>
      <w:r w:rsidRPr="00FC755A">
        <w:rPr>
          <w:rFonts w:ascii="Arial" w:hAnsi="Arial"/>
        </w:rPr>
        <w:t>Zamawiający uzna, że Wykonawca spełnia warunek dot. zdolności</w:t>
      </w:r>
      <w:r>
        <w:rPr>
          <w:rFonts w:ascii="Arial" w:hAnsi="Arial"/>
        </w:rPr>
        <w:t xml:space="preserve"> technicznej</w:t>
      </w:r>
      <w:r w:rsidRPr="00E9440D">
        <w:rPr>
          <w:rFonts w:ascii="Arial" w:hAnsi="Arial"/>
        </w:rPr>
        <w:t xml:space="preserve"> w zakresie</w:t>
      </w:r>
      <w:r>
        <w:rPr>
          <w:rFonts w:ascii="Arial" w:hAnsi="Arial"/>
        </w:rPr>
        <w:t xml:space="preserve"> dysponowania odpowiednim potencjałem technicznym, jeżeli wykaże, iż będzie dysponował co najmniej: </w:t>
      </w:r>
    </w:p>
    <w:p w14:paraId="06C24F5D" w14:textId="532A9290" w:rsidR="000B650C" w:rsidRPr="000B650C" w:rsidRDefault="000B650C" w:rsidP="000B650C">
      <w:pPr>
        <w:pStyle w:val="Punkt"/>
        <w:ind w:left="786"/>
        <w:jc w:val="left"/>
        <w:rPr>
          <w:rFonts w:ascii="Arial" w:hAnsi="Arial"/>
          <w:highlight w:val="yellow"/>
          <w:u w:val="single"/>
        </w:rPr>
      </w:pPr>
      <w:r>
        <w:rPr>
          <w:rFonts w:ascii="Arial" w:hAnsi="Arial"/>
          <w:u w:val="single"/>
        </w:rPr>
        <w:t>W p</w:t>
      </w:r>
      <w:r w:rsidRPr="000B650C">
        <w:rPr>
          <w:rFonts w:ascii="Arial" w:hAnsi="Arial"/>
          <w:u w:val="single"/>
        </w:rPr>
        <w:t>rzypadku zadania częściowego nr 1</w:t>
      </w:r>
    </w:p>
    <w:p w14:paraId="34E08707" w14:textId="008A037C" w:rsidR="000B650C" w:rsidRDefault="000B650C" w:rsidP="000B650C">
      <w:pPr>
        <w:pStyle w:val="Akapitzlist"/>
        <w:widowControl/>
        <w:numPr>
          <w:ilvl w:val="0"/>
          <w:numId w:val="49"/>
        </w:numPr>
        <w:tabs>
          <w:tab w:val="left" w:pos="288"/>
        </w:tabs>
        <w:ind w:left="993" w:hanging="284"/>
        <w:contextualSpacing/>
        <w:jc w:val="left"/>
        <w:rPr>
          <w:rFonts w:ascii="Arial" w:hAnsi="Arial" w:cs="Arial"/>
        </w:rPr>
      </w:pPr>
      <w:r>
        <w:rPr>
          <w:rFonts w:ascii="Arial" w:hAnsi="Arial" w:cs="Arial"/>
        </w:rPr>
        <w:t>1 specjalistycznym pojazdem tzw. koszowy do odbioru odpadów z koszy;</w:t>
      </w:r>
    </w:p>
    <w:p w14:paraId="4B95FFCF" w14:textId="08FC92D1" w:rsidR="000B650C" w:rsidRPr="000B650C" w:rsidRDefault="000B650C" w:rsidP="000B650C">
      <w:pPr>
        <w:pStyle w:val="Punkt"/>
        <w:ind w:left="786"/>
        <w:jc w:val="left"/>
        <w:rPr>
          <w:rFonts w:ascii="Arial" w:hAnsi="Arial"/>
          <w:highlight w:val="yellow"/>
          <w:u w:val="single"/>
        </w:rPr>
      </w:pPr>
      <w:r>
        <w:rPr>
          <w:rFonts w:ascii="Arial" w:hAnsi="Arial"/>
          <w:u w:val="single"/>
        </w:rPr>
        <w:t xml:space="preserve">W </w:t>
      </w:r>
      <w:r w:rsidRPr="000B650C">
        <w:rPr>
          <w:rFonts w:ascii="Arial" w:hAnsi="Arial"/>
          <w:u w:val="single"/>
        </w:rPr>
        <w:t xml:space="preserve">przypadku zadania częściowego nr </w:t>
      </w:r>
      <w:r>
        <w:rPr>
          <w:rFonts w:ascii="Arial" w:hAnsi="Arial"/>
          <w:u w:val="single"/>
        </w:rPr>
        <w:t>2</w:t>
      </w:r>
    </w:p>
    <w:p w14:paraId="05FEA9BF" w14:textId="27291035" w:rsidR="000B650C" w:rsidRDefault="000B650C" w:rsidP="000B650C">
      <w:pPr>
        <w:pStyle w:val="Akapitzlist"/>
        <w:widowControl/>
        <w:numPr>
          <w:ilvl w:val="0"/>
          <w:numId w:val="49"/>
        </w:numPr>
        <w:tabs>
          <w:tab w:val="left" w:pos="288"/>
        </w:tabs>
        <w:ind w:left="993" w:hanging="284"/>
        <w:contextualSpacing/>
        <w:jc w:val="left"/>
        <w:rPr>
          <w:rFonts w:ascii="Arial" w:hAnsi="Arial" w:cs="Arial"/>
        </w:rPr>
      </w:pPr>
      <w:r>
        <w:rPr>
          <w:rFonts w:ascii="Arial" w:hAnsi="Arial" w:cs="Arial"/>
        </w:rPr>
        <w:t>1 koparko- ładowarką</w:t>
      </w:r>
    </w:p>
    <w:p w14:paraId="54837945" w14:textId="2B8DE7D0" w:rsidR="000B650C" w:rsidRDefault="000B650C" w:rsidP="000B650C">
      <w:pPr>
        <w:pStyle w:val="Akapitzlist"/>
        <w:widowControl/>
        <w:numPr>
          <w:ilvl w:val="0"/>
          <w:numId w:val="49"/>
        </w:numPr>
        <w:tabs>
          <w:tab w:val="left" w:pos="288"/>
        </w:tabs>
        <w:ind w:left="993" w:hanging="284"/>
        <w:contextualSpacing/>
        <w:jc w:val="left"/>
        <w:rPr>
          <w:rFonts w:ascii="Arial" w:hAnsi="Arial" w:cs="Arial"/>
        </w:rPr>
      </w:pPr>
      <w:r>
        <w:rPr>
          <w:rFonts w:ascii="Arial" w:hAnsi="Arial" w:cs="Arial"/>
        </w:rPr>
        <w:t>1 ciągnikiem z przyczepą o mocy minimum 25-40 KM;</w:t>
      </w:r>
    </w:p>
    <w:p w14:paraId="49418FA4" w14:textId="21CA67EB" w:rsidR="000B650C" w:rsidRDefault="000B650C" w:rsidP="000B650C">
      <w:pPr>
        <w:pStyle w:val="Akapitzlist"/>
        <w:widowControl/>
        <w:numPr>
          <w:ilvl w:val="0"/>
          <w:numId w:val="49"/>
        </w:numPr>
        <w:tabs>
          <w:tab w:val="left" w:pos="288"/>
        </w:tabs>
        <w:ind w:left="993" w:hanging="284"/>
        <w:contextualSpacing/>
        <w:jc w:val="left"/>
        <w:rPr>
          <w:rFonts w:ascii="Arial" w:hAnsi="Arial" w:cs="Arial"/>
        </w:rPr>
      </w:pPr>
      <w:r>
        <w:rPr>
          <w:rFonts w:ascii="Arial" w:hAnsi="Arial" w:cs="Arial"/>
        </w:rPr>
        <w:t>1 samochodem ciężarowym o masie całkowitej 16 ton z napędem na dwie osie.</w:t>
      </w:r>
    </w:p>
    <w:p w14:paraId="71D66AEE" w14:textId="785147CF" w:rsidR="00004417" w:rsidRPr="008D5E09" w:rsidRDefault="00004417" w:rsidP="00004417">
      <w:pPr>
        <w:pStyle w:val="Ustp"/>
        <w:numPr>
          <w:ilvl w:val="0"/>
          <w:numId w:val="5"/>
        </w:numPr>
        <w:rPr>
          <w:sz w:val="20"/>
        </w:rPr>
      </w:pPr>
      <w:r w:rsidRPr="008D5E09">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7D9C124" w14:textId="08EBD6FA"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6" w:name="mip51080601"/>
      <w:bookmarkEnd w:id="6"/>
      <w:proofErr w:type="spellEnd"/>
      <w:r>
        <w:rPr>
          <w:szCs w:val="20"/>
        </w:rPr>
        <w:t xml:space="preserve">. </w:t>
      </w:r>
    </w:p>
    <w:p w14:paraId="641245AD" w14:textId="77777777" w:rsidR="0067097C" w:rsidRDefault="0067097C" w:rsidP="00DB1B2A">
      <w:pPr>
        <w:pStyle w:val="Ustp"/>
        <w:numPr>
          <w:ilvl w:val="0"/>
          <w:numId w:val="7"/>
        </w:numPr>
        <w:rPr>
          <w:szCs w:val="20"/>
        </w:rPr>
      </w:pPr>
      <w:bookmarkStart w:id="7" w:name="mip51080591"/>
      <w:bookmarkEnd w:id="7"/>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DB1B2A">
      <w:pPr>
        <w:pStyle w:val="Ustp"/>
        <w:numPr>
          <w:ilvl w:val="0"/>
          <w:numId w:val="8"/>
        </w:numPr>
        <w:rPr>
          <w:szCs w:val="20"/>
        </w:rPr>
      </w:pPr>
      <w:r>
        <w:rPr>
          <w:szCs w:val="20"/>
        </w:rPr>
        <w:t>będącego osobą fizyczną, którego prawomocnie skazano za przestępstwo:</w:t>
      </w:r>
    </w:p>
    <w:p w14:paraId="48231BFC" w14:textId="77777777" w:rsidR="0067097C" w:rsidRDefault="0067097C" w:rsidP="00DB1B2A">
      <w:pPr>
        <w:pStyle w:val="Ustp"/>
        <w:numPr>
          <w:ilvl w:val="0"/>
          <w:numId w:val="9"/>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DB1B2A">
      <w:pPr>
        <w:pStyle w:val="Ustp"/>
        <w:numPr>
          <w:ilvl w:val="0"/>
          <w:numId w:val="9"/>
        </w:numPr>
        <w:ind w:left="1068"/>
        <w:rPr>
          <w:szCs w:val="20"/>
        </w:rPr>
      </w:pPr>
      <w:r>
        <w:rPr>
          <w:szCs w:val="20"/>
        </w:rPr>
        <w:t>handlu ludźmi, o którym mowa w art. 189a Kodeksu karnego,</w:t>
      </w:r>
    </w:p>
    <w:p w14:paraId="30FBBE47" w14:textId="177C3FAF" w:rsidR="0067097C" w:rsidRDefault="0067097C" w:rsidP="00DB1B2A">
      <w:pPr>
        <w:pStyle w:val="Ustp"/>
        <w:numPr>
          <w:ilvl w:val="0"/>
          <w:numId w:val="9"/>
        </w:numPr>
        <w:ind w:left="1068"/>
        <w:rPr>
          <w:szCs w:val="20"/>
        </w:rPr>
      </w:pPr>
      <w:r>
        <w:rPr>
          <w:szCs w:val="20"/>
        </w:rPr>
        <w:t xml:space="preserve">o którym mowa w art. 228–230a, art. 250a Kodeksu karnego, w art. 46–48 ustawy </w:t>
      </w:r>
      <w:r>
        <w:rPr>
          <w:szCs w:val="20"/>
        </w:rPr>
        <w:lastRenderedPageBreak/>
        <w:t>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DB1B2A">
      <w:pPr>
        <w:pStyle w:val="Ustp"/>
        <w:numPr>
          <w:ilvl w:val="0"/>
          <w:numId w:val="9"/>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DB1B2A">
      <w:pPr>
        <w:pStyle w:val="Ustp"/>
        <w:numPr>
          <w:ilvl w:val="0"/>
          <w:numId w:val="9"/>
        </w:numPr>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DB1B2A">
      <w:pPr>
        <w:pStyle w:val="Ustp"/>
        <w:numPr>
          <w:ilvl w:val="0"/>
          <w:numId w:val="9"/>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DB1B2A">
      <w:pPr>
        <w:pStyle w:val="Ustp"/>
        <w:numPr>
          <w:ilvl w:val="0"/>
          <w:numId w:val="9"/>
        </w:numPr>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DB1B2A">
      <w:pPr>
        <w:pStyle w:val="Ustp"/>
        <w:numPr>
          <w:ilvl w:val="0"/>
          <w:numId w:val="9"/>
        </w:numPr>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6727C836" w:rsidR="0067097C" w:rsidRDefault="0067097C" w:rsidP="00DB1B2A">
      <w:pPr>
        <w:pStyle w:val="Ustp"/>
        <w:numPr>
          <w:ilvl w:val="0"/>
          <w:numId w:val="8"/>
        </w:numPr>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DB1B2A">
      <w:pPr>
        <w:pStyle w:val="Ustp"/>
        <w:numPr>
          <w:ilvl w:val="0"/>
          <w:numId w:val="8"/>
        </w:numPr>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DB1B2A">
      <w:pPr>
        <w:pStyle w:val="Ustp"/>
        <w:numPr>
          <w:ilvl w:val="0"/>
          <w:numId w:val="8"/>
        </w:numPr>
        <w:rPr>
          <w:szCs w:val="20"/>
        </w:rPr>
      </w:pPr>
      <w:r>
        <w:rPr>
          <w:szCs w:val="20"/>
        </w:rPr>
        <w:t>wobec którego prawomocnie orzeczono zakaz ubiegania się o zamówienia publiczne;</w:t>
      </w:r>
    </w:p>
    <w:p w14:paraId="6BCC367C" w14:textId="77777777" w:rsidR="0067097C" w:rsidRDefault="0067097C" w:rsidP="00DB1B2A">
      <w:pPr>
        <w:pStyle w:val="Ustp"/>
        <w:numPr>
          <w:ilvl w:val="0"/>
          <w:numId w:val="8"/>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DB1B2A">
      <w:pPr>
        <w:pStyle w:val="Ustp"/>
        <w:numPr>
          <w:ilvl w:val="0"/>
          <w:numId w:val="8"/>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DB1B2A">
      <w:pPr>
        <w:pStyle w:val="Ustp"/>
        <w:numPr>
          <w:ilvl w:val="0"/>
          <w:numId w:val="10"/>
        </w:numPr>
        <w:ind w:left="360"/>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DB1B2A">
      <w:pPr>
        <w:pStyle w:val="Ustp"/>
        <w:numPr>
          <w:ilvl w:val="0"/>
          <w:numId w:val="11"/>
        </w:numPr>
        <w:rPr>
          <w:szCs w:val="20"/>
        </w:rPr>
      </w:pPr>
      <w: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w:t>
      </w:r>
      <w:r>
        <w:lastRenderedPageBreak/>
        <w:t>procedury</w:t>
      </w:r>
    </w:p>
    <w:p w14:paraId="1A4D0205" w14:textId="77777777" w:rsidR="0067097C" w:rsidRDefault="0067097C" w:rsidP="00DB1B2A">
      <w:pPr>
        <w:pStyle w:val="Ustp"/>
        <w:numPr>
          <w:ilvl w:val="0"/>
          <w:numId w:val="11"/>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DB1B2A">
      <w:pPr>
        <w:pStyle w:val="Ustp"/>
        <w:numPr>
          <w:ilvl w:val="0"/>
          <w:numId w:val="11"/>
        </w:numPr>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DB1B2A">
      <w:pPr>
        <w:pStyle w:val="Ustp"/>
        <w:numPr>
          <w:ilvl w:val="0"/>
          <w:numId w:val="11"/>
        </w:numPr>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DB1B2A">
      <w:pPr>
        <w:pStyle w:val="Ustp"/>
        <w:numPr>
          <w:ilvl w:val="0"/>
          <w:numId w:val="11"/>
        </w:numPr>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DB1B2A">
      <w:pPr>
        <w:pStyle w:val="Ustp"/>
        <w:numPr>
          <w:ilvl w:val="0"/>
          <w:numId w:val="11"/>
        </w:numPr>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DB1B2A">
      <w:pPr>
        <w:pStyle w:val="Ustp"/>
        <w:numPr>
          <w:ilvl w:val="0"/>
          <w:numId w:val="11"/>
        </w:numPr>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77777777" w:rsidR="0067097C" w:rsidRDefault="0067097C" w:rsidP="00DB1B2A">
      <w:pPr>
        <w:pStyle w:val="Ustp"/>
        <w:numPr>
          <w:ilvl w:val="0"/>
          <w:numId w:val="10"/>
        </w:numPr>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DB1B2A">
      <w:pPr>
        <w:pStyle w:val="Ustp"/>
        <w:numPr>
          <w:ilvl w:val="0"/>
          <w:numId w:val="12"/>
        </w:numPr>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DB1B2A">
      <w:pPr>
        <w:pStyle w:val="Ustp"/>
        <w:numPr>
          <w:ilvl w:val="0"/>
          <w:numId w:val="12"/>
        </w:numPr>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DB1B2A">
      <w:pPr>
        <w:pStyle w:val="Ustp"/>
        <w:numPr>
          <w:ilvl w:val="0"/>
          <w:numId w:val="12"/>
        </w:numPr>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DB1B2A">
      <w:pPr>
        <w:pStyle w:val="Ustp"/>
        <w:numPr>
          <w:ilvl w:val="0"/>
          <w:numId w:val="10"/>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DB1B2A">
      <w:pPr>
        <w:pStyle w:val="Ustp"/>
        <w:numPr>
          <w:ilvl w:val="0"/>
          <w:numId w:val="10"/>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DB1B2A">
      <w:pPr>
        <w:pStyle w:val="Ustp"/>
        <w:numPr>
          <w:ilvl w:val="0"/>
          <w:numId w:val="10"/>
        </w:numPr>
        <w:ind w:left="360"/>
        <w:rPr>
          <w:szCs w:val="22"/>
        </w:rPr>
      </w:pPr>
      <w:r>
        <w:rPr>
          <w:szCs w:val="22"/>
        </w:rPr>
        <w:t xml:space="preserve">W przypadku Wykonawcy wykluczonego na podstawie ust. 3, Zamawiający odrzuca ofertę </w:t>
      </w:r>
      <w:r>
        <w:rPr>
          <w:szCs w:val="22"/>
        </w:rPr>
        <w:lastRenderedPageBreak/>
        <w:t>takiego Wykonawcy, nie zaprasza go do złożenia oferty dodatkowej, nie zaprasza go do negocjacji, a także nie prowadzi z takim Wykonawcą negocjacji lub dialogu.</w:t>
      </w:r>
    </w:p>
    <w:p w14:paraId="460E7B78" w14:textId="77777777" w:rsidR="0067097C" w:rsidRDefault="0067097C" w:rsidP="00DB1B2A">
      <w:pPr>
        <w:pStyle w:val="Ustp"/>
        <w:numPr>
          <w:ilvl w:val="0"/>
          <w:numId w:val="10"/>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DB1B2A">
      <w:pPr>
        <w:pStyle w:val="Ustp"/>
        <w:numPr>
          <w:ilvl w:val="0"/>
          <w:numId w:val="10"/>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DB1B2A">
      <w:pPr>
        <w:pStyle w:val="Ustp"/>
        <w:numPr>
          <w:ilvl w:val="0"/>
          <w:numId w:val="10"/>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DB1B2A">
      <w:pPr>
        <w:pStyle w:val="Ustp"/>
        <w:numPr>
          <w:ilvl w:val="0"/>
          <w:numId w:val="10"/>
        </w:numPr>
        <w:ind w:left="360"/>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DB1B2A">
      <w:pPr>
        <w:pStyle w:val="Ustp"/>
        <w:numPr>
          <w:ilvl w:val="0"/>
          <w:numId w:val="10"/>
        </w:numPr>
        <w:ind w:left="360"/>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t>VIII</w:t>
      </w:r>
      <w:r>
        <w:rPr>
          <w:rFonts w:ascii="Arial" w:hAnsi="Arial" w:cs="Arial"/>
        </w:rPr>
        <w:tab/>
        <w:t>Informacja o podmiotowych i przedmiotowych środkach dowodowych</w:t>
      </w:r>
    </w:p>
    <w:p w14:paraId="79BA0B9A" w14:textId="77777777" w:rsidR="0067097C" w:rsidRDefault="0067097C" w:rsidP="00DB1B2A">
      <w:pPr>
        <w:pStyle w:val="Ustp"/>
        <w:numPr>
          <w:ilvl w:val="0"/>
          <w:numId w:val="13"/>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A800CC">
      <w:pPr>
        <w:pStyle w:val="Ustp"/>
        <w:numPr>
          <w:ilvl w:val="0"/>
          <w:numId w:val="13"/>
        </w:numPr>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A800CC">
      <w:pPr>
        <w:pStyle w:val="Ustp"/>
        <w:numPr>
          <w:ilvl w:val="0"/>
          <w:numId w:val="13"/>
        </w:numPr>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A800CC">
      <w:pPr>
        <w:pStyle w:val="Ustp"/>
        <w:numPr>
          <w:ilvl w:val="0"/>
          <w:numId w:val="13"/>
        </w:numPr>
      </w:pPr>
      <w:r w:rsidRPr="00A800CC">
        <w:rPr>
          <w:u w:val="single"/>
        </w:rPr>
        <w:t>Podmiotowe</w:t>
      </w:r>
      <w:r>
        <w:rPr>
          <w:u w:val="single"/>
        </w:rPr>
        <w:t xml:space="preserve"> środki dowodowe</w:t>
      </w:r>
      <w:r>
        <w:t xml:space="preserve"> wymagane od Wykonawcy obejmują:</w:t>
      </w:r>
    </w:p>
    <w:p w14:paraId="3F3C02F6" w14:textId="7446653C" w:rsidR="00004417" w:rsidRPr="00004417" w:rsidRDefault="006E64D2" w:rsidP="00004417">
      <w:pPr>
        <w:pStyle w:val="Punkt"/>
        <w:numPr>
          <w:ilvl w:val="0"/>
          <w:numId w:val="14"/>
        </w:numPr>
        <w:autoSpaceDE w:val="0"/>
        <w:autoSpaceDN w:val="0"/>
        <w:adjustRightInd w:val="0"/>
        <w:jc w:val="left"/>
        <w:rPr>
          <w:rFonts w:ascii="Arial" w:hAnsi="Arial"/>
        </w:rPr>
      </w:pPr>
      <w:r w:rsidRPr="00344026">
        <w:rPr>
          <w:rFonts w:ascii="Arial" w:hAnsi="Arial"/>
        </w:rPr>
        <w:t>oświadczenie Wykonawcy, w zakresie art. 108 ust. 1 pkt 5 ustawy,</w:t>
      </w:r>
      <w:r>
        <w:rPr>
          <w:rFonts w:ascii="Arial" w:hAnsi="Arial"/>
        </w:rPr>
        <w:t xml:space="preserve"> o braku przynależności do tej samej grupy kapitałowej, w rozumieniu ustawy o ochronie </w:t>
      </w:r>
      <w:r w:rsidRPr="00A800CC">
        <w:rPr>
          <w:rFonts w:ascii="Arial" w:hAnsi="Arial"/>
          <w:bCs/>
          <w:szCs w:val="23"/>
        </w:rPr>
        <w:t>konkurencji</w:t>
      </w:r>
      <w:r>
        <w:rPr>
          <w:rFonts w:ascii="Arial" w:hAnsi="Arial"/>
        </w:rPr>
        <w:t xml:space="preserve">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004417" w:rsidRDefault="006E64D2" w:rsidP="00A800CC">
      <w:pPr>
        <w:pStyle w:val="Punkt"/>
        <w:numPr>
          <w:ilvl w:val="0"/>
          <w:numId w:val="14"/>
        </w:numPr>
        <w:autoSpaceDE w:val="0"/>
        <w:autoSpaceDN w:val="0"/>
        <w:adjustRightInd w:val="0"/>
        <w:jc w:val="left"/>
        <w:rPr>
          <w:rFonts w:ascii="Arial" w:hAnsi="Arial"/>
        </w:rPr>
      </w:pPr>
      <w:r>
        <w:rPr>
          <w:rFonts w:ascii="Arial" w:hAnsi="Arial"/>
          <w:bCs/>
          <w:szCs w:val="23"/>
        </w:rPr>
        <w:t>odpis lub informacja z Krajowego Rejestru Sądowego lub Centralnej Ewidencji i </w:t>
      </w:r>
      <w:r w:rsidRPr="00A800CC">
        <w:rPr>
          <w:rFonts w:ascii="Arial" w:hAnsi="Arial"/>
        </w:rPr>
        <w:t>Informacji</w:t>
      </w:r>
      <w:r>
        <w:rPr>
          <w:rFonts w:ascii="Arial" w:hAnsi="Arial"/>
          <w:bCs/>
          <w:szCs w:val="23"/>
        </w:rPr>
        <w:t xml:space="preserve">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5471E64C" w14:textId="62C0D27D" w:rsidR="00004417" w:rsidRPr="00004417" w:rsidRDefault="00004417" w:rsidP="00004417">
      <w:pPr>
        <w:pStyle w:val="Punkt"/>
        <w:numPr>
          <w:ilvl w:val="0"/>
          <w:numId w:val="14"/>
        </w:numPr>
        <w:jc w:val="left"/>
        <w:rPr>
          <w:rFonts w:ascii="Arial" w:hAnsi="Arial"/>
          <w:color w:val="000000"/>
          <w:szCs w:val="22"/>
        </w:rPr>
      </w:pPr>
      <w:r w:rsidRPr="008D5E09">
        <w:rPr>
          <w:rFonts w:ascii="Arial" w:hAnsi="Arial"/>
          <w:color w:val="000000"/>
          <w:szCs w:val="22"/>
        </w:rPr>
        <w:t>wykaz narzędzi, wyposażenia zakładu i urządzeń technicznych w zakresie niezbędnym do wykazania spełnienia warunku dysponowania odpowiednim potencjałem technicznym do wykonania zamówienia wraz z informację o podstawie dysponowania tymi zasobami – przedstawiony w formie zgodnej z</w:t>
      </w:r>
      <w:r w:rsidRPr="008D5E09">
        <w:rPr>
          <w:rFonts w:ascii="Arial" w:hAnsi="Arial"/>
          <w:b/>
          <w:color w:val="000000"/>
          <w:szCs w:val="22"/>
        </w:rPr>
        <w:t xml:space="preserve"> Załącznikiem</w:t>
      </w:r>
      <w:r w:rsidRPr="008D5E09">
        <w:rPr>
          <w:rFonts w:ascii="Arial" w:hAnsi="Arial"/>
          <w:color w:val="000000"/>
          <w:szCs w:val="22"/>
        </w:rPr>
        <w:t xml:space="preserve"> </w:t>
      </w:r>
      <w:r w:rsidRPr="008D5E09">
        <w:rPr>
          <w:rFonts w:ascii="Arial" w:hAnsi="Arial"/>
          <w:b/>
          <w:color w:val="000000"/>
          <w:szCs w:val="22"/>
        </w:rPr>
        <w:t xml:space="preserve">nr </w:t>
      </w:r>
      <w:r w:rsidR="00186CF8">
        <w:rPr>
          <w:rFonts w:ascii="Arial" w:hAnsi="Arial"/>
          <w:b/>
          <w:color w:val="000000"/>
          <w:szCs w:val="22"/>
        </w:rPr>
        <w:t>6</w:t>
      </w:r>
      <w:r w:rsidRPr="008D5E09">
        <w:rPr>
          <w:rFonts w:ascii="Arial" w:hAnsi="Arial"/>
          <w:b/>
          <w:color w:val="000000"/>
          <w:szCs w:val="22"/>
        </w:rPr>
        <w:t xml:space="preserve"> do SWZ</w:t>
      </w:r>
      <w:r w:rsidRPr="008D5E09">
        <w:rPr>
          <w:rFonts w:ascii="Arial" w:hAnsi="Arial"/>
          <w:color w:val="000000"/>
          <w:szCs w:val="22"/>
        </w:rPr>
        <w:t xml:space="preserve">, zgodnie </w:t>
      </w:r>
      <w:r w:rsidRPr="00004417">
        <w:rPr>
          <w:rFonts w:ascii="Arial" w:hAnsi="Arial"/>
          <w:color w:val="000000"/>
          <w:szCs w:val="22"/>
        </w:rPr>
        <w:t>z Rozdz. VI ust.</w:t>
      </w:r>
      <w:r w:rsidRPr="008D5E09">
        <w:rPr>
          <w:rFonts w:ascii="Arial" w:hAnsi="Arial"/>
          <w:color w:val="000000"/>
          <w:szCs w:val="22"/>
        </w:rPr>
        <w:t xml:space="preserve"> 2 pkt 4 SWZ;</w:t>
      </w:r>
    </w:p>
    <w:p w14:paraId="0B9D64B4" w14:textId="77777777" w:rsidR="0067097C" w:rsidRDefault="0067097C" w:rsidP="00DB1B2A">
      <w:pPr>
        <w:pStyle w:val="Ustp"/>
        <w:numPr>
          <w:ilvl w:val="0"/>
          <w:numId w:val="13"/>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DB1B2A">
      <w:pPr>
        <w:numPr>
          <w:ilvl w:val="2"/>
          <w:numId w:val="15"/>
        </w:numPr>
        <w:autoSpaceDE w:val="0"/>
        <w:autoSpaceDN w:val="0"/>
        <w:adjustRightInd w:val="0"/>
        <w:spacing w:before="60" w:line="240" w:lineRule="auto"/>
        <w:ind w:left="709" w:hanging="283"/>
      </w:pPr>
      <w:r>
        <w:t xml:space="preserve">Jeżeli Wykonawca ma siedzibę lub miejsce zamieszkania poza terytorium Rzeczpospolitej Polskiej, zamiast dokumentów, o których mowa: </w:t>
      </w:r>
    </w:p>
    <w:p w14:paraId="481726E0" w14:textId="0B5F86AA" w:rsidR="0067097C" w:rsidRDefault="0067097C" w:rsidP="00DB1B2A">
      <w:pPr>
        <w:numPr>
          <w:ilvl w:val="2"/>
          <w:numId w:val="16"/>
        </w:numPr>
        <w:autoSpaceDE w:val="0"/>
        <w:autoSpaceDN w:val="0"/>
        <w:adjustRightInd w:val="0"/>
        <w:spacing w:before="60" w:line="240" w:lineRule="auto"/>
        <w:ind w:left="1087"/>
      </w:pPr>
      <w:r>
        <w:t xml:space="preserve">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w:t>
      </w:r>
      <w:r>
        <w:lastRenderedPageBreak/>
        <w:t>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DB1B2A">
      <w:pPr>
        <w:numPr>
          <w:ilvl w:val="2"/>
          <w:numId w:val="15"/>
        </w:numPr>
        <w:autoSpaceDE w:val="0"/>
        <w:autoSpaceDN w:val="0"/>
        <w:adjustRightInd w:val="0"/>
        <w:spacing w:before="60" w:line="240" w:lineRule="auto"/>
        <w:ind w:left="709" w:hanging="283"/>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DB1B2A">
      <w:pPr>
        <w:numPr>
          <w:ilvl w:val="2"/>
          <w:numId w:val="15"/>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Pr="00A800CC" w:rsidRDefault="0067097C" w:rsidP="00A800CC">
      <w:pPr>
        <w:pStyle w:val="Ustp"/>
        <w:numPr>
          <w:ilvl w:val="0"/>
          <w:numId w:val="13"/>
        </w:numPr>
        <w:autoSpaceDE w:val="0"/>
        <w:autoSpaceDN w:val="0"/>
        <w:adjustRightInd w:val="0"/>
        <w:rPr>
          <w:bCs/>
          <w:szCs w:val="22"/>
        </w:rPr>
      </w:pPr>
      <w:r w:rsidRPr="00A800CC">
        <w:rPr>
          <w:bCs/>
          <w:szCs w:val="22"/>
        </w:rP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A800CC">
      <w:pPr>
        <w:pStyle w:val="Ustp"/>
        <w:numPr>
          <w:ilvl w:val="0"/>
          <w:numId w:val="13"/>
        </w:numPr>
        <w:autoSpaceDE w:val="0"/>
        <w:autoSpaceDN w:val="0"/>
        <w:adjustRightInd w:val="0"/>
      </w:pPr>
      <w:r w:rsidRPr="00A800CC">
        <w:rPr>
          <w:bCs/>
          <w:szCs w:val="22"/>
        </w:rPr>
        <w:t xml:space="preserve">W zakresie nieuregulowanym </w:t>
      </w:r>
      <w:proofErr w:type="spellStart"/>
      <w:r w:rsidRPr="00A800CC">
        <w:rPr>
          <w:bCs/>
          <w:szCs w:val="22"/>
        </w:rPr>
        <w:t>Pzp</w:t>
      </w:r>
      <w:proofErr w:type="spellEnd"/>
      <w:r w:rsidRPr="00A800CC">
        <w:rPr>
          <w:bCs/>
          <w:szCs w:val="22"/>
        </w:rPr>
        <w:t xml:space="preserve"> lub niniejszą SWZ do oświadczeń i dokumentów składanych</w:t>
      </w:r>
      <w:r>
        <w:t xml:space="preserve">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DB1B2A">
      <w:pPr>
        <w:pStyle w:val="Ustp"/>
        <w:numPr>
          <w:ilvl w:val="0"/>
          <w:numId w:val="17"/>
        </w:numPr>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DB1B2A">
      <w:pPr>
        <w:pStyle w:val="Ustp"/>
        <w:numPr>
          <w:ilvl w:val="0"/>
          <w:numId w:val="17"/>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DB1B2A">
      <w:pPr>
        <w:pStyle w:val="Ustp"/>
        <w:numPr>
          <w:ilvl w:val="0"/>
          <w:numId w:val="17"/>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DB1B2A">
      <w:pPr>
        <w:pStyle w:val="Punkt"/>
        <w:numPr>
          <w:ilvl w:val="0"/>
          <w:numId w:val="18"/>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67097C">
      <w:pPr>
        <w:pStyle w:val="Punkt"/>
        <w:jc w:val="left"/>
        <w:rPr>
          <w:rFonts w:ascii="Arial" w:hAnsi="Arial"/>
        </w:rPr>
      </w:pPr>
      <w:r>
        <w:rPr>
          <w:rFonts w:ascii="Arial" w:hAnsi="Arial"/>
        </w:rPr>
        <w:t xml:space="preserve">posiada zdolność do występowania w obrocie gospodarczym, </w:t>
      </w:r>
    </w:p>
    <w:p w14:paraId="07AB83B3" w14:textId="77777777" w:rsidR="0067097C" w:rsidRDefault="0067097C" w:rsidP="0067097C">
      <w:pPr>
        <w:pStyle w:val="Punkt"/>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DB1B2A">
      <w:pPr>
        <w:pStyle w:val="Ustp"/>
        <w:numPr>
          <w:ilvl w:val="0"/>
          <w:numId w:val="17"/>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DB1B2A">
      <w:pPr>
        <w:pStyle w:val="Ustp"/>
        <w:numPr>
          <w:ilvl w:val="0"/>
          <w:numId w:val="17"/>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DB1B2A">
      <w:pPr>
        <w:pStyle w:val="Ustp"/>
        <w:numPr>
          <w:ilvl w:val="0"/>
          <w:numId w:val="17"/>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DB1B2A">
      <w:pPr>
        <w:pStyle w:val="Ustp"/>
        <w:numPr>
          <w:ilvl w:val="0"/>
          <w:numId w:val="17"/>
        </w:numPr>
        <w:ind w:left="426" w:hanging="426"/>
      </w:pPr>
      <w:r>
        <w:t xml:space="preserve">Wykonawcy wspólnie ubiegający się o udzielenie zamówienia ponoszą solidarną odpowiedzialność za wykonanie umowy. </w:t>
      </w:r>
    </w:p>
    <w:p w14:paraId="5D13EB89" w14:textId="55EF1AFE" w:rsidR="0067097C" w:rsidRDefault="0067097C" w:rsidP="00DB1B2A">
      <w:pPr>
        <w:pStyle w:val="Ustp"/>
        <w:numPr>
          <w:ilvl w:val="0"/>
          <w:numId w:val="17"/>
        </w:numPr>
        <w:ind w:left="426" w:hanging="426"/>
        <w:rPr>
          <w:sz w:val="24"/>
        </w:rPr>
      </w:pPr>
      <w:r>
        <w:lastRenderedPageBreak/>
        <w:t xml:space="preserve">Zamawiający nie określa – na podstawie art. 117 ust. 1 </w:t>
      </w:r>
      <w:proofErr w:type="spellStart"/>
      <w:r>
        <w:t>Pzp</w:t>
      </w:r>
      <w:proofErr w:type="spellEnd"/>
      <w:r>
        <w:t xml:space="preserve">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DB1B2A">
      <w:pPr>
        <w:pStyle w:val="Ustp"/>
        <w:numPr>
          <w:ilvl w:val="0"/>
          <w:numId w:val="17"/>
        </w:numPr>
        <w:ind w:left="426" w:hanging="426"/>
      </w:pPr>
      <w:r>
        <w:t xml:space="preserve">Zamawiający nie określa – na podstawie art. 58 ust. 4 </w:t>
      </w:r>
      <w:proofErr w:type="spellStart"/>
      <w:r>
        <w:t>Pzp</w:t>
      </w:r>
      <w:proofErr w:type="spellEnd"/>
      <w:r>
        <w:t xml:space="preserve">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67097C">
      <w:pPr>
        <w:pStyle w:val="rozdzia"/>
        <w:shd w:val="clear" w:color="auto" w:fill="D9E2F3" w:themeFill="accent5" w:themeFillTint="33"/>
        <w:rPr>
          <w:rFonts w:ascii="Arial" w:hAnsi="Arial" w:cs="Arial"/>
        </w:rPr>
      </w:pPr>
      <w:r>
        <w:rPr>
          <w:rFonts w:ascii="Arial" w:hAnsi="Arial" w:cs="Arial"/>
        </w:rPr>
        <w:t>X</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DB1B2A">
      <w:pPr>
        <w:pStyle w:val="Ustp"/>
        <w:numPr>
          <w:ilvl w:val="0"/>
          <w:numId w:val="19"/>
        </w:numPr>
        <w:rPr>
          <w:rStyle w:val="Hipercze"/>
          <w:color w:val="000000"/>
          <w:szCs w:val="22"/>
        </w:rPr>
      </w:pPr>
      <w:r>
        <w:rPr>
          <w:color w:val="000000"/>
          <w:szCs w:val="22"/>
        </w:rPr>
        <w:t xml:space="preserve">Postępowanie prowadzone jest w języku polskim w formie elektronicznej za pośrednictwem </w:t>
      </w:r>
      <w:hyperlink r:id="rId10" w:history="1">
        <w:r>
          <w:rPr>
            <w:rStyle w:val="Hipercze"/>
            <w:color w:val="0707EB"/>
            <w:szCs w:val="22"/>
          </w:rPr>
          <w:t>platformazakupowa.pl</w:t>
        </w:r>
      </w:hyperlink>
      <w:r>
        <w:rPr>
          <w:color w:val="000000"/>
          <w:szCs w:val="22"/>
        </w:rPr>
        <w:t xml:space="preserve"> pod adresem </w:t>
      </w:r>
      <w:hyperlink r:id="rId11" w:history="1">
        <w:r>
          <w:rPr>
            <w:rStyle w:val="Hipercze"/>
          </w:rPr>
          <w:t>https://platformazakupowa.pl/pn/um_kwidzyn</w:t>
        </w:r>
      </w:hyperlink>
    </w:p>
    <w:p w14:paraId="1BA6D693" w14:textId="77777777" w:rsidR="0067097C" w:rsidRDefault="0067097C" w:rsidP="00DB1B2A">
      <w:pPr>
        <w:pStyle w:val="Ustp"/>
        <w:numPr>
          <w:ilvl w:val="0"/>
          <w:numId w:val="19"/>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DB1B2A">
      <w:pPr>
        <w:pStyle w:val="Ustp"/>
        <w:numPr>
          <w:ilvl w:val="0"/>
          <w:numId w:val="19"/>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3"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2EFEAC63" w14:textId="0759B6EB" w:rsidR="0067097C" w:rsidRDefault="0067097C" w:rsidP="00DB1B2A">
      <w:pPr>
        <w:pStyle w:val="Ustp"/>
        <w:numPr>
          <w:ilvl w:val="0"/>
          <w:numId w:val="19"/>
        </w:numPr>
        <w:spacing w:beforeLines="60" w:before="144"/>
        <w:rPr>
          <w:szCs w:val="22"/>
        </w:rPr>
      </w:pPr>
      <w:r>
        <w:rPr>
          <w:color w:val="000000"/>
          <w:szCs w:val="22"/>
        </w:rPr>
        <w:t xml:space="preserve">Zamawiający będzie przekazywał wykonawcom informacje za pośrednictwem </w:t>
      </w:r>
      <w:hyperlink r:id="rId14"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adresatem jest konkretny Wykonawca, będzie przekazywana za pośrednictwem </w:t>
      </w:r>
      <w:hyperlink r:id="rId15"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DB1B2A">
      <w:pPr>
        <w:pStyle w:val="Ustp"/>
        <w:numPr>
          <w:ilvl w:val="0"/>
          <w:numId w:val="19"/>
        </w:numPr>
      </w:pPr>
      <w:r>
        <w:t xml:space="preserve">Zamawiający dopuszcza komunikację za pomocą poczty elektronicznej na adres: </w:t>
      </w:r>
      <w:hyperlink r:id="rId16" w:history="1">
        <w:r>
          <w:rPr>
            <w:rStyle w:val="Hipercze"/>
          </w:rPr>
          <w:t>zp@kwidzyn.pl</w:t>
        </w:r>
      </w:hyperlink>
      <w:r>
        <w:rPr>
          <w:rStyle w:val="Hipercze"/>
        </w:rPr>
        <w:t xml:space="preserve"> </w:t>
      </w:r>
      <w:r>
        <w:t>(nie dotyczy składania ofert).</w:t>
      </w:r>
    </w:p>
    <w:p w14:paraId="4ED4D321" w14:textId="77777777" w:rsidR="0067097C" w:rsidRDefault="0067097C" w:rsidP="00DB1B2A">
      <w:pPr>
        <w:pStyle w:val="Ustp"/>
        <w:numPr>
          <w:ilvl w:val="0"/>
          <w:numId w:val="19"/>
        </w:numPr>
        <w:rPr>
          <w:szCs w:val="22"/>
        </w:rPr>
      </w:pPr>
      <w:r>
        <w:rPr>
          <w:color w:val="000000"/>
          <w:szCs w:val="22"/>
        </w:rPr>
        <w:t xml:space="preserve">Wykonawca, jako podmiot profesjonalny ma obowiązek sprawdzania komunikatów i wiadomości bezpośrednio na </w:t>
      </w:r>
      <w:hyperlink r:id="rId17"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745F56">
      <w:pPr>
        <w:pStyle w:val="Ustp"/>
        <w:numPr>
          <w:ilvl w:val="0"/>
          <w:numId w:val="19"/>
        </w:numPr>
        <w:ind w:left="357" w:hanging="357"/>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Pr>
            <w:rStyle w:val="Hipercze"/>
            <w:color w:val="0707EB"/>
            <w:szCs w:val="22"/>
          </w:rPr>
          <w:t>platformazakupowa.pl</w:t>
        </w:r>
      </w:hyperlink>
      <w:r>
        <w:rPr>
          <w:color w:val="000000"/>
          <w:szCs w:val="22"/>
        </w:rPr>
        <w:t>, tj.:</w:t>
      </w:r>
    </w:p>
    <w:p w14:paraId="06A600B1"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29753954"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lastRenderedPageBreak/>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3FE27EF3" w14:textId="77777777"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hyperlink r:id="rId19"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745F56">
      <w:pPr>
        <w:pStyle w:val="NormalnyWeb"/>
        <w:numPr>
          <w:ilvl w:val="0"/>
          <w:numId w:val="20"/>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DB1B2A">
      <w:pPr>
        <w:pStyle w:val="Ustp"/>
        <w:numPr>
          <w:ilvl w:val="0"/>
          <w:numId w:val="19"/>
        </w:numPr>
        <w:rPr>
          <w:color w:val="000000"/>
          <w:szCs w:val="22"/>
        </w:rPr>
      </w:pPr>
      <w:r>
        <w:rPr>
          <w:color w:val="000000"/>
          <w:szCs w:val="22"/>
        </w:rPr>
        <w:t xml:space="preserve"> Wykonawca, przystępując do niniejszego postępowania o udzielenie zamówienia publicznego:</w:t>
      </w:r>
    </w:p>
    <w:p w14:paraId="6D844644" w14:textId="44CF38D1" w:rsidR="0067097C" w:rsidRPr="00422E1C" w:rsidRDefault="0067097C" w:rsidP="00DB1B2A">
      <w:pPr>
        <w:pStyle w:val="NormalnyWeb"/>
        <w:numPr>
          <w:ilvl w:val="0"/>
          <w:numId w:val="21"/>
        </w:numPr>
        <w:spacing w:before="0" w:beforeAutospacing="0" w:after="0" w:afterAutospacing="0" w:line="276" w:lineRule="auto"/>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0"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1"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DB1B2A">
      <w:pPr>
        <w:pStyle w:val="NormalnyWeb"/>
        <w:numPr>
          <w:ilvl w:val="0"/>
          <w:numId w:val="21"/>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2"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DB1B2A">
      <w:pPr>
        <w:pStyle w:val="Ustp"/>
        <w:numPr>
          <w:ilvl w:val="0"/>
          <w:numId w:val="19"/>
        </w:numPr>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3"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Default="0067097C" w:rsidP="00DB1B2A">
      <w:pPr>
        <w:pStyle w:val="Ustp"/>
        <w:numPr>
          <w:ilvl w:val="0"/>
          <w:numId w:val="19"/>
        </w:numPr>
        <w:rPr>
          <w:color w:val="000000"/>
          <w:szCs w:val="22"/>
        </w:rPr>
      </w:pPr>
      <w:r>
        <w:rPr>
          <w:color w:val="000000"/>
          <w:szCs w:val="22"/>
        </w:rPr>
        <w:t xml:space="preserve">Zamawiający informuje, że instrukcje korzystania z </w:t>
      </w:r>
      <w:hyperlink r:id="rId24"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5"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6" w:history="1">
        <w:r>
          <w:rPr>
            <w:rStyle w:val="Hipercze"/>
            <w:color w:val="0707EB"/>
            <w:szCs w:val="22"/>
          </w:rPr>
          <w:t>https://platformazakupowa.pl/strona/45-instrukcje</w:t>
        </w:r>
      </w:hyperlink>
    </w:p>
    <w:p w14:paraId="0973C55D" w14:textId="77777777" w:rsidR="0067097C" w:rsidRDefault="0067097C" w:rsidP="00DB1B2A">
      <w:pPr>
        <w:pStyle w:val="Ustp"/>
        <w:numPr>
          <w:ilvl w:val="0"/>
          <w:numId w:val="19"/>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DB1B2A">
      <w:pPr>
        <w:pStyle w:val="Akapitzlist"/>
        <w:numPr>
          <w:ilvl w:val="0"/>
          <w:numId w:val="19"/>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DB1B2A">
      <w:pPr>
        <w:pStyle w:val="Ustp"/>
        <w:numPr>
          <w:ilvl w:val="0"/>
          <w:numId w:val="19"/>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DB1B2A">
      <w:pPr>
        <w:pStyle w:val="Ustp"/>
        <w:numPr>
          <w:ilvl w:val="0"/>
          <w:numId w:val="19"/>
        </w:numPr>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DB1B2A">
      <w:pPr>
        <w:pStyle w:val="Ustp"/>
        <w:numPr>
          <w:ilvl w:val="0"/>
          <w:numId w:val="19"/>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DB1B2A">
      <w:pPr>
        <w:pStyle w:val="Ustp"/>
        <w:numPr>
          <w:ilvl w:val="0"/>
          <w:numId w:val="19"/>
        </w:numPr>
      </w:pPr>
      <w:r>
        <w:rPr>
          <w:szCs w:val="22"/>
        </w:rPr>
        <w:t xml:space="preserve">Sposób sporządzenia dokumentów elektronicznych, cyfrowych </w:t>
      </w:r>
      <w:proofErr w:type="spellStart"/>
      <w:r>
        <w:rPr>
          <w:szCs w:val="22"/>
        </w:rPr>
        <w:t>odwzorowań</w:t>
      </w:r>
      <w:proofErr w:type="spellEnd"/>
      <w:r>
        <w:rPr>
          <w:szCs w:val="22"/>
        </w:rPr>
        <w:t xml:space="preserve">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DB1B2A">
      <w:pPr>
        <w:pStyle w:val="Ustp"/>
        <w:numPr>
          <w:ilvl w:val="0"/>
          <w:numId w:val="19"/>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DB1B2A">
      <w:pPr>
        <w:pStyle w:val="Ustp"/>
        <w:numPr>
          <w:ilvl w:val="0"/>
          <w:numId w:val="19"/>
        </w:numPr>
      </w:pPr>
      <w:r>
        <w:t xml:space="preserve">Przed terminem składania ofert Wykonawcy winni sprawdzić zawartość umieszczonych na stronie internetowej w ramach niniejszego postępowania dokumentów, w celu zapoznania się z treścią ewentualnych odpowiedzi lub wyjaśnień, albo innymi wprowadzonymi zmianami. Za </w:t>
      </w:r>
      <w:r>
        <w:lastRenderedPageBreak/>
        <w:t>zapoznanie się z całością udostępnionych dokumentów zamówienia odpowiada Wykonawca.</w:t>
      </w:r>
    </w:p>
    <w:p w14:paraId="01E37FBF" w14:textId="2D497C2F" w:rsidR="0067097C" w:rsidRDefault="0067097C" w:rsidP="0067097C">
      <w:pPr>
        <w:pStyle w:val="rozdzia"/>
        <w:shd w:val="clear" w:color="auto" w:fill="D9E2F3" w:themeFill="accent5" w:themeFillTint="33"/>
        <w:rPr>
          <w:rFonts w:ascii="Arial" w:hAnsi="Arial" w:cs="Arial"/>
        </w:rPr>
      </w:pPr>
      <w:r>
        <w:rPr>
          <w:rFonts w:ascii="Arial" w:hAnsi="Arial" w:cs="Arial"/>
        </w:rPr>
        <w:t>XI</w:t>
      </w:r>
      <w:r>
        <w:rPr>
          <w:rFonts w:ascii="Arial" w:hAnsi="Arial" w:cs="Arial"/>
        </w:rPr>
        <w:tab/>
        <w:t>Wskazanie osób uprawnionych do komunikowania się z wykonawcami</w:t>
      </w:r>
    </w:p>
    <w:p w14:paraId="0FA87F62" w14:textId="1E90ED4B"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745F56">
        <w:rPr>
          <w:b/>
        </w:rPr>
        <w:t>Katarzyna Grzebisz</w:t>
      </w:r>
      <w:r>
        <w:rPr>
          <w:b/>
        </w:rPr>
        <w:t xml:space="preserve"> nr tel. 55 64 64 760, </w:t>
      </w:r>
      <w:r>
        <w:t xml:space="preserve">e-mail: </w:t>
      </w:r>
      <w:hyperlink r:id="rId27" w:history="1">
        <w:r>
          <w:rPr>
            <w:rStyle w:val="Hipercze"/>
          </w:rPr>
          <w:t>zp@kwidzyn.pl</w:t>
        </w:r>
      </w:hyperlink>
    </w:p>
    <w:p w14:paraId="4E2B8089" w14:textId="772DD796"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DB1B2A">
      <w:pPr>
        <w:pStyle w:val="Ustp"/>
        <w:numPr>
          <w:ilvl w:val="0"/>
          <w:numId w:val="22"/>
        </w:numPr>
        <w:ind w:left="426" w:hanging="426"/>
      </w:pPr>
      <w:r>
        <w:t xml:space="preserve">Oferta musi być sporządzona w języku polskim, złożona przy użyciu środków komunikacji elektronicznej tzn. za pośrednictwem </w:t>
      </w:r>
      <w:hyperlink r:id="rId28"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77777777" w:rsidR="0067097C" w:rsidRDefault="0067097C" w:rsidP="00DB1B2A">
      <w:pPr>
        <w:pStyle w:val="Ustp"/>
        <w:numPr>
          <w:ilvl w:val="0"/>
          <w:numId w:val="22"/>
        </w:numPr>
        <w:ind w:left="426" w:hanging="426"/>
      </w:pPr>
      <w:r>
        <w:t xml:space="preserve">Ofertę składa się na Formularzy ofertowym – zgodnie z </w:t>
      </w:r>
      <w:r>
        <w:rPr>
          <w:b/>
        </w:rPr>
        <w:t>Załącznikiem nr 1 do SWZ</w:t>
      </w:r>
      <w:r>
        <w:t>. Wraz z ofertą Wykonawca jest zobowiązany złożyć:</w:t>
      </w:r>
    </w:p>
    <w:p w14:paraId="1AA44792" w14:textId="77777777" w:rsidR="0067097C" w:rsidRDefault="0067097C" w:rsidP="00DB1B2A">
      <w:pPr>
        <w:pStyle w:val="Ustp"/>
        <w:numPr>
          <w:ilvl w:val="0"/>
          <w:numId w:val="23"/>
        </w:numPr>
        <w:ind w:left="709" w:hanging="283"/>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125 ust. 1 </w:t>
      </w:r>
      <w:proofErr w:type="spellStart"/>
      <w:r>
        <w:t>Pzp</w:t>
      </w:r>
      <w:proofErr w:type="spellEnd"/>
      <w:r>
        <w:t xml:space="preserve">, którego wzór </w:t>
      </w:r>
      <w:r>
        <w:rPr>
          <w:b/>
        </w:rPr>
        <w:t>stanowi Załącznik nr 2 do SWZ</w:t>
      </w:r>
      <w:r>
        <w:t>. Oświadczenie składa się pod rygorem nieważności, w formie elektronicznej lub w postaci elektronicznej opatrzonej podpisem zaufanym lub podpisem osobistym.</w:t>
      </w:r>
    </w:p>
    <w:p w14:paraId="49958882" w14:textId="77777777" w:rsidR="0067097C" w:rsidRDefault="0067097C" w:rsidP="00DB1B2A">
      <w:pPr>
        <w:pStyle w:val="Ustp"/>
        <w:numPr>
          <w:ilvl w:val="0"/>
          <w:numId w:val="23"/>
        </w:numPr>
        <w:ind w:left="709" w:hanging="283"/>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 xml:space="preserve">) </w:t>
      </w:r>
    </w:p>
    <w:p w14:paraId="08A2B175" w14:textId="77777777" w:rsidR="0067097C" w:rsidRDefault="0067097C" w:rsidP="00DB1B2A">
      <w:pPr>
        <w:pStyle w:val="Ustp"/>
        <w:numPr>
          <w:ilvl w:val="0"/>
          <w:numId w:val="23"/>
        </w:numPr>
        <w:ind w:left="709" w:hanging="283"/>
      </w:pPr>
      <w:r>
        <w:t>dokumenty, z których wynika prawo do podpisania oferty; odpowiednie pełnomocnictwa (jeżeli dotyczy);</w:t>
      </w:r>
    </w:p>
    <w:p w14:paraId="647E7AE4" w14:textId="77777777" w:rsidR="0067097C" w:rsidRDefault="0067097C" w:rsidP="00DB1B2A">
      <w:pPr>
        <w:pStyle w:val="Ustp"/>
        <w:numPr>
          <w:ilvl w:val="0"/>
          <w:numId w:val="2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2A28843C" w:rsidR="0067097C" w:rsidRPr="00F357D5" w:rsidRDefault="0067097C" w:rsidP="00DB1B2A">
      <w:pPr>
        <w:pStyle w:val="Ustp"/>
        <w:numPr>
          <w:ilvl w:val="0"/>
          <w:numId w:val="23"/>
        </w:numPr>
        <w:ind w:left="709" w:hanging="283"/>
      </w:pPr>
      <w:r w:rsidRPr="00F357D5">
        <w:t xml:space="preserve">oświadczenie, o którym mowa w art. 117 ust. 4 ustawy </w:t>
      </w:r>
      <w:proofErr w:type="spellStart"/>
      <w:r w:rsidRPr="00F357D5">
        <w:t>Pzp</w:t>
      </w:r>
      <w:proofErr w:type="spellEnd"/>
      <w:r w:rsidRPr="00F357D5">
        <w:t xml:space="preserve">, jeżeli ofertę składają Wykonawcy wspólnie ubiegający się o udzielenie zamówienia z którego wynika, które roboty budowlane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46DEA581" w14:textId="63C03742" w:rsidR="0067097C" w:rsidRDefault="0067097C" w:rsidP="00DB1B2A">
      <w:pPr>
        <w:pStyle w:val="Ustp"/>
        <w:numPr>
          <w:ilvl w:val="0"/>
          <w:numId w:val="22"/>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DB1B2A">
      <w:pPr>
        <w:pStyle w:val="Ustp"/>
        <w:numPr>
          <w:ilvl w:val="0"/>
          <w:numId w:val="22"/>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DB1B2A">
      <w:pPr>
        <w:pStyle w:val="Ustp"/>
        <w:numPr>
          <w:ilvl w:val="0"/>
          <w:numId w:val="22"/>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xml:space="preserve">, potwierdzające brak podstaw wykluczenia tego podmiotu oraz odpowiednio spełnianie warunków udziału w postępowaniu w zakresie, w jakim Wykonawca powołuje się na jego </w:t>
      </w:r>
      <w:r>
        <w:lastRenderedPageBreak/>
        <w:t>zasoby.</w:t>
      </w:r>
    </w:p>
    <w:p w14:paraId="16A43BB9" w14:textId="1619C298" w:rsidR="0067097C" w:rsidRDefault="0067097C" w:rsidP="00DB1B2A">
      <w:pPr>
        <w:pStyle w:val="Ustp"/>
        <w:numPr>
          <w:ilvl w:val="0"/>
          <w:numId w:val="22"/>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DB1B2A">
      <w:pPr>
        <w:pStyle w:val="Ustp"/>
        <w:numPr>
          <w:ilvl w:val="0"/>
          <w:numId w:val="22"/>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Pr="00DD44A0" w:rsidRDefault="0067097C" w:rsidP="00DB1B2A">
      <w:pPr>
        <w:pStyle w:val="Ustp"/>
        <w:numPr>
          <w:ilvl w:val="0"/>
          <w:numId w:val="22"/>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7C217FBF" w14:textId="77777777" w:rsidR="0067097C" w:rsidRPr="00DD44A0" w:rsidRDefault="0067097C" w:rsidP="00DB1B2A">
      <w:pPr>
        <w:pStyle w:val="Ustp"/>
        <w:numPr>
          <w:ilvl w:val="0"/>
          <w:numId w:val="22"/>
        </w:numPr>
        <w:ind w:left="426" w:hanging="426"/>
      </w:pPr>
      <w:r w:rsidRPr="00DD44A0">
        <w:t>Maksymalny rozmiar jednego pliku przesyłanego za pośrednictwem dedykowanych formularzy do: złożenia, zmiany, wycofania oferty wynosi 150 MB natomiast przy komunikacji wielkość pliku to maksymalnie 500 MB.</w:t>
      </w:r>
    </w:p>
    <w:p w14:paraId="2C2EADD6" w14:textId="77777777" w:rsidR="0067097C" w:rsidRDefault="0067097C" w:rsidP="00DB1B2A">
      <w:pPr>
        <w:pStyle w:val="Ustp"/>
        <w:numPr>
          <w:ilvl w:val="0"/>
          <w:numId w:val="22"/>
        </w:numPr>
        <w:ind w:left="426" w:hanging="426"/>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15CFB081" w14:textId="77777777" w:rsidR="0067097C" w:rsidRDefault="0067097C" w:rsidP="00DB1B2A">
      <w:pPr>
        <w:pStyle w:val="Ustp"/>
        <w:numPr>
          <w:ilvl w:val="0"/>
          <w:numId w:val="22"/>
        </w:numPr>
        <w:ind w:left="426" w:hanging="426"/>
      </w:pPr>
      <w:r>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02187F">
        <w:rPr>
          <w:rFonts w:ascii="Arial" w:hAnsi="Arial" w:cs="Arial"/>
        </w:rPr>
        <w:t>II</w:t>
      </w:r>
      <w:r>
        <w:rPr>
          <w:rFonts w:ascii="Arial" w:hAnsi="Arial" w:cs="Arial"/>
        </w:rPr>
        <w:tab/>
        <w:t>Sposób i termin składania ofert</w:t>
      </w:r>
      <w:bookmarkEnd w:id="9"/>
    </w:p>
    <w:p w14:paraId="7C8C0C29" w14:textId="5B0743C3" w:rsidR="0067097C" w:rsidRDefault="0067097C" w:rsidP="00DB1B2A">
      <w:pPr>
        <w:pStyle w:val="Ustp"/>
        <w:numPr>
          <w:ilvl w:val="0"/>
          <w:numId w:val="24"/>
        </w:numPr>
        <w:ind w:left="426" w:hanging="426"/>
      </w:pPr>
      <w:r>
        <w:t xml:space="preserve">Termin składania ofert upływa w </w:t>
      </w:r>
      <w:r w:rsidRPr="00851177">
        <w:t xml:space="preserve">dniu </w:t>
      </w:r>
      <w:r w:rsidR="00004417">
        <w:rPr>
          <w:b/>
        </w:rPr>
        <w:t>09.12.2024</w:t>
      </w:r>
      <w:r w:rsidR="002473BD" w:rsidRPr="00851177">
        <w:rPr>
          <w:b/>
        </w:rPr>
        <w:t xml:space="preserve"> r</w:t>
      </w:r>
      <w:r w:rsidR="002473BD">
        <w:rPr>
          <w:b/>
        </w:rPr>
        <w:t>.</w:t>
      </w:r>
      <w:r>
        <w:t xml:space="preserve"> o godz. 1</w:t>
      </w:r>
      <w:r w:rsidR="002473BD">
        <w:t>2</w:t>
      </w:r>
      <w:r>
        <w:t>:00. Decyduje data oraz dokładny czas (</w:t>
      </w:r>
      <w:proofErr w:type="spellStart"/>
      <w:r>
        <w:t>hh:mm:ss</w:t>
      </w:r>
      <w:proofErr w:type="spellEnd"/>
      <w:r>
        <w:t>) generowany wg czasu lokalnego serwera synchronizowanego zegarem Głównego Urzędu Miar.</w:t>
      </w:r>
    </w:p>
    <w:p w14:paraId="6BCA4873" w14:textId="77777777" w:rsidR="0067097C" w:rsidRDefault="0067097C" w:rsidP="00DB1B2A">
      <w:pPr>
        <w:pStyle w:val="Ustp"/>
        <w:numPr>
          <w:ilvl w:val="0"/>
          <w:numId w:val="24"/>
        </w:numPr>
        <w:ind w:left="426" w:hanging="426"/>
      </w:pPr>
      <w:r>
        <w:t xml:space="preserve">Oferta złożona po terminie zostanie odrzucona na podstawie art. 226 ust. 1 pkt 1 </w:t>
      </w:r>
      <w:proofErr w:type="spellStart"/>
      <w:r>
        <w:t>Pzp</w:t>
      </w:r>
      <w:proofErr w:type="spellEnd"/>
      <w:r>
        <w:t>.</w:t>
      </w:r>
    </w:p>
    <w:p w14:paraId="4A4A5405" w14:textId="77777777" w:rsidR="0067097C" w:rsidRDefault="0067097C" w:rsidP="00DB1B2A">
      <w:pPr>
        <w:pStyle w:val="Ustp"/>
        <w:numPr>
          <w:ilvl w:val="0"/>
          <w:numId w:val="24"/>
        </w:numPr>
        <w:ind w:left="426" w:hanging="426"/>
        <w:rPr>
          <w:color w:val="000000"/>
        </w:rPr>
      </w:pPr>
      <w:r>
        <w:rPr>
          <w:color w:val="000000"/>
        </w:rPr>
        <w:t xml:space="preserve">Wykonawca, za pośrednictwem </w:t>
      </w:r>
      <w:hyperlink r:id="rId29"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0" w:history="1">
        <w:r>
          <w:rPr>
            <w:rStyle w:val="Hipercze"/>
          </w:rPr>
          <w:t>https://platformazakupowa.pl/strona/45-instrukcje</w:t>
        </w:r>
      </w:hyperlink>
      <w:r>
        <w:t>.</w:t>
      </w:r>
    </w:p>
    <w:p w14:paraId="54C200FA" w14:textId="77777777" w:rsidR="0067097C" w:rsidRDefault="0067097C" w:rsidP="00DB1B2A">
      <w:pPr>
        <w:pStyle w:val="Ustp"/>
        <w:numPr>
          <w:ilvl w:val="0"/>
          <w:numId w:val="24"/>
        </w:numPr>
        <w:ind w:left="426" w:hanging="426"/>
        <w:rPr>
          <w:sz w:val="20"/>
        </w:rPr>
      </w:pPr>
      <w:r>
        <w:t>Wykonawca nie może skutecznie wycofać oferty ani wprowadzić zmian w treści oferty po upływie terminu składania ofert.</w:t>
      </w:r>
    </w:p>
    <w:p w14:paraId="31AC6019" w14:textId="2AA7C905"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02187F">
        <w:rPr>
          <w:rFonts w:ascii="Arial" w:hAnsi="Arial" w:cs="Arial"/>
        </w:rPr>
        <w:t>I</w:t>
      </w:r>
      <w:r>
        <w:rPr>
          <w:rFonts w:ascii="Arial" w:hAnsi="Arial" w:cs="Arial"/>
        </w:rPr>
        <w:t>V</w:t>
      </w:r>
      <w:r>
        <w:rPr>
          <w:rFonts w:ascii="Arial" w:hAnsi="Arial" w:cs="Arial"/>
        </w:rPr>
        <w:tab/>
        <w:t>Wymagania dotyczące wadium</w:t>
      </w:r>
    </w:p>
    <w:p w14:paraId="2BC7E686" w14:textId="77777777" w:rsidR="003A729B" w:rsidRDefault="0067097C" w:rsidP="000B650C">
      <w:pPr>
        <w:pStyle w:val="Ustp"/>
        <w:numPr>
          <w:ilvl w:val="0"/>
          <w:numId w:val="44"/>
        </w:numPr>
      </w:pPr>
      <w:r w:rsidRPr="00851177">
        <w:t xml:space="preserve">Zamawiający wymaga od Wykonawców wniesienia wadium w wysokości: </w:t>
      </w:r>
    </w:p>
    <w:p w14:paraId="499F7727" w14:textId="173F4273" w:rsidR="003A729B" w:rsidRDefault="003A729B" w:rsidP="003A729B">
      <w:pPr>
        <w:pStyle w:val="Ustp"/>
        <w:ind w:left="360"/>
      </w:pPr>
      <w:r>
        <w:t>Na zadanie częściowe nr 1: 5.000,00 zł</w:t>
      </w:r>
    </w:p>
    <w:p w14:paraId="3338ABDF" w14:textId="6C277D42" w:rsidR="003A729B" w:rsidRDefault="003A729B" w:rsidP="003A729B">
      <w:pPr>
        <w:pStyle w:val="Ustp"/>
        <w:ind w:left="360"/>
      </w:pPr>
      <w:r>
        <w:t>Na zadanie częściowe nr 2: 1.000,00 zł</w:t>
      </w:r>
    </w:p>
    <w:p w14:paraId="456CDC0B" w14:textId="77777777" w:rsidR="0067097C" w:rsidRDefault="0067097C" w:rsidP="000B650C">
      <w:pPr>
        <w:pStyle w:val="Ustp"/>
        <w:numPr>
          <w:ilvl w:val="0"/>
          <w:numId w:val="44"/>
        </w:numPr>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0B650C">
      <w:pPr>
        <w:pStyle w:val="Ustp"/>
        <w:numPr>
          <w:ilvl w:val="0"/>
          <w:numId w:val="44"/>
        </w:numPr>
        <w:ind w:left="426" w:hanging="426"/>
      </w:pPr>
      <w:r>
        <w:t xml:space="preserve">Wadium może być wnoszone według wyboru Wykonawcy w jednej lub kilku następujących formach: </w:t>
      </w:r>
    </w:p>
    <w:p w14:paraId="198375B0" w14:textId="77777777" w:rsidR="0067097C" w:rsidRDefault="0067097C" w:rsidP="004A21CC">
      <w:pPr>
        <w:pStyle w:val="Punkt"/>
        <w:numPr>
          <w:ilvl w:val="0"/>
          <w:numId w:val="25"/>
        </w:numPr>
        <w:ind w:left="851" w:hanging="425"/>
        <w:jc w:val="left"/>
        <w:rPr>
          <w:rFonts w:ascii="Arial" w:hAnsi="Arial"/>
        </w:rPr>
      </w:pPr>
      <w:r>
        <w:rPr>
          <w:rFonts w:ascii="Arial" w:hAnsi="Arial"/>
        </w:rPr>
        <w:t>pieniądzu;</w:t>
      </w:r>
    </w:p>
    <w:p w14:paraId="63469443" w14:textId="472CCB51" w:rsidR="0067097C" w:rsidRDefault="0067097C" w:rsidP="004A21CC">
      <w:pPr>
        <w:pStyle w:val="Punkt"/>
        <w:numPr>
          <w:ilvl w:val="0"/>
          <w:numId w:val="25"/>
        </w:numPr>
        <w:ind w:left="851" w:hanging="425"/>
        <w:jc w:val="left"/>
        <w:rPr>
          <w:rFonts w:ascii="Arial" w:hAnsi="Arial"/>
        </w:rPr>
      </w:pPr>
      <w:r>
        <w:rPr>
          <w:rFonts w:ascii="Arial" w:hAnsi="Arial"/>
        </w:rPr>
        <w:t>gwarancjach bankowych;</w:t>
      </w:r>
    </w:p>
    <w:p w14:paraId="25B2B871" w14:textId="1C80B41A" w:rsidR="0067097C" w:rsidRDefault="0067097C" w:rsidP="004A21CC">
      <w:pPr>
        <w:pStyle w:val="Punkt"/>
        <w:numPr>
          <w:ilvl w:val="0"/>
          <w:numId w:val="25"/>
        </w:numPr>
        <w:ind w:left="851" w:hanging="425"/>
        <w:jc w:val="left"/>
        <w:rPr>
          <w:rFonts w:ascii="Arial" w:hAnsi="Arial"/>
        </w:rPr>
      </w:pPr>
      <w:r>
        <w:rPr>
          <w:rFonts w:ascii="Arial" w:hAnsi="Arial"/>
        </w:rPr>
        <w:lastRenderedPageBreak/>
        <w:t>gwarancjach ubezpieczeniowych;</w:t>
      </w:r>
    </w:p>
    <w:p w14:paraId="545A8251" w14:textId="77777777" w:rsidR="0067097C" w:rsidRDefault="0067097C" w:rsidP="004A21CC">
      <w:pPr>
        <w:pStyle w:val="Punkt"/>
        <w:numPr>
          <w:ilvl w:val="0"/>
          <w:numId w:val="25"/>
        </w:numPr>
        <w:ind w:left="851" w:hanging="425"/>
        <w:jc w:val="left"/>
        <w:rPr>
          <w:rFonts w:ascii="Arial" w:hAnsi="Arial"/>
        </w:rPr>
      </w:pPr>
      <w:r>
        <w:rPr>
          <w:rFonts w:ascii="Arial" w:hAnsi="Arial"/>
        </w:rPr>
        <w:t>poręczeniach udzielanych przez podmioty, o których mowa w art. 6b ust. 5 pkt 2 ustawy o utworzeniu Polskiej Agencji Rozwoju Przedsiębiorczości.</w:t>
      </w:r>
    </w:p>
    <w:p w14:paraId="2F465144" w14:textId="2CBD7883" w:rsidR="0067097C" w:rsidRDefault="0067097C" w:rsidP="000B650C">
      <w:pPr>
        <w:pStyle w:val="Ustp"/>
        <w:numPr>
          <w:ilvl w:val="0"/>
          <w:numId w:val="44"/>
        </w:numPr>
      </w:pPr>
      <w:r>
        <w:t xml:space="preserve">Wadium wnoszone w pieniądzu należy wpłacić przelewem na rachunek bankowy Zamawiającego: Powiślańskim Banku Spółdzielczym w Kwidzynie, nr: 11 8300 0009 0008 2107 2000 0040 – z adnotacją: „Wadium – Nr sprawy: </w:t>
      </w:r>
      <w:r w:rsidRPr="002C3E58">
        <w:t>RZP.</w:t>
      </w:r>
      <w:r w:rsidRPr="00DA1143">
        <w:t>271.</w:t>
      </w:r>
      <w:r w:rsidR="00E276F7">
        <w:t>2</w:t>
      </w:r>
      <w:r w:rsidR="003A729B">
        <w:t>6</w:t>
      </w:r>
      <w:r w:rsidRPr="00DA1143">
        <w:t>.2024</w:t>
      </w:r>
      <w:r w:rsidR="0002187F" w:rsidRPr="002C3E58">
        <w:t>- ……</w:t>
      </w:r>
      <w:r w:rsidR="00F05052">
        <w:t>......</w:t>
      </w:r>
      <w:r w:rsidR="0002187F" w:rsidRPr="002C3E58">
        <w:t>….</w:t>
      </w:r>
      <w:r w:rsidRPr="002C3E58">
        <w:t>”. W</w:t>
      </w:r>
      <w:r w:rsidR="00F05052">
        <w:t> </w:t>
      </w:r>
      <w:r w:rsidRPr="002C3E58">
        <w:t>przypadku wnoszenia wadium w pieniądzu,</w:t>
      </w:r>
      <w:r>
        <w:t xml:space="preserve"> Zamawiający uzna je za wniesione skutecznie jedynie w przypadku wpływu pieniędzy na rachunek bankowy Zamawiającego przed upływem terminu składania ofert.</w:t>
      </w:r>
    </w:p>
    <w:p w14:paraId="37A87080" w14:textId="77777777" w:rsidR="0067097C" w:rsidRDefault="0067097C" w:rsidP="000B650C">
      <w:pPr>
        <w:pStyle w:val="Ustp"/>
        <w:numPr>
          <w:ilvl w:val="0"/>
          <w:numId w:val="44"/>
        </w:numPr>
      </w:pPr>
      <w:r>
        <w:t>Jeżeli wadium jest wnoszone w formie gwarancji lub poręczenia, o których mowa w ust. 3 pkt 2–4, Wykonawca przekazuje Zamawiającemu oryginał gwarancji lub poręczenia, w postaci elektronicznej.</w:t>
      </w:r>
    </w:p>
    <w:p w14:paraId="53F0AD53" w14:textId="77777777" w:rsidR="0067097C" w:rsidRDefault="0067097C" w:rsidP="000B650C">
      <w:pPr>
        <w:pStyle w:val="Ustp"/>
        <w:numPr>
          <w:ilvl w:val="0"/>
          <w:numId w:val="44"/>
        </w:numPr>
      </w:pPr>
      <w:r>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 Jako Beneficjenta należy wpisać Miasto Kwidzyn.</w:t>
      </w:r>
    </w:p>
    <w:p w14:paraId="5336264A" w14:textId="77777777" w:rsidR="0067097C" w:rsidRDefault="0067097C" w:rsidP="000B650C">
      <w:pPr>
        <w:pStyle w:val="Ustp"/>
        <w:numPr>
          <w:ilvl w:val="0"/>
          <w:numId w:val="44"/>
        </w:numPr>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0B650C">
      <w:pPr>
        <w:pStyle w:val="Ustp"/>
        <w:numPr>
          <w:ilvl w:val="0"/>
          <w:numId w:val="44"/>
        </w:numPr>
      </w:pPr>
      <w:r>
        <w:t xml:space="preserve">Okoliczności i zasady zwrotu wadium, jego przepadku oraz zasady jego zaliczenia na poczet zabezpieczenia należytego wykonania umowy określa </w:t>
      </w:r>
      <w:proofErr w:type="spellStart"/>
      <w:r>
        <w:t>Pzp</w:t>
      </w:r>
      <w:proofErr w:type="spellEnd"/>
      <w:r>
        <w:t>.</w:t>
      </w:r>
    </w:p>
    <w:p w14:paraId="28C7BF7F" w14:textId="77777777" w:rsidR="0067097C" w:rsidRDefault="0067097C" w:rsidP="000B650C">
      <w:pPr>
        <w:pStyle w:val="Ustp"/>
        <w:numPr>
          <w:ilvl w:val="0"/>
          <w:numId w:val="44"/>
        </w:numPr>
      </w:pPr>
      <w:r>
        <w:t xml:space="preserve">Zasady zwrotu oraz okoliczności zatrzymania wadium określa art. 98 </w:t>
      </w:r>
      <w:proofErr w:type="spellStart"/>
      <w:r>
        <w:t>Pzp</w:t>
      </w:r>
      <w:proofErr w:type="spellEnd"/>
      <w:r>
        <w:t>.</w:t>
      </w:r>
    </w:p>
    <w:p w14:paraId="120A237C" w14:textId="629F757E"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Termin związania z ofertą</w:t>
      </w:r>
    </w:p>
    <w:p w14:paraId="2A00164D" w14:textId="199CCD49" w:rsidR="0067097C" w:rsidRPr="00851177" w:rsidRDefault="0067097C" w:rsidP="004A21CC">
      <w:pPr>
        <w:pStyle w:val="Ustp"/>
        <w:numPr>
          <w:ilvl w:val="0"/>
          <w:numId w:val="26"/>
        </w:numPr>
        <w:ind w:left="426" w:hanging="426"/>
        <w:rPr>
          <w:b/>
          <w:sz w:val="20"/>
        </w:rPr>
      </w:pPr>
      <w:r w:rsidRPr="00851177">
        <w:t xml:space="preserve">Wykonawca jest związany ofertą 30 dni od upływu terminu składania ofert, przy czym pierwszym dniem związania ofertą jest dzień, w którym upływa termin składania ofert, tj. do dnia </w:t>
      </w:r>
      <w:r w:rsidR="00370131">
        <w:rPr>
          <w:b/>
        </w:rPr>
        <w:t>07.01.2025</w:t>
      </w:r>
      <w:r w:rsidR="002B5C57" w:rsidRPr="00851177">
        <w:rPr>
          <w:b/>
        </w:rPr>
        <w:t xml:space="preserve"> r.</w:t>
      </w:r>
    </w:p>
    <w:p w14:paraId="60646209" w14:textId="77777777" w:rsidR="0067097C" w:rsidRDefault="0067097C" w:rsidP="004A21CC">
      <w:pPr>
        <w:pStyle w:val="Ustp"/>
        <w:numPr>
          <w:ilvl w:val="0"/>
          <w:numId w:val="26"/>
        </w:numPr>
        <w:ind w:left="426" w:hanging="426"/>
      </w:pPr>
      <w:r w:rsidRPr="00851177">
        <w:t>W przypadku gdy wybór najkorzystniejszej oferty nie nastąpi przed upływem terminu</w:t>
      </w:r>
      <w:r>
        <w:t xml:space="preserve">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4A21CC">
      <w:pPr>
        <w:pStyle w:val="Ustp"/>
        <w:numPr>
          <w:ilvl w:val="0"/>
          <w:numId w:val="26"/>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4A21CC">
      <w:pPr>
        <w:pStyle w:val="Ustp"/>
        <w:numPr>
          <w:ilvl w:val="0"/>
          <w:numId w:val="26"/>
        </w:numPr>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4A21CC">
      <w:pPr>
        <w:pStyle w:val="Ustp"/>
        <w:numPr>
          <w:ilvl w:val="0"/>
          <w:numId w:val="26"/>
        </w:numPr>
        <w:ind w:left="426" w:hanging="426"/>
        <w:rPr>
          <w:sz w:val="24"/>
        </w:rPr>
      </w:pPr>
      <w:r w:rsidRPr="002C3E58">
        <w:t>Odmowa wyrażenia zgody na przedłużenie terminu związania ofertą nie powoduje utraty wadium.</w:t>
      </w:r>
    </w:p>
    <w:p w14:paraId="6B855FB1" w14:textId="1A6B49BA"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Pr>
          <w:rFonts w:ascii="Arial" w:hAnsi="Arial" w:cs="Arial"/>
        </w:rPr>
        <w:tab/>
        <w:t>Termin otwarcia ofert</w:t>
      </w:r>
      <w:bookmarkEnd w:id="10"/>
    </w:p>
    <w:p w14:paraId="76B4EB27" w14:textId="31F6E716" w:rsidR="0067097C" w:rsidRPr="00851177" w:rsidRDefault="0067097C" w:rsidP="004A21CC">
      <w:pPr>
        <w:pStyle w:val="Ustp"/>
        <w:numPr>
          <w:ilvl w:val="0"/>
          <w:numId w:val="27"/>
        </w:numPr>
        <w:ind w:left="426" w:hanging="426"/>
      </w:pPr>
      <w:r>
        <w:t xml:space="preserve">Otwarcie ofert nastąpi niezwłocznie po upływie terminu składania ofert, tj. </w:t>
      </w:r>
      <w:r w:rsidRPr="001964CE">
        <w:t xml:space="preserve">w dniu </w:t>
      </w:r>
      <w:r w:rsidR="00004417">
        <w:rPr>
          <w:b/>
        </w:rPr>
        <w:t>09.12</w:t>
      </w:r>
      <w:r w:rsidR="00464070">
        <w:rPr>
          <w:b/>
        </w:rPr>
        <w:t>.</w:t>
      </w:r>
      <w:r w:rsidR="002B5C57" w:rsidRPr="00851177">
        <w:rPr>
          <w:b/>
        </w:rPr>
        <w:t>2024</w:t>
      </w:r>
      <w:r w:rsidR="00456C3A" w:rsidRPr="00851177">
        <w:rPr>
          <w:b/>
        </w:rPr>
        <w:t> </w:t>
      </w:r>
      <w:r w:rsidRPr="00851177">
        <w:rPr>
          <w:b/>
        </w:rPr>
        <w:t>r.</w:t>
      </w:r>
      <w:r w:rsidRPr="00851177">
        <w:t xml:space="preserve"> roku o godz. 1</w:t>
      </w:r>
      <w:r w:rsidR="002473BD" w:rsidRPr="00851177">
        <w:t>2</w:t>
      </w:r>
      <w:r w:rsidRPr="00851177">
        <w:t>:15.</w:t>
      </w:r>
    </w:p>
    <w:p w14:paraId="15AE4011" w14:textId="77777777" w:rsidR="0067097C" w:rsidRDefault="0067097C" w:rsidP="004A21CC">
      <w:pPr>
        <w:pStyle w:val="Ustp"/>
        <w:numPr>
          <w:ilvl w:val="0"/>
          <w:numId w:val="27"/>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4A21CC">
      <w:pPr>
        <w:pStyle w:val="Ustp"/>
        <w:numPr>
          <w:ilvl w:val="0"/>
          <w:numId w:val="27"/>
        </w:numPr>
        <w:ind w:left="426" w:hanging="426"/>
      </w:pPr>
      <w:r>
        <w:t xml:space="preserve">Jeżeli otwarcie ofert następuje przy użyciu systemu teleinformatycznego, w przypadku awarii </w:t>
      </w:r>
      <w:r>
        <w:lastRenderedPageBreak/>
        <w:t>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4A21CC">
      <w:pPr>
        <w:pStyle w:val="Ustp"/>
        <w:numPr>
          <w:ilvl w:val="0"/>
          <w:numId w:val="27"/>
        </w:numPr>
        <w:ind w:left="426" w:hanging="426"/>
      </w:pPr>
      <w:r>
        <w:t>Niezwłocznie po otwarciu ofert Zamawiający udostępni na stronie internetowej prowadzonego postępowania informacje o:</w:t>
      </w:r>
    </w:p>
    <w:p w14:paraId="61FE49DE" w14:textId="77777777" w:rsidR="0067097C" w:rsidRDefault="0067097C" w:rsidP="00843E1A">
      <w:pPr>
        <w:pStyle w:val="Punkt"/>
        <w:numPr>
          <w:ilvl w:val="0"/>
          <w:numId w:val="58"/>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843E1A">
      <w:pPr>
        <w:pStyle w:val="Punkt"/>
        <w:numPr>
          <w:ilvl w:val="0"/>
          <w:numId w:val="58"/>
        </w:numPr>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XVII</w:t>
      </w:r>
      <w:r>
        <w:rPr>
          <w:rFonts w:ascii="Arial" w:hAnsi="Arial" w:cs="Arial"/>
        </w:rPr>
        <w:tab/>
        <w:t>Opis sposobu obliczania ceny</w:t>
      </w:r>
      <w:bookmarkEnd w:id="11"/>
    </w:p>
    <w:p w14:paraId="5CFBF56B" w14:textId="77777777" w:rsidR="0067097C" w:rsidRDefault="0067097C" w:rsidP="004A21CC">
      <w:pPr>
        <w:pStyle w:val="Ustp"/>
        <w:numPr>
          <w:ilvl w:val="0"/>
          <w:numId w:val="29"/>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4A21CC">
      <w:pPr>
        <w:pStyle w:val="Ustp"/>
        <w:numPr>
          <w:ilvl w:val="0"/>
          <w:numId w:val="29"/>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4A21CC">
      <w:pPr>
        <w:pStyle w:val="Ustp"/>
        <w:numPr>
          <w:ilvl w:val="0"/>
          <w:numId w:val="29"/>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4A21CC">
      <w:pPr>
        <w:pStyle w:val="Ustp"/>
        <w:numPr>
          <w:ilvl w:val="0"/>
          <w:numId w:val="29"/>
        </w:numPr>
        <w:ind w:left="426" w:hanging="426"/>
      </w:pPr>
      <w:r>
        <w:t>Rozliczenia pomiędzy Wykonawcą, a Zamawiającym będą dokonywane w złotych polskich (PLN).</w:t>
      </w:r>
    </w:p>
    <w:p w14:paraId="5A1C768F" w14:textId="77777777" w:rsidR="0067097C" w:rsidRDefault="0067097C" w:rsidP="004A21CC">
      <w:pPr>
        <w:pStyle w:val="Ustp"/>
        <w:numPr>
          <w:ilvl w:val="0"/>
          <w:numId w:val="29"/>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840EB3">
        <w:rPr>
          <w:rFonts w:ascii="Arial" w:hAnsi="Arial" w:cs="Arial"/>
        </w:rPr>
        <w:t>VIII</w:t>
      </w:r>
      <w:r>
        <w:rPr>
          <w:rFonts w:ascii="Arial" w:hAnsi="Arial" w:cs="Arial"/>
        </w:rPr>
        <w:tab/>
        <w:t>Opis kryteriów oceny ofert wraz z podaniem wag tych kryteriów i sposobu oceny ofert</w:t>
      </w:r>
      <w:bookmarkEnd w:id="12"/>
    </w:p>
    <w:p w14:paraId="4366FC10" w14:textId="0481CB69" w:rsidR="00A70E5B" w:rsidRPr="002C3E58" w:rsidRDefault="006E64D2" w:rsidP="004A21CC">
      <w:pPr>
        <w:pStyle w:val="Ustp"/>
        <w:numPr>
          <w:ilvl w:val="0"/>
          <w:numId w:val="42"/>
        </w:numPr>
      </w:pPr>
      <w:bookmarkStart w:id="13" w:name="_Toc70271595"/>
      <w:r>
        <w:t>P</w:t>
      </w:r>
      <w:r w:rsidR="00A70E5B" w:rsidRPr="002C3E58">
        <w:t>rzy wyborze ofert Zamawiający będzie się kierował następującymi kryteriami:</w:t>
      </w:r>
    </w:p>
    <w:p w14:paraId="5030B524" w14:textId="77777777" w:rsidR="00E62070" w:rsidRDefault="00370131" w:rsidP="00A70E5B">
      <w:pPr>
        <w:spacing w:before="60" w:line="240" w:lineRule="auto"/>
        <w:ind w:left="425"/>
        <w:rPr>
          <w:b/>
          <w:bCs/>
        </w:rPr>
      </w:pPr>
      <w:r>
        <w:rPr>
          <w:b/>
          <w:bCs/>
        </w:rPr>
        <w:t>Zadanie częś</w:t>
      </w:r>
      <w:r w:rsidR="00E62070">
        <w:rPr>
          <w:b/>
          <w:bCs/>
        </w:rPr>
        <w:t>ciowe nr 1:</w:t>
      </w:r>
    </w:p>
    <w:p w14:paraId="60E0CA27" w14:textId="404DFC28" w:rsidR="00A70E5B" w:rsidRDefault="00A70E5B" w:rsidP="00A70E5B">
      <w:pPr>
        <w:spacing w:before="60" w:line="240" w:lineRule="auto"/>
        <w:ind w:left="425"/>
        <w:rPr>
          <w:b/>
          <w:bCs/>
        </w:rPr>
      </w:pPr>
      <w:r w:rsidRPr="002C3E58">
        <w:rPr>
          <w:b/>
          <w:bCs/>
        </w:rPr>
        <w:t>Cena</w:t>
      </w:r>
      <w:r w:rsidR="00E62070">
        <w:rPr>
          <w:b/>
          <w:bCs/>
        </w:rPr>
        <w:t xml:space="preserve"> (K)</w:t>
      </w:r>
      <w:r w:rsidRPr="002C3E58">
        <w:rPr>
          <w:b/>
          <w:bCs/>
        </w:rPr>
        <w:t xml:space="preserve">: </w:t>
      </w:r>
      <w:r w:rsidR="00E62070">
        <w:rPr>
          <w:b/>
          <w:bCs/>
        </w:rPr>
        <w:t>10</w:t>
      </w:r>
      <w:r w:rsidR="00464070">
        <w:rPr>
          <w:b/>
          <w:bCs/>
        </w:rPr>
        <w:t>0 pkt</w:t>
      </w:r>
    </w:p>
    <w:p w14:paraId="4D8BE87B" w14:textId="77777777" w:rsidR="00A70E5B" w:rsidRPr="008E6FFA" w:rsidRDefault="00A70E5B" w:rsidP="00A70E5B">
      <w:pPr>
        <w:ind w:left="360"/>
        <w:rPr>
          <w:color w:val="000000"/>
        </w:rPr>
      </w:pPr>
      <w:r w:rsidRPr="002C3E58">
        <w:t>Ocena ofert będzie przeprowadzona według poniższego wzoru:</w:t>
      </w:r>
    </w:p>
    <w:p w14:paraId="0B629878" w14:textId="15CD9CC6" w:rsidR="00A70E5B" w:rsidRPr="00E62070" w:rsidRDefault="00271ADC" w:rsidP="00E62070">
      <w:pPr>
        <w:ind w:left="284"/>
        <w:jc w:val="center"/>
      </w:pPr>
      <m:oMath>
        <m:r>
          <w:rPr>
            <w:rFonts w:ascii="Cambria Math"/>
            <w:sz w:val="24"/>
            <w:szCs w:val="24"/>
          </w:rPr>
          <m:t>K=</m:t>
        </m:r>
        <m:f>
          <m:fPr>
            <m:ctrlPr>
              <w:rPr>
                <w:rFonts w:ascii="Cambria Math" w:hAnsi="Cambria Math"/>
                <w:i/>
                <w:sz w:val="24"/>
                <w:szCs w:val="24"/>
              </w:rPr>
            </m:ctrlPr>
          </m:fPr>
          <m:num>
            <m:r>
              <w:rPr>
                <w:rFonts w:ascii="Cambria Math"/>
                <w:sz w:val="24"/>
                <w:szCs w:val="24"/>
              </w:rPr>
              <m:t>C min</m:t>
            </m:r>
          </m:num>
          <m:den>
            <m:r>
              <w:rPr>
                <w:rFonts w:ascii="Cambria Math"/>
                <w:sz w:val="24"/>
                <w:szCs w:val="24"/>
              </w:rPr>
              <m:t>Cof</m:t>
            </m:r>
          </m:den>
        </m:f>
      </m:oMath>
      <w:r w:rsidR="00CC0ADC" w:rsidRPr="00CC0ADC">
        <w:rPr>
          <w:sz w:val="28"/>
          <w:szCs w:val="28"/>
        </w:rPr>
        <w:t xml:space="preserve"> </w:t>
      </w:r>
      <w:r w:rsidR="00E62070" w:rsidRPr="00E62070">
        <w:t>x100</w:t>
      </w:r>
    </w:p>
    <w:p w14:paraId="607FE8A4" w14:textId="77777777" w:rsidR="00A70E5B" w:rsidRPr="0013586C" w:rsidRDefault="00A70E5B" w:rsidP="00A70E5B">
      <w:pPr>
        <w:tabs>
          <w:tab w:val="left" w:pos="993"/>
        </w:tabs>
        <w:spacing w:before="60" w:line="240" w:lineRule="auto"/>
        <w:ind w:left="360"/>
      </w:pPr>
      <w:r w:rsidRPr="001B5B41">
        <w:rPr>
          <w:b/>
          <w:bCs/>
          <w:i/>
          <w:iCs/>
        </w:rPr>
        <w:t xml:space="preserve">K </w:t>
      </w:r>
      <w:r w:rsidRPr="0013586C">
        <w:tab/>
        <w:t>współczynnik oceny oferty (liczony z dokładnością do czterech miejsc po przecinku),</w:t>
      </w:r>
    </w:p>
    <w:p w14:paraId="260CCC7F" w14:textId="52FAC166" w:rsidR="00A70E5B" w:rsidRPr="0013586C" w:rsidRDefault="00A70E5B" w:rsidP="00A70E5B">
      <w:pPr>
        <w:tabs>
          <w:tab w:val="left" w:pos="993"/>
        </w:tabs>
        <w:spacing w:before="60" w:line="240" w:lineRule="auto"/>
        <w:ind w:left="1211" w:hanging="851"/>
      </w:pPr>
      <w:proofErr w:type="spellStart"/>
      <w:r w:rsidRPr="001B5B41">
        <w:rPr>
          <w:b/>
          <w:bCs/>
          <w:i/>
          <w:iCs/>
        </w:rPr>
        <w:t>C</w:t>
      </w:r>
      <w:r w:rsidRPr="0013586C">
        <w:rPr>
          <w:i/>
          <w:iCs/>
          <w:vertAlign w:val="subscript"/>
        </w:rPr>
        <w:t>min</w:t>
      </w:r>
      <w:proofErr w:type="spellEnd"/>
      <w:r w:rsidRPr="0013586C">
        <w:rPr>
          <w:i/>
          <w:iCs/>
          <w:vertAlign w:val="subscript"/>
        </w:rPr>
        <w:tab/>
      </w:r>
      <w:r w:rsidRPr="0013586C">
        <w:t>najniższa cena spośród wszystkich ocenianych ofert (łącznie z podatkiem VAT w</w:t>
      </w:r>
      <w:r w:rsidR="006E64D2">
        <w:t> </w:t>
      </w:r>
      <w:r w:rsidRPr="0013586C">
        <w:t>PLN),</w:t>
      </w:r>
    </w:p>
    <w:p w14:paraId="540DF3B6" w14:textId="77777777" w:rsidR="00A70E5B" w:rsidRDefault="00A70E5B" w:rsidP="00A70E5B">
      <w:pPr>
        <w:tabs>
          <w:tab w:val="left" w:pos="993"/>
          <w:tab w:val="left" w:pos="1276"/>
        </w:tabs>
        <w:spacing w:before="60" w:line="240" w:lineRule="auto"/>
        <w:ind w:left="1211" w:hanging="851"/>
      </w:pPr>
      <w:proofErr w:type="spellStart"/>
      <w:r w:rsidRPr="001B5B41">
        <w:rPr>
          <w:b/>
          <w:bCs/>
          <w:i/>
          <w:iCs/>
        </w:rPr>
        <w:t>C</w:t>
      </w:r>
      <w:r w:rsidRPr="0013586C">
        <w:rPr>
          <w:i/>
          <w:iCs/>
          <w:vertAlign w:val="subscript"/>
        </w:rPr>
        <w:t>of</w:t>
      </w:r>
      <w:proofErr w:type="spellEnd"/>
      <w:r w:rsidRPr="0013586C">
        <w:rPr>
          <w:i/>
          <w:iCs/>
          <w:vertAlign w:val="subscript"/>
        </w:rPr>
        <w:tab/>
      </w:r>
      <w:r w:rsidRPr="0013586C">
        <w:t>cena ocenianej oferty (łącznie z podatkiem VAT w PLN),</w:t>
      </w:r>
    </w:p>
    <w:p w14:paraId="41994504" w14:textId="77777777" w:rsidR="00DF0592" w:rsidRPr="00BA5693" w:rsidRDefault="00DF0592" w:rsidP="00DF0592">
      <w:pPr>
        <w:pStyle w:val="Ustp"/>
        <w:numPr>
          <w:ilvl w:val="0"/>
          <w:numId w:val="42"/>
        </w:numPr>
        <w:rPr>
          <w:szCs w:val="22"/>
        </w:rPr>
      </w:pPr>
      <w:r w:rsidRPr="00BA5693">
        <w:rPr>
          <w:szCs w:val="22"/>
        </w:rPr>
        <w:t>Oferta, która uzyska największą wartość współczynnika K, liczonego według powyższego wzoru, zostanie uznana przez Zamawiającego za ofertę najkorzystniejszą.</w:t>
      </w:r>
    </w:p>
    <w:p w14:paraId="2FF97994" w14:textId="77777777" w:rsidR="00DF0592" w:rsidRPr="00BA5693" w:rsidRDefault="00DF0592" w:rsidP="00DF0592">
      <w:pPr>
        <w:pStyle w:val="Ustp"/>
        <w:numPr>
          <w:ilvl w:val="0"/>
          <w:numId w:val="42"/>
        </w:numPr>
        <w:rPr>
          <w:szCs w:val="22"/>
        </w:rPr>
      </w:pPr>
      <w:r w:rsidRPr="00BA5693">
        <w:rPr>
          <w:szCs w:val="22"/>
        </w:rPr>
        <w:t>Ocenie w kryterium „cena” zostanie poddana cena brutto za realizację całego zamówienia, podana w Formularzu Oferty.</w:t>
      </w:r>
    </w:p>
    <w:p w14:paraId="4908A465" w14:textId="77777777" w:rsidR="00DF0592" w:rsidRPr="00BA5693" w:rsidRDefault="00DF0592" w:rsidP="00DF0592">
      <w:pPr>
        <w:pStyle w:val="Ustp"/>
        <w:numPr>
          <w:ilvl w:val="0"/>
          <w:numId w:val="42"/>
        </w:numPr>
        <w:rPr>
          <w:szCs w:val="22"/>
        </w:rPr>
      </w:pPr>
      <w:r w:rsidRPr="00BA5693">
        <w:rPr>
          <w:szCs w:val="22"/>
        </w:rPr>
        <w:t>Maksymalna możliwa do uzyskania liczba punktów wynosi 100.</w:t>
      </w:r>
    </w:p>
    <w:p w14:paraId="095D22D2" w14:textId="77777777" w:rsidR="00DF0592" w:rsidRPr="00BA5693" w:rsidRDefault="00DF0592" w:rsidP="00DF0592">
      <w:pPr>
        <w:pStyle w:val="Ustp"/>
        <w:numPr>
          <w:ilvl w:val="0"/>
          <w:numId w:val="42"/>
        </w:numPr>
        <w:rPr>
          <w:szCs w:val="22"/>
        </w:rPr>
      </w:pPr>
      <w:r w:rsidRPr="00BA5693">
        <w:rPr>
          <w:szCs w:val="22"/>
        </w:rPr>
        <w:t>Ocenie będą podlegać wyłącznie oferty nie podlegające odrzuceniu.</w:t>
      </w:r>
    </w:p>
    <w:p w14:paraId="550D8D7B" w14:textId="77777777" w:rsidR="00DF0592" w:rsidRDefault="00DF0592" w:rsidP="00DF0592">
      <w:pPr>
        <w:pStyle w:val="Ustp"/>
        <w:numPr>
          <w:ilvl w:val="0"/>
          <w:numId w:val="42"/>
        </w:numPr>
        <w:rPr>
          <w:szCs w:val="22"/>
        </w:rPr>
      </w:pPr>
      <w:r w:rsidRPr="00BA5693">
        <w:rPr>
          <w:szCs w:val="22"/>
        </w:rPr>
        <w:t xml:space="preserve">Jeżeli zostanie złożona oferta, której wybór prowadziłby do powstania u Zamawiającego obowiązku podatkowego zgodnie z ustawą o podatku od towarów i usług, dla celów zastosowania kryterium ceny Zamawiający dolicza do przedstawionej w tej ofercie ceny </w:t>
      </w:r>
      <w:r w:rsidRPr="00BA5693">
        <w:rPr>
          <w:szCs w:val="22"/>
        </w:rPr>
        <w:lastRenderedPageBreak/>
        <w:t>kwotę podatku od towarów i usług, którą miałby obowiązek rozliczyć.</w:t>
      </w:r>
    </w:p>
    <w:p w14:paraId="27E9954E" w14:textId="77777777" w:rsidR="00E62070" w:rsidRDefault="00E62070" w:rsidP="00E62070">
      <w:pPr>
        <w:pStyle w:val="Ustp"/>
        <w:rPr>
          <w:szCs w:val="22"/>
        </w:rPr>
      </w:pPr>
    </w:p>
    <w:p w14:paraId="3C62F21A" w14:textId="50CEC290" w:rsidR="00E62070" w:rsidRDefault="00E62070" w:rsidP="00E62070">
      <w:pPr>
        <w:spacing w:before="60" w:line="240" w:lineRule="auto"/>
        <w:ind w:left="425"/>
        <w:rPr>
          <w:b/>
          <w:bCs/>
        </w:rPr>
      </w:pPr>
      <w:r>
        <w:rPr>
          <w:b/>
          <w:bCs/>
        </w:rPr>
        <w:t>Zadanie częściowe nr 2:</w:t>
      </w:r>
    </w:p>
    <w:p w14:paraId="3AEE9C9F" w14:textId="670EC222" w:rsidR="00E62070" w:rsidRDefault="00E62070" w:rsidP="00E62070">
      <w:pPr>
        <w:spacing w:before="60" w:line="240" w:lineRule="auto"/>
        <w:ind w:left="425"/>
        <w:rPr>
          <w:b/>
          <w:bCs/>
        </w:rPr>
      </w:pPr>
      <w:r w:rsidRPr="002C3E58">
        <w:rPr>
          <w:b/>
          <w:bCs/>
        </w:rPr>
        <w:t>Cena</w:t>
      </w:r>
      <w:r>
        <w:rPr>
          <w:b/>
          <w:bCs/>
        </w:rPr>
        <w:t xml:space="preserve"> (K)</w:t>
      </w:r>
      <w:r w:rsidRPr="002C3E58">
        <w:rPr>
          <w:b/>
          <w:bCs/>
        </w:rPr>
        <w:t xml:space="preserve">: </w:t>
      </w:r>
      <w:r>
        <w:rPr>
          <w:b/>
          <w:bCs/>
        </w:rPr>
        <w:t>90 pkt</w:t>
      </w:r>
    </w:p>
    <w:p w14:paraId="6EFB5D0B" w14:textId="0495CBB3" w:rsidR="00E62070" w:rsidRPr="002C3E58" w:rsidRDefault="00E62070" w:rsidP="00E62070">
      <w:pPr>
        <w:spacing w:before="60" w:line="240" w:lineRule="auto"/>
        <w:ind w:left="425"/>
        <w:rPr>
          <w:b/>
          <w:bCs/>
        </w:rPr>
      </w:pPr>
      <w:r>
        <w:rPr>
          <w:b/>
          <w:bCs/>
        </w:rPr>
        <w:t>Czas przystąpienia do zadania od chwili otrzymania zlecenia (</w:t>
      </w:r>
      <w:r w:rsidR="00BC4D43">
        <w:rPr>
          <w:b/>
          <w:bCs/>
        </w:rPr>
        <w:t>T</w:t>
      </w:r>
      <w:r>
        <w:rPr>
          <w:b/>
          <w:bCs/>
        </w:rPr>
        <w:t>): 10 pkt</w:t>
      </w:r>
    </w:p>
    <w:p w14:paraId="3C2D74AB" w14:textId="77777777" w:rsidR="00E62070" w:rsidRDefault="00E62070" w:rsidP="00E62070">
      <w:pPr>
        <w:ind w:left="360"/>
      </w:pPr>
      <w:r w:rsidRPr="002C3E58">
        <w:t>Ocena ofert będzie przeprowadzona według poniższego wzoru:</w:t>
      </w:r>
    </w:p>
    <w:p w14:paraId="617B55BF" w14:textId="07DA6FE0" w:rsidR="00793EB1" w:rsidRPr="00E62070" w:rsidRDefault="00793EB1" w:rsidP="00793EB1">
      <w:pPr>
        <w:ind w:left="284"/>
        <w:jc w:val="center"/>
      </w:pPr>
      <m:oMath>
        <m:r>
          <w:rPr>
            <w:rFonts w:ascii="Cambria Math"/>
            <w:sz w:val="24"/>
            <w:szCs w:val="24"/>
          </w:rPr>
          <m:t>K=</m:t>
        </m:r>
        <m:f>
          <m:fPr>
            <m:ctrlPr>
              <w:rPr>
                <w:rFonts w:ascii="Cambria Math" w:hAnsi="Cambria Math"/>
                <w:i/>
                <w:sz w:val="24"/>
                <w:szCs w:val="24"/>
              </w:rPr>
            </m:ctrlPr>
          </m:fPr>
          <m:num>
            <m:r>
              <w:rPr>
                <w:rFonts w:ascii="Cambria Math"/>
                <w:sz w:val="24"/>
                <w:szCs w:val="24"/>
              </w:rPr>
              <m:t>C min</m:t>
            </m:r>
          </m:num>
          <m:den>
            <m:r>
              <w:rPr>
                <w:rFonts w:ascii="Cambria Math"/>
                <w:sz w:val="24"/>
                <w:szCs w:val="24"/>
              </w:rPr>
              <m:t>Cof</m:t>
            </m:r>
          </m:den>
        </m:f>
        <m:r>
          <w:rPr>
            <w:rFonts w:ascii="Cambria Math" w:hAnsi="Cambria Math"/>
            <w:sz w:val="24"/>
            <w:szCs w:val="24"/>
          </w:rPr>
          <m:t>x 90 pkt+</m:t>
        </m:r>
      </m:oMath>
      <w:r w:rsidRPr="00CC0ADC">
        <w:rPr>
          <w:sz w:val="28"/>
          <w:szCs w:val="28"/>
        </w:rPr>
        <w:t xml:space="preserve"> </w:t>
      </w:r>
      <m:oMath>
        <m:f>
          <m:fPr>
            <m:ctrlPr>
              <w:rPr>
                <w:rFonts w:ascii="Cambria Math" w:hAnsi="Cambria Math"/>
                <w:i/>
                <w:sz w:val="24"/>
                <w:szCs w:val="24"/>
              </w:rPr>
            </m:ctrlPr>
          </m:fPr>
          <m:num>
            <m:r>
              <w:rPr>
                <w:rFonts w:ascii="Cambria Math"/>
                <w:sz w:val="24"/>
                <w:szCs w:val="24"/>
              </w:rPr>
              <m:t>T min</m:t>
            </m:r>
          </m:num>
          <m:den>
            <m:r>
              <w:rPr>
                <w:rFonts w:ascii="Cambria Math"/>
                <w:sz w:val="24"/>
                <w:szCs w:val="24"/>
              </w:rPr>
              <m:t>Tof</m:t>
            </m:r>
          </m:den>
        </m:f>
        <m:r>
          <w:rPr>
            <w:rFonts w:ascii="Cambria Math" w:hAnsi="Cambria Math"/>
            <w:sz w:val="24"/>
            <w:szCs w:val="24"/>
          </w:rPr>
          <m:t>x 10 pkt</m:t>
        </m:r>
      </m:oMath>
    </w:p>
    <w:p w14:paraId="4FB6EBA6" w14:textId="77777777" w:rsidR="00BC4D43" w:rsidRPr="0013586C" w:rsidRDefault="00BC4D43" w:rsidP="00BC4D43">
      <w:pPr>
        <w:tabs>
          <w:tab w:val="left" w:pos="993"/>
        </w:tabs>
        <w:spacing w:before="60"/>
        <w:ind w:left="360"/>
      </w:pPr>
      <w:r w:rsidRPr="0013586C">
        <w:rPr>
          <w:i/>
          <w:iCs/>
        </w:rPr>
        <w:t xml:space="preserve">K </w:t>
      </w:r>
      <w:r w:rsidRPr="0013586C">
        <w:tab/>
        <w:t>współczynnik oceny oferty (liczony z dokładnością do czterech miejsc po przecinku),</w:t>
      </w:r>
    </w:p>
    <w:p w14:paraId="377B1F37" w14:textId="77777777" w:rsidR="00BC4D43" w:rsidRPr="0013586C" w:rsidRDefault="00BC4D43" w:rsidP="00BC4D43">
      <w:pPr>
        <w:tabs>
          <w:tab w:val="left" w:pos="993"/>
        </w:tabs>
        <w:spacing w:before="60"/>
        <w:ind w:left="1211" w:hanging="851"/>
      </w:pPr>
      <w:proofErr w:type="spellStart"/>
      <w:r w:rsidRPr="0013586C">
        <w:rPr>
          <w:i/>
          <w:iCs/>
        </w:rPr>
        <w:t>C</w:t>
      </w:r>
      <w:r w:rsidRPr="0013586C">
        <w:rPr>
          <w:i/>
          <w:iCs/>
          <w:vertAlign w:val="subscript"/>
        </w:rPr>
        <w:t>min</w:t>
      </w:r>
      <w:proofErr w:type="spellEnd"/>
      <w:r w:rsidRPr="0013586C">
        <w:rPr>
          <w:i/>
          <w:iCs/>
          <w:vertAlign w:val="subscript"/>
        </w:rPr>
        <w:tab/>
      </w:r>
      <w:r w:rsidRPr="0013586C">
        <w:t>najniższa cena spośród wszystkich ocenianych ofert (łącznie z podatkiem VAT w PLN),</w:t>
      </w:r>
    </w:p>
    <w:p w14:paraId="096947A4" w14:textId="77777777" w:rsidR="00BC4D43" w:rsidRPr="0013586C" w:rsidRDefault="00BC4D43" w:rsidP="00BC4D43">
      <w:pPr>
        <w:tabs>
          <w:tab w:val="left" w:pos="993"/>
          <w:tab w:val="left" w:pos="1276"/>
        </w:tabs>
        <w:spacing w:before="60"/>
        <w:ind w:left="1211" w:hanging="851"/>
      </w:pPr>
      <w:proofErr w:type="spellStart"/>
      <w:r w:rsidRPr="0013586C">
        <w:rPr>
          <w:i/>
          <w:iCs/>
        </w:rPr>
        <w:t>C</w:t>
      </w:r>
      <w:r w:rsidRPr="0013586C">
        <w:rPr>
          <w:i/>
          <w:iCs/>
          <w:vertAlign w:val="subscript"/>
        </w:rPr>
        <w:t>of</w:t>
      </w:r>
      <w:proofErr w:type="spellEnd"/>
      <w:r w:rsidRPr="0013586C">
        <w:rPr>
          <w:i/>
          <w:iCs/>
          <w:vertAlign w:val="subscript"/>
        </w:rPr>
        <w:tab/>
      </w:r>
      <w:r w:rsidRPr="0013586C">
        <w:t>cena ocenianej oferty (łącznie z podatkiem VAT w PLN),</w:t>
      </w:r>
    </w:p>
    <w:p w14:paraId="26EE1D12" w14:textId="62922F6D" w:rsidR="00BC4D43" w:rsidRPr="0013586C" w:rsidRDefault="00BC4D43" w:rsidP="00BC4D43">
      <w:pPr>
        <w:pStyle w:val="Ustp"/>
        <w:tabs>
          <w:tab w:val="left" w:pos="993"/>
          <w:tab w:val="left" w:pos="1276"/>
        </w:tabs>
        <w:ind w:left="993" w:hanging="567"/>
        <w:rPr>
          <w:rFonts w:ascii="Arial Narrow" w:hAnsi="Arial Narrow" w:cs="Arial Narrow"/>
          <w:szCs w:val="22"/>
        </w:rPr>
      </w:pP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min</w:t>
      </w:r>
      <w:proofErr w:type="spellEnd"/>
      <w:r w:rsidRPr="0013586C">
        <w:rPr>
          <w:rFonts w:ascii="Arial Narrow" w:hAnsi="Arial Narrow" w:cs="Arial Narrow"/>
          <w:i/>
          <w:iCs/>
          <w:szCs w:val="22"/>
          <w:vertAlign w:val="subscript"/>
        </w:rPr>
        <w:tab/>
      </w:r>
      <w:r w:rsidRPr="0013586C">
        <w:rPr>
          <w:szCs w:val="22"/>
        </w:rPr>
        <w:t xml:space="preserve">najkrótszy </w:t>
      </w:r>
      <w:r>
        <w:rPr>
          <w:szCs w:val="22"/>
        </w:rPr>
        <w:t xml:space="preserve">czas przystąpienia do zadania od chwili otrzymania zlecenia (liczony w </w:t>
      </w:r>
      <w:r w:rsidRPr="0013586C">
        <w:rPr>
          <w:szCs w:val="22"/>
        </w:rPr>
        <w:t xml:space="preserve"> </w:t>
      </w:r>
      <w:r>
        <w:rPr>
          <w:szCs w:val="22"/>
        </w:rPr>
        <w:t>godzinach)</w:t>
      </w:r>
      <w:r w:rsidRPr="0013586C">
        <w:rPr>
          <w:szCs w:val="22"/>
        </w:rPr>
        <w:t>.</w:t>
      </w:r>
    </w:p>
    <w:p w14:paraId="0CB15C47" w14:textId="691C32D1" w:rsidR="00BC4D43" w:rsidRPr="0013586C" w:rsidRDefault="00BC4D43" w:rsidP="00BC4D43">
      <w:pPr>
        <w:pStyle w:val="Ustp"/>
        <w:tabs>
          <w:tab w:val="left" w:pos="993"/>
          <w:tab w:val="left" w:pos="1276"/>
        </w:tabs>
        <w:ind w:left="993" w:hanging="567"/>
        <w:rPr>
          <w:rFonts w:ascii="Arial Narrow" w:hAnsi="Arial Narrow" w:cs="Arial Narrow"/>
          <w:szCs w:val="22"/>
        </w:rPr>
      </w:pP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ofr</w:t>
      </w:r>
      <w:proofErr w:type="spellEnd"/>
      <w:r w:rsidRPr="0013586C">
        <w:rPr>
          <w:rFonts w:ascii="Arial Narrow" w:hAnsi="Arial Narrow" w:cs="Arial Narrow"/>
          <w:i/>
          <w:iCs/>
          <w:szCs w:val="22"/>
          <w:vertAlign w:val="subscript"/>
        </w:rPr>
        <w:tab/>
      </w:r>
      <w:r>
        <w:rPr>
          <w:szCs w:val="22"/>
        </w:rPr>
        <w:t xml:space="preserve">oferowany czas przystąpienia do zadania od chwili otrzymania zlecenia (liczony w </w:t>
      </w:r>
      <w:r w:rsidRPr="0013586C">
        <w:rPr>
          <w:szCs w:val="22"/>
        </w:rPr>
        <w:t xml:space="preserve"> </w:t>
      </w:r>
      <w:r>
        <w:rPr>
          <w:szCs w:val="22"/>
        </w:rPr>
        <w:t>godzinach)</w:t>
      </w:r>
      <w:r w:rsidRPr="0013586C">
        <w:rPr>
          <w:szCs w:val="22"/>
        </w:rPr>
        <w:t>.</w:t>
      </w:r>
    </w:p>
    <w:p w14:paraId="7AF358F9" w14:textId="77777777" w:rsidR="00E62070" w:rsidRPr="00BA5693" w:rsidRDefault="00E62070" w:rsidP="00BC4D43">
      <w:pPr>
        <w:pStyle w:val="Ustp"/>
        <w:numPr>
          <w:ilvl w:val="0"/>
          <w:numId w:val="53"/>
        </w:numPr>
        <w:rPr>
          <w:szCs w:val="22"/>
        </w:rPr>
      </w:pPr>
      <w:r w:rsidRPr="00BA5693">
        <w:rPr>
          <w:szCs w:val="22"/>
        </w:rPr>
        <w:t>Ocenie w kryterium „cena” zostanie poddana cena brutto za realizację całego zamówienia, podana w Formularzu Oferty.</w:t>
      </w:r>
    </w:p>
    <w:p w14:paraId="2DB91FD9" w14:textId="32079622" w:rsidR="00BC4D43" w:rsidRPr="00BC4D43" w:rsidRDefault="00E62070" w:rsidP="00BC4D43">
      <w:pPr>
        <w:pStyle w:val="Ustp"/>
        <w:numPr>
          <w:ilvl w:val="0"/>
          <w:numId w:val="53"/>
        </w:numPr>
        <w:rPr>
          <w:szCs w:val="22"/>
          <w:u w:val="single"/>
        </w:rPr>
      </w:pPr>
      <w:r w:rsidRPr="00BA5693">
        <w:rPr>
          <w:szCs w:val="22"/>
        </w:rPr>
        <w:t>Ocenie w kryterium „</w:t>
      </w:r>
      <w:r w:rsidR="00BC4D43" w:rsidRPr="00BC4D43">
        <w:t>Czas przystąpienia do zadania od chwili otrzymania zlecenia</w:t>
      </w:r>
      <w:r w:rsidRPr="00BA5693">
        <w:rPr>
          <w:szCs w:val="22"/>
        </w:rPr>
        <w:t xml:space="preserve">” </w:t>
      </w:r>
      <w:r>
        <w:rPr>
          <w:szCs w:val="22"/>
        </w:rPr>
        <w:t xml:space="preserve">podlegać będzie </w:t>
      </w:r>
      <w:r w:rsidR="00BC4D43">
        <w:rPr>
          <w:szCs w:val="22"/>
        </w:rPr>
        <w:t>zaoferowany czas (w h) na przystąpienie do wykonywania zadania od chwili otrzymanego zlecenia.</w:t>
      </w:r>
    </w:p>
    <w:p w14:paraId="4252BFE9" w14:textId="77777777" w:rsidR="00E62070" w:rsidRPr="00BA5693" w:rsidRDefault="00E62070" w:rsidP="00BC4D43">
      <w:pPr>
        <w:pStyle w:val="Ustp"/>
        <w:numPr>
          <w:ilvl w:val="0"/>
          <w:numId w:val="53"/>
        </w:numPr>
        <w:rPr>
          <w:szCs w:val="22"/>
        </w:rPr>
      </w:pPr>
      <w:r w:rsidRPr="00BA5693">
        <w:rPr>
          <w:szCs w:val="22"/>
        </w:rPr>
        <w:t>Maksymalna możliwa do uzyskania liczba punktów wynosi 100.</w:t>
      </w:r>
    </w:p>
    <w:p w14:paraId="7B993125" w14:textId="77777777" w:rsidR="00E62070" w:rsidRPr="00BA5693" w:rsidRDefault="00E62070" w:rsidP="00BC4D43">
      <w:pPr>
        <w:pStyle w:val="Ustp"/>
        <w:numPr>
          <w:ilvl w:val="0"/>
          <w:numId w:val="53"/>
        </w:numPr>
        <w:rPr>
          <w:szCs w:val="22"/>
        </w:rPr>
      </w:pPr>
      <w:r w:rsidRPr="00BA5693">
        <w:rPr>
          <w:szCs w:val="22"/>
        </w:rPr>
        <w:t>Oferta Wykonawcy, która uzyska łącznie najwyższą liczbę punktów uznana zostanie za najkorzystniejszą.</w:t>
      </w:r>
    </w:p>
    <w:p w14:paraId="3EFF6109" w14:textId="77777777" w:rsidR="00E62070" w:rsidRPr="00BA5693" w:rsidRDefault="00E62070" w:rsidP="00BC4D43">
      <w:pPr>
        <w:pStyle w:val="Ustp"/>
        <w:numPr>
          <w:ilvl w:val="0"/>
          <w:numId w:val="53"/>
        </w:numPr>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14:paraId="663A7534" w14:textId="77777777" w:rsidR="00E62070" w:rsidRPr="00BA5693" w:rsidRDefault="00E62070" w:rsidP="00BC4D43">
      <w:pPr>
        <w:pStyle w:val="Ustp"/>
        <w:numPr>
          <w:ilvl w:val="0"/>
          <w:numId w:val="53"/>
        </w:numPr>
        <w:rPr>
          <w:szCs w:val="22"/>
        </w:rPr>
      </w:pPr>
      <w:r w:rsidRPr="00BA5693">
        <w:rPr>
          <w:szCs w:val="22"/>
        </w:rPr>
        <w:t>Ocenie będą podlegać wyłącznie oferty nie podlegające odrzuceniu.</w:t>
      </w:r>
    </w:p>
    <w:p w14:paraId="6BAF2B0C" w14:textId="77777777" w:rsidR="00E62070" w:rsidRPr="00BA5693" w:rsidRDefault="00E62070" w:rsidP="00BC4D43">
      <w:pPr>
        <w:pStyle w:val="Ustp"/>
        <w:numPr>
          <w:ilvl w:val="0"/>
          <w:numId w:val="53"/>
        </w:numPr>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931F5F">
        <w:rPr>
          <w:rFonts w:ascii="Arial" w:hAnsi="Arial" w:cs="Arial"/>
        </w:rPr>
        <w:t>I</w:t>
      </w:r>
      <w:r>
        <w:rPr>
          <w:rFonts w:ascii="Arial" w:hAnsi="Arial" w:cs="Arial"/>
        </w:rPr>
        <w:t>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4A21CC">
      <w:pPr>
        <w:pStyle w:val="Ustp"/>
        <w:numPr>
          <w:ilvl w:val="0"/>
          <w:numId w:val="30"/>
        </w:numPr>
        <w:ind w:left="426" w:hanging="426"/>
      </w:pPr>
      <w:r>
        <w:t xml:space="preserve">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4A21CC">
      <w:pPr>
        <w:pStyle w:val="Ustp"/>
        <w:numPr>
          <w:ilvl w:val="0"/>
          <w:numId w:val="30"/>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4A21CC">
      <w:pPr>
        <w:pStyle w:val="Ustp"/>
        <w:numPr>
          <w:ilvl w:val="0"/>
          <w:numId w:val="30"/>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4A21CC">
      <w:pPr>
        <w:pStyle w:val="Ustp"/>
        <w:numPr>
          <w:ilvl w:val="0"/>
          <w:numId w:val="30"/>
        </w:numPr>
        <w:ind w:left="426" w:hanging="426"/>
      </w:pPr>
      <w:r>
        <w:t>Wykonawca przed terminem wskazanym przez Zamawiającego do podpisania umowy zobowiązany jest do:</w:t>
      </w:r>
    </w:p>
    <w:p w14:paraId="17C7FAB4" w14:textId="77777777" w:rsidR="0067097C" w:rsidRDefault="0067097C" w:rsidP="004A21CC">
      <w:pPr>
        <w:pStyle w:val="Punkt"/>
        <w:numPr>
          <w:ilvl w:val="0"/>
          <w:numId w:val="31"/>
        </w:numPr>
        <w:jc w:val="left"/>
        <w:rPr>
          <w:rFonts w:ascii="Arial" w:hAnsi="Arial"/>
        </w:rPr>
      </w:pPr>
      <w:r>
        <w:rPr>
          <w:rFonts w:ascii="Arial" w:hAnsi="Arial"/>
        </w:rPr>
        <w:lastRenderedPageBreak/>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4A21CC">
      <w:pPr>
        <w:pStyle w:val="Ustp"/>
        <w:numPr>
          <w:ilvl w:val="0"/>
          <w:numId w:val="30"/>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4A21CC">
      <w:pPr>
        <w:pStyle w:val="Ustp"/>
        <w:numPr>
          <w:ilvl w:val="0"/>
          <w:numId w:val="30"/>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4A21CC">
      <w:pPr>
        <w:pStyle w:val="Ustp"/>
        <w:numPr>
          <w:ilvl w:val="0"/>
          <w:numId w:val="30"/>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Wymagania dotyczące zabezpieczenia należytego wykonania umowy</w:t>
      </w:r>
    </w:p>
    <w:p w14:paraId="6FCF8213" w14:textId="06BE1608" w:rsidR="00554214" w:rsidRDefault="00F05052" w:rsidP="00554214">
      <w:pPr>
        <w:pStyle w:val="Ustp"/>
      </w:pPr>
      <w:bookmarkStart w:id="14" w:name="_Toc70271597"/>
      <w:r w:rsidRPr="008B6389">
        <w:t xml:space="preserve">Zamawiający </w:t>
      </w:r>
      <w:r w:rsidR="00554214">
        <w:t xml:space="preserve">nie wymaga wniesienia </w:t>
      </w:r>
      <w:r w:rsidRPr="008B6389">
        <w:t>zabezpieczenia należytego wykonania umow</w:t>
      </w:r>
      <w:r w:rsidR="00554214">
        <w:t>y.</w:t>
      </w:r>
    </w:p>
    <w:p w14:paraId="17AEF97E" w14:textId="2BA8BE71" w:rsidR="0067097C" w:rsidRDefault="0067097C" w:rsidP="0067097C">
      <w:pPr>
        <w:pStyle w:val="rozdzia"/>
        <w:shd w:val="clear" w:color="auto" w:fill="D9E2F3" w:themeFill="accent5" w:themeFillTint="33"/>
        <w:rPr>
          <w:rFonts w:ascii="Arial" w:hAnsi="Arial" w:cs="Arial"/>
        </w:rPr>
      </w:pPr>
      <w:r>
        <w:rPr>
          <w:rFonts w:ascii="Arial" w:hAnsi="Arial" w:cs="Arial"/>
        </w:rPr>
        <w:t>XXI</w:t>
      </w:r>
      <w:r>
        <w:rPr>
          <w:rFonts w:ascii="Arial" w:hAnsi="Arial" w:cs="Arial"/>
        </w:rPr>
        <w:tab/>
        <w:t>Pouczenie o środkach ochrony prawnej przysługujących Wykonawcy</w:t>
      </w:r>
      <w:bookmarkEnd w:id="14"/>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lastRenderedPageBreak/>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843E1A">
      <w:pPr>
        <w:pStyle w:val="pkt"/>
        <w:spacing w:after="0"/>
        <w:ind w:left="425" w:hanging="425"/>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67097C">
      <w:pPr>
        <w:pStyle w:val="rozdzia"/>
        <w:shd w:val="clear" w:color="auto" w:fill="D9E2F3" w:themeFill="accent5" w:themeFillTint="33"/>
        <w:rPr>
          <w:rFonts w:ascii="Arial" w:hAnsi="Arial" w:cs="Arial"/>
        </w:rPr>
      </w:pPr>
      <w:r>
        <w:rPr>
          <w:rFonts w:ascii="Arial" w:hAnsi="Arial" w:cs="Arial"/>
        </w:rPr>
        <w:t>XXII</w:t>
      </w:r>
      <w:r>
        <w:rPr>
          <w:rFonts w:ascii="Arial" w:hAnsi="Arial" w:cs="Arial"/>
        </w:rPr>
        <w:tab/>
        <w:t>Opis części zamówienia, jeżeli Zamawiający dopuszcza składanie ofert częściowych</w:t>
      </w:r>
    </w:p>
    <w:p w14:paraId="2452E659" w14:textId="1B5BA97E" w:rsidR="00D50B30" w:rsidRPr="00D50B30" w:rsidRDefault="00D50B30" w:rsidP="00843E1A">
      <w:pPr>
        <w:pStyle w:val="Akapitzlist"/>
        <w:numPr>
          <w:ilvl w:val="0"/>
          <w:numId w:val="57"/>
        </w:numPr>
        <w:tabs>
          <w:tab w:val="left" w:pos="2813"/>
        </w:tabs>
        <w:ind w:left="284" w:hanging="284"/>
        <w:rPr>
          <w:rFonts w:ascii="Arial" w:hAnsi="Arial" w:cs="Arial"/>
          <w:bCs/>
        </w:rPr>
      </w:pPr>
      <w:r w:rsidRPr="00D50B30">
        <w:rPr>
          <w:rFonts w:ascii="Arial" w:hAnsi="Arial" w:cs="Arial"/>
          <w:bCs/>
        </w:rPr>
        <w:t>Zamówienie zostało podzielone na dwa zadania:</w:t>
      </w:r>
    </w:p>
    <w:p w14:paraId="6FB46616" w14:textId="77777777" w:rsidR="00D50B30" w:rsidRPr="00D50B30" w:rsidRDefault="00D50B30" w:rsidP="00843E1A">
      <w:pPr>
        <w:tabs>
          <w:tab w:val="left" w:pos="2813"/>
        </w:tabs>
        <w:spacing w:before="60" w:line="240" w:lineRule="auto"/>
        <w:ind w:left="284"/>
        <w:rPr>
          <w:bCs/>
        </w:rPr>
      </w:pPr>
      <w:r w:rsidRPr="00D50B30">
        <w:rPr>
          <w:bCs/>
        </w:rPr>
        <w:t>Zadanie częściowe nr I: Utrzymanie w czystości terenów komunalnych oraz małej architektury w mieście Kwidzynie</w:t>
      </w:r>
    </w:p>
    <w:p w14:paraId="570A60B0" w14:textId="4B7F5A34" w:rsidR="00D50B30" w:rsidRPr="00D50B30" w:rsidRDefault="00D50B30" w:rsidP="00843E1A">
      <w:pPr>
        <w:tabs>
          <w:tab w:val="left" w:pos="2813"/>
        </w:tabs>
        <w:spacing w:before="60" w:line="240" w:lineRule="auto"/>
        <w:ind w:left="284"/>
        <w:rPr>
          <w:bCs/>
        </w:rPr>
      </w:pPr>
      <w:r w:rsidRPr="00D50B30">
        <w:rPr>
          <w:bCs/>
        </w:rPr>
        <w:t>Zadanie częściowe nr II: Sprzątanie tzw. dzikich wysypisk z terenów miasta Kwidzyna</w:t>
      </w:r>
    </w:p>
    <w:p w14:paraId="6E1E1927" w14:textId="648F1170" w:rsidR="00D50B30" w:rsidRDefault="00D50B30" w:rsidP="00843E1A">
      <w:pPr>
        <w:pStyle w:val="Akapitzlist"/>
        <w:numPr>
          <w:ilvl w:val="0"/>
          <w:numId w:val="57"/>
        </w:numPr>
        <w:tabs>
          <w:tab w:val="left" w:pos="2813"/>
        </w:tabs>
        <w:ind w:left="284" w:hanging="284"/>
        <w:rPr>
          <w:rFonts w:ascii="Arial" w:hAnsi="Arial" w:cs="Arial"/>
        </w:rPr>
      </w:pPr>
      <w:r>
        <w:rPr>
          <w:rFonts w:ascii="Arial" w:hAnsi="Arial" w:cs="Arial"/>
        </w:rPr>
        <w:t>Wykonawca może złożyć ofertę na jedno lub dwa zadania częściowe. Wykonawca do realizacji zamówienia może zostać wybrany na jedno zadanie lub dwa.</w:t>
      </w:r>
    </w:p>
    <w:p w14:paraId="746D725C" w14:textId="464B5FA4"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812288">
        <w:rPr>
          <w:rFonts w:ascii="Arial" w:hAnsi="Arial" w:cs="Arial"/>
        </w:rPr>
        <w:t>II</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54A0E6FA"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I</w:t>
      </w:r>
      <w:r>
        <w:rPr>
          <w:rFonts w:ascii="Arial" w:hAnsi="Arial" w:cs="Arial"/>
        </w:rPr>
        <w:t>V</w:t>
      </w:r>
      <w:r>
        <w:rPr>
          <w:rFonts w:ascii="Arial" w:hAnsi="Arial" w:cs="Arial"/>
        </w:rPr>
        <w:tab/>
        <w:t xml:space="preserve">Wymagania w zakresie zatrudnienia osób zgodnie z art. 95 oraz art. 96 ust. 2 pkt. 2 </w:t>
      </w:r>
      <w:proofErr w:type="spellStart"/>
      <w:r>
        <w:rPr>
          <w:rFonts w:ascii="Arial" w:hAnsi="Arial" w:cs="Arial"/>
        </w:rPr>
        <w:t>Pzp</w:t>
      </w:r>
      <w:proofErr w:type="spellEnd"/>
    </w:p>
    <w:p w14:paraId="73E31A1B" w14:textId="5B7B7CA1" w:rsidR="0067097C" w:rsidRPr="002C3E58" w:rsidRDefault="0067097C" w:rsidP="004A21CC">
      <w:pPr>
        <w:pStyle w:val="Ustp"/>
        <w:numPr>
          <w:ilvl w:val="0"/>
          <w:numId w:val="32"/>
        </w:numPr>
        <w:ind w:left="426" w:hanging="426"/>
      </w:pPr>
      <w:r w:rsidRPr="002C3E58">
        <w:t>Wymagania w zakresie zatrudnienia na podstawie stosunku pracy w okolicznościach, o</w:t>
      </w:r>
      <w:r w:rsidR="003D236A">
        <w:t> </w:t>
      </w:r>
      <w:r w:rsidRPr="002C3E58">
        <w:t xml:space="preserve">których mowa w art. 95 </w:t>
      </w:r>
      <w:proofErr w:type="spellStart"/>
      <w:r w:rsidRPr="002C3E58">
        <w:t>Pzp</w:t>
      </w:r>
      <w:proofErr w:type="spellEnd"/>
      <w:r w:rsidRPr="002C3E58">
        <w:t>:</w:t>
      </w:r>
    </w:p>
    <w:p w14:paraId="6A6D637C" w14:textId="2A81C5CD" w:rsidR="0067097C" w:rsidRDefault="0067097C" w:rsidP="004A21CC">
      <w:pPr>
        <w:pStyle w:val="Punkt"/>
        <w:numPr>
          <w:ilvl w:val="0"/>
          <w:numId w:val="33"/>
        </w:numPr>
        <w:ind w:left="851" w:hanging="425"/>
        <w:jc w:val="left"/>
        <w:rPr>
          <w:rFonts w:ascii="Arial" w:hAnsi="Arial"/>
        </w:rPr>
      </w:pPr>
      <w:r w:rsidRPr="002C3E58">
        <w:rPr>
          <w:rFonts w:ascii="Arial" w:hAnsi="Arial"/>
        </w:rPr>
        <w:t>Zamawiający wymaga zatrudnienia przez Wykonawcę lub Podwykonawcę na podstawie</w:t>
      </w:r>
      <w:r>
        <w:rPr>
          <w:rFonts w:ascii="Arial" w:hAnsi="Arial"/>
        </w:rPr>
        <w:t xml:space="preserve"> stosunku pracy osób, które wykonywać będą czynności </w:t>
      </w:r>
      <w:r w:rsidR="001463D1">
        <w:rPr>
          <w:rFonts w:ascii="Arial" w:hAnsi="Arial"/>
        </w:rPr>
        <w:t>określone w opisie przedmiotu zamówienia</w:t>
      </w:r>
      <w:r>
        <w:rPr>
          <w:rFonts w:ascii="Arial" w:hAnsi="Arial"/>
        </w:rPr>
        <w:t>,</w:t>
      </w:r>
    </w:p>
    <w:p w14:paraId="018E789F" w14:textId="77777777" w:rsidR="0067097C" w:rsidRDefault="0067097C" w:rsidP="0067097C">
      <w:pPr>
        <w:pStyle w:val="Punkt"/>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4A21CC">
      <w:pPr>
        <w:pStyle w:val="Punkt"/>
        <w:numPr>
          <w:ilvl w:val="0"/>
          <w:numId w:val="33"/>
        </w:numPr>
        <w:ind w:left="851" w:hanging="425"/>
        <w:jc w:val="left"/>
        <w:rPr>
          <w:rFonts w:ascii="Arial" w:hAnsi="Arial"/>
        </w:rPr>
      </w:pPr>
      <w:r>
        <w:rPr>
          <w:rFonts w:ascii="Arial" w:hAnsi="Arial"/>
        </w:rPr>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4A21CC">
      <w:pPr>
        <w:pStyle w:val="Podpunkt"/>
        <w:numPr>
          <w:ilvl w:val="0"/>
          <w:numId w:val="34"/>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4A21CC">
      <w:pPr>
        <w:pStyle w:val="Podpunkt"/>
        <w:numPr>
          <w:ilvl w:val="0"/>
          <w:numId w:val="34"/>
        </w:numPr>
        <w:ind w:left="1276" w:hanging="425"/>
        <w:jc w:val="left"/>
        <w:rPr>
          <w:rFonts w:ascii="Arial" w:hAnsi="Arial"/>
        </w:rPr>
      </w:pPr>
      <w:r>
        <w:rPr>
          <w:rFonts w:ascii="Arial" w:hAnsi="Arial"/>
        </w:rPr>
        <w:t>oświadczenia wykonawcy lub podwykonawcy o zatrudnieniu pracownika na podstawie umowy o pracę,</w:t>
      </w:r>
    </w:p>
    <w:p w14:paraId="213DF07C" w14:textId="77777777" w:rsidR="0067097C" w:rsidRDefault="0067097C" w:rsidP="004A21CC">
      <w:pPr>
        <w:pStyle w:val="Podpunkt"/>
        <w:numPr>
          <w:ilvl w:val="0"/>
          <w:numId w:val="34"/>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4A21CC">
      <w:pPr>
        <w:pStyle w:val="Podpunkt"/>
        <w:numPr>
          <w:ilvl w:val="0"/>
          <w:numId w:val="34"/>
        </w:numPr>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 xml:space="preserve">nazwisko zatrudnionego pracownika, datę zawarcia umowy o pracę, rodzaj umowy </w:t>
      </w:r>
      <w:r w:rsidRPr="005A6AC3">
        <w:rPr>
          <w:rFonts w:ascii="Arial" w:hAnsi="Arial"/>
        </w:rPr>
        <w:lastRenderedPageBreak/>
        <w:t>o pracę i zakres obowiązków pracownika;</w:t>
      </w:r>
    </w:p>
    <w:p w14:paraId="0357C0CC" w14:textId="445A27D1" w:rsidR="0067097C" w:rsidRPr="005A6AC3" w:rsidRDefault="0067097C" w:rsidP="004A21CC">
      <w:pPr>
        <w:pStyle w:val="Punkt"/>
        <w:numPr>
          <w:ilvl w:val="0"/>
          <w:numId w:val="33"/>
        </w:numPr>
        <w:ind w:left="851" w:hanging="425"/>
        <w:jc w:val="left"/>
        <w:rPr>
          <w:rFonts w:ascii="Arial" w:hAnsi="Arial"/>
        </w:rPr>
      </w:pPr>
      <w:r w:rsidRPr="005A6AC3">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 4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77777777" w:rsidR="0067097C" w:rsidRDefault="0067097C" w:rsidP="004A21CC">
      <w:pPr>
        <w:pStyle w:val="Punkt"/>
        <w:numPr>
          <w:ilvl w:val="0"/>
          <w:numId w:val="33"/>
        </w:numPr>
        <w:ind w:left="851" w:hanging="425"/>
        <w:jc w:val="left"/>
        <w:rPr>
          <w:rFonts w:ascii="Arial" w:hAnsi="Arial"/>
        </w:rPr>
      </w:pPr>
      <w:r w:rsidRPr="005A6AC3">
        <w:rPr>
          <w:rFonts w:ascii="Arial" w:hAnsi="Arial"/>
        </w:rPr>
        <w:t>W przypadku uzasadnionych wątpliwości, co do przestrzegania prawa pracy przez Wykonawcę lub Podwykonawcę, Zamawiający może zwrócić się o przeprowadzenie</w:t>
      </w:r>
      <w:r>
        <w:rPr>
          <w:rFonts w:ascii="Arial" w:hAnsi="Arial"/>
        </w:rPr>
        <w:t xml:space="preserve"> kontroli przez Państwową Inspekcję Pracy.</w:t>
      </w:r>
    </w:p>
    <w:p w14:paraId="0DEA66BD" w14:textId="77777777" w:rsidR="0067097C" w:rsidRDefault="0067097C" w:rsidP="004A21CC">
      <w:pPr>
        <w:pStyle w:val="Ustp"/>
        <w:numPr>
          <w:ilvl w:val="0"/>
          <w:numId w:val="32"/>
        </w:numPr>
        <w:ind w:left="426" w:hanging="426"/>
      </w:pPr>
      <w:r>
        <w:t xml:space="preserve">Zamawiający nie przewiduje wymagań w zakresie zatrudnienia osób o których mowa w art. 96 ust. 2 pkt. 2 </w:t>
      </w:r>
      <w:proofErr w:type="spellStart"/>
      <w:r>
        <w:t>Pzp</w:t>
      </w:r>
      <w:proofErr w:type="spellEnd"/>
      <w:r>
        <w:t>.</w:t>
      </w:r>
    </w:p>
    <w:p w14:paraId="747411BC" w14:textId="3BC9DAD7"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 xml:space="preserve">Informacja o zastrzeżeniu możliwości ubiegania się o udzielenie zamówienia przez Wykonawców o których mowa w art. 94 </w:t>
      </w:r>
      <w:proofErr w:type="spellStart"/>
      <w:r>
        <w:rPr>
          <w:rFonts w:ascii="Arial" w:hAnsi="Arial" w:cs="Arial"/>
        </w:rPr>
        <w:t>Pzp</w:t>
      </w:r>
      <w:proofErr w:type="spellEnd"/>
    </w:p>
    <w:p w14:paraId="23D95887" w14:textId="77777777" w:rsidR="0067097C" w:rsidRDefault="0067097C" w:rsidP="00C6724B">
      <w:pPr>
        <w:pStyle w:val="tekst"/>
        <w:numPr>
          <w:ilvl w:val="0"/>
          <w:numId w:val="0"/>
        </w:numPr>
        <w:shd w:val="clear" w:color="auto" w:fill="FFFFFF" w:themeFill="background1"/>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49DD31A9" w:rsidR="0067097C" w:rsidRDefault="0067097C" w:rsidP="0067097C">
      <w:pPr>
        <w:pStyle w:val="rozdzia"/>
        <w:shd w:val="clear" w:color="auto" w:fill="D9E2F3" w:themeFill="accent5" w:themeFillTint="33"/>
        <w:rPr>
          <w:rFonts w:ascii="Arial" w:hAnsi="Arial" w:cs="Arial"/>
        </w:rPr>
      </w:pPr>
      <w:r>
        <w:rPr>
          <w:rFonts w:ascii="Arial" w:hAnsi="Arial" w:cs="Arial"/>
        </w:rPr>
        <w:t>XXVI</w:t>
      </w:r>
      <w:r>
        <w:rPr>
          <w:rFonts w:ascii="Arial" w:hAnsi="Arial" w:cs="Arial"/>
        </w:rPr>
        <w:tab/>
      </w:r>
      <w:r>
        <w:rPr>
          <w:rFonts w:ascii="Arial" w:hAnsi="Arial" w:cs="Arial"/>
        </w:rPr>
        <w:tab/>
        <w:t xml:space="preserve">Informacja o przewidywanych zamówieniach o których mowa w art. 214 ust. 1 pkt 7 i 8 </w:t>
      </w:r>
      <w:proofErr w:type="spellStart"/>
      <w:r>
        <w:rPr>
          <w:rFonts w:ascii="Arial" w:hAnsi="Arial" w:cs="Arial"/>
        </w:rPr>
        <w:t>Pzp</w:t>
      </w:r>
      <w:proofErr w:type="spellEnd"/>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w:t>
      </w:r>
      <w:proofErr w:type="spellStart"/>
      <w:r>
        <w:rPr>
          <w:rFonts w:ascii="Arial" w:hAnsi="Arial"/>
        </w:rPr>
        <w:t>Pzp</w:t>
      </w:r>
      <w:proofErr w:type="spellEnd"/>
      <w:r>
        <w:rPr>
          <w:rFonts w:ascii="Arial" w:hAnsi="Arial"/>
        </w:rPr>
        <w:t>.</w:t>
      </w:r>
    </w:p>
    <w:p w14:paraId="4D84BC3F" w14:textId="45C70C24"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XXVII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15ED0808"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812288">
        <w:rPr>
          <w:rFonts w:ascii="Arial" w:hAnsi="Arial" w:cs="Arial"/>
        </w:rPr>
        <w:t>VIII</w:t>
      </w:r>
      <w:r>
        <w:rPr>
          <w:rFonts w:ascii="Arial" w:hAnsi="Arial" w:cs="Arial"/>
        </w:rPr>
        <w:tab/>
        <w:t xml:space="preserve">Informacja dotycząca walut obcych </w:t>
      </w:r>
    </w:p>
    <w:p w14:paraId="150389A1"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rozliczenia w walutach obcych.</w:t>
      </w:r>
    </w:p>
    <w:p w14:paraId="43C39D16" w14:textId="5942425D"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764817">
        <w:rPr>
          <w:rFonts w:ascii="Arial" w:hAnsi="Arial" w:cs="Arial"/>
        </w:rPr>
        <w:t>I</w:t>
      </w:r>
      <w:r>
        <w:rPr>
          <w:rFonts w:ascii="Arial" w:hAnsi="Arial" w:cs="Arial"/>
        </w:rPr>
        <w:t>X</w:t>
      </w:r>
      <w:r>
        <w:rPr>
          <w:rFonts w:ascii="Arial" w:hAnsi="Arial" w:cs="Arial"/>
        </w:rPr>
        <w:tab/>
        <w:t xml:space="preserve">Informacja dotycząca zwrotu kosztów udziału w postępowaniu </w:t>
      </w:r>
    </w:p>
    <w:p w14:paraId="426E264A"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zwrotu kosztów udziału w postępowaniu.</w:t>
      </w:r>
    </w:p>
    <w:p w14:paraId="16BFC1CC" w14:textId="5DF8DB00"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Pr>
          <w:rFonts w:ascii="Arial" w:hAnsi="Arial" w:cs="Arial"/>
        </w:rPr>
        <w:tab/>
        <w:t xml:space="preserve">Informacja o obowiązku wykonania przez Wykonawcę kluczowych zadań </w:t>
      </w:r>
    </w:p>
    <w:p w14:paraId="557A6B93" w14:textId="77777777" w:rsidR="0067097C" w:rsidRDefault="0067097C" w:rsidP="00C6724B">
      <w:pPr>
        <w:pStyle w:val="tekst"/>
        <w:numPr>
          <w:ilvl w:val="0"/>
          <w:numId w:val="0"/>
        </w:numPr>
        <w:shd w:val="clear" w:color="auto" w:fill="FFFFFF" w:themeFill="background1"/>
        <w:jc w:val="left"/>
      </w:pPr>
      <w:r w:rsidRPr="00C6724B">
        <w:rPr>
          <w:rFonts w:ascii="Arial" w:hAnsi="Arial"/>
        </w:rPr>
        <w:t>Zamawiający nie zastrzega obowiązku wykonania przez Wykonawcę kluczowych zadań.</w:t>
      </w:r>
    </w:p>
    <w:p w14:paraId="547DD6A5" w14:textId="2EF67A73" w:rsidR="0067097C" w:rsidRDefault="0067097C" w:rsidP="0067097C">
      <w:pPr>
        <w:pStyle w:val="rozdzia"/>
        <w:shd w:val="clear" w:color="auto" w:fill="D9E2F3" w:themeFill="accent5" w:themeFillTint="33"/>
        <w:rPr>
          <w:rFonts w:ascii="Arial" w:hAnsi="Arial" w:cs="Arial"/>
        </w:rPr>
      </w:pPr>
      <w:r>
        <w:rPr>
          <w:rFonts w:ascii="Arial" w:hAnsi="Arial" w:cs="Arial"/>
        </w:rPr>
        <w:t>XXXI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zastosowania aukcji elektronicznej.</w:t>
      </w:r>
    </w:p>
    <w:p w14:paraId="700E1970" w14:textId="39C34880" w:rsidR="0067097C" w:rsidRPr="00C6724B" w:rsidRDefault="0067097C" w:rsidP="00C6724B">
      <w:pPr>
        <w:pStyle w:val="rozdzia"/>
        <w:shd w:val="clear" w:color="auto" w:fill="D9E2F3" w:themeFill="accent5" w:themeFillTint="33"/>
        <w:rPr>
          <w:rFonts w:ascii="Arial" w:hAnsi="Arial" w:cs="Arial"/>
        </w:rPr>
      </w:pPr>
      <w:r w:rsidRPr="00C6724B">
        <w:rPr>
          <w:rFonts w:ascii="Arial" w:hAnsi="Arial" w:cs="Arial"/>
        </w:rPr>
        <w:t>XXXII</w:t>
      </w:r>
      <w:r w:rsidRPr="00C6724B">
        <w:rPr>
          <w:rFonts w:ascii="Arial" w:hAnsi="Arial" w:cs="Arial"/>
        </w:rPr>
        <w:tab/>
      </w:r>
      <w:r w:rsidR="00C6724B">
        <w:rPr>
          <w:rFonts w:ascii="Arial" w:hAnsi="Arial" w:cs="Arial"/>
        </w:rPr>
        <w:tab/>
      </w:r>
      <w:r w:rsidRPr="00C6724B">
        <w:rPr>
          <w:rFonts w:ascii="Arial" w:hAnsi="Arial" w:cs="Arial"/>
        </w:rPr>
        <w:t>Informacja czy Zamawiający przewiduje wybór najkorzystniejszej oferty</w:t>
      </w:r>
      <w:r w:rsidR="00F44324" w:rsidRPr="00C6724B">
        <w:rPr>
          <w:rFonts w:ascii="Arial" w:hAnsi="Arial" w:cs="Arial"/>
        </w:rPr>
        <w:t xml:space="preserve"> </w:t>
      </w:r>
      <w:r w:rsidRPr="00C6724B">
        <w:rPr>
          <w:rFonts w:ascii="Arial" w:hAnsi="Arial" w:cs="Arial"/>
        </w:rPr>
        <w:t>z</w:t>
      </w:r>
      <w:r w:rsidR="00764817" w:rsidRPr="00C6724B">
        <w:rPr>
          <w:rFonts w:ascii="Arial" w:hAnsi="Arial" w:cs="Arial"/>
        </w:rPr>
        <w:t> </w:t>
      </w:r>
      <w:r w:rsidRPr="00C6724B">
        <w:rPr>
          <w:rFonts w:ascii="Arial" w:hAnsi="Arial" w:cs="Arial"/>
        </w:rPr>
        <w:t xml:space="preserve">możliwością prowadzenia negocjacji </w:t>
      </w:r>
    </w:p>
    <w:p w14:paraId="67F2BEB8" w14:textId="77777777" w:rsidR="0067097C" w:rsidRDefault="0067097C" w:rsidP="004A21CC">
      <w:pPr>
        <w:pStyle w:val="Ustp"/>
        <w:numPr>
          <w:ilvl w:val="0"/>
          <w:numId w:val="35"/>
        </w:numPr>
        <w:rPr>
          <w:szCs w:val="22"/>
        </w:rPr>
      </w:pPr>
      <w:r>
        <w:rPr>
          <w:szCs w:val="22"/>
        </w:rPr>
        <w:t xml:space="preserve">Zamawiający zaprasza do negocjacji wykonawców których oferty nie podlegają odrzuceniu z przyczyn określonych w art. 226 </w:t>
      </w:r>
      <w:proofErr w:type="spellStart"/>
      <w:r>
        <w:rPr>
          <w:szCs w:val="22"/>
        </w:rPr>
        <w:t>uPzp</w:t>
      </w:r>
      <w:proofErr w:type="spellEnd"/>
      <w:r>
        <w:rPr>
          <w:szCs w:val="22"/>
        </w:rPr>
        <w:t>.</w:t>
      </w:r>
    </w:p>
    <w:p w14:paraId="668B7B5F" w14:textId="77777777" w:rsidR="0067097C" w:rsidRDefault="0067097C" w:rsidP="004A21CC">
      <w:pPr>
        <w:widowControl w:val="0"/>
        <w:numPr>
          <w:ilvl w:val="0"/>
          <w:numId w:val="35"/>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4A21CC">
      <w:pPr>
        <w:pStyle w:val="Punkt"/>
        <w:numPr>
          <w:ilvl w:val="0"/>
          <w:numId w:val="36"/>
        </w:numPr>
        <w:rPr>
          <w:rFonts w:ascii="Arial" w:hAnsi="Arial"/>
          <w:szCs w:val="22"/>
        </w:rPr>
      </w:pPr>
      <w:r>
        <w:rPr>
          <w:rFonts w:ascii="Arial" w:hAnsi="Arial"/>
          <w:szCs w:val="22"/>
        </w:rPr>
        <w:lastRenderedPageBreak/>
        <w:t>których oferty nie zostały odrzucone, oraz punktacji przyznanej ofertom w każdym kryterium oceny ofert i łącznej punktacji,</w:t>
      </w:r>
    </w:p>
    <w:p w14:paraId="4075C698" w14:textId="77777777" w:rsidR="0067097C" w:rsidRDefault="0067097C" w:rsidP="004A21CC">
      <w:pPr>
        <w:pStyle w:val="Punkt"/>
        <w:widowControl w:val="0"/>
        <w:numPr>
          <w:ilvl w:val="0"/>
          <w:numId w:val="36"/>
        </w:numPr>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4A21CC">
      <w:pPr>
        <w:widowControl w:val="0"/>
        <w:numPr>
          <w:ilvl w:val="0"/>
          <w:numId w:val="35"/>
        </w:numPr>
        <w:spacing w:before="60" w:line="240" w:lineRule="auto"/>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4A21CC">
      <w:pPr>
        <w:widowControl w:val="0"/>
        <w:numPr>
          <w:ilvl w:val="0"/>
          <w:numId w:val="35"/>
        </w:numPr>
        <w:spacing w:before="60" w:line="240" w:lineRule="auto"/>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4A21CC">
      <w:pPr>
        <w:widowControl w:val="0"/>
        <w:numPr>
          <w:ilvl w:val="0"/>
          <w:numId w:val="35"/>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4A21CC">
      <w:pPr>
        <w:widowControl w:val="0"/>
        <w:numPr>
          <w:ilvl w:val="0"/>
          <w:numId w:val="35"/>
        </w:numPr>
        <w:spacing w:before="60" w:line="240" w:lineRule="auto"/>
      </w:pPr>
      <w:r>
        <w:t>Zaproszenie do złożenia ofert dodatkowych będzie zawierać co najmniej:</w:t>
      </w:r>
    </w:p>
    <w:p w14:paraId="4DAA9B2F" w14:textId="77777777" w:rsidR="0067097C" w:rsidRDefault="0067097C" w:rsidP="004A21CC">
      <w:pPr>
        <w:pStyle w:val="Punkt"/>
        <w:numPr>
          <w:ilvl w:val="0"/>
          <w:numId w:val="37"/>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4A21CC">
      <w:pPr>
        <w:pStyle w:val="Punkt"/>
        <w:widowControl w:val="0"/>
        <w:numPr>
          <w:ilvl w:val="0"/>
          <w:numId w:val="37"/>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4A21CC">
      <w:pPr>
        <w:widowControl w:val="0"/>
        <w:numPr>
          <w:ilvl w:val="0"/>
          <w:numId w:val="35"/>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4A21CC">
      <w:pPr>
        <w:widowControl w:val="0"/>
        <w:numPr>
          <w:ilvl w:val="0"/>
          <w:numId w:val="35"/>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4A21CC">
      <w:pPr>
        <w:widowControl w:val="0"/>
        <w:numPr>
          <w:ilvl w:val="0"/>
          <w:numId w:val="35"/>
        </w:numPr>
        <w:spacing w:before="60" w:line="240" w:lineRule="auto"/>
      </w:pPr>
      <w:r>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4A21CC">
      <w:pPr>
        <w:widowControl w:val="0"/>
        <w:numPr>
          <w:ilvl w:val="0"/>
          <w:numId w:val="35"/>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4A21CC">
      <w:pPr>
        <w:widowControl w:val="0"/>
        <w:numPr>
          <w:ilvl w:val="0"/>
          <w:numId w:val="35"/>
        </w:numPr>
        <w:spacing w:before="60" w:line="240" w:lineRule="auto"/>
      </w:pPr>
      <w:bookmarkStart w:id="15" w:name="_Toc42045493"/>
      <w:r>
        <w:t>Wymagania dotyczące sporządzenia i przekazywania oferty określone w SWZ mają odpowiednie zastosowanie do oferty dodatkowej.</w:t>
      </w:r>
      <w:bookmarkEnd w:id="15"/>
    </w:p>
    <w:p w14:paraId="7F7CDA90" w14:textId="5FB41AF0" w:rsidR="0067097C" w:rsidRDefault="0067097C" w:rsidP="0067097C">
      <w:pPr>
        <w:pStyle w:val="rozdzia"/>
        <w:shd w:val="clear" w:color="auto" w:fill="D9E2F3" w:themeFill="accent5" w:themeFillTint="33"/>
        <w:rPr>
          <w:rFonts w:ascii="Arial" w:hAnsi="Arial" w:cs="Arial"/>
          <w:szCs w:val="22"/>
        </w:rPr>
      </w:pPr>
      <w:bookmarkStart w:id="16" w:name="_Toc70271598"/>
      <w:r>
        <w:rPr>
          <w:rFonts w:ascii="Arial" w:hAnsi="Arial" w:cs="Arial"/>
          <w:szCs w:val="22"/>
        </w:rPr>
        <w:t>XXXI</w:t>
      </w:r>
      <w:r w:rsidR="00764817">
        <w:rPr>
          <w:rFonts w:ascii="Arial" w:hAnsi="Arial" w:cs="Arial"/>
          <w:szCs w:val="22"/>
        </w:rPr>
        <w:t>II</w:t>
      </w:r>
      <w:r>
        <w:rPr>
          <w:rFonts w:ascii="Arial" w:hAnsi="Arial" w:cs="Arial"/>
          <w:szCs w:val="22"/>
        </w:rPr>
        <w:tab/>
      </w:r>
      <w:r>
        <w:rPr>
          <w:rFonts w:ascii="Arial" w:hAnsi="Arial" w:cs="Arial"/>
        </w:rPr>
        <w:t>Klauzula informacyjna dotycząca przetwarzania danych osobowych</w:t>
      </w:r>
      <w:bookmarkEnd w:id="16"/>
    </w:p>
    <w:p w14:paraId="73D9C17E" w14:textId="3AF27609" w:rsidR="0067097C" w:rsidRDefault="0067097C" w:rsidP="004A21CC">
      <w:pPr>
        <w:pStyle w:val="Ustp"/>
        <w:numPr>
          <w:ilvl w:val="0"/>
          <w:numId w:val="38"/>
        </w:numPr>
        <w:ind w:left="426" w:hanging="426"/>
      </w:pPr>
      <w:bookmarkStart w:id="17" w:name="_Hlk178749824"/>
      <w:r>
        <w:rPr>
          <w:rStyle w:val="UstpZnak"/>
        </w:rPr>
        <w:t>Zgodnie z art. 13 ust. 1 i 2 rozporządzenia Parlamentu Europejskiego i Rady (UE).</w:t>
      </w:r>
      <w:r>
        <w:t xml:space="preserve"> w</w:t>
      </w:r>
      <w:r w:rsidR="00B75640">
        <w:t> </w:t>
      </w:r>
      <w:r>
        <w:t>sprawie ochrony osób fizycznych w związku z przetwarzaniem danych osobowych i</w:t>
      </w:r>
      <w:r w:rsidR="00B75640">
        <w:t> </w:t>
      </w:r>
      <w:r>
        <w:t>w</w:t>
      </w:r>
      <w:r w:rsidR="00B75640">
        <w:t> </w:t>
      </w:r>
      <w:r>
        <w:t>sprawie swobodnego przepływu takich danych oraz uchylenia dyrektywy 95/46/WE (ogólne rozporządzenie o danych), str. 1; zwanym dalej „RODO”) informujemy, że:</w:t>
      </w:r>
    </w:p>
    <w:p w14:paraId="03E0F04B" w14:textId="77777777" w:rsidR="0067097C" w:rsidRDefault="0067097C" w:rsidP="004A21CC">
      <w:pPr>
        <w:pStyle w:val="Punkt"/>
        <w:numPr>
          <w:ilvl w:val="0"/>
          <w:numId w:val="39"/>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4A21CC">
      <w:pPr>
        <w:pStyle w:val="Punkt"/>
        <w:numPr>
          <w:ilvl w:val="0"/>
          <w:numId w:val="39"/>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1"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4A21CC">
      <w:pPr>
        <w:pStyle w:val="Punkt"/>
        <w:numPr>
          <w:ilvl w:val="0"/>
          <w:numId w:val="39"/>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4A21CC">
      <w:pPr>
        <w:pStyle w:val="Punkt"/>
        <w:numPr>
          <w:ilvl w:val="0"/>
          <w:numId w:val="39"/>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0E027AAF" w14:textId="77777777" w:rsidR="0067097C" w:rsidRDefault="0067097C" w:rsidP="004A21CC">
      <w:pPr>
        <w:pStyle w:val="Punkt"/>
        <w:numPr>
          <w:ilvl w:val="0"/>
          <w:numId w:val="39"/>
        </w:numPr>
        <w:ind w:left="851" w:hanging="425"/>
        <w:jc w:val="left"/>
        <w:rPr>
          <w:rFonts w:ascii="Arial" w:hAnsi="Arial"/>
        </w:rPr>
      </w:pPr>
      <w:r>
        <w:rPr>
          <w:rFonts w:ascii="Arial" w:hAnsi="Arial"/>
        </w:rPr>
        <w:lastRenderedPageBreak/>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10293829" w14:textId="77777777" w:rsidR="0067097C" w:rsidRDefault="0067097C" w:rsidP="004A21CC">
      <w:pPr>
        <w:pStyle w:val="Punkt"/>
        <w:numPr>
          <w:ilvl w:val="0"/>
          <w:numId w:val="39"/>
        </w:numPr>
        <w:ind w:left="851" w:hanging="425"/>
        <w:jc w:val="left"/>
        <w:rPr>
          <w:rFonts w:ascii="Arial" w:hAnsi="Arial"/>
        </w:rPr>
      </w:pPr>
      <w:r>
        <w:rPr>
          <w:rFonts w:ascii="Arial" w:hAnsi="Arial"/>
        </w:rPr>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185C334C" w14:textId="1B80A302" w:rsidR="0067097C" w:rsidRPr="00456C3A" w:rsidRDefault="0067097C" w:rsidP="004A21CC">
      <w:pPr>
        <w:pStyle w:val="Punkt"/>
        <w:numPr>
          <w:ilvl w:val="0"/>
          <w:numId w:val="39"/>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4A21CC">
      <w:pPr>
        <w:pStyle w:val="Punkt"/>
        <w:numPr>
          <w:ilvl w:val="0"/>
          <w:numId w:val="39"/>
        </w:numPr>
        <w:ind w:left="851" w:hanging="425"/>
        <w:jc w:val="left"/>
        <w:rPr>
          <w:rFonts w:ascii="Arial" w:hAnsi="Arial"/>
        </w:rPr>
      </w:pPr>
      <w:r>
        <w:rPr>
          <w:rFonts w:ascii="Arial" w:hAnsi="Arial"/>
        </w:rPr>
        <w:t>posiada Pani/Pan:</w:t>
      </w:r>
    </w:p>
    <w:p w14:paraId="4487CC33"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4A21CC">
      <w:pPr>
        <w:pStyle w:val="Podpunkt"/>
        <w:numPr>
          <w:ilvl w:val="0"/>
          <w:numId w:val="40"/>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4A21CC">
      <w:pPr>
        <w:pStyle w:val="Punkt"/>
        <w:numPr>
          <w:ilvl w:val="0"/>
          <w:numId w:val="39"/>
        </w:numPr>
        <w:ind w:left="851" w:hanging="425"/>
        <w:jc w:val="left"/>
        <w:rPr>
          <w:rFonts w:ascii="Arial" w:hAnsi="Arial"/>
        </w:rPr>
      </w:pPr>
      <w:r>
        <w:rPr>
          <w:rFonts w:ascii="Arial" w:hAnsi="Arial"/>
        </w:rPr>
        <w:t>nie przysługuje Pani/Panu:</w:t>
      </w:r>
    </w:p>
    <w:p w14:paraId="2250CE34" w14:textId="77777777" w:rsidR="0067097C" w:rsidRDefault="0067097C" w:rsidP="004A21CC">
      <w:pPr>
        <w:pStyle w:val="Podpunkt"/>
        <w:numPr>
          <w:ilvl w:val="0"/>
          <w:numId w:val="41"/>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4A21CC">
      <w:pPr>
        <w:pStyle w:val="Podpunkt"/>
        <w:numPr>
          <w:ilvl w:val="0"/>
          <w:numId w:val="41"/>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4A21CC">
      <w:pPr>
        <w:pStyle w:val="Podpunkt"/>
        <w:numPr>
          <w:ilvl w:val="0"/>
          <w:numId w:val="41"/>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4A21CC">
      <w:pPr>
        <w:pStyle w:val="Punkt"/>
        <w:numPr>
          <w:ilvl w:val="0"/>
          <w:numId w:val="39"/>
        </w:numPr>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67097C">
      <w:pPr>
        <w:pStyle w:val="rozdzia"/>
        <w:shd w:val="clear" w:color="auto" w:fill="D9E2F3" w:themeFill="accent5" w:themeFillTint="33"/>
        <w:rPr>
          <w:rFonts w:ascii="Arial" w:hAnsi="Arial" w:cs="Arial"/>
        </w:rPr>
      </w:pPr>
      <w:bookmarkStart w:id="18" w:name="_Toc70271599"/>
      <w:bookmarkEnd w:id="17"/>
      <w:r>
        <w:rPr>
          <w:rFonts w:ascii="Arial" w:hAnsi="Arial" w:cs="Arial"/>
        </w:rPr>
        <w:t>XXX</w:t>
      </w:r>
      <w:r w:rsidR="00764817">
        <w:rPr>
          <w:rFonts w:ascii="Arial" w:hAnsi="Arial" w:cs="Arial"/>
        </w:rPr>
        <w:t>I</w:t>
      </w:r>
      <w:r>
        <w:rPr>
          <w:rFonts w:ascii="Arial" w:hAnsi="Arial" w:cs="Arial"/>
        </w:rPr>
        <w:t>V</w:t>
      </w:r>
      <w:r>
        <w:rPr>
          <w:rFonts w:ascii="Arial" w:hAnsi="Arial" w:cs="Arial"/>
        </w:rPr>
        <w:tab/>
        <w:t>Załączniki do SWZ</w:t>
      </w:r>
      <w:bookmarkEnd w:id="18"/>
    </w:p>
    <w:p w14:paraId="716077AA" w14:textId="77777777" w:rsidR="0067097C" w:rsidRDefault="0067097C" w:rsidP="00B8381F">
      <w:pPr>
        <w:spacing w:before="60" w:line="240" w:lineRule="auto"/>
      </w:pPr>
      <w:r>
        <w:t>Następujące załączniki stanowią integralną część SWZ:</w:t>
      </w:r>
    </w:p>
    <w:p w14:paraId="4E4EDE16" w14:textId="2436A7C3" w:rsidR="00344026" w:rsidRDefault="00344026" w:rsidP="00344026">
      <w:pPr>
        <w:pStyle w:val="tekst"/>
        <w:numPr>
          <w:ilvl w:val="0"/>
          <w:numId w:val="0"/>
        </w:numPr>
        <w:ind w:left="1559" w:hanging="1559"/>
        <w:jc w:val="left"/>
        <w:rPr>
          <w:rFonts w:ascii="Arial" w:hAnsi="Arial"/>
        </w:rPr>
      </w:pPr>
      <w:r>
        <w:rPr>
          <w:rFonts w:ascii="Arial" w:hAnsi="Arial"/>
        </w:rPr>
        <w:t>Załącznik A:</w:t>
      </w:r>
      <w:r>
        <w:rPr>
          <w:rFonts w:ascii="Arial" w:hAnsi="Arial"/>
        </w:rPr>
        <w:tab/>
        <w:t>Szczegółowy opis przedmiotu zamówienia,</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lastRenderedPageBreak/>
        <w:t>Załącznik nr 3:</w:t>
      </w:r>
      <w:r>
        <w:rPr>
          <w:rFonts w:ascii="Arial" w:hAnsi="Arial"/>
        </w:rPr>
        <w:tab/>
        <w:t>Oświadczenie wykonawcy o braku przynależności do tej samej grupy kapitałowej,</w:t>
      </w:r>
    </w:p>
    <w:p w14:paraId="6B1505C4" w14:textId="354BFB42"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Wzór umowy</w:t>
      </w:r>
      <w:r>
        <w:rPr>
          <w:rFonts w:ascii="Arial" w:hAnsi="Arial"/>
        </w:rPr>
        <w:t>,</w:t>
      </w:r>
    </w:p>
    <w:p w14:paraId="208B29BD" w14:textId="3FFF5235"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76BB74A0" w14:textId="3699C77F" w:rsidR="00186CF8" w:rsidRDefault="00186CF8" w:rsidP="00B8381F">
      <w:pPr>
        <w:pStyle w:val="tekst"/>
        <w:numPr>
          <w:ilvl w:val="0"/>
          <w:numId w:val="0"/>
        </w:numPr>
        <w:ind w:left="1560" w:hanging="1560"/>
        <w:jc w:val="left"/>
        <w:rPr>
          <w:rFonts w:ascii="Arial" w:hAnsi="Arial"/>
        </w:rPr>
      </w:pPr>
      <w:r>
        <w:rPr>
          <w:rFonts w:ascii="Arial" w:hAnsi="Arial"/>
        </w:rPr>
        <w:t>Załącznik nr 6:  Wykaz sprzętu technicznego.</w:t>
      </w:r>
    </w:p>
    <w:p w14:paraId="103840E9" w14:textId="0D9F297C" w:rsidR="001964CE" w:rsidRDefault="0094627F" w:rsidP="00AF746B">
      <w:pPr>
        <w:pStyle w:val="tekst"/>
        <w:numPr>
          <w:ilvl w:val="0"/>
          <w:numId w:val="0"/>
        </w:numPr>
        <w:spacing w:before="360"/>
        <w:ind w:left="1559" w:hanging="1559"/>
        <w:jc w:val="left"/>
        <w:rPr>
          <w:rFonts w:ascii="Arial" w:hAnsi="Arial"/>
        </w:rPr>
      </w:pPr>
      <w:r>
        <w:rPr>
          <w:rFonts w:ascii="Arial" w:hAnsi="Arial"/>
        </w:rPr>
        <w:t xml:space="preserve">Kwidzyn, </w:t>
      </w:r>
      <w:r w:rsidR="00186CF8">
        <w:rPr>
          <w:rFonts w:ascii="Arial" w:hAnsi="Arial"/>
        </w:rPr>
        <w:t>2</w:t>
      </w:r>
      <w:r w:rsidR="001463D1">
        <w:rPr>
          <w:rFonts w:ascii="Arial" w:hAnsi="Arial"/>
        </w:rPr>
        <w:t>7.11</w:t>
      </w:r>
      <w:r w:rsidR="001964CE">
        <w:rPr>
          <w:rFonts w:ascii="Arial" w:hAnsi="Arial"/>
        </w:rPr>
        <w:t>.2024 r.</w:t>
      </w:r>
    </w:p>
    <w:p w14:paraId="33735F5E" w14:textId="13C11C56" w:rsidR="0067097C" w:rsidRDefault="0067097C" w:rsidP="002D47D0">
      <w:pPr>
        <w:spacing w:after="240"/>
        <w:ind w:left="4956"/>
      </w:pPr>
      <w:r>
        <w:t>Zatwierdzam:</w:t>
      </w:r>
    </w:p>
    <w:p w14:paraId="662B7138" w14:textId="7268CDCE" w:rsidR="0067097C" w:rsidRDefault="00764817" w:rsidP="0067097C">
      <w:pPr>
        <w:ind w:left="4956"/>
      </w:pPr>
      <w:r>
        <w:t xml:space="preserve">Marek </w:t>
      </w:r>
      <w:proofErr w:type="spellStart"/>
      <w:r>
        <w:t>Sidor</w:t>
      </w:r>
      <w:proofErr w:type="spellEnd"/>
    </w:p>
    <w:p w14:paraId="2BA3645C" w14:textId="77777777" w:rsidR="0067097C" w:rsidRDefault="0067097C" w:rsidP="0067097C">
      <w:pPr>
        <w:ind w:left="4956"/>
      </w:pPr>
      <w:r>
        <w:t>Zastępca Burmistrza Miasta Kwidzyna</w:t>
      </w:r>
    </w:p>
    <w:sectPr w:rsidR="0067097C"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0E0A8" w14:textId="77777777" w:rsidR="00AC408F" w:rsidRDefault="00AC408F" w:rsidP="000A4DC0">
      <w:r>
        <w:separator/>
      </w:r>
    </w:p>
  </w:endnote>
  <w:endnote w:type="continuationSeparator" w:id="0">
    <w:p w14:paraId="1DC7011E" w14:textId="77777777" w:rsidR="00AC408F" w:rsidRDefault="00AC408F"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embedItalic r:id="rId1" w:subsetted="1" w:fontKey="{C92C8A68-85DB-4BB6-AB9A-6EFA9A0DF010}"/>
  </w:font>
  <w:font w:name="Cambria Math">
    <w:panose1 w:val="02040503050406030204"/>
    <w:charset w:val="EE"/>
    <w:family w:val="roman"/>
    <w:pitch w:val="variable"/>
    <w:sig w:usb0="E00006FF" w:usb1="420024FF" w:usb2="02000000" w:usb3="00000000" w:csb0="0000019F" w:csb1="00000000"/>
    <w:embedItalic r:id="rId2" w:fontKey="{7A25FA1E-45D9-4986-B11E-1217A01406AB}"/>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820CF" w14:textId="77777777" w:rsidR="00AC408F" w:rsidRDefault="00AC408F" w:rsidP="000A4DC0">
      <w:r>
        <w:separator/>
      </w:r>
    </w:p>
  </w:footnote>
  <w:footnote w:type="continuationSeparator" w:id="0">
    <w:p w14:paraId="1929F6D6" w14:textId="77777777" w:rsidR="00AC408F" w:rsidRDefault="00AC408F" w:rsidP="000A4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9911DE4"/>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BA862CE"/>
    <w:multiLevelType w:val="hybridMultilevel"/>
    <w:tmpl w:val="9752CF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9A650C"/>
    <w:multiLevelType w:val="hybridMultilevel"/>
    <w:tmpl w:val="9752C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27757573"/>
    <w:multiLevelType w:val="hybridMultilevel"/>
    <w:tmpl w:val="6026258C"/>
    <w:lvl w:ilvl="0" w:tplc="04150017">
      <w:start w:val="1"/>
      <w:numFmt w:val="decimal"/>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5B93898"/>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6273F97"/>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57355C1D"/>
    <w:multiLevelType w:val="hybridMultilevel"/>
    <w:tmpl w:val="0512BE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D7B049C"/>
    <w:multiLevelType w:val="hybridMultilevel"/>
    <w:tmpl w:val="FDD81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6201EA8"/>
    <w:multiLevelType w:val="hybridMultilevel"/>
    <w:tmpl w:val="047443D8"/>
    <w:lvl w:ilvl="0" w:tplc="FFFFFFFF">
      <w:start w:val="1"/>
      <w:numFmt w:val="decimal"/>
      <w:lvlText w:val="%1."/>
      <w:lvlJc w:val="left"/>
      <w:pPr>
        <w:ind w:left="360" w:hanging="360"/>
      </w:pPr>
      <w:rPr>
        <w:rFonts w:ascii="Arial" w:hAnsi="Arial" w:cs="Arial" w:hint="default"/>
        <w:b w:val="0"/>
        <w:i w:val="0"/>
        <w:strike w:val="0"/>
        <w:sz w:val="22"/>
      </w:rPr>
    </w:lvl>
    <w:lvl w:ilvl="1" w:tplc="FFFFFFFF">
      <w:numFmt w:val="bullet"/>
      <w:lvlText w:val=""/>
      <w:lvlJc w:val="left"/>
      <w:pPr>
        <w:ind w:left="1080" w:hanging="360"/>
      </w:pPr>
      <w:rPr>
        <w:rFonts w:ascii="Symbol" w:eastAsia="Times New Roman" w:hAnsi="Symbo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8" w15:restartNumberingAfterBreak="0">
    <w:nsid w:val="679A40CD"/>
    <w:multiLevelType w:val="hybridMultilevel"/>
    <w:tmpl w:val="608C601E"/>
    <w:lvl w:ilvl="0" w:tplc="FFFFFFFF">
      <w:start w:val="1"/>
      <w:numFmt w:val="decimal"/>
      <w:lvlText w:val="%1."/>
      <w:lvlJc w:val="left"/>
      <w:pPr>
        <w:ind w:left="360" w:hanging="360"/>
      </w:pPr>
      <w:rPr>
        <w:rFonts w:ascii="Arial" w:hAnsi="Arial" w:cs="Arial" w:hint="default"/>
        <w:b w:val="0"/>
        <w:i w:val="0"/>
        <w:strike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917AFC"/>
    <w:multiLevelType w:val="hybridMultilevel"/>
    <w:tmpl w:val="D9BA4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3" w15:restartNumberingAfterBreak="0">
    <w:nsid w:val="7D881ADC"/>
    <w:multiLevelType w:val="multilevel"/>
    <w:tmpl w:val="3E84D8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54624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4695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608326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846277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084501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9629560">
    <w:abstractNumId w:val="14"/>
  </w:num>
  <w:num w:numId="7" w16cid:durableId="202088342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38840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77485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441748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4954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19790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682455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3893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0873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50013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811523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78429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854371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833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57210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596553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13743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872212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16348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8387153">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811479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9366513">
    <w:abstractNumId w:val="14"/>
  </w:num>
  <w:num w:numId="29" w16cid:durableId="200955077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535495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1236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983079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739053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683196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321545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5254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885593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886315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75291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66539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31022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1253053">
    <w:abstractNumId w:val="25"/>
  </w:num>
  <w:num w:numId="43" w16cid:durableId="479660027">
    <w:abstractNumId w:val="14"/>
    <w:lvlOverride w:ilvl="0">
      <w:startOverride w:val="1"/>
    </w:lvlOverride>
  </w:num>
  <w:num w:numId="44" w16cid:durableId="1513375445">
    <w:abstractNumId w:val="18"/>
  </w:num>
  <w:num w:numId="45" w16cid:durableId="461849616">
    <w:abstractNumId w:val="21"/>
  </w:num>
  <w:num w:numId="46" w16cid:durableId="16890248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4988723">
    <w:abstractNumId w:val="2"/>
  </w:num>
  <w:num w:numId="48" w16cid:durableId="1483501164">
    <w:abstractNumId w:val="33"/>
  </w:num>
  <w:num w:numId="49" w16cid:durableId="898905097">
    <w:abstractNumId w:val="29"/>
  </w:num>
  <w:num w:numId="50" w16cid:durableId="2070109670">
    <w:abstractNumId w:val="24"/>
    <w:lvlOverride w:ilvl="0">
      <w:startOverride w:val="1"/>
    </w:lvlOverride>
  </w:num>
  <w:num w:numId="51" w16cid:durableId="715088649">
    <w:abstractNumId w:val="0"/>
  </w:num>
  <w:num w:numId="52" w16cid:durableId="764110274">
    <w:abstractNumId w:val="1"/>
  </w:num>
  <w:num w:numId="53" w16cid:durableId="1266352891">
    <w:abstractNumId w:val="26"/>
  </w:num>
  <w:num w:numId="54" w16cid:durableId="1082024365">
    <w:abstractNumId w:val="28"/>
  </w:num>
  <w:num w:numId="55" w16cid:durableId="188417621">
    <w:abstractNumId w:val="4"/>
  </w:num>
  <w:num w:numId="56" w16cid:durableId="989556545">
    <w:abstractNumId w:val="3"/>
  </w:num>
  <w:num w:numId="57" w16cid:durableId="1097361263">
    <w:abstractNumId w:val="23"/>
  </w:num>
  <w:num w:numId="58" w16cid:durableId="1828980255">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TrueTypeFonts/>
  <w:saveSubsetFonts/>
  <w:proofState w:spelling="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00AB2"/>
    <w:rsid w:val="00003C83"/>
    <w:rsid w:val="00004417"/>
    <w:rsid w:val="00016370"/>
    <w:rsid w:val="0002187F"/>
    <w:rsid w:val="00031974"/>
    <w:rsid w:val="00034855"/>
    <w:rsid w:val="0003562F"/>
    <w:rsid w:val="000362EF"/>
    <w:rsid w:val="000441CF"/>
    <w:rsid w:val="00045C11"/>
    <w:rsid w:val="00073F27"/>
    <w:rsid w:val="00087A8D"/>
    <w:rsid w:val="0009520D"/>
    <w:rsid w:val="000A04A0"/>
    <w:rsid w:val="000A2784"/>
    <w:rsid w:val="000A4DC0"/>
    <w:rsid w:val="000B650C"/>
    <w:rsid w:val="000C418C"/>
    <w:rsid w:val="000D7C24"/>
    <w:rsid w:val="000D7C46"/>
    <w:rsid w:val="000E0720"/>
    <w:rsid w:val="001066E4"/>
    <w:rsid w:val="001146C1"/>
    <w:rsid w:val="001207D1"/>
    <w:rsid w:val="00127CC0"/>
    <w:rsid w:val="001463D1"/>
    <w:rsid w:val="0015376E"/>
    <w:rsid w:val="00157087"/>
    <w:rsid w:val="001743DF"/>
    <w:rsid w:val="001854E4"/>
    <w:rsid w:val="00186CF8"/>
    <w:rsid w:val="00187024"/>
    <w:rsid w:val="00191990"/>
    <w:rsid w:val="001964CE"/>
    <w:rsid w:val="001A3662"/>
    <w:rsid w:val="001A681B"/>
    <w:rsid w:val="001B5B41"/>
    <w:rsid w:val="001B6A6F"/>
    <w:rsid w:val="001C6F08"/>
    <w:rsid w:val="001D158C"/>
    <w:rsid w:val="001D2858"/>
    <w:rsid w:val="001F58DA"/>
    <w:rsid w:val="00200C14"/>
    <w:rsid w:val="002446ED"/>
    <w:rsid w:val="002448FE"/>
    <w:rsid w:val="002473BD"/>
    <w:rsid w:val="002508ED"/>
    <w:rsid w:val="0025332D"/>
    <w:rsid w:val="00257B7D"/>
    <w:rsid w:val="00257C9E"/>
    <w:rsid w:val="00263C00"/>
    <w:rsid w:val="00271ADC"/>
    <w:rsid w:val="00292609"/>
    <w:rsid w:val="002A4E90"/>
    <w:rsid w:val="002A5212"/>
    <w:rsid w:val="002A7947"/>
    <w:rsid w:val="002B04D5"/>
    <w:rsid w:val="002B5C57"/>
    <w:rsid w:val="002C3E58"/>
    <w:rsid w:val="002D01D2"/>
    <w:rsid w:val="002D47D0"/>
    <w:rsid w:val="002D5A21"/>
    <w:rsid w:val="002F0AB4"/>
    <w:rsid w:val="002F6200"/>
    <w:rsid w:val="0030073B"/>
    <w:rsid w:val="00306064"/>
    <w:rsid w:val="00320FA0"/>
    <w:rsid w:val="00335540"/>
    <w:rsid w:val="00344026"/>
    <w:rsid w:val="00346483"/>
    <w:rsid w:val="00356599"/>
    <w:rsid w:val="00370131"/>
    <w:rsid w:val="00370F4E"/>
    <w:rsid w:val="0037175A"/>
    <w:rsid w:val="00372707"/>
    <w:rsid w:val="00372EAB"/>
    <w:rsid w:val="00373FEA"/>
    <w:rsid w:val="00376A0D"/>
    <w:rsid w:val="0038169A"/>
    <w:rsid w:val="00395DAC"/>
    <w:rsid w:val="003A25A9"/>
    <w:rsid w:val="003A729B"/>
    <w:rsid w:val="003B718D"/>
    <w:rsid w:val="003C3125"/>
    <w:rsid w:val="003C4BE8"/>
    <w:rsid w:val="003C7E9D"/>
    <w:rsid w:val="003D10BE"/>
    <w:rsid w:val="003D236A"/>
    <w:rsid w:val="00400E14"/>
    <w:rsid w:val="004128E4"/>
    <w:rsid w:val="004224AA"/>
    <w:rsid w:val="00422E1C"/>
    <w:rsid w:val="00425248"/>
    <w:rsid w:val="004256EC"/>
    <w:rsid w:val="0042693B"/>
    <w:rsid w:val="004272CF"/>
    <w:rsid w:val="00432C14"/>
    <w:rsid w:val="00437471"/>
    <w:rsid w:val="004503D1"/>
    <w:rsid w:val="00455AE7"/>
    <w:rsid w:val="0045601A"/>
    <w:rsid w:val="00456C3A"/>
    <w:rsid w:val="00464070"/>
    <w:rsid w:val="00467696"/>
    <w:rsid w:val="00472DB0"/>
    <w:rsid w:val="004743FE"/>
    <w:rsid w:val="004750A2"/>
    <w:rsid w:val="00475E68"/>
    <w:rsid w:val="004769AC"/>
    <w:rsid w:val="004A21CC"/>
    <w:rsid w:val="004A45C3"/>
    <w:rsid w:val="004A5DD7"/>
    <w:rsid w:val="004B67C9"/>
    <w:rsid w:val="004B756B"/>
    <w:rsid w:val="004D321A"/>
    <w:rsid w:val="004D7301"/>
    <w:rsid w:val="004E50C2"/>
    <w:rsid w:val="004F7759"/>
    <w:rsid w:val="00506E71"/>
    <w:rsid w:val="00516DD6"/>
    <w:rsid w:val="0052182E"/>
    <w:rsid w:val="00521EC2"/>
    <w:rsid w:val="00523E43"/>
    <w:rsid w:val="00524FB9"/>
    <w:rsid w:val="00525E47"/>
    <w:rsid w:val="0053028D"/>
    <w:rsid w:val="0053222A"/>
    <w:rsid w:val="00540137"/>
    <w:rsid w:val="00554214"/>
    <w:rsid w:val="0055698D"/>
    <w:rsid w:val="00560850"/>
    <w:rsid w:val="00575B8B"/>
    <w:rsid w:val="00584A30"/>
    <w:rsid w:val="005A3E01"/>
    <w:rsid w:val="005A6AC3"/>
    <w:rsid w:val="005D0D75"/>
    <w:rsid w:val="005D1400"/>
    <w:rsid w:val="005D5CED"/>
    <w:rsid w:val="005E3C34"/>
    <w:rsid w:val="005E3DA5"/>
    <w:rsid w:val="005F2EAE"/>
    <w:rsid w:val="00600A7D"/>
    <w:rsid w:val="006177C0"/>
    <w:rsid w:val="0062666E"/>
    <w:rsid w:val="00626C06"/>
    <w:rsid w:val="0063302A"/>
    <w:rsid w:val="00637A22"/>
    <w:rsid w:val="00642C19"/>
    <w:rsid w:val="006613C4"/>
    <w:rsid w:val="00663C67"/>
    <w:rsid w:val="0067097C"/>
    <w:rsid w:val="00685233"/>
    <w:rsid w:val="006A1FA2"/>
    <w:rsid w:val="006B1683"/>
    <w:rsid w:val="006C1ECE"/>
    <w:rsid w:val="006E3B78"/>
    <w:rsid w:val="006E64D2"/>
    <w:rsid w:val="006F6584"/>
    <w:rsid w:val="006F79D2"/>
    <w:rsid w:val="0072352D"/>
    <w:rsid w:val="0072370A"/>
    <w:rsid w:val="0072378D"/>
    <w:rsid w:val="007305E7"/>
    <w:rsid w:val="00730C64"/>
    <w:rsid w:val="007353AE"/>
    <w:rsid w:val="00745F56"/>
    <w:rsid w:val="00753435"/>
    <w:rsid w:val="00764817"/>
    <w:rsid w:val="007726B2"/>
    <w:rsid w:val="007737DC"/>
    <w:rsid w:val="0077411E"/>
    <w:rsid w:val="0077685F"/>
    <w:rsid w:val="0077695A"/>
    <w:rsid w:val="00793EB1"/>
    <w:rsid w:val="007A04B0"/>
    <w:rsid w:val="007A2376"/>
    <w:rsid w:val="007A31B2"/>
    <w:rsid w:val="007A626E"/>
    <w:rsid w:val="007A71F8"/>
    <w:rsid w:val="007B25C7"/>
    <w:rsid w:val="007B44C2"/>
    <w:rsid w:val="007B6850"/>
    <w:rsid w:val="007F14B7"/>
    <w:rsid w:val="00804286"/>
    <w:rsid w:val="008069B1"/>
    <w:rsid w:val="00806BBA"/>
    <w:rsid w:val="00812288"/>
    <w:rsid w:val="0081285B"/>
    <w:rsid w:val="00812B92"/>
    <w:rsid w:val="008134D9"/>
    <w:rsid w:val="00827BA1"/>
    <w:rsid w:val="00840BAA"/>
    <w:rsid w:val="00840EB3"/>
    <w:rsid w:val="00843E1A"/>
    <w:rsid w:val="00845844"/>
    <w:rsid w:val="00851177"/>
    <w:rsid w:val="00855C0B"/>
    <w:rsid w:val="008725A7"/>
    <w:rsid w:val="008916A4"/>
    <w:rsid w:val="008922E6"/>
    <w:rsid w:val="008C416D"/>
    <w:rsid w:val="008D4BED"/>
    <w:rsid w:val="008E2FC6"/>
    <w:rsid w:val="008F374A"/>
    <w:rsid w:val="009006AD"/>
    <w:rsid w:val="009052C2"/>
    <w:rsid w:val="00905C1B"/>
    <w:rsid w:val="00927617"/>
    <w:rsid w:val="00931F5F"/>
    <w:rsid w:val="00941E2C"/>
    <w:rsid w:val="0094627F"/>
    <w:rsid w:val="00961212"/>
    <w:rsid w:val="00965D31"/>
    <w:rsid w:val="009904B2"/>
    <w:rsid w:val="009909E1"/>
    <w:rsid w:val="00997C99"/>
    <w:rsid w:val="00997DD0"/>
    <w:rsid w:val="009C3FE5"/>
    <w:rsid w:val="009C4FAA"/>
    <w:rsid w:val="009E1273"/>
    <w:rsid w:val="009E445C"/>
    <w:rsid w:val="009F007A"/>
    <w:rsid w:val="009F5408"/>
    <w:rsid w:val="00A0203B"/>
    <w:rsid w:val="00A201B2"/>
    <w:rsid w:val="00A274D1"/>
    <w:rsid w:val="00A45645"/>
    <w:rsid w:val="00A62002"/>
    <w:rsid w:val="00A628BF"/>
    <w:rsid w:val="00A703E4"/>
    <w:rsid w:val="00A70E5B"/>
    <w:rsid w:val="00A74E35"/>
    <w:rsid w:val="00A74EF3"/>
    <w:rsid w:val="00A800CC"/>
    <w:rsid w:val="00A9239D"/>
    <w:rsid w:val="00AA707E"/>
    <w:rsid w:val="00AB140B"/>
    <w:rsid w:val="00AC2884"/>
    <w:rsid w:val="00AC29E5"/>
    <w:rsid w:val="00AC408F"/>
    <w:rsid w:val="00AC4660"/>
    <w:rsid w:val="00AF746B"/>
    <w:rsid w:val="00B02D45"/>
    <w:rsid w:val="00B30960"/>
    <w:rsid w:val="00B5135B"/>
    <w:rsid w:val="00B57853"/>
    <w:rsid w:val="00B75640"/>
    <w:rsid w:val="00B83117"/>
    <w:rsid w:val="00B8381F"/>
    <w:rsid w:val="00BA2A47"/>
    <w:rsid w:val="00BA6F08"/>
    <w:rsid w:val="00BC0404"/>
    <w:rsid w:val="00BC2042"/>
    <w:rsid w:val="00BC4D43"/>
    <w:rsid w:val="00BC7B7C"/>
    <w:rsid w:val="00BD3BE4"/>
    <w:rsid w:val="00BD6F4C"/>
    <w:rsid w:val="00BE5D61"/>
    <w:rsid w:val="00BF09CE"/>
    <w:rsid w:val="00C02DA4"/>
    <w:rsid w:val="00C0324E"/>
    <w:rsid w:val="00C03767"/>
    <w:rsid w:val="00C23379"/>
    <w:rsid w:val="00C26857"/>
    <w:rsid w:val="00C43AFD"/>
    <w:rsid w:val="00C52B9B"/>
    <w:rsid w:val="00C54053"/>
    <w:rsid w:val="00C6724B"/>
    <w:rsid w:val="00C71D70"/>
    <w:rsid w:val="00C738C1"/>
    <w:rsid w:val="00C856E5"/>
    <w:rsid w:val="00C96491"/>
    <w:rsid w:val="00CA2ED4"/>
    <w:rsid w:val="00CA73AF"/>
    <w:rsid w:val="00CB3686"/>
    <w:rsid w:val="00CB55BA"/>
    <w:rsid w:val="00CB5CF1"/>
    <w:rsid w:val="00CB5E5E"/>
    <w:rsid w:val="00CC0ADC"/>
    <w:rsid w:val="00CD097F"/>
    <w:rsid w:val="00CD7C45"/>
    <w:rsid w:val="00CE0D32"/>
    <w:rsid w:val="00CE2307"/>
    <w:rsid w:val="00CE6588"/>
    <w:rsid w:val="00D02A49"/>
    <w:rsid w:val="00D2008B"/>
    <w:rsid w:val="00D24DF0"/>
    <w:rsid w:val="00D44AD1"/>
    <w:rsid w:val="00D50B30"/>
    <w:rsid w:val="00D56712"/>
    <w:rsid w:val="00D613B1"/>
    <w:rsid w:val="00D6204C"/>
    <w:rsid w:val="00D65D02"/>
    <w:rsid w:val="00D73FDE"/>
    <w:rsid w:val="00D97BB2"/>
    <w:rsid w:val="00DA1143"/>
    <w:rsid w:val="00DB1B2A"/>
    <w:rsid w:val="00DC48C4"/>
    <w:rsid w:val="00DC7F6A"/>
    <w:rsid w:val="00DD0912"/>
    <w:rsid w:val="00DD44A0"/>
    <w:rsid w:val="00DF0592"/>
    <w:rsid w:val="00DF6EAB"/>
    <w:rsid w:val="00E006D4"/>
    <w:rsid w:val="00E11D82"/>
    <w:rsid w:val="00E1714E"/>
    <w:rsid w:val="00E24B97"/>
    <w:rsid w:val="00E2672A"/>
    <w:rsid w:val="00E276F7"/>
    <w:rsid w:val="00E3125E"/>
    <w:rsid w:val="00E4382C"/>
    <w:rsid w:val="00E53264"/>
    <w:rsid w:val="00E62070"/>
    <w:rsid w:val="00E6270D"/>
    <w:rsid w:val="00E754A9"/>
    <w:rsid w:val="00E82843"/>
    <w:rsid w:val="00E84C1D"/>
    <w:rsid w:val="00E85AE5"/>
    <w:rsid w:val="00E8667E"/>
    <w:rsid w:val="00E90931"/>
    <w:rsid w:val="00E958AB"/>
    <w:rsid w:val="00EB1690"/>
    <w:rsid w:val="00ED3479"/>
    <w:rsid w:val="00EF0C57"/>
    <w:rsid w:val="00EF4448"/>
    <w:rsid w:val="00F05052"/>
    <w:rsid w:val="00F11FC9"/>
    <w:rsid w:val="00F1571C"/>
    <w:rsid w:val="00F357D5"/>
    <w:rsid w:val="00F4389B"/>
    <w:rsid w:val="00F44324"/>
    <w:rsid w:val="00F47173"/>
    <w:rsid w:val="00F54E29"/>
    <w:rsid w:val="00F65DA1"/>
    <w:rsid w:val="00F75EA4"/>
    <w:rsid w:val="00F975F2"/>
    <w:rsid w:val="00FB03E7"/>
    <w:rsid w:val="00FB68AF"/>
    <w:rsid w:val="00FB73D2"/>
    <w:rsid w:val="00FC275D"/>
    <w:rsid w:val="00FD7E60"/>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paragraph" w:styleId="Tekstprzypisukocowego">
    <w:name w:val="endnote text"/>
    <w:basedOn w:val="Normalny"/>
    <w:link w:val="TekstprzypisukocowegoZnak"/>
    <w:uiPriority w:val="99"/>
    <w:semiHidden/>
    <w:unhideWhenUsed/>
    <w:rsid w:val="00DF0592"/>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0592"/>
    <w:rPr>
      <w:rFonts w:ascii="Arial" w:hAnsi="Arial" w:cs="Arial"/>
      <w:lang w:eastAsia="en-US"/>
    </w:rPr>
  </w:style>
  <w:style w:type="character" w:styleId="Odwoanieprzypisukocowego">
    <w:name w:val="endnote reference"/>
    <w:basedOn w:val="Domylnaczcionkaakapitu"/>
    <w:uiPriority w:val="99"/>
    <w:semiHidden/>
    <w:unhideWhenUsed/>
    <w:rsid w:val="00DF0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21592">
      <w:bodyDiv w:val="1"/>
      <w:marLeft w:val="0"/>
      <w:marRight w:val="0"/>
      <w:marTop w:val="0"/>
      <w:marBottom w:val="0"/>
      <w:divBdr>
        <w:top w:val="none" w:sz="0" w:space="0" w:color="auto"/>
        <w:left w:val="none" w:sz="0" w:space="0" w:color="auto"/>
        <w:bottom w:val="none" w:sz="0" w:space="0" w:color="auto"/>
        <w:right w:val="none" w:sz="0" w:space="0" w:color="auto"/>
      </w:divBdr>
    </w:div>
    <w:div w:id="163475839">
      <w:bodyDiv w:val="1"/>
      <w:marLeft w:val="0"/>
      <w:marRight w:val="0"/>
      <w:marTop w:val="0"/>
      <w:marBottom w:val="0"/>
      <w:divBdr>
        <w:top w:val="none" w:sz="0" w:space="0" w:color="auto"/>
        <w:left w:val="none" w:sz="0" w:space="0" w:color="auto"/>
        <w:bottom w:val="none" w:sz="0" w:space="0" w:color="auto"/>
        <w:right w:val="none" w:sz="0" w:space="0" w:color="auto"/>
      </w:divBdr>
    </w:div>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 w:id="21415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s://platformazakupowa.pl/strona/regulamin" TargetMode="External"/><Relationship Id="rId7" Type="http://schemas.openxmlformats.org/officeDocument/2006/relationships/hyperlink" Target="mailto:zp@kwidzyn.pl" TargetMode="Externa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zp@kwidzyn.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um_kwidzyn"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ioda@kwidzyn.pl" TargetMode="External"/><Relationship Id="rId4" Type="http://schemas.openxmlformats.org/officeDocument/2006/relationships/webSettings" Target="webSettings.xml"/><Relationship Id="rId9" Type="http://schemas.openxmlformats.org/officeDocument/2006/relationships/hyperlink" Target="https://platformazakupowa.pl/pn/um_kwidzyn"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p@kwidzyn.pl" TargetMode="External"/><Relationship Id="rId30" Type="http://schemas.openxmlformats.org/officeDocument/2006/relationships/hyperlink" Target="https://platformazakupowa.pl/strona/45-instrukcje" TargetMode="External"/><Relationship Id="rId8" Type="http://schemas.openxmlformats.org/officeDocument/2006/relationships/hyperlink" Target="http://www.bip.kwidzyn.pl"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8471</Words>
  <Characters>50830</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59183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2024-11-28T09:26:00Z</dcterms:modified>
</cp:coreProperties>
</file>