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27697C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5339D" w:rsidRPr="0085339D">
        <w:rPr>
          <w:b/>
          <w:bCs/>
          <w:color w:val="000000"/>
          <w:sz w:val="22"/>
          <w:szCs w:val="22"/>
        </w:rPr>
        <w:t>dostawy szkiełek mikroskopowych podstawowych ciętych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5339D" w:rsidRPr="0085339D">
        <w:rPr>
          <w:b/>
          <w:sz w:val="22"/>
          <w:szCs w:val="22"/>
          <w:u w:val="single"/>
        </w:rPr>
        <w:t>Z/2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2</cp:revision>
  <cp:lastPrinted>2022-03-28T06:47:00Z</cp:lastPrinted>
  <dcterms:created xsi:type="dcterms:W3CDTF">2023-01-16T08:42:00Z</dcterms:created>
  <dcterms:modified xsi:type="dcterms:W3CDTF">2023-01-16T08:42:00Z</dcterms:modified>
</cp:coreProperties>
</file>