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661" w:rsidRDefault="00E87BBC">
      <w:pPr>
        <w:tabs>
          <w:tab w:val="center" w:pos="4536"/>
          <w:tab w:val="left" w:pos="6945"/>
        </w:tabs>
        <w:rPr>
          <w:rFonts w:cstheme="minorHAnsi"/>
          <w:b/>
        </w:rPr>
      </w:pPr>
      <w:r>
        <w:rPr>
          <w:rFonts w:cstheme="minorHAnsi"/>
          <w:b/>
        </w:rPr>
        <w:t>Nr postępowania</w:t>
      </w:r>
      <w:r>
        <w:rPr>
          <w:rFonts w:cstheme="minorHAnsi"/>
          <w:b/>
          <w:bCs/>
        </w:rPr>
        <w:t>: RGR-IPR</w:t>
      </w:r>
      <w:r>
        <w:rPr>
          <w:rFonts w:cstheme="minorHAnsi"/>
          <w:b/>
          <w:bCs/>
          <w:caps/>
        </w:rPr>
        <w:t>.272.</w:t>
      </w:r>
      <w:r>
        <w:rPr>
          <w:b/>
          <w:bCs/>
        </w:rPr>
        <w:t>14</w:t>
      </w:r>
      <w:r>
        <w:rPr>
          <w:rFonts w:cstheme="minorHAnsi"/>
          <w:b/>
          <w:bCs/>
          <w:caps/>
        </w:rPr>
        <w:t>.2024</w:t>
      </w:r>
    </w:p>
    <w:p w:rsidR="002B2661" w:rsidRDefault="002B2661">
      <w:pPr>
        <w:tabs>
          <w:tab w:val="center" w:pos="4536"/>
          <w:tab w:val="left" w:pos="6945"/>
        </w:tabs>
        <w:rPr>
          <w:rFonts w:asciiTheme="minorHAnsi" w:hAnsiTheme="minorHAnsi" w:cstheme="minorHAnsi"/>
          <w:b/>
          <w:caps/>
        </w:rPr>
      </w:pPr>
    </w:p>
    <w:p w:rsidR="002B2661" w:rsidRDefault="002B2661">
      <w:pPr>
        <w:rPr>
          <w:rFonts w:asciiTheme="minorHAnsi" w:hAnsiTheme="minorHAnsi" w:cstheme="minorHAnsi"/>
        </w:rPr>
      </w:pPr>
    </w:p>
    <w:p w:rsidR="002B2661" w:rsidRDefault="00E87BBC">
      <w:pPr>
        <w:pStyle w:val="Nagwek2"/>
        <w:jc w:val="center"/>
        <w:rPr>
          <w:rFonts w:asciiTheme="minorHAnsi" w:hAnsiTheme="minorHAnsi" w:cstheme="minorHAnsi"/>
        </w:rPr>
      </w:pPr>
      <w:bookmarkStart w:id="0" w:name="_Hlk63689936"/>
      <w:bookmarkStart w:id="1" w:name="_Toc175659325"/>
      <w:bookmarkEnd w:id="0"/>
      <w:r>
        <w:rPr>
          <w:rFonts w:cstheme="minorHAnsi"/>
        </w:rPr>
        <w:t>Specyfikacja warunków zamówienia</w:t>
      </w:r>
      <w:bookmarkEnd w:id="1"/>
    </w:p>
    <w:p w:rsidR="002B2661" w:rsidRDefault="00E87BBC">
      <w:r>
        <w:rPr>
          <w:rFonts w:cstheme="minorHAnsi"/>
          <w:b/>
        </w:rPr>
        <w:t>Zamawiający:</w:t>
      </w:r>
    </w:p>
    <w:p w:rsidR="002B2661" w:rsidRDefault="00E87BBC">
      <w:r>
        <w:rPr>
          <w:rFonts w:cstheme="minorHAnsi"/>
          <w:b/>
        </w:rPr>
        <w:t>Powiat Miechowski</w:t>
      </w:r>
    </w:p>
    <w:p w:rsidR="002B2661" w:rsidRDefault="00E87BBC">
      <w:pPr>
        <w:pStyle w:val="Tytu"/>
        <w:jc w:val="left"/>
        <w:rPr>
          <w:rFonts w:ascii="Calibri" w:hAnsi="Calibri"/>
        </w:rPr>
      </w:pPr>
      <w:r>
        <w:rPr>
          <w:rFonts w:asciiTheme="minorHAnsi" w:hAnsiTheme="minorHAnsi" w:cstheme="minorHAnsi"/>
          <w:sz w:val="24"/>
          <w:szCs w:val="24"/>
        </w:rPr>
        <w:t xml:space="preserve">ul. Racławicka 12, 32-200 Miechów. </w:t>
      </w:r>
    </w:p>
    <w:p w:rsidR="002B2661" w:rsidRDefault="002B2661">
      <w:pPr>
        <w:pStyle w:val="Tytu"/>
        <w:jc w:val="left"/>
        <w:rPr>
          <w:rFonts w:cstheme="minorHAnsi"/>
          <w:sz w:val="24"/>
          <w:szCs w:val="24"/>
        </w:rPr>
      </w:pPr>
    </w:p>
    <w:p w:rsidR="002B2661" w:rsidRDefault="00E87BBC">
      <w:r>
        <w:rPr>
          <w:rFonts w:cstheme="minorHAnsi"/>
        </w:rPr>
        <w:t xml:space="preserve">Zaprasza do złożenia oferty w postępowaniu o udzielenie zamówienia publicznego prowadzonego w trybie podstawowym bez negocjacji o wartości zamówienia </w:t>
      </w:r>
      <w:proofErr w:type="gramStart"/>
      <w:r>
        <w:rPr>
          <w:rFonts w:cstheme="minorHAnsi"/>
        </w:rPr>
        <w:t>nie przekraczającej</w:t>
      </w:r>
      <w:proofErr w:type="gramEnd"/>
      <w:r>
        <w:rPr>
          <w:rFonts w:cstheme="minorHAnsi"/>
        </w:rPr>
        <w:t xml:space="preserve"> progów unijnych o jakich stanowi art. 3 ustawy z 11 września 2019 r.                   - Prawo zamówień publicznych (Dz. U. z 2023 r. poz. 1605 z </w:t>
      </w:r>
      <w:proofErr w:type="spellStart"/>
      <w:r>
        <w:rPr>
          <w:rFonts w:cstheme="minorHAnsi"/>
        </w:rPr>
        <w:t>późn</w:t>
      </w:r>
      <w:proofErr w:type="spellEnd"/>
      <w:r>
        <w:rPr>
          <w:rFonts w:cstheme="minorHAnsi"/>
        </w:rPr>
        <w:t xml:space="preserve">. zmianami) – dalej </w:t>
      </w:r>
      <w:proofErr w:type="spellStart"/>
      <w:r>
        <w:rPr>
          <w:rFonts w:cstheme="minorHAnsi"/>
        </w:rPr>
        <w:t>p.z.p</w:t>
      </w:r>
      <w:proofErr w:type="spellEnd"/>
      <w:r>
        <w:rPr>
          <w:rFonts w:cstheme="minorHAnsi"/>
        </w:rPr>
        <w:t xml:space="preserve">. </w:t>
      </w:r>
    </w:p>
    <w:p w:rsidR="002B2661" w:rsidRDefault="00E87BBC">
      <w:pPr>
        <w:rPr>
          <w:rFonts w:cstheme="minorHAnsi"/>
        </w:rPr>
      </w:pPr>
      <w:proofErr w:type="gramStart"/>
      <w:r>
        <w:t>na</w:t>
      </w:r>
      <w:r>
        <w:rPr>
          <w:rFonts w:cstheme="minorHAnsi"/>
        </w:rPr>
        <w:t xml:space="preserve">  roboty</w:t>
      </w:r>
      <w:proofErr w:type="gramEnd"/>
      <w:r>
        <w:rPr>
          <w:rFonts w:cstheme="minorHAnsi"/>
        </w:rPr>
        <w:t xml:space="preserve"> budowlane</w:t>
      </w:r>
      <w:r>
        <w:rPr>
          <w:rStyle w:val="FootnoteCharacters1111111"/>
          <w:rFonts w:cstheme="minorHAnsi"/>
          <w:sz w:val="24"/>
        </w:rPr>
        <w:t xml:space="preserve">   </w:t>
      </w:r>
      <w:r>
        <w:rPr>
          <w:rFonts w:cstheme="minorHAnsi"/>
        </w:rPr>
        <w:t>pn.</w:t>
      </w:r>
      <w:bookmarkStart w:id="2" w:name="_Hlk73693923"/>
      <w:bookmarkStart w:id="3" w:name="_Hlk65840313"/>
      <w:r>
        <w:rPr>
          <w:rFonts w:cstheme="minorHAnsi"/>
        </w:rPr>
        <w:t xml:space="preserve"> </w:t>
      </w:r>
    </w:p>
    <w:p w:rsidR="002B2661" w:rsidRDefault="002B2661"/>
    <w:p w:rsidR="002B2661" w:rsidRDefault="00E87BBC">
      <w:pPr>
        <w:jc w:val="center"/>
        <w:rPr>
          <w:b/>
          <w:bCs/>
        </w:rPr>
      </w:pPr>
      <w:bookmarkStart w:id="4" w:name="_Hlk175657587"/>
      <w:r>
        <w:rPr>
          <w:b/>
          <w:bCs/>
        </w:rPr>
        <w:t xml:space="preserve">Budowa przyszkolnej Hali sportowej wraz z przebudową boiska przy Liceum Ogólnokształcącym przy ul. M. Konopnickiej 2 w Miechowie w ramach Programu OLIMPIA wraz z zagospodarowaniem terenu i urządzeniami budowlanymi. </w:t>
      </w:r>
      <w:bookmarkEnd w:id="2"/>
      <w:bookmarkEnd w:id="3"/>
    </w:p>
    <w:bookmarkEnd w:id="4"/>
    <w:p w:rsidR="002B2661" w:rsidRDefault="002B2661">
      <w:pPr>
        <w:pStyle w:val="Akapitzlist"/>
        <w:ind w:left="720"/>
        <w:rPr>
          <w:rFonts w:ascii="CalibriBold" w:hAnsi="CalibriBold" w:cs="CalibriBold"/>
          <w:b/>
          <w:bCs/>
          <w:sz w:val="23"/>
          <w:szCs w:val="23"/>
        </w:rPr>
      </w:pPr>
    </w:p>
    <w:p w:rsidR="002B2661" w:rsidRDefault="00E87BBC">
      <w:pPr>
        <w:rPr>
          <w:rFonts w:ascii="CalibriBold" w:hAnsi="CalibriBold" w:cs="CalibriBold"/>
          <w:b/>
          <w:bCs/>
          <w:sz w:val="23"/>
          <w:szCs w:val="23"/>
        </w:rPr>
      </w:pPr>
      <w:r>
        <w:rPr>
          <w:rFonts w:cstheme="minorHAnsi"/>
        </w:rPr>
        <w:t>Przedmiotowe postępowanie prowadzone jest przy użyciu środków komunikacji elektronicznej. Składanie ofert następuje za pośrednictwem platformy zakupowej dostępnej pod adresem internetowym:</w:t>
      </w:r>
      <w:r>
        <w:rPr>
          <w:rFonts w:cstheme="minorHAnsi"/>
          <w:b/>
        </w:rPr>
        <w:t xml:space="preserve"> </w:t>
      </w:r>
      <w:bookmarkStart w:id="5" w:name="_Hlk168905217"/>
      <w:r>
        <w:rPr>
          <w:rStyle w:val="Hipercze1"/>
          <w:rFonts w:cstheme="minorHAnsi"/>
          <w:b/>
          <w:color w:val="auto"/>
        </w:rPr>
        <w:t>https://platformazakupowa.pl/pn/sp_miechow/proceedings</w:t>
      </w:r>
      <w:bookmarkEnd w:id="5"/>
    </w:p>
    <w:p w:rsidR="002B2661" w:rsidRDefault="002B2661">
      <w:pPr>
        <w:rPr>
          <w:rStyle w:val="Hipercze1"/>
          <w:rFonts w:ascii="CalibriBold" w:hAnsi="CalibriBold" w:cs="CalibriBold"/>
          <w:b/>
          <w:bCs/>
          <w:sz w:val="23"/>
          <w:szCs w:val="23"/>
        </w:rPr>
      </w:pPr>
    </w:p>
    <w:p w:rsidR="002B2661" w:rsidRDefault="002B2661">
      <w:pPr>
        <w:rPr>
          <w:rStyle w:val="Hipercze1"/>
          <w:rFonts w:ascii="CalibriBold" w:hAnsi="CalibriBold" w:cs="CalibriBold"/>
          <w:b/>
          <w:bCs/>
          <w:sz w:val="23"/>
          <w:szCs w:val="23"/>
        </w:rPr>
      </w:pPr>
    </w:p>
    <w:p w:rsidR="002B2661" w:rsidRDefault="002B2661">
      <w:pPr>
        <w:rPr>
          <w:rStyle w:val="Hipercze1"/>
          <w:rFonts w:ascii="CalibriBold" w:hAnsi="CalibriBold" w:cs="CalibriBold"/>
          <w:b/>
          <w:bCs/>
          <w:sz w:val="23"/>
          <w:szCs w:val="23"/>
        </w:rPr>
      </w:pPr>
    </w:p>
    <w:p w:rsidR="002B2661" w:rsidRDefault="002B2661">
      <w:pPr>
        <w:rPr>
          <w:rStyle w:val="Hipercze1"/>
          <w:rFonts w:ascii="CalibriBold" w:hAnsi="CalibriBold" w:cs="CalibriBold"/>
          <w:b/>
          <w:bCs/>
          <w:sz w:val="23"/>
          <w:szCs w:val="23"/>
        </w:rPr>
      </w:pPr>
    </w:p>
    <w:p w:rsidR="002B2661" w:rsidRDefault="002B2661">
      <w:pPr>
        <w:rPr>
          <w:rStyle w:val="Hipercze1"/>
          <w:rFonts w:ascii="CalibriBold" w:hAnsi="CalibriBold" w:cs="CalibriBold"/>
          <w:b/>
          <w:bCs/>
          <w:sz w:val="23"/>
          <w:szCs w:val="23"/>
        </w:rPr>
      </w:pPr>
    </w:p>
    <w:p w:rsidR="002B2661" w:rsidRDefault="002B2661">
      <w:pPr>
        <w:rPr>
          <w:rStyle w:val="Hipercze1"/>
          <w:rFonts w:ascii="CalibriBold" w:hAnsi="CalibriBold" w:cs="CalibriBold"/>
          <w:b/>
          <w:bCs/>
          <w:sz w:val="23"/>
          <w:szCs w:val="23"/>
        </w:rPr>
      </w:pPr>
    </w:p>
    <w:p w:rsidR="002B2661" w:rsidRDefault="002B2661">
      <w:pPr>
        <w:rPr>
          <w:rStyle w:val="Hipercze1"/>
          <w:rFonts w:ascii="CalibriBold" w:hAnsi="CalibriBold" w:cs="CalibriBold"/>
          <w:b/>
          <w:bCs/>
          <w:sz w:val="23"/>
          <w:szCs w:val="23"/>
        </w:rPr>
      </w:pPr>
    </w:p>
    <w:p w:rsidR="002B2661" w:rsidRDefault="002B2661">
      <w:pPr>
        <w:rPr>
          <w:rStyle w:val="Hipercze1"/>
          <w:rFonts w:ascii="CalibriBold" w:hAnsi="CalibriBold" w:cs="CalibriBold"/>
          <w:b/>
          <w:bCs/>
          <w:sz w:val="23"/>
          <w:szCs w:val="23"/>
        </w:rPr>
      </w:pPr>
    </w:p>
    <w:p w:rsidR="002B2661" w:rsidRDefault="002B2661">
      <w:pPr>
        <w:tabs>
          <w:tab w:val="center" w:pos="4536"/>
          <w:tab w:val="left" w:pos="6945"/>
        </w:tabs>
        <w:rPr>
          <w:rFonts w:asciiTheme="minorHAnsi" w:hAnsiTheme="minorHAnsi" w:cstheme="minorHAnsi"/>
          <w:b/>
          <w:caps/>
        </w:rPr>
      </w:pPr>
    </w:p>
    <w:p w:rsidR="002B2661" w:rsidRDefault="00E87BBC">
      <w:pPr>
        <w:tabs>
          <w:tab w:val="center" w:pos="4536"/>
          <w:tab w:val="left" w:pos="6945"/>
        </w:tabs>
        <w:rPr>
          <w:rFonts w:asciiTheme="minorHAnsi" w:hAnsiTheme="minorHAnsi" w:cstheme="minorHAnsi"/>
          <w:b/>
          <w:caps/>
        </w:rPr>
      </w:pPr>
      <w:r>
        <w:rPr>
          <w:rFonts w:cstheme="minorHAnsi"/>
          <w:b/>
        </w:rPr>
        <w:lastRenderedPageBreak/>
        <w:t>Nr postępowania: RGR-IPR</w:t>
      </w:r>
      <w:r>
        <w:rPr>
          <w:rFonts w:cstheme="minorHAnsi"/>
          <w:b/>
          <w:caps/>
        </w:rPr>
        <w:t>.272.</w:t>
      </w:r>
      <w:r>
        <w:rPr>
          <w:b/>
          <w:bCs/>
        </w:rPr>
        <w:t>14</w:t>
      </w:r>
      <w:r>
        <w:rPr>
          <w:rFonts w:cstheme="minorHAnsi"/>
          <w:b/>
          <w:bCs/>
          <w:caps/>
        </w:rPr>
        <w:t>.2024</w:t>
      </w:r>
    </w:p>
    <w:p w:rsidR="002B2661" w:rsidRDefault="002B2661">
      <w:pPr>
        <w:tabs>
          <w:tab w:val="center" w:pos="4536"/>
          <w:tab w:val="left" w:pos="6945"/>
        </w:tabs>
        <w:rPr>
          <w:rFonts w:asciiTheme="minorHAnsi" w:hAnsiTheme="minorHAnsi" w:cstheme="minorHAnsi"/>
          <w:b/>
          <w:caps/>
        </w:rPr>
      </w:pPr>
    </w:p>
    <w:p w:rsidR="002B2661" w:rsidRDefault="00E87BBC">
      <w:pPr>
        <w:pStyle w:val="Nagwek3"/>
        <w:numPr>
          <w:ilvl w:val="0"/>
          <w:numId w:val="26"/>
        </w:numPr>
        <w:ind w:left="357" w:hanging="357"/>
        <w:rPr>
          <w:rFonts w:asciiTheme="minorHAnsi" w:hAnsiTheme="minorHAnsi" w:cstheme="minorHAnsi"/>
        </w:rPr>
      </w:pPr>
      <w:bookmarkStart w:id="6" w:name="_Toc175659326"/>
      <w:r>
        <w:rPr>
          <w:rFonts w:cstheme="minorHAnsi"/>
        </w:rPr>
        <w:t>Nazwa oraz adres zamawiającego</w:t>
      </w:r>
      <w:bookmarkEnd w:id="6"/>
    </w:p>
    <w:p w:rsidR="002B2661" w:rsidRDefault="00E87BBC">
      <w:pPr>
        <w:tabs>
          <w:tab w:val="left" w:pos="540"/>
        </w:tabs>
        <w:rPr>
          <w:rFonts w:asciiTheme="minorHAnsi" w:hAnsiTheme="minorHAnsi" w:cstheme="minorHAnsi"/>
          <w:b/>
        </w:rPr>
      </w:pPr>
      <w:r>
        <w:rPr>
          <w:rFonts w:cstheme="minorHAnsi"/>
          <w:b/>
        </w:rPr>
        <w:t>Powiat Miechowski</w:t>
      </w:r>
    </w:p>
    <w:p w:rsidR="002B2661" w:rsidRDefault="00E87BBC">
      <w:pPr>
        <w:tabs>
          <w:tab w:val="left" w:pos="540"/>
        </w:tabs>
        <w:ind w:left="284"/>
        <w:rPr>
          <w:rFonts w:asciiTheme="minorHAnsi" w:hAnsiTheme="minorHAnsi" w:cstheme="minorHAnsi"/>
          <w:b/>
        </w:rPr>
      </w:pPr>
      <w:r>
        <w:rPr>
          <w:rFonts w:cstheme="minorHAnsi"/>
        </w:rPr>
        <w:t xml:space="preserve">ul. </w:t>
      </w:r>
      <w:proofErr w:type="gramStart"/>
      <w:r>
        <w:rPr>
          <w:rFonts w:cstheme="minorHAnsi"/>
          <w:b/>
        </w:rPr>
        <w:t>Racławicka ,</w:t>
      </w:r>
      <w:proofErr w:type="gramEnd"/>
      <w:r>
        <w:rPr>
          <w:rFonts w:cstheme="minorHAnsi"/>
          <w:b/>
        </w:rPr>
        <w:t xml:space="preserve"> 12</w:t>
      </w:r>
    </w:p>
    <w:p w:rsidR="002B2661" w:rsidRDefault="00E87BBC">
      <w:pPr>
        <w:tabs>
          <w:tab w:val="left" w:pos="540"/>
        </w:tabs>
        <w:ind w:left="284"/>
        <w:rPr>
          <w:rFonts w:asciiTheme="minorHAnsi" w:hAnsiTheme="minorHAnsi" w:cstheme="minorHAnsi"/>
        </w:rPr>
      </w:pPr>
      <w:r>
        <w:rPr>
          <w:rFonts w:cstheme="minorHAnsi"/>
        </w:rPr>
        <w:t xml:space="preserve">Tel.: </w:t>
      </w:r>
      <w:r>
        <w:rPr>
          <w:rFonts w:cstheme="minorHAnsi"/>
          <w:b/>
          <w:caps/>
        </w:rPr>
        <w:t>413821113</w:t>
      </w:r>
    </w:p>
    <w:p w:rsidR="002B2661" w:rsidRDefault="00E87BBC">
      <w:pPr>
        <w:tabs>
          <w:tab w:val="left" w:pos="540"/>
        </w:tabs>
        <w:ind w:left="284"/>
        <w:rPr>
          <w:rFonts w:asciiTheme="minorHAnsi" w:hAnsiTheme="minorHAnsi" w:cstheme="minorHAnsi"/>
          <w:b/>
        </w:rPr>
      </w:pPr>
      <w:r>
        <w:rPr>
          <w:rFonts w:cstheme="minorHAnsi"/>
        </w:rPr>
        <w:t xml:space="preserve">NIP: </w:t>
      </w:r>
      <w:r>
        <w:rPr>
          <w:rFonts w:cstheme="minorHAnsi"/>
          <w:b/>
          <w:caps/>
        </w:rPr>
        <w:t>659 15 45 868</w:t>
      </w:r>
    </w:p>
    <w:p w:rsidR="002B2661" w:rsidRDefault="00E87BBC">
      <w:pPr>
        <w:tabs>
          <w:tab w:val="left" w:pos="540"/>
        </w:tabs>
        <w:ind w:left="284"/>
        <w:rPr>
          <w:rFonts w:asciiTheme="minorHAnsi" w:hAnsiTheme="minorHAnsi" w:cstheme="minorHAnsi"/>
          <w:b/>
          <w:lang w:val="en-US"/>
        </w:rPr>
      </w:pPr>
      <w:proofErr w:type="spellStart"/>
      <w:r>
        <w:rPr>
          <w:rFonts w:cstheme="minorHAnsi"/>
          <w:lang w:val="en-US"/>
        </w:rPr>
        <w:t>Adres</w:t>
      </w:r>
      <w:proofErr w:type="spellEnd"/>
      <w:r>
        <w:rPr>
          <w:rFonts w:cstheme="minorHAnsi"/>
          <w:lang w:val="en-US"/>
        </w:rPr>
        <w:t xml:space="preserve"> e-mail: </w:t>
      </w:r>
      <w:r>
        <w:rPr>
          <w:rFonts w:cstheme="minorHAnsi"/>
          <w:b/>
          <w:lang w:val="en-US"/>
        </w:rPr>
        <w:t>przetargi@powiat.miechow.pl</w:t>
      </w:r>
    </w:p>
    <w:p w:rsidR="002B2661" w:rsidRDefault="00E87BBC">
      <w:pPr>
        <w:tabs>
          <w:tab w:val="left" w:pos="540"/>
        </w:tabs>
        <w:ind w:left="284"/>
      </w:pPr>
      <w:r>
        <w:rPr>
          <w:rFonts w:cstheme="minorHAnsi"/>
        </w:rPr>
        <w:t>godziny pracy: w poniedziałek od 8:00 do 16:00, od wtorku do piątku od 7:00 do 15:00.</w:t>
      </w:r>
    </w:p>
    <w:p w:rsidR="002B2661" w:rsidRDefault="002B2661">
      <w:pPr>
        <w:tabs>
          <w:tab w:val="left" w:pos="540"/>
        </w:tabs>
        <w:ind w:left="284"/>
        <w:rPr>
          <w:rFonts w:asciiTheme="minorHAnsi" w:hAnsiTheme="minorHAnsi" w:cstheme="minorHAnsi"/>
        </w:rPr>
      </w:pPr>
    </w:p>
    <w:p w:rsidR="002B2661" w:rsidRDefault="00E87BBC">
      <w:pPr>
        <w:tabs>
          <w:tab w:val="left" w:pos="540"/>
        </w:tabs>
        <w:ind w:left="284"/>
        <w:rPr>
          <w:rFonts w:asciiTheme="minorHAnsi" w:hAnsiTheme="minorHAnsi" w:cstheme="minorHAnsi"/>
        </w:rPr>
      </w:pPr>
      <w:r>
        <w:rPr>
          <w:rFonts w:cstheme="minorHAnsi"/>
          <w:b/>
        </w:rPr>
        <w:t xml:space="preserve">Adres strony internetowej, na której jest prowadzone postępowanie i na której będą dostępne wszelkie dokumenty związane z prowadzoną procedurą: </w:t>
      </w:r>
      <w:hyperlink r:id="rId8">
        <w:r>
          <w:rPr>
            <w:rFonts w:cstheme="minorHAnsi"/>
            <w:b/>
            <w:color w:val="0563C1"/>
            <w:u w:val="single"/>
          </w:rPr>
          <w:t>https://platformazakupowa.pl/sp_miechow</w:t>
        </w:r>
      </w:hyperlink>
      <w:r>
        <w:rPr>
          <w:rFonts w:cstheme="minorHAnsi"/>
          <w:b/>
        </w:rPr>
        <w:t xml:space="preserve"> </w:t>
      </w:r>
    </w:p>
    <w:p w:rsidR="002B2661" w:rsidRDefault="00E87BBC">
      <w:pPr>
        <w:tabs>
          <w:tab w:val="left" w:pos="540"/>
        </w:tabs>
        <w:ind w:left="284"/>
      </w:pPr>
      <w:r>
        <w:rPr>
          <w:rFonts w:cstheme="minorHAnsi"/>
          <w:b/>
        </w:rPr>
        <w:t>ID: 972457</w:t>
      </w:r>
    </w:p>
    <w:p w:rsidR="002B2661" w:rsidRDefault="002B2661">
      <w:pPr>
        <w:tabs>
          <w:tab w:val="left" w:pos="540"/>
        </w:tabs>
        <w:ind w:left="284"/>
        <w:rPr>
          <w:rFonts w:asciiTheme="minorHAnsi" w:hAnsiTheme="minorHAnsi" w:cstheme="minorHAnsi"/>
        </w:rPr>
      </w:pPr>
    </w:p>
    <w:p w:rsidR="002B2661" w:rsidRDefault="00E87BBC">
      <w:pPr>
        <w:pStyle w:val="Nagwek3"/>
        <w:numPr>
          <w:ilvl w:val="0"/>
          <w:numId w:val="26"/>
        </w:numPr>
        <w:ind w:left="357" w:hanging="357"/>
        <w:rPr>
          <w:rFonts w:asciiTheme="minorHAnsi" w:hAnsiTheme="minorHAnsi" w:cstheme="minorHAnsi"/>
        </w:rPr>
      </w:pPr>
      <w:bookmarkStart w:id="7" w:name="_Toc175659327"/>
      <w:r>
        <w:rPr>
          <w:rFonts w:cstheme="minorHAnsi"/>
        </w:rPr>
        <w:t>Ochrona danych osobowych</w:t>
      </w:r>
      <w:bookmarkEnd w:id="7"/>
    </w:p>
    <w:p w:rsidR="002B2661" w:rsidRDefault="00E87BBC">
      <w:pPr>
        <w:widowControl w:val="0"/>
        <w:numPr>
          <w:ilvl w:val="0"/>
          <w:numId w:val="11"/>
        </w:numPr>
        <w:tabs>
          <w:tab w:val="left" w:pos="284"/>
        </w:tabs>
        <w:ind w:left="284" w:hanging="284"/>
        <w:textAlignment w:val="baseline"/>
        <w:rPr>
          <w:rFonts w:asciiTheme="minorHAnsi" w:hAnsiTheme="minorHAnsi" w:cstheme="minorHAnsi"/>
        </w:rPr>
      </w:pPr>
      <w:r>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2B2661" w:rsidRDefault="00E87BBC">
      <w:pPr>
        <w:widowControl w:val="0"/>
        <w:numPr>
          <w:ilvl w:val="0"/>
          <w:numId w:val="19"/>
        </w:numPr>
        <w:ind w:left="709" w:hanging="401"/>
        <w:textAlignment w:val="baseline"/>
        <w:rPr>
          <w:rFonts w:asciiTheme="minorHAnsi" w:hAnsiTheme="minorHAnsi" w:cstheme="minorHAnsi"/>
        </w:rPr>
      </w:pPr>
      <w:r>
        <w:rPr>
          <w:rFonts w:cstheme="minorHAnsi"/>
        </w:rPr>
        <w:t xml:space="preserve">administratorem Pani/Pana danych osobowych jest </w:t>
      </w:r>
      <w:r>
        <w:rPr>
          <w:rFonts w:cstheme="minorHAnsi"/>
          <w:b/>
        </w:rPr>
        <w:t>Starostwo Powiatowe w Miechowie</w:t>
      </w:r>
      <w:r>
        <w:rPr>
          <w:rFonts w:cstheme="minorHAnsi"/>
        </w:rPr>
        <w:t>;</w:t>
      </w:r>
    </w:p>
    <w:p w:rsidR="002B2661" w:rsidRDefault="00E87BBC">
      <w:pPr>
        <w:widowControl w:val="0"/>
        <w:numPr>
          <w:ilvl w:val="0"/>
          <w:numId w:val="19"/>
        </w:numPr>
        <w:ind w:left="709" w:hanging="401"/>
        <w:textAlignment w:val="baseline"/>
        <w:rPr>
          <w:rFonts w:asciiTheme="minorHAnsi" w:hAnsiTheme="minorHAnsi" w:cstheme="minorHAnsi"/>
        </w:rPr>
      </w:pPr>
      <w:r>
        <w:rPr>
          <w:rFonts w:cstheme="minorHAnsi"/>
        </w:rPr>
        <w:t>administrator wyznaczył Inspektora Danych Osobowych</w:t>
      </w:r>
      <w:r>
        <w:rPr>
          <w:rFonts w:cstheme="minorHAnsi"/>
          <w:bCs/>
        </w:rPr>
        <w:t>:</w:t>
      </w:r>
      <w:r>
        <w:rPr>
          <w:rFonts w:cstheme="minorHAnsi"/>
          <w:b/>
          <w:bCs/>
        </w:rPr>
        <w:t xml:space="preserve"> Katarzyna Gruszka, Zastępca Inspektora Ochrony Danych: Dominika </w:t>
      </w:r>
      <w:proofErr w:type="spellStart"/>
      <w:r>
        <w:rPr>
          <w:rFonts w:cstheme="minorHAnsi"/>
          <w:b/>
          <w:bCs/>
        </w:rPr>
        <w:t>Jankowicz</w:t>
      </w:r>
      <w:proofErr w:type="spellEnd"/>
      <w:r>
        <w:rPr>
          <w:rFonts w:cstheme="minorHAnsi"/>
        </w:rPr>
        <w:t>, z którym można się kontaktować pod adresem e-mail:</w:t>
      </w:r>
      <w:r>
        <w:rPr>
          <w:rFonts w:cstheme="minorHAnsi"/>
          <w:b/>
        </w:rPr>
        <w:t xml:space="preserve"> </w:t>
      </w:r>
      <w:hyperlink r:id="rId9">
        <w:r>
          <w:rPr>
            <w:rFonts w:cstheme="minorHAnsi"/>
            <w:b/>
            <w:bCs/>
            <w:color w:val="0563C1"/>
            <w:u w:val="single"/>
          </w:rPr>
          <w:t>iod@powiat.miechow.pl</w:t>
        </w:r>
      </w:hyperlink>
    </w:p>
    <w:p w:rsidR="002B2661" w:rsidRDefault="00E87BBC">
      <w:pPr>
        <w:widowControl w:val="0"/>
        <w:numPr>
          <w:ilvl w:val="0"/>
          <w:numId w:val="19"/>
        </w:numPr>
        <w:ind w:left="709" w:hanging="401"/>
        <w:textAlignment w:val="baseline"/>
        <w:rPr>
          <w:rFonts w:asciiTheme="minorHAnsi" w:hAnsiTheme="minorHAnsi" w:cstheme="minorHAnsi"/>
        </w:rPr>
      </w:pPr>
      <w:r>
        <w:rPr>
          <w:rFonts w:cstheme="minorHAnsi"/>
        </w:rPr>
        <w:t>Pani/Pana dane osobowe przetwarzane będą na podstawie art. 6 ust. 1 lit. c RODO w celu związanym z przedmiotowym postępowaniem o udzielenie zamówienia publicznego, prowadzonym w trybie przetargu nieograniczonego.</w:t>
      </w:r>
    </w:p>
    <w:p w:rsidR="002B2661" w:rsidRDefault="00E87BBC">
      <w:pPr>
        <w:widowControl w:val="0"/>
        <w:numPr>
          <w:ilvl w:val="0"/>
          <w:numId w:val="19"/>
        </w:numPr>
        <w:ind w:left="709" w:hanging="401"/>
        <w:textAlignment w:val="baseline"/>
        <w:rPr>
          <w:rFonts w:asciiTheme="minorHAnsi" w:hAnsiTheme="minorHAnsi" w:cstheme="minorHAnsi"/>
        </w:rPr>
      </w:pPr>
      <w:r>
        <w:rPr>
          <w:rFonts w:cstheme="minorHAnsi"/>
        </w:rPr>
        <w:lastRenderedPageBreak/>
        <w:t>odbiorcami Pani/Pana danych osobowych będą osoby lub podmioty, którym udostępniona zostanie dokumentacja postępowania w oparciu o art. 74 ustawy P.Z.P.</w:t>
      </w:r>
    </w:p>
    <w:p w:rsidR="002B2661" w:rsidRDefault="00E87BBC">
      <w:pPr>
        <w:widowControl w:val="0"/>
        <w:numPr>
          <w:ilvl w:val="0"/>
          <w:numId w:val="19"/>
        </w:numPr>
        <w:ind w:left="709" w:hanging="401"/>
        <w:textAlignment w:val="baseline"/>
        <w:rPr>
          <w:rFonts w:asciiTheme="minorHAnsi" w:hAnsiTheme="minorHAnsi" w:cstheme="minorHAnsi"/>
        </w:rPr>
      </w:pPr>
      <w:r>
        <w:rPr>
          <w:rFonts w:cstheme="minorHAnsi"/>
        </w:rPr>
        <w:t>Pani/Pana dane osobowe będą przechowywane, zgodnie z art. 78 ust. 1 P.Z.P. przez okres 4 lat od dnia zakończenia postępowania o udzielenie zamówienia, a jeżeli czas trwania umowy przekracza 4 lata, okres przechowywania obejmuje cały czas trwania umowy;</w:t>
      </w:r>
    </w:p>
    <w:p w:rsidR="002B2661" w:rsidRDefault="00E87BBC">
      <w:pPr>
        <w:widowControl w:val="0"/>
        <w:numPr>
          <w:ilvl w:val="0"/>
          <w:numId w:val="19"/>
        </w:numPr>
        <w:ind w:left="709" w:hanging="401"/>
        <w:textAlignment w:val="baseline"/>
        <w:rPr>
          <w:rFonts w:asciiTheme="minorHAnsi" w:hAnsiTheme="minorHAnsi" w:cstheme="minorHAnsi"/>
        </w:rPr>
      </w:pPr>
      <w:r>
        <w:rPr>
          <w:rFonts w:cstheme="minorHAnsi"/>
        </w:rPr>
        <w:t>obowiązek podania przez Panią/Pana danych osobowych bezpośrednio Pani/Pana dotyczących jest wymogiem ustawowym określonym w przepisanych ustawy P.Z.P., związanym z udziałem w postępowaniu o udzielenie zamówienia publicznego.</w:t>
      </w:r>
    </w:p>
    <w:p w:rsidR="002B2661" w:rsidRDefault="00E87BBC">
      <w:pPr>
        <w:widowControl w:val="0"/>
        <w:numPr>
          <w:ilvl w:val="0"/>
          <w:numId w:val="19"/>
        </w:numPr>
        <w:ind w:left="709" w:hanging="401"/>
        <w:textAlignment w:val="baseline"/>
        <w:rPr>
          <w:rFonts w:asciiTheme="minorHAnsi" w:hAnsiTheme="minorHAnsi" w:cstheme="minorHAnsi"/>
        </w:rPr>
      </w:pPr>
      <w:r>
        <w:rPr>
          <w:rFonts w:cstheme="minorHAnsi"/>
        </w:rPr>
        <w:t>w odniesieniu do Pani/Pana danych osobowych decyzje nie będą podejmowane w sposób zautomatyzowany, stosownie do art. 22 RODO.</w:t>
      </w:r>
    </w:p>
    <w:p w:rsidR="002B2661" w:rsidRDefault="00E87BBC">
      <w:pPr>
        <w:widowControl w:val="0"/>
        <w:numPr>
          <w:ilvl w:val="0"/>
          <w:numId w:val="19"/>
        </w:numPr>
        <w:ind w:left="709" w:hanging="401"/>
        <w:textAlignment w:val="baseline"/>
        <w:rPr>
          <w:rFonts w:asciiTheme="minorHAnsi" w:hAnsiTheme="minorHAnsi" w:cstheme="minorHAnsi"/>
        </w:rPr>
      </w:pPr>
      <w:r>
        <w:rPr>
          <w:rFonts w:cstheme="minorHAnsi"/>
        </w:rPr>
        <w:t>posiada Pani/Pan:</w:t>
      </w:r>
    </w:p>
    <w:p w:rsidR="002B2661" w:rsidRDefault="00E87BBC">
      <w:pPr>
        <w:widowControl w:val="0"/>
        <w:numPr>
          <w:ilvl w:val="0"/>
          <w:numId w:val="20"/>
        </w:numPr>
        <w:ind w:left="1064" w:hanging="462"/>
        <w:textAlignment w:val="baseline"/>
        <w:rPr>
          <w:rFonts w:asciiTheme="minorHAnsi" w:hAnsiTheme="minorHAnsi" w:cstheme="minorHAnsi"/>
        </w:rPr>
      </w:pPr>
      <w:r>
        <w:rPr>
          <w:rFonts w:cstheme="minorHAnsi"/>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2B2661" w:rsidRDefault="00E87BBC">
      <w:pPr>
        <w:widowControl w:val="0"/>
        <w:numPr>
          <w:ilvl w:val="0"/>
          <w:numId w:val="20"/>
        </w:numPr>
        <w:ind w:left="1064" w:hanging="462"/>
        <w:textAlignment w:val="baseline"/>
        <w:rPr>
          <w:rFonts w:asciiTheme="minorHAnsi" w:hAnsiTheme="minorHAnsi" w:cstheme="minorHAnsi"/>
        </w:rPr>
      </w:pPr>
      <w:r>
        <w:rPr>
          <w:rFonts w:cstheme="minorHAnsi"/>
        </w:rPr>
        <w:tab/>
        <w:t>na podstawie art. 16 RODO prawo do sprostowania Pani/Pana danych osobowych (</w:t>
      </w:r>
      <w:r>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theme="minorHAnsi"/>
        </w:rPr>
        <w:t>);</w:t>
      </w:r>
    </w:p>
    <w:p w:rsidR="002B2661" w:rsidRDefault="002B2661">
      <w:pPr>
        <w:widowControl w:val="0"/>
        <w:ind w:left="1064"/>
        <w:textAlignment w:val="baseline"/>
        <w:rPr>
          <w:rFonts w:asciiTheme="minorHAnsi" w:hAnsiTheme="minorHAnsi" w:cstheme="minorHAnsi"/>
        </w:rPr>
      </w:pPr>
    </w:p>
    <w:p w:rsidR="002B2661" w:rsidRDefault="00E87BBC">
      <w:pPr>
        <w:widowControl w:val="0"/>
        <w:numPr>
          <w:ilvl w:val="0"/>
          <w:numId w:val="20"/>
        </w:numPr>
        <w:ind w:left="1064" w:hanging="462"/>
        <w:textAlignment w:val="baseline"/>
        <w:rPr>
          <w:rFonts w:asciiTheme="minorHAnsi" w:hAnsiTheme="minorHAnsi" w:cstheme="minorHAnsi"/>
        </w:rPr>
      </w:pPr>
      <w:r>
        <w:rPr>
          <w:rFonts w:cstheme="minorHAnsi"/>
        </w:rPr>
        <w:tab/>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theme="minorHAnsi"/>
          <w:i/>
        </w:rPr>
        <w:t xml:space="preserve">prawo do ograniczenia przetwarzania nie ma zastosowania w odniesieniu do przechowywania, w celu zapewnienia korzystania </w:t>
      </w:r>
      <w:r>
        <w:rPr>
          <w:rFonts w:cstheme="minorHAnsi"/>
          <w:i/>
        </w:rPr>
        <w:lastRenderedPageBreak/>
        <w:t>ze środków ochrony prawnej lub w celu ochrony praw innej osoby fizycznej lub prawnej, lub z uwagi na ważne względy interesu publicznego Unii Europejskiej lub państwa członkowskiego</w:t>
      </w:r>
      <w:r>
        <w:rPr>
          <w:rFonts w:cstheme="minorHAnsi"/>
        </w:rPr>
        <w:t>);</w:t>
      </w:r>
    </w:p>
    <w:p w:rsidR="002B2661" w:rsidRDefault="00E87BBC">
      <w:pPr>
        <w:widowControl w:val="0"/>
        <w:numPr>
          <w:ilvl w:val="0"/>
          <w:numId w:val="20"/>
        </w:numPr>
        <w:ind w:left="1064" w:hanging="462"/>
        <w:textAlignment w:val="baseline"/>
        <w:rPr>
          <w:rFonts w:asciiTheme="minorHAnsi" w:hAnsiTheme="minorHAnsi" w:cstheme="minorHAnsi"/>
        </w:rPr>
      </w:pPr>
      <w:r>
        <w:rPr>
          <w:rFonts w:cstheme="minorHAnsi"/>
        </w:rPr>
        <w:tab/>
        <w:t xml:space="preserve">prawo do wniesienia skargi do Prezesa Urzędu Ochrony Danych Osobowych, gdy uzna Pani/Pan, że przetwarzanie danych osobowych Pani/Pana dotyczących narusza przepisy RODO; </w:t>
      </w:r>
      <w:r>
        <w:rPr>
          <w:rFonts w:cstheme="minorHAnsi"/>
          <w:i/>
        </w:rPr>
        <w:t xml:space="preserve"> </w:t>
      </w:r>
    </w:p>
    <w:p w:rsidR="002B2661" w:rsidRDefault="00E87BBC">
      <w:pPr>
        <w:widowControl w:val="0"/>
        <w:numPr>
          <w:ilvl w:val="0"/>
          <w:numId w:val="19"/>
        </w:numPr>
        <w:ind w:left="709" w:hanging="401"/>
        <w:textAlignment w:val="baseline"/>
        <w:rPr>
          <w:rFonts w:asciiTheme="minorHAnsi" w:hAnsiTheme="minorHAnsi" w:cstheme="minorHAnsi"/>
        </w:rPr>
      </w:pPr>
      <w:r>
        <w:rPr>
          <w:rFonts w:cstheme="minorHAnsi"/>
        </w:rPr>
        <w:t>nie przysługuje Pani/Panu:</w:t>
      </w:r>
    </w:p>
    <w:p w:rsidR="002B2661" w:rsidRDefault="00E87BBC">
      <w:pPr>
        <w:widowControl w:val="0"/>
        <w:numPr>
          <w:ilvl w:val="0"/>
          <w:numId w:val="21"/>
        </w:numPr>
        <w:ind w:left="1008" w:hanging="392"/>
        <w:textAlignment w:val="baseline"/>
        <w:rPr>
          <w:rFonts w:asciiTheme="minorHAnsi" w:hAnsiTheme="minorHAnsi" w:cstheme="minorHAnsi"/>
        </w:rPr>
      </w:pPr>
      <w:r>
        <w:rPr>
          <w:rFonts w:cstheme="minorHAnsi"/>
        </w:rPr>
        <w:tab/>
        <w:t>w związku z art. 17 ust. 3 lit. b, d lub e RODO prawo do usunięcia danych osobowych;</w:t>
      </w:r>
    </w:p>
    <w:p w:rsidR="002B2661" w:rsidRDefault="00E87BBC">
      <w:pPr>
        <w:widowControl w:val="0"/>
        <w:numPr>
          <w:ilvl w:val="0"/>
          <w:numId w:val="21"/>
        </w:numPr>
        <w:ind w:left="1008" w:hanging="392"/>
        <w:textAlignment w:val="baseline"/>
        <w:rPr>
          <w:rFonts w:asciiTheme="minorHAnsi" w:hAnsiTheme="minorHAnsi" w:cstheme="minorHAnsi"/>
        </w:rPr>
      </w:pPr>
      <w:r>
        <w:rPr>
          <w:rFonts w:cstheme="minorHAnsi"/>
        </w:rPr>
        <w:tab/>
        <w:t>prawo do przenoszenia danych osobowych, o którym mowa w art. 20 RODO;</w:t>
      </w:r>
    </w:p>
    <w:p w:rsidR="002B2661" w:rsidRDefault="00E87BBC">
      <w:pPr>
        <w:widowControl w:val="0"/>
        <w:numPr>
          <w:ilvl w:val="0"/>
          <w:numId w:val="21"/>
        </w:numPr>
        <w:ind w:left="1008" w:hanging="392"/>
        <w:textAlignment w:val="baseline"/>
        <w:rPr>
          <w:rFonts w:asciiTheme="minorHAnsi" w:hAnsiTheme="minorHAnsi" w:cstheme="minorHAnsi"/>
        </w:rPr>
      </w:pPr>
      <w:r>
        <w:rPr>
          <w:rFonts w:cstheme="minorHAnsi"/>
        </w:rPr>
        <w:tab/>
        <w:t xml:space="preserve">na podstawie art. 21 RODO prawo sprzeciwu, wobec przetwarzania danych osobowych, gdyż podstawą prawną przetwarzania Pani/Pana danych osobowych jest art. 6 ust. 1 lit. c RODO; </w:t>
      </w:r>
    </w:p>
    <w:p w:rsidR="002B2661" w:rsidRDefault="00E87BBC">
      <w:pPr>
        <w:widowControl w:val="0"/>
        <w:numPr>
          <w:ilvl w:val="0"/>
          <w:numId w:val="19"/>
        </w:numPr>
        <w:ind w:left="709" w:hanging="401"/>
        <w:textAlignment w:val="baseline"/>
        <w:rPr>
          <w:rFonts w:asciiTheme="minorHAnsi" w:hAnsiTheme="minorHAnsi" w:cstheme="minorHAnsi"/>
        </w:rPr>
      </w:pPr>
      <w:r>
        <w:rPr>
          <w:rFonts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B2661" w:rsidRDefault="002B2661">
      <w:pPr>
        <w:widowControl w:val="0"/>
        <w:ind w:left="1224"/>
        <w:textAlignment w:val="baseline"/>
        <w:rPr>
          <w:rFonts w:asciiTheme="minorHAnsi" w:hAnsiTheme="minorHAnsi" w:cstheme="minorHAnsi"/>
        </w:rPr>
      </w:pPr>
    </w:p>
    <w:p w:rsidR="002B2661" w:rsidRDefault="00E87BBC">
      <w:pPr>
        <w:pStyle w:val="Nagwek3"/>
        <w:numPr>
          <w:ilvl w:val="0"/>
          <w:numId w:val="26"/>
        </w:numPr>
        <w:ind w:left="357" w:hanging="357"/>
        <w:rPr>
          <w:rFonts w:asciiTheme="minorHAnsi" w:hAnsiTheme="minorHAnsi" w:cstheme="minorHAnsi"/>
        </w:rPr>
      </w:pPr>
      <w:bookmarkStart w:id="8" w:name="_Toc175659328"/>
      <w:r>
        <w:rPr>
          <w:rFonts w:cstheme="minorHAnsi"/>
        </w:rPr>
        <w:t>Tryb udzielenia zamówienia</w:t>
      </w:r>
      <w:bookmarkEnd w:id="8"/>
    </w:p>
    <w:p w:rsidR="002B2661" w:rsidRDefault="00E87BBC">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ab/>
      </w:r>
      <w:r>
        <w:t xml:space="preserve">Niniejsze postępowanie jest postępowaniem o udzielenie zamówienia klasycznego               o wartości mniejszej niż progi unijne i na podstawie art. 275 pkt 1 ustawy z dnia 11 września 2019 r. Prawo zamówień publicznych (Dz. U. z 2023 r. poz. 1605 i 1720) zwanej dalej „ustawą </w:t>
      </w:r>
      <w:proofErr w:type="spellStart"/>
      <w:r>
        <w:t>Pzp</w:t>
      </w:r>
      <w:proofErr w:type="spellEnd"/>
      <w:r>
        <w:t xml:space="preserve">” jest prowadzone w trybie podstawowym. </w:t>
      </w:r>
    </w:p>
    <w:p w:rsidR="002B2661" w:rsidRDefault="00E87BBC">
      <w:pPr>
        <w:pStyle w:val="pkt"/>
        <w:numPr>
          <w:ilvl w:val="0"/>
          <w:numId w:val="22"/>
        </w:numPr>
        <w:spacing w:before="0" w:after="0"/>
        <w:ind w:left="426" w:hanging="426"/>
        <w:jc w:val="left"/>
        <w:rPr>
          <w:rFonts w:asciiTheme="minorHAnsi" w:hAnsiTheme="minorHAnsi" w:cstheme="minorHAnsi"/>
          <w:szCs w:val="24"/>
        </w:rPr>
      </w:pPr>
      <w:r>
        <w:t xml:space="preserve"> Zamawiający nie przewiduje prowadzenia negocjacji w celu dokonania wyboru oferty najkorzystniejszej. </w:t>
      </w:r>
    </w:p>
    <w:p w:rsidR="002B2661" w:rsidRDefault="00E87BBC">
      <w:pPr>
        <w:pStyle w:val="pkt"/>
        <w:numPr>
          <w:ilvl w:val="0"/>
          <w:numId w:val="22"/>
        </w:numPr>
        <w:spacing w:before="0" w:after="0"/>
        <w:ind w:left="426" w:hanging="426"/>
        <w:jc w:val="left"/>
        <w:rPr>
          <w:rFonts w:asciiTheme="minorHAnsi" w:hAnsiTheme="minorHAnsi" w:cstheme="minorHAnsi"/>
          <w:szCs w:val="24"/>
        </w:rPr>
      </w:pPr>
      <w:r>
        <w:t xml:space="preserve"> Zamawiający najpierw dokona badania i oceny ofert, a następnie dokona kwalifikacji podmiotowej wykonawcy, którego oferta została najwyżej oceniona, w zakresie braku podstaw wykluczenia oraz spełniania warunków udziału w postępowaniu. </w:t>
      </w:r>
    </w:p>
    <w:p w:rsidR="002B2661" w:rsidRDefault="00E87BBC">
      <w:pPr>
        <w:pStyle w:val="pkt"/>
        <w:numPr>
          <w:ilvl w:val="0"/>
          <w:numId w:val="22"/>
        </w:numPr>
        <w:spacing w:before="0" w:after="0"/>
        <w:ind w:left="426" w:hanging="426"/>
        <w:jc w:val="left"/>
        <w:rPr>
          <w:rFonts w:asciiTheme="minorHAnsi" w:hAnsiTheme="minorHAnsi" w:cstheme="minorHAnsi"/>
          <w:szCs w:val="24"/>
        </w:rPr>
      </w:pPr>
      <w:r>
        <w:lastRenderedPageBreak/>
        <w:t xml:space="preserve"> W zakresie nieuregulowanym niniejszą SWZ, zastosowanie mają przepisy ustawy </w:t>
      </w:r>
      <w:proofErr w:type="spellStart"/>
      <w:r>
        <w:t>Pzp</w:t>
      </w:r>
      <w:proofErr w:type="spellEnd"/>
      <w:r>
        <w:t xml:space="preserve"> oraz obowiązujące akty wykonawcze wydane na jej podstawie lub wcześniej obowiązujących przepisów. </w:t>
      </w:r>
    </w:p>
    <w:p w:rsidR="002B2661" w:rsidRDefault="00E87BBC">
      <w:pPr>
        <w:pStyle w:val="pkt"/>
        <w:numPr>
          <w:ilvl w:val="0"/>
          <w:numId w:val="22"/>
        </w:numPr>
        <w:spacing w:before="0" w:after="0"/>
        <w:ind w:left="426" w:hanging="426"/>
        <w:jc w:val="left"/>
        <w:rPr>
          <w:rFonts w:asciiTheme="minorHAnsi" w:hAnsiTheme="minorHAnsi" w:cstheme="minorHAnsi"/>
          <w:szCs w:val="24"/>
        </w:rPr>
      </w:pPr>
      <w:r>
        <w:t xml:space="preserve"> Postępowanie o udzielenie zamówienia jest prowadzone w języku polskim.</w:t>
      </w:r>
      <w:r>
        <w:rPr>
          <w:rFonts w:cstheme="minorHAnsi"/>
          <w:szCs w:val="24"/>
        </w:rPr>
        <w:t xml:space="preserve"> </w:t>
      </w:r>
    </w:p>
    <w:p w:rsidR="002B2661" w:rsidRDefault="00E87BBC">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 xml:space="preserve">Zgodnie z art. 310 pkt 1 </w:t>
      </w:r>
      <w:proofErr w:type="spellStart"/>
      <w:r>
        <w:rPr>
          <w:rFonts w:cstheme="minorHAnsi"/>
          <w:szCs w:val="24"/>
        </w:rPr>
        <w:t>p.z.p</w:t>
      </w:r>
      <w:proofErr w:type="spellEnd"/>
      <w:r>
        <w:rPr>
          <w:rFonts w:cstheme="minorHAnsi"/>
          <w:szCs w:val="24"/>
        </w:rPr>
        <w:t>. Zamawiający przewiduje możliwość unieważnienia przedmiotowego postępowania, jeżeli środki, które Zamawiający zamierzał przeznaczyć na sfinansowanie całości lub części zamówienia, nie zostały mu przyznane.</w:t>
      </w:r>
    </w:p>
    <w:p w:rsidR="002B2661" w:rsidRDefault="00E87BBC">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ab/>
        <w:t>Zamawiający nie przewiduje aukcji elektronicznej.</w:t>
      </w:r>
    </w:p>
    <w:p w:rsidR="002B2661" w:rsidRDefault="00E87BBC">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ab/>
        <w:t>Zamawiający nie przewiduje złożenia oferty w postaci katalogów elektronicznych.</w:t>
      </w:r>
    </w:p>
    <w:p w:rsidR="002B2661" w:rsidRDefault="00E87BBC">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ab/>
        <w:t>Zamawiający nie prowadzi postępowania w celu zawarcia umowy ramowej.</w:t>
      </w:r>
    </w:p>
    <w:p w:rsidR="002B2661" w:rsidRDefault="00E87BBC">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ab/>
        <w:t xml:space="preserve">Zamawiający nie zastrzega możliwości ubiegania się o udzielenie zamówienia wyłącznie przez wykonawców, o których mowa w art. 94 </w:t>
      </w:r>
      <w:proofErr w:type="spellStart"/>
      <w:r>
        <w:rPr>
          <w:rFonts w:cstheme="minorHAnsi"/>
          <w:szCs w:val="24"/>
        </w:rPr>
        <w:t>p.z.p</w:t>
      </w:r>
      <w:proofErr w:type="spellEnd"/>
      <w:r>
        <w:rPr>
          <w:rFonts w:cstheme="minorHAnsi"/>
          <w:szCs w:val="24"/>
        </w:rPr>
        <w:t xml:space="preserve">. </w:t>
      </w:r>
    </w:p>
    <w:p w:rsidR="002B2661" w:rsidRDefault="00E87BBC">
      <w:pPr>
        <w:pStyle w:val="pkt"/>
        <w:numPr>
          <w:ilvl w:val="0"/>
          <w:numId w:val="22"/>
        </w:numPr>
        <w:spacing w:before="0" w:after="0"/>
        <w:ind w:left="426" w:hanging="426"/>
        <w:jc w:val="left"/>
        <w:rPr>
          <w:rFonts w:asciiTheme="minorHAnsi" w:hAnsiTheme="minorHAnsi"/>
          <w:szCs w:val="24"/>
        </w:rPr>
      </w:pPr>
      <w:r>
        <w:rPr>
          <w:rFonts w:cstheme="minorHAnsi"/>
          <w:szCs w:val="24"/>
        </w:rPr>
        <w:tab/>
      </w:r>
      <w:r>
        <w:t xml:space="preserve">Zgodnie z art. 95 ust. 1 ustawy </w:t>
      </w:r>
      <w:proofErr w:type="spellStart"/>
      <w:r>
        <w:t>Pzp</w:t>
      </w:r>
      <w:proofErr w:type="spellEnd"/>
      <w:r>
        <w:t>, zamawiający wymaga zatrudnienia na podstawie stosunku pracy osób wykonujących czynności polegające na wykonywaniu robót fizycznych, montażowych, instalacyjnych, operowaniu sprzętem i narzędziami, o ile czynności tych nie będą wykonywać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2023 r. poz. 1465), co najmniej na okres wykonywania tych czynności w czasie realizacji niniejszego zamówienia. Powyższy wymóg nie dotyczy pełnienia funkcji kierownika budowy i kierowników robót.</w:t>
      </w:r>
    </w:p>
    <w:p w:rsidR="002B2661" w:rsidRDefault="00E87BBC">
      <w:pPr>
        <w:pStyle w:val="pkt"/>
        <w:spacing w:before="0" w:after="0"/>
        <w:ind w:left="426" w:firstLine="0"/>
        <w:jc w:val="left"/>
        <w:rPr>
          <w:rFonts w:asciiTheme="minorHAnsi" w:hAnsiTheme="minorHAnsi"/>
          <w:szCs w:val="24"/>
        </w:rPr>
      </w:pPr>
      <w:r>
        <w:rPr>
          <w:rFonts w:cstheme="minorHAnsi"/>
          <w:szCs w:val="24"/>
        </w:rPr>
        <w:t xml:space="preserve">11.1.Wykonawca zobowiązuje się, </w:t>
      </w:r>
      <w:bookmarkStart w:id="9" w:name="_Hlk63946638"/>
      <w:r>
        <w:rPr>
          <w:rFonts w:cstheme="minorHAnsi"/>
          <w:szCs w:val="24"/>
        </w:rPr>
        <w:t>że osoby o których mowa w pkt 11</w:t>
      </w:r>
      <w:proofErr w:type="gramStart"/>
      <w:r>
        <w:rPr>
          <w:rFonts w:cstheme="minorHAnsi"/>
          <w:szCs w:val="24"/>
        </w:rPr>
        <w:t xml:space="preserve">) </w:t>
      </w:r>
      <w:r>
        <w:rPr>
          <w:rFonts w:cstheme="minorHAnsi"/>
          <w:color w:val="C9211E"/>
          <w:szCs w:val="24"/>
        </w:rPr>
        <w:t xml:space="preserve"> </w:t>
      </w:r>
      <w:r>
        <w:rPr>
          <w:rFonts w:cstheme="minorHAnsi"/>
          <w:szCs w:val="24"/>
        </w:rPr>
        <w:t>w</w:t>
      </w:r>
      <w:proofErr w:type="gramEnd"/>
      <w:r>
        <w:rPr>
          <w:rFonts w:cstheme="minorHAnsi"/>
          <w:szCs w:val="24"/>
        </w:rPr>
        <w:t xml:space="preserve"> ramach przedmiotu zamówienia będą na czas wykonywania przez nich robót zatrudnieni na podstawie umowy o pracę w rozumieniu przepisów ustawy z dnia 26 czerwca 1974 r. – Kodeks pracy (Dziennik. Ustaw z 2023 roku pozycja 1465</w:t>
      </w:r>
      <w:proofErr w:type="gramStart"/>
      <w:r>
        <w:rPr>
          <w:rFonts w:cstheme="minorHAnsi"/>
          <w:szCs w:val="24"/>
        </w:rPr>
        <w:t>),</w:t>
      </w:r>
      <w:proofErr w:type="gramEnd"/>
      <w:r>
        <w:rPr>
          <w:rFonts w:cstheme="minorHAnsi"/>
          <w:szCs w:val="24"/>
        </w:rPr>
        <w:t xml:space="preserve"> oraz otrzymywać wynagrodzenie za pracę równe lub przekraczające równowartość wysokości wynagrodzenia minimalnego, o którym mowa w ustawie z dnia 10 października 2002 r. o minimalnym wynagrodzeniu za pracę (Dziennik Ustaw z 2020 roku, pozycja 2207</w:t>
      </w:r>
      <w:r>
        <w:t xml:space="preserve"> z późn.zm.</w:t>
      </w:r>
      <w:r>
        <w:rPr>
          <w:rFonts w:cstheme="minorHAnsi"/>
          <w:szCs w:val="24"/>
        </w:rPr>
        <w:t>).</w:t>
      </w:r>
      <w:bookmarkEnd w:id="9"/>
    </w:p>
    <w:p w:rsidR="002B2661" w:rsidRDefault="00E87BBC">
      <w:pPr>
        <w:pStyle w:val="pkt"/>
        <w:spacing w:before="0" w:after="0"/>
        <w:ind w:left="426" w:firstLine="0"/>
        <w:jc w:val="left"/>
        <w:rPr>
          <w:rFonts w:asciiTheme="minorHAnsi" w:hAnsiTheme="minorHAnsi"/>
          <w:szCs w:val="24"/>
        </w:rPr>
      </w:pPr>
      <w:r>
        <w:rPr>
          <w:rFonts w:cstheme="minorHAnsi"/>
          <w:szCs w:val="24"/>
        </w:rPr>
        <w:lastRenderedPageBreak/>
        <w:t>11.2.</w:t>
      </w:r>
      <w:bookmarkStart w:id="10" w:name="_Hlk63946444"/>
      <w:r>
        <w:rPr>
          <w:rFonts w:cstheme="minorHAnsi"/>
          <w:szCs w:val="24"/>
        </w:rPr>
        <w:t xml:space="preserve">W terminie 7 dni od </w:t>
      </w:r>
      <w:r>
        <w:t>wystąpienia okoliczności o których mowa w pkt. 11</w:t>
      </w:r>
      <w:r>
        <w:rPr>
          <w:rFonts w:cstheme="minorHAnsi"/>
          <w:szCs w:val="24"/>
        </w:rPr>
        <w:t xml:space="preserve"> Wykonawca zobowiązany jest do przedstawienia Zamawiającemu </w:t>
      </w:r>
      <w:bookmarkEnd w:id="10"/>
      <w:r>
        <w:rPr>
          <w:rFonts w:cstheme="minorHAnsi"/>
          <w:szCs w:val="24"/>
        </w:rPr>
        <w:t>oświadczenia</w:t>
      </w:r>
      <w:r>
        <w:rPr>
          <w:rFonts w:cstheme="minorHAnsi"/>
          <w:b/>
          <w:szCs w:val="24"/>
        </w:rPr>
        <w:t xml:space="preserve"> (Załącznik nr 8 do SWZ)</w:t>
      </w:r>
      <w:r>
        <w:rPr>
          <w:rFonts w:cstheme="minorHAnsi"/>
          <w:szCs w:val="24"/>
        </w:rPr>
        <w:t xml:space="preserve">, że osoby o których mowa w pkt. </w:t>
      </w:r>
      <w:r w:rsidR="00C34495">
        <w:t>11</w:t>
      </w:r>
      <w:proofErr w:type="gramStart"/>
      <w:r>
        <w:rPr>
          <w:rFonts w:cstheme="minorHAnsi"/>
          <w:szCs w:val="24"/>
        </w:rPr>
        <w:t>)  w</w:t>
      </w:r>
      <w:proofErr w:type="gramEnd"/>
      <w:r>
        <w:rPr>
          <w:rFonts w:cstheme="minorHAnsi"/>
          <w:szCs w:val="24"/>
        </w:rPr>
        <w:t xml:space="preserve"> ramach przedmiotu zamówienia zatrudnione są na podstawie umowy o pracę w rozumieniu przepisów ustawy z dnia 26 czerwca 1974 r. – Kodeks pracy (Dziennik Ustaw z 2023 roku pozycja 1465). </w:t>
      </w:r>
    </w:p>
    <w:p w:rsidR="002B2661" w:rsidRDefault="00E87BBC">
      <w:pPr>
        <w:pStyle w:val="pkt"/>
        <w:spacing w:before="0" w:after="0"/>
        <w:ind w:left="426" w:firstLine="0"/>
        <w:jc w:val="left"/>
        <w:rPr>
          <w:rFonts w:asciiTheme="minorHAnsi" w:hAnsiTheme="minorHAnsi"/>
          <w:szCs w:val="24"/>
        </w:rPr>
      </w:pPr>
      <w:r>
        <w:rPr>
          <w:rFonts w:cstheme="minorHAnsi"/>
          <w:szCs w:val="24"/>
        </w:rPr>
        <w:t>W odniesieniu do pracowników podwykonawców lub dalszych podwykonawców powyższe oświadczenie należy przedłożyć wraz z kopią umowy o podwykonawstwo lub dalsze podwykonawstwo.</w:t>
      </w:r>
    </w:p>
    <w:p w:rsidR="002B2661" w:rsidRDefault="00E87BBC">
      <w:pPr>
        <w:pStyle w:val="pkt"/>
        <w:spacing w:before="0" w:after="0"/>
        <w:ind w:left="426" w:firstLine="0"/>
        <w:jc w:val="left"/>
        <w:rPr>
          <w:rFonts w:asciiTheme="minorHAnsi" w:hAnsiTheme="minorHAnsi"/>
          <w:szCs w:val="24"/>
        </w:rPr>
      </w:pPr>
      <w:r>
        <w:rPr>
          <w:rFonts w:cstheme="minorHAnsi"/>
          <w:szCs w:val="24"/>
        </w:rPr>
        <w:t>11.3.</w:t>
      </w:r>
      <w:r>
        <w:rPr>
          <w:rFonts w:cstheme="minorHAnsi"/>
        </w:rPr>
        <w:t xml:space="preserve">W przypadku powzięcia przez Zamawiającego informacji o naruszeniu przez Wykonawcę zobowiązania zatrudnienia na podstawie umowy o pracę osób przy czynnościach wskazanych przez Zamawiającego w pkt. </w:t>
      </w:r>
      <w:r w:rsidR="001C4BC9">
        <w:t>11</w:t>
      </w:r>
      <w:r>
        <w:rPr>
          <w:rFonts w:cstheme="minorHAnsi"/>
        </w:rPr>
        <w:t xml:space="preserve"> ust. 1</w:t>
      </w:r>
      <w:proofErr w:type="gramStart"/>
      <w:r>
        <w:rPr>
          <w:rFonts w:cstheme="minorHAnsi"/>
        </w:rPr>
        <w:t>) ,</w:t>
      </w:r>
      <w:proofErr w:type="gramEnd"/>
      <w:r>
        <w:rPr>
          <w:rFonts w:cstheme="minorHAnsi"/>
        </w:rPr>
        <w:t xml:space="preserve"> Zamawiający niezwłocznie zawiadomi o tym fakcie Państwową Inspekcję Pracy celem podjęcia przez nią stosownego postępowania wyjaśniającego w tej sprawie. Powyższe zapisy stosuje się odpowiednio w stosunku do Podwykonawców i dalszych Podwykonawców.</w:t>
      </w:r>
    </w:p>
    <w:p w:rsidR="002B2661" w:rsidRDefault="00E87BBC">
      <w:pPr>
        <w:pStyle w:val="pkt"/>
        <w:numPr>
          <w:ilvl w:val="0"/>
          <w:numId w:val="22"/>
        </w:numPr>
        <w:spacing w:before="0" w:after="0"/>
        <w:ind w:left="426" w:hanging="426"/>
        <w:jc w:val="left"/>
        <w:rPr>
          <w:rFonts w:asciiTheme="minorHAnsi" w:hAnsiTheme="minorHAnsi"/>
          <w:szCs w:val="24"/>
        </w:rPr>
      </w:pPr>
      <w:r>
        <w:rPr>
          <w:rFonts w:cstheme="minorHAnsi"/>
          <w:szCs w:val="24"/>
        </w:rPr>
        <w:t xml:space="preserve">Szczegółowe wymagania dotyczące realizacji oraz egzekwowania wymogu zatrudnienia na podstawie stosunku pracy zostały określone we wzorze umowy – </w:t>
      </w:r>
      <w:r>
        <w:rPr>
          <w:rFonts w:cstheme="minorHAnsi"/>
          <w:b/>
          <w:szCs w:val="24"/>
        </w:rPr>
        <w:t xml:space="preserve">załącznik nr </w:t>
      </w:r>
      <w:r>
        <w:t>3</w:t>
      </w:r>
      <w:r>
        <w:rPr>
          <w:rFonts w:cstheme="minorHAnsi"/>
          <w:b/>
          <w:szCs w:val="24"/>
        </w:rPr>
        <w:t xml:space="preserve"> </w:t>
      </w:r>
      <w:r>
        <w:rPr>
          <w:rFonts w:cstheme="minorHAnsi"/>
          <w:szCs w:val="24"/>
        </w:rPr>
        <w:t xml:space="preserve">do SWZ. </w:t>
      </w:r>
    </w:p>
    <w:p w:rsidR="002B2661" w:rsidRDefault="00E87BBC">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ab/>
        <w:t xml:space="preserve">Zamawiający nie określa dodatkowych wymagań związanych z zatrudnianiem osób, o których mowa w art. 96 ust. 2 pkt 2 </w:t>
      </w:r>
      <w:proofErr w:type="spellStart"/>
      <w:r>
        <w:rPr>
          <w:rFonts w:cstheme="minorHAnsi"/>
          <w:szCs w:val="24"/>
        </w:rPr>
        <w:t>p.z.p</w:t>
      </w:r>
      <w:proofErr w:type="spellEnd"/>
      <w:r>
        <w:rPr>
          <w:rFonts w:cstheme="minorHAnsi"/>
          <w:szCs w:val="24"/>
        </w:rPr>
        <w:t xml:space="preserve">. </w:t>
      </w:r>
    </w:p>
    <w:p w:rsidR="002B2661" w:rsidRDefault="00E87BBC">
      <w:pPr>
        <w:pStyle w:val="pkt"/>
        <w:numPr>
          <w:ilvl w:val="0"/>
          <w:numId w:val="22"/>
        </w:numPr>
        <w:spacing w:before="0" w:after="0"/>
        <w:ind w:left="426" w:hanging="426"/>
        <w:jc w:val="left"/>
        <w:rPr>
          <w:rFonts w:asciiTheme="minorHAnsi" w:hAnsiTheme="minorHAnsi" w:cstheme="minorHAnsi"/>
          <w:szCs w:val="24"/>
        </w:rPr>
      </w:pPr>
      <w:r>
        <w:t xml:space="preserve">Zamawiający nie przewiduje udzielenia zamówień, o których mowa w art. 214 ust. 1 pkt 7 I 8 ustawy </w:t>
      </w:r>
      <w:proofErr w:type="spellStart"/>
      <w:r>
        <w:t>Pzp</w:t>
      </w:r>
      <w:proofErr w:type="spellEnd"/>
      <w:r>
        <w:t>.</w:t>
      </w:r>
    </w:p>
    <w:p w:rsidR="002B2661" w:rsidRDefault="00E87BBC">
      <w:pPr>
        <w:pStyle w:val="pkt"/>
        <w:numPr>
          <w:ilvl w:val="0"/>
          <w:numId w:val="22"/>
        </w:numPr>
        <w:spacing w:before="0" w:after="0"/>
        <w:ind w:left="426" w:hanging="426"/>
        <w:jc w:val="left"/>
        <w:rPr>
          <w:rFonts w:asciiTheme="minorHAnsi" w:hAnsiTheme="minorHAnsi" w:cstheme="minorHAnsi"/>
          <w:szCs w:val="24"/>
        </w:rPr>
      </w:pPr>
      <w:r>
        <w:t>Zamawiający nie dopuszcza możliwości składania oferty wariantowej.</w:t>
      </w:r>
    </w:p>
    <w:p w:rsidR="002B2661" w:rsidRDefault="00E87BBC">
      <w:pPr>
        <w:pStyle w:val="pkt"/>
        <w:numPr>
          <w:ilvl w:val="0"/>
          <w:numId w:val="22"/>
        </w:numPr>
        <w:spacing w:before="0" w:after="0"/>
        <w:ind w:left="426" w:hanging="426"/>
        <w:jc w:val="left"/>
      </w:pPr>
      <w:proofErr w:type="gramStart"/>
      <w:r>
        <w:rPr>
          <w:rFonts w:cstheme="minorHAnsi"/>
          <w:szCs w:val="24"/>
        </w:rPr>
        <w:t xml:space="preserve">Zamawiający  </w:t>
      </w:r>
      <w:r>
        <w:t>nie</w:t>
      </w:r>
      <w:proofErr w:type="gramEnd"/>
      <w:r>
        <w:t xml:space="preserve"> </w:t>
      </w:r>
      <w:r>
        <w:rPr>
          <w:rFonts w:cstheme="minorHAnsi"/>
          <w:szCs w:val="24"/>
        </w:rPr>
        <w:t>dopuszcza możliwoś</w:t>
      </w:r>
      <w:r>
        <w:t>ci</w:t>
      </w:r>
      <w:r>
        <w:rPr>
          <w:rFonts w:cstheme="minorHAnsi"/>
          <w:szCs w:val="24"/>
        </w:rPr>
        <w:t xml:space="preserve"> składania ofert częściowych</w:t>
      </w:r>
      <w:r>
        <w:t xml:space="preserve">. </w:t>
      </w:r>
    </w:p>
    <w:p w:rsidR="002B2661" w:rsidRDefault="00E87BBC">
      <w:pPr>
        <w:pStyle w:val="pkt"/>
        <w:spacing w:before="0" w:after="0"/>
        <w:ind w:left="426" w:firstLine="0"/>
        <w:jc w:val="left"/>
      </w:pPr>
      <w:proofErr w:type="gramStart"/>
      <w:r>
        <w:rPr>
          <w:b/>
          <w:bCs/>
        </w:rPr>
        <w:t>UZASADNIENIE :</w:t>
      </w:r>
      <w:proofErr w:type="gramEnd"/>
      <w:r>
        <w:rPr>
          <w:b/>
          <w:bCs/>
        </w:rPr>
        <w:t xml:space="preserve"> </w:t>
      </w:r>
      <w:r>
        <w:t xml:space="preserve">Przedmiot zamówienia obejmuje wykonanie robót budowlanych, które są wzajemnie ze sobą powiązane, co wymaga zapewnienia odpowiedniej kolejności ich wykonania. Podział zamówienia na części powoduje ryzyko związane z brakiem możliwości wyboru wykonawcy na wyodrębnioną część zamówienia, co może uniemożliwić pełne wykonanie przedmiotu zamówienia, co jest celem inwestycji i warunkiem uzyskania finansowania. w przypadku podzielenia zamówienia na części </w:t>
      </w:r>
      <w:r>
        <w:lastRenderedPageBreak/>
        <w:t>istnieje ryzyko, że brak wykonawcy jednej z części uniemożliwi wykonanie zamówienia jako całości. Opóźnienie robót przez jednego z wykonawców stanowi wydłużenie terminu realizacji całej inwestycji co może skutkować utratą dofinansowania. Ponadto podział zamówienia na części wiąże się z jego nieracjonalnym rozdrobnieniem, zwiększającym ryzyko niewłaściwego wykonania zamówienia wynikającego z większej liczby wykonawców oraz braku możliwości ustalenia i wyegzekwowania odpowiedzialności za należyte wykonanie robót budowlanych. Podział zamówienia na części utrudnia ustalenie który wykonawca jest odpowiedzialny za wady, które zostaną stwierdzone w okresie gwarancji i rękojmi za wady.</w:t>
      </w:r>
    </w:p>
    <w:p w:rsidR="002B2661" w:rsidRDefault="002B2661">
      <w:pPr>
        <w:pStyle w:val="pkt"/>
        <w:spacing w:before="0" w:after="0"/>
        <w:ind w:left="1004" w:firstLine="0"/>
        <w:jc w:val="left"/>
        <w:rPr>
          <w:rFonts w:cs="Calibri"/>
          <w:b/>
          <w:bCs/>
        </w:rPr>
      </w:pPr>
    </w:p>
    <w:p w:rsidR="002B2661" w:rsidRDefault="00E87BBC">
      <w:pPr>
        <w:pStyle w:val="Nagwek3"/>
        <w:numPr>
          <w:ilvl w:val="0"/>
          <w:numId w:val="26"/>
        </w:numPr>
        <w:ind w:left="357" w:hanging="357"/>
        <w:rPr>
          <w:rFonts w:cstheme="minorHAnsi"/>
        </w:rPr>
      </w:pPr>
      <w:bookmarkStart w:id="11" w:name="_Toc175659329"/>
      <w:r>
        <w:rPr>
          <w:rFonts w:cstheme="minorHAnsi"/>
        </w:rPr>
        <w:t>Opis przedmiotu zamówienia</w:t>
      </w:r>
      <w:bookmarkEnd w:id="11"/>
    </w:p>
    <w:p w:rsidR="002B2661" w:rsidRDefault="00E87BBC">
      <w:r>
        <w:t xml:space="preserve">1.  Nomenklatura według Wspólnego Słownika Zamówień (CPV): </w:t>
      </w:r>
    </w:p>
    <w:p w:rsidR="002B2661" w:rsidRDefault="00E87BBC">
      <w:r>
        <w:t>45212200-8 Roboty budowlane w zakresie budowy obiektów sportowych</w:t>
      </w:r>
    </w:p>
    <w:p w:rsidR="002B2661" w:rsidRDefault="00E87BBC">
      <w:r>
        <w:t xml:space="preserve"> 45212225-9 Roboty budowlane związane z halami sportowymi </w:t>
      </w:r>
    </w:p>
    <w:p w:rsidR="002B2661" w:rsidRDefault="00E87BBC">
      <w:r>
        <w:t>45111291-4 Zagospodarowanie terenu</w:t>
      </w:r>
    </w:p>
    <w:p w:rsidR="002B2661" w:rsidRDefault="002B2661"/>
    <w:p w:rsidR="002B2661" w:rsidRDefault="00E87BBC">
      <w:pPr>
        <w:jc w:val="both"/>
      </w:pPr>
      <w:r>
        <w:t xml:space="preserve"> 2. Przedmiotem zamówienia jest budowa hali sportowej z zapleczem socjalnym wraz                       z przebudową boiska przy Liceum </w:t>
      </w:r>
      <w:proofErr w:type="gramStart"/>
      <w:r>
        <w:t>Ogólnokształcącym  ul.</w:t>
      </w:r>
      <w:proofErr w:type="gramEnd"/>
      <w:r>
        <w:t xml:space="preserve"> Marii Konopnickiej 2 w Miechowie, w ramach rządowego programu Olimpia  oraz uzyskaniem – w imieniu zamawiającego – decyzji o pozwoleniu na użytkowanie. </w:t>
      </w:r>
    </w:p>
    <w:p w:rsidR="002B2661" w:rsidRDefault="00E87BBC">
      <w:pPr>
        <w:jc w:val="both"/>
      </w:pPr>
      <w:r>
        <w:t>2.1. Charakterystyczne parametry techniczne</w:t>
      </w:r>
    </w:p>
    <w:p w:rsidR="002B2661" w:rsidRDefault="00E87BBC">
      <w:pPr>
        <w:jc w:val="both"/>
      </w:pPr>
      <w:r>
        <w:t xml:space="preserve"> - kubatura: 13 206,99m3</w:t>
      </w:r>
    </w:p>
    <w:p w:rsidR="002B2661" w:rsidRDefault="00E87BBC">
      <w:pPr>
        <w:jc w:val="both"/>
      </w:pPr>
      <w:r>
        <w:t xml:space="preserve"> - długość: 52,58m</w:t>
      </w:r>
    </w:p>
    <w:p w:rsidR="002B2661" w:rsidRDefault="00E87BBC">
      <w:pPr>
        <w:jc w:val="both"/>
      </w:pPr>
      <w:r>
        <w:t>- szerokość: 25,60m</w:t>
      </w:r>
    </w:p>
    <w:p w:rsidR="002B2661" w:rsidRDefault="00E87BBC">
      <w:pPr>
        <w:jc w:val="both"/>
      </w:pPr>
      <w:r>
        <w:t xml:space="preserve"> - wysokość przed najniżej położonym wejściem: 11,00 m</w:t>
      </w:r>
    </w:p>
    <w:p w:rsidR="002B2661" w:rsidRDefault="00E87BBC">
      <w:pPr>
        <w:jc w:val="both"/>
      </w:pPr>
      <w:r>
        <w:t xml:space="preserve">- rodzaj </w:t>
      </w:r>
      <w:proofErr w:type="gramStart"/>
      <w:r>
        <w:t>dachu :</w:t>
      </w:r>
      <w:proofErr w:type="gramEnd"/>
      <w:r>
        <w:t xml:space="preserve"> łukowy ( w konstrukcji lekkiej szkieletowej z dźwigarów z drewna klejonego pokryty membrana dachową)</w:t>
      </w:r>
    </w:p>
    <w:p w:rsidR="002B2661" w:rsidRDefault="00E87BBC">
      <w:pPr>
        <w:jc w:val="both"/>
      </w:pPr>
      <w:r>
        <w:t xml:space="preserve">- ilość </w:t>
      </w:r>
      <w:proofErr w:type="gramStart"/>
      <w:r>
        <w:t>kondygnacji :</w:t>
      </w:r>
      <w:proofErr w:type="gramEnd"/>
      <w:r>
        <w:t xml:space="preserve"> II</w:t>
      </w:r>
    </w:p>
    <w:p w:rsidR="002B2661" w:rsidRDefault="00E87BBC">
      <w:pPr>
        <w:jc w:val="both"/>
      </w:pPr>
      <w:r>
        <w:t xml:space="preserve">2.2. Inwestycja realizowana jest na działce nr </w:t>
      </w:r>
      <w:proofErr w:type="spellStart"/>
      <w:proofErr w:type="gramStart"/>
      <w:r>
        <w:t>ewid</w:t>
      </w:r>
      <w:proofErr w:type="spellEnd"/>
      <w:r>
        <w:t xml:space="preserve">  1450</w:t>
      </w:r>
      <w:proofErr w:type="gramEnd"/>
      <w:r>
        <w:t>/7, 1450/1 gmina Miechów, powiat Miechowski, woj. Małopolskie.</w:t>
      </w:r>
    </w:p>
    <w:p w:rsidR="002B2661" w:rsidRDefault="002B2661">
      <w:pPr>
        <w:jc w:val="both"/>
      </w:pPr>
    </w:p>
    <w:p w:rsidR="002B2661" w:rsidRDefault="00E87BBC">
      <w:pPr>
        <w:jc w:val="both"/>
      </w:pPr>
      <w:r>
        <w:t>2.3. Zakres obejmuje:</w:t>
      </w:r>
    </w:p>
    <w:p w:rsidR="002B2661" w:rsidRDefault="00E87BBC">
      <w:r>
        <w:rPr>
          <w:b/>
          <w:bCs/>
        </w:rPr>
        <w:t>a)</w:t>
      </w:r>
      <w:r>
        <w:t xml:space="preserve"> budowę budynku hali - rama łukową z drewna </w:t>
      </w:r>
      <w:proofErr w:type="gramStart"/>
      <w:r>
        <w:t>klejonego ,</w:t>
      </w:r>
      <w:proofErr w:type="gramEnd"/>
      <w:r>
        <w:t xml:space="preserve"> oparta w sposób przegubowy na słupach żelbetowych utwierdzonych w stopach fundamentowych  oraz  zaplecza socjalnego w konstrukcji  tradycyjnej murowo żelbetowej ze stropem żelbetowym wylewanym na budowie. </w:t>
      </w:r>
    </w:p>
    <w:p w:rsidR="002B2661" w:rsidRDefault="00E87BBC">
      <w:pPr>
        <w:jc w:val="both"/>
      </w:pPr>
      <w:r>
        <w:t xml:space="preserve">Główny budynek halowy jednokondygnacyjny o powierzchni tafli sportowej 1090,58 m2 oraz wysokości największego pola gry 9,39 -6,49 m. </w:t>
      </w:r>
    </w:p>
    <w:p w:rsidR="002B2661" w:rsidRDefault="00E87BBC">
      <w:pPr>
        <w:jc w:val="both"/>
      </w:pPr>
      <w:r>
        <w:t xml:space="preserve">W </w:t>
      </w:r>
      <w:proofErr w:type="gramStart"/>
      <w:r>
        <w:t>budynku  zaprojektowano</w:t>
      </w:r>
      <w:proofErr w:type="gramEnd"/>
      <w:r>
        <w:t xml:space="preserve"> następujące boiska: </w:t>
      </w:r>
    </w:p>
    <w:p w:rsidR="002B2661" w:rsidRDefault="00E87BBC">
      <w:pPr>
        <w:jc w:val="both"/>
      </w:pPr>
      <w:r>
        <w:t>• boisko główne do koszykówki</w:t>
      </w:r>
    </w:p>
    <w:p w:rsidR="002B2661" w:rsidRDefault="00E87BBC">
      <w:pPr>
        <w:jc w:val="both"/>
      </w:pPr>
      <w:r>
        <w:t xml:space="preserve"> • 3 boiska treningowe do koszykówki, </w:t>
      </w:r>
      <w:proofErr w:type="gramStart"/>
      <w:r>
        <w:t>( kosze</w:t>
      </w:r>
      <w:proofErr w:type="gramEnd"/>
      <w:r>
        <w:t xml:space="preserve"> tylko na ścianie) </w:t>
      </w:r>
    </w:p>
    <w:p w:rsidR="002B2661" w:rsidRDefault="00E87BBC">
      <w:pPr>
        <w:jc w:val="both"/>
      </w:pPr>
      <w:r>
        <w:t xml:space="preserve">• boisko główne do piłki ręcznej </w:t>
      </w:r>
      <w:proofErr w:type="gramStart"/>
      <w:r>
        <w:t>( boisko</w:t>
      </w:r>
      <w:proofErr w:type="gramEnd"/>
      <w:r>
        <w:t xml:space="preserve"> wymiarowe 20x40m) </w:t>
      </w:r>
    </w:p>
    <w:p w:rsidR="002B2661" w:rsidRDefault="00E87BBC">
      <w:pPr>
        <w:jc w:val="both"/>
      </w:pPr>
      <w:r>
        <w:t>• boisko główne do siatkówki</w:t>
      </w:r>
    </w:p>
    <w:p w:rsidR="002B2661" w:rsidRDefault="00E87BBC">
      <w:pPr>
        <w:jc w:val="both"/>
      </w:pPr>
      <w:r>
        <w:t>Zaplecze socjalne: w części szatniowo sanitarnej w poziomie przyziemia oprócz układów szatniowo - sanitarnych zaprojektowano pomieszczenie obsługi hali, pomieszczenie trenerów z łazienką oraz zapleczem socjalnym, pomieszczenie gospodarcze, magazyn sprzętu, toaletę dla osób niepełnosprawnych. W poziomie piętra zaprojektowano pomieszczenie przeznaczone do ćwiczeń indywidualnych oraz pomieszczenie techniczne.</w:t>
      </w:r>
    </w:p>
    <w:p w:rsidR="002B2661" w:rsidRDefault="002B2661"/>
    <w:p w:rsidR="002B2661" w:rsidRDefault="00E87BBC">
      <w:pPr>
        <w:pStyle w:val="Default"/>
        <w:spacing w:line="360" w:lineRule="auto"/>
        <w:rPr>
          <w:rFonts w:ascii="Calibri" w:hAnsi="Calibri"/>
        </w:rPr>
      </w:pPr>
      <w:r>
        <w:rPr>
          <w:rFonts w:ascii="Calibri" w:hAnsi="Calibri"/>
          <w:b/>
          <w:bCs/>
        </w:rPr>
        <w:t xml:space="preserve">b)  </w:t>
      </w:r>
      <w:r>
        <w:rPr>
          <w:rFonts w:ascii="Calibri" w:hAnsi="Calibri"/>
        </w:rPr>
        <w:t xml:space="preserve">wewnętrzne instalacje sanitarne: </w:t>
      </w:r>
    </w:p>
    <w:p w:rsidR="002B2661" w:rsidRDefault="00E87BBC">
      <w:pPr>
        <w:pStyle w:val="Default"/>
        <w:spacing w:line="360" w:lineRule="auto"/>
        <w:rPr>
          <w:rFonts w:ascii="Calibri" w:hAnsi="Calibri"/>
        </w:rPr>
      </w:pPr>
      <w:r>
        <w:rPr>
          <w:rFonts w:ascii="Calibri" w:hAnsi="Calibri"/>
        </w:rPr>
        <w:t xml:space="preserve">- kanalizacji sanitarnej, </w:t>
      </w:r>
    </w:p>
    <w:p w:rsidR="002B2661" w:rsidRDefault="00E87BBC">
      <w:pPr>
        <w:pStyle w:val="Default"/>
        <w:spacing w:line="360" w:lineRule="auto"/>
        <w:rPr>
          <w:rFonts w:ascii="Calibri" w:hAnsi="Calibri"/>
        </w:rPr>
      </w:pPr>
      <w:r>
        <w:rPr>
          <w:rFonts w:ascii="Calibri" w:hAnsi="Calibri"/>
        </w:rPr>
        <w:t xml:space="preserve">-  wody zimnej, hydrantowej i ciepłej z cyrkulacją </w:t>
      </w:r>
    </w:p>
    <w:p w:rsidR="002B2661" w:rsidRDefault="00E87BBC">
      <w:pPr>
        <w:pStyle w:val="Default"/>
        <w:spacing w:line="360" w:lineRule="auto"/>
        <w:rPr>
          <w:rFonts w:ascii="Calibri" w:hAnsi="Calibri"/>
        </w:rPr>
      </w:pPr>
      <w:r>
        <w:rPr>
          <w:rFonts w:ascii="Calibri" w:hAnsi="Calibri"/>
        </w:rPr>
        <w:t xml:space="preserve">- ogrzewania podłogowego wraz z indywidualnym źródłem ciepła w postaci pompy ciepła na cele ogrzewania i ciepłej wody oraz indywidualnej pompy ciepła dla zasilania nagrzewnic w centralach wentylacyjnych </w:t>
      </w:r>
    </w:p>
    <w:p w:rsidR="002B2661" w:rsidRDefault="00E87BBC">
      <w:pPr>
        <w:pStyle w:val="Default"/>
        <w:spacing w:line="360" w:lineRule="auto"/>
        <w:rPr>
          <w:rFonts w:ascii="Calibri" w:hAnsi="Calibri"/>
        </w:rPr>
      </w:pPr>
      <w:r>
        <w:rPr>
          <w:rFonts w:ascii="Calibri" w:hAnsi="Calibri"/>
        </w:rPr>
        <w:t xml:space="preserve">- ciepła technologicznego do zasilania central wentylacyjnych </w:t>
      </w:r>
    </w:p>
    <w:p w:rsidR="002B2661" w:rsidRDefault="00E87BBC">
      <w:pPr>
        <w:pStyle w:val="Default"/>
        <w:spacing w:line="360" w:lineRule="auto"/>
        <w:rPr>
          <w:rFonts w:ascii="Calibri" w:hAnsi="Calibri"/>
        </w:rPr>
      </w:pPr>
      <w:r>
        <w:rPr>
          <w:rFonts w:ascii="Calibri" w:hAnsi="Calibri"/>
        </w:rPr>
        <w:t xml:space="preserve">- wentylacji mechanicznej </w:t>
      </w:r>
      <w:proofErr w:type="spellStart"/>
      <w:r>
        <w:rPr>
          <w:rFonts w:ascii="Calibri" w:hAnsi="Calibri"/>
        </w:rPr>
        <w:t>nawiewno</w:t>
      </w:r>
      <w:proofErr w:type="spellEnd"/>
      <w:r>
        <w:rPr>
          <w:rFonts w:ascii="Calibri" w:hAnsi="Calibri"/>
        </w:rPr>
        <w:t xml:space="preserve">-wywiewnej </w:t>
      </w:r>
    </w:p>
    <w:p w:rsidR="002B2661" w:rsidRDefault="00E87BBC">
      <w:pPr>
        <w:pStyle w:val="Default"/>
        <w:spacing w:line="360" w:lineRule="auto"/>
        <w:rPr>
          <w:rFonts w:ascii="Calibri" w:hAnsi="Calibri"/>
        </w:rPr>
      </w:pPr>
      <w:r>
        <w:rPr>
          <w:rFonts w:ascii="Calibri" w:hAnsi="Calibri"/>
          <w:b/>
          <w:bCs/>
        </w:rPr>
        <w:t>c)</w:t>
      </w:r>
      <w:r>
        <w:rPr>
          <w:rFonts w:ascii="Calibri" w:hAnsi="Calibri"/>
        </w:rPr>
        <w:t xml:space="preserve"> zewnętrzne instalacje:</w:t>
      </w:r>
    </w:p>
    <w:p w:rsidR="002B2661" w:rsidRDefault="00E87BBC">
      <w:pPr>
        <w:pStyle w:val="Default"/>
        <w:spacing w:line="360" w:lineRule="auto"/>
        <w:rPr>
          <w:rFonts w:ascii="Calibri" w:hAnsi="Calibri"/>
        </w:rPr>
      </w:pPr>
      <w:r>
        <w:rPr>
          <w:rFonts w:ascii="Calibri" w:hAnsi="Calibri"/>
        </w:rPr>
        <w:t xml:space="preserve">- kanalizacji sanitarnej i deszczowej, </w:t>
      </w:r>
    </w:p>
    <w:p w:rsidR="002B2661" w:rsidRDefault="00E87BBC">
      <w:pPr>
        <w:pStyle w:val="Default"/>
        <w:spacing w:line="360" w:lineRule="auto"/>
        <w:rPr>
          <w:rFonts w:ascii="Calibri" w:hAnsi="Calibri"/>
        </w:rPr>
      </w:pPr>
      <w:r>
        <w:rPr>
          <w:rFonts w:ascii="Calibri" w:hAnsi="Calibri"/>
        </w:rPr>
        <w:t xml:space="preserve">- zasilania w wodę </w:t>
      </w:r>
    </w:p>
    <w:p w:rsidR="002B2661" w:rsidRDefault="00E87BBC">
      <w:pPr>
        <w:pStyle w:val="Default"/>
        <w:spacing w:line="360" w:lineRule="auto"/>
        <w:rPr>
          <w:rFonts w:ascii="Calibri" w:hAnsi="Calibri"/>
        </w:rPr>
      </w:pPr>
      <w:r>
        <w:rPr>
          <w:rFonts w:ascii="Calibri" w:hAnsi="Calibri"/>
        </w:rPr>
        <w:lastRenderedPageBreak/>
        <w:t>-  odzysku wody z systemu kanalizacji deszczowej jako woda szara do zasilania spłuczek toalet projektowanego budynku i utrzymania terenu</w:t>
      </w:r>
    </w:p>
    <w:p w:rsidR="002B2661" w:rsidRDefault="00E87BBC">
      <w:r>
        <w:rPr>
          <w:b/>
          <w:bCs/>
        </w:rPr>
        <w:t>d)</w:t>
      </w:r>
      <w:r>
        <w:t xml:space="preserve"> instalacje elektryczne</w:t>
      </w:r>
    </w:p>
    <w:p w:rsidR="002B2661" w:rsidRDefault="00E87BBC">
      <w:r>
        <w:t xml:space="preserve">-  zasilanie budynku z projektowanego przyłącza </w:t>
      </w:r>
    </w:p>
    <w:p w:rsidR="002B2661" w:rsidRDefault="00E87BBC">
      <w:r>
        <w:t xml:space="preserve">-  instalacje fotowoltaiczna </w:t>
      </w:r>
    </w:p>
    <w:p w:rsidR="002B2661" w:rsidRDefault="00E87BBC">
      <w:r>
        <w:t xml:space="preserve">- instalacje rozdział i dystrybucje energii elektrycznej. </w:t>
      </w:r>
    </w:p>
    <w:p w:rsidR="002B2661" w:rsidRDefault="00E87BBC">
      <w:r>
        <w:t xml:space="preserve">-  instalacje oświetlenia podstawowego, </w:t>
      </w:r>
    </w:p>
    <w:p w:rsidR="002B2661" w:rsidRDefault="00E87BBC">
      <w:r>
        <w:t xml:space="preserve">- instalacje oświetlenia awaryjnego, </w:t>
      </w:r>
    </w:p>
    <w:p w:rsidR="002B2661" w:rsidRDefault="00E87BBC">
      <w:r>
        <w:t xml:space="preserve">- instalację odgromową i </w:t>
      </w:r>
      <w:proofErr w:type="spellStart"/>
      <w:r>
        <w:t>uziomową</w:t>
      </w:r>
      <w:proofErr w:type="spellEnd"/>
      <w:r>
        <w:t xml:space="preserve"> </w:t>
      </w:r>
    </w:p>
    <w:p w:rsidR="002B2661" w:rsidRDefault="00E87BBC">
      <w:r>
        <w:t xml:space="preserve">-instalacja CCTV </w:t>
      </w:r>
    </w:p>
    <w:p w:rsidR="002B2661" w:rsidRDefault="00E87BBC">
      <w:r>
        <w:t>- instalacja LAN</w:t>
      </w:r>
    </w:p>
    <w:p w:rsidR="002B2661" w:rsidRDefault="00E87BBC">
      <w:r>
        <w:rPr>
          <w:b/>
          <w:bCs/>
        </w:rPr>
        <w:t>e)</w:t>
      </w:r>
      <w:r>
        <w:t xml:space="preserve"> instalacja teletechniczna  </w:t>
      </w:r>
    </w:p>
    <w:p w:rsidR="002B2661" w:rsidRDefault="00E87BBC">
      <w:r>
        <w:rPr>
          <w:b/>
          <w:bCs/>
        </w:rPr>
        <w:t>f)</w:t>
      </w:r>
      <w:r>
        <w:t xml:space="preserve"> zagospodarowanie terenu </w:t>
      </w:r>
    </w:p>
    <w:p w:rsidR="002B2661" w:rsidRDefault="00E87BBC">
      <w:r>
        <w:rPr>
          <w:b/>
          <w:bCs/>
        </w:rPr>
        <w:t xml:space="preserve">g) </w:t>
      </w:r>
      <w:r>
        <w:t xml:space="preserve">przeniesienie siłowni plenerowej </w:t>
      </w:r>
    </w:p>
    <w:p w:rsidR="002B2661" w:rsidRDefault="002B2661"/>
    <w:p w:rsidR="002B2661" w:rsidRDefault="00E87BBC">
      <w:pPr>
        <w:jc w:val="both"/>
      </w:pPr>
      <w:r>
        <w:t>3. Obowiązki Wykonawcy:</w:t>
      </w:r>
    </w:p>
    <w:p w:rsidR="002B2661" w:rsidRDefault="00E87BBC">
      <w:pPr>
        <w:pStyle w:val="Standard"/>
        <w:spacing w:line="360" w:lineRule="auto"/>
        <w:jc w:val="both"/>
        <w:rPr>
          <w:rFonts w:ascii="Calibri" w:hAnsi="Calibri"/>
        </w:rPr>
      </w:pPr>
      <w:r>
        <w:rPr>
          <w:rFonts w:ascii="Calibri" w:hAnsi="Calibri"/>
        </w:rPr>
        <w:t xml:space="preserve">3.1. Wykonawca jest zobowiązany do uzyskania w imieniu Zamawiającego prawomocnego pozwolenia na użytkowanie obiektu zgodnie z Decyzją pozwolenie na </w:t>
      </w:r>
      <w:proofErr w:type="gramStart"/>
      <w:r>
        <w:rPr>
          <w:rFonts w:ascii="Calibri" w:hAnsi="Calibri"/>
        </w:rPr>
        <w:t>budowę,  w</w:t>
      </w:r>
      <w:proofErr w:type="gramEnd"/>
      <w:r>
        <w:rPr>
          <w:rFonts w:ascii="Calibri" w:hAnsi="Calibri"/>
        </w:rPr>
        <w:t xml:space="preserve"> tym   także  do przygotowania dokumentów celem uzyskania wszelkich niezbędnych zezwoleń, zgód, opinii, stanowisk itp. koniecznych do uzyskania pozwolenia na użytkowanie. </w:t>
      </w:r>
    </w:p>
    <w:p w:rsidR="002B2661" w:rsidRDefault="002B2661">
      <w:pPr>
        <w:pStyle w:val="Standard"/>
        <w:spacing w:line="360" w:lineRule="auto"/>
        <w:jc w:val="both"/>
        <w:rPr>
          <w:rFonts w:ascii="Calibri" w:hAnsi="Calibri"/>
        </w:rPr>
      </w:pPr>
    </w:p>
    <w:p w:rsidR="002B2661" w:rsidRDefault="00E87BBC">
      <w:pPr>
        <w:pStyle w:val="Standard"/>
        <w:spacing w:line="360" w:lineRule="auto"/>
        <w:jc w:val="both"/>
        <w:rPr>
          <w:rFonts w:ascii="Calibri" w:hAnsi="Calibri"/>
        </w:rPr>
      </w:pPr>
      <w:r>
        <w:rPr>
          <w:rFonts w:ascii="Calibri" w:hAnsi="Calibri"/>
        </w:rPr>
        <w:t xml:space="preserve">3.2. Wykonawca </w:t>
      </w:r>
      <w:proofErr w:type="gramStart"/>
      <w:r>
        <w:rPr>
          <w:rFonts w:ascii="Calibri" w:hAnsi="Calibri"/>
        </w:rPr>
        <w:t>sporządzi  dokumentację</w:t>
      </w:r>
      <w:proofErr w:type="gramEnd"/>
      <w:r>
        <w:rPr>
          <w:rFonts w:ascii="Calibri" w:hAnsi="Calibri"/>
        </w:rPr>
        <w:t xml:space="preserve"> geodezyjną, zawierającą wyniki geodezyjnej inwentaryzacji powykonawczej, w tym mapę, o której mowa w art. 2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w:t>
      </w:r>
    </w:p>
    <w:p w:rsidR="002B2661" w:rsidRDefault="002B2661">
      <w:pPr>
        <w:jc w:val="both"/>
      </w:pPr>
    </w:p>
    <w:p w:rsidR="002B2661" w:rsidRDefault="00E87BBC">
      <w:r>
        <w:t xml:space="preserve">3.3.  W razie zmian nieodstępujących w sposób istotny od zatwierdzonego projektu zagospodarowania działki lub terenu lub projektu architektoniczno-budowlanego, lub </w:t>
      </w:r>
      <w:r>
        <w:lastRenderedPageBreak/>
        <w:t>warunków decyzji o pozwoleniu na budowę, dokonanych podczas wykonywania robót, Wykonawca sporządzi kopie rysunków wchodzących w skład zatwierdzonego projektu zagospodarowania działki lub terenu lub projektu architektoniczno-budowlanego, z naniesionymi zmianami, a w razie potrzeby – uzupełniający opis tych zmian. W takim przypadku oświadczenie, kierownika budowy, powinno być potwierdzone przez projektanta i inspektora nadzoru inwestorskiego.</w:t>
      </w:r>
    </w:p>
    <w:p w:rsidR="002B2661" w:rsidRDefault="002B2661"/>
    <w:p w:rsidR="002B2661" w:rsidRDefault="00E87BBC">
      <w:r>
        <w:t xml:space="preserve">4. Szczegółowy opis przedmiotu zamówienia określa: </w:t>
      </w:r>
    </w:p>
    <w:p w:rsidR="002B2661" w:rsidRDefault="00E87BBC">
      <w:pPr>
        <w:pStyle w:val="Akapitzlist"/>
      </w:pPr>
      <w:r>
        <w:rPr>
          <w:rFonts w:eastAsia="TimesNewRomanPS-BoldMT"/>
        </w:rPr>
        <w:t xml:space="preserve">- </w:t>
      </w:r>
      <w:proofErr w:type="gramStart"/>
      <w:r>
        <w:rPr>
          <w:rFonts w:eastAsia="TimesNewRomanPS-BoldMT"/>
        </w:rPr>
        <w:t xml:space="preserve">STWIOR </w:t>
      </w:r>
      <w:r>
        <w:t xml:space="preserve"> stanowiący</w:t>
      </w:r>
      <w:proofErr w:type="gramEnd"/>
      <w:r>
        <w:t xml:space="preserve"> załącznik nr 4 ( OPZ) </w:t>
      </w:r>
    </w:p>
    <w:p w:rsidR="002B2661" w:rsidRDefault="00E87BBC">
      <w:pPr>
        <w:pStyle w:val="Akapitzlist"/>
      </w:pPr>
      <w:r>
        <w:t xml:space="preserve"> Projekt budowlany - załącznik nr 4 </w:t>
      </w:r>
      <w:proofErr w:type="gramStart"/>
      <w:r>
        <w:t>( OPZ</w:t>
      </w:r>
      <w:proofErr w:type="gramEnd"/>
      <w:r>
        <w:t xml:space="preserve">) </w:t>
      </w:r>
    </w:p>
    <w:p w:rsidR="002B2661" w:rsidRDefault="00E87BBC">
      <w:pPr>
        <w:pStyle w:val="Akapitzlist"/>
      </w:pPr>
      <w:r>
        <w:t xml:space="preserve"> Przedmiar robót – załącznik nr 4 </w:t>
      </w:r>
      <w:proofErr w:type="gramStart"/>
      <w:r>
        <w:t>( OPZ</w:t>
      </w:r>
      <w:proofErr w:type="gramEnd"/>
      <w:r>
        <w:t xml:space="preserve">) </w:t>
      </w:r>
    </w:p>
    <w:p w:rsidR="002B2661" w:rsidRDefault="002B2661">
      <w:pPr>
        <w:pStyle w:val="Akapitzlist"/>
        <w:rPr>
          <w:strike/>
        </w:rPr>
      </w:pPr>
    </w:p>
    <w:p w:rsidR="002B2661" w:rsidRDefault="00E87BBC">
      <w:pPr>
        <w:jc w:val="both"/>
      </w:pPr>
      <w:r>
        <w:t xml:space="preserve">5. Zaleca się, aby wykonawca dokonał wizji lokalnej w miejscu, gdzie mają być wykonywane roboty budowlane. </w:t>
      </w:r>
    </w:p>
    <w:p w:rsidR="002B2661" w:rsidRDefault="00E87BBC">
      <w:pPr>
        <w:jc w:val="both"/>
      </w:pPr>
      <w:r>
        <w:t>6. Szczegółowe wymagania dotyczące wymogów oraz warunków realizacji przedmiotu zamówienia zawierają projektowane postanowienia umowy w sprawie zamówienia publicznego, które zostaną wprowadzone do treści tej umowy stanowiące załącznik nr 3 do SWZ.</w:t>
      </w:r>
    </w:p>
    <w:p w:rsidR="002B2661" w:rsidRDefault="002B2661"/>
    <w:p w:rsidR="002B2661" w:rsidRDefault="00E87BBC">
      <w:r>
        <w:t xml:space="preserve">7. </w:t>
      </w:r>
      <w:r>
        <w:rPr>
          <w:rFonts w:cs="Calibri"/>
          <w:color w:val="000000"/>
        </w:rPr>
        <w:t xml:space="preserve">Zamawiający </w:t>
      </w:r>
      <w:proofErr w:type="gramStart"/>
      <w:r>
        <w:t xml:space="preserve">przewiduje </w:t>
      </w:r>
      <w:r>
        <w:rPr>
          <w:rFonts w:cs="Calibri"/>
          <w:color w:val="000000"/>
        </w:rPr>
        <w:t xml:space="preserve"> </w:t>
      </w:r>
      <w:r>
        <w:t>następujące</w:t>
      </w:r>
      <w:proofErr w:type="gramEnd"/>
      <w:r>
        <w:t xml:space="preserve"> zasady rozliczeń:</w:t>
      </w:r>
    </w:p>
    <w:p w:rsidR="002B2661" w:rsidRDefault="00E87BBC">
      <w:pPr>
        <w:rPr>
          <w:b/>
          <w:bCs/>
        </w:rPr>
      </w:pPr>
      <w:r>
        <w:rPr>
          <w:b/>
          <w:bCs/>
        </w:rPr>
        <w:t>ROK 2024</w:t>
      </w:r>
    </w:p>
    <w:p w:rsidR="002B2661" w:rsidRDefault="00E87BBC">
      <w:r>
        <w:t xml:space="preserve">1. Pierwsza faktura częściowa w wysokości do 3 500 000 </w:t>
      </w:r>
      <w:proofErr w:type="gramStart"/>
      <w:r>
        <w:t>zł ,</w:t>
      </w:r>
      <w:proofErr w:type="gramEnd"/>
      <w:r>
        <w:t xml:space="preserve"> </w:t>
      </w:r>
      <w:r>
        <w:rPr>
          <w:u w:val="single"/>
        </w:rPr>
        <w:t>jednak nie mniej niż</w:t>
      </w:r>
    </w:p>
    <w:p w:rsidR="002B2661" w:rsidRDefault="00E87BBC">
      <w:r>
        <w:rPr>
          <w:u w:val="single"/>
        </w:rPr>
        <w:t xml:space="preserve">2 363 400,00 </w:t>
      </w:r>
      <w:proofErr w:type="gramStart"/>
      <w:r>
        <w:rPr>
          <w:u w:val="single"/>
        </w:rPr>
        <w:t xml:space="preserve">zł </w:t>
      </w:r>
      <w:r>
        <w:t>.</w:t>
      </w:r>
      <w:proofErr w:type="gramEnd"/>
      <w:r>
        <w:t xml:space="preserve"> </w:t>
      </w:r>
    </w:p>
    <w:p w:rsidR="002B2661" w:rsidRDefault="00E87BBC">
      <w:r>
        <w:t xml:space="preserve">Faktura wystawiona do 15.12.2024r. po protokolarnym odbiorze fakturowanego </w:t>
      </w:r>
      <w:proofErr w:type="gramStart"/>
      <w:r>
        <w:t>zakresu  wraz</w:t>
      </w:r>
      <w:proofErr w:type="gramEnd"/>
      <w:r>
        <w:t xml:space="preserve">   z okresowym rozliczeniem ( kosztorys powykonawczy obejmujący dodatkowo procentowe wykonanie prac) </w:t>
      </w:r>
    </w:p>
    <w:p w:rsidR="002B2661" w:rsidRDefault="00E87BBC">
      <w:pPr>
        <w:rPr>
          <w:b/>
          <w:bCs/>
        </w:rPr>
      </w:pPr>
      <w:r>
        <w:rPr>
          <w:b/>
          <w:bCs/>
        </w:rPr>
        <w:t>ROK 2025</w:t>
      </w:r>
    </w:p>
    <w:p w:rsidR="002B2661" w:rsidRDefault="00E87BBC">
      <w:r>
        <w:rPr>
          <w:b/>
          <w:bCs/>
        </w:rPr>
        <w:t>1.</w:t>
      </w:r>
      <w:r>
        <w:t xml:space="preserve"> Druga faktura częściowa wystawiona do 30.05.2025r w wysokości 40% wartości wynagrodzenia brutto </w:t>
      </w:r>
      <w:proofErr w:type="gramStart"/>
      <w:r>
        <w:t>Wykonawcy .</w:t>
      </w:r>
      <w:proofErr w:type="gramEnd"/>
      <w:r>
        <w:t xml:space="preserve"> Faktura </w:t>
      </w:r>
      <w:proofErr w:type="gramStart"/>
      <w:r>
        <w:t>wystawiona  po</w:t>
      </w:r>
      <w:proofErr w:type="gramEnd"/>
      <w:r>
        <w:t xml:space="preserve"> protokolarnym odbiorze </w:t>
      </w:r>
      <w:r>
        <w:lastRenderedPageBreak/>
        <w:t xml:space="preserve">zakresu  robót na powyższą wartość wraz  z okresowym rozliczeniem ( kosztorys powykonawczy obejmujący dodatkowo procentowe wykonanie prac) </w:t>
      </w:r>
    </w:p>
    <w:p w:rsidR="002B2661" w:rsidRDefault="00E87BBC">
      <w:r>
        <w:rPr>
          <w:b/>
          <w:bCs/>
        </w:rPr>
        <w:t>2.</w:t>
      </w:r>
      <w:r>
        <w:t xml:space="preserve"> Faktura końcowa, na pozostałą wartość prac, wystawiona po zakończeniu zadania                            i uzyskaniu w imieniu Zamawiającego pozwolenia na użytkowanie dla wybudowanego obiektu.</w:t>
      </w:r>
    </w:p>
    <w:p w:rsidR="002B2661" w:rsidRDefault="002B2661">
      <w:pPr>
        <w:rPr>
          <w:rFonts w:asciiTheme="minorHAnsi" w:hAnsiTheme="minorHAnsi" w:cstheme="minorHAnsi"/>
          <w:highlight w:val="yellow"/>
        </w:rPr>
      </w:pPr>
    </w:p>
    <w:p w:rsidR="002B2661" w:rsidRDefault="00E87BBC">
      <w:pPr>
        <w:pStyle w:val="Nagwek3"/>
        <w:numPr>
          <w:ilvl w:val="0"/>
          <w:numId w:val="26"/>
        </w:numPr>
        <w:ind w:left="357" w:hanging="357"/>
        <w:rPr>
          <w:rFonts w:cstheme="minorHAnsi"/>
        </w:rPr>
      </w:pPr>
      <w:bookmarkStart w:id="12" w:name="_Toc175659330"/>
      <w:r>
        <w:t>Równoważność</w:t>
      </w:r>
      <w:bookmarkEnd w:id="12"/>
      <w:r>
        <w:t xml:space="preserve"> </w:t>
      </w:r>
    </w:p>
    <w:p w:rsidR="002B2661" w:rsidRDefault="00E87BBC">
      <w:pPr>
        <w:jc w:val="both"/>
      </w:pPr>
      <w:r>
        <w:rPr>
          <w:rFonts w:eastAsia="Tahoma"/>
        </w:rPr>
        <w:t xml:space="preserve">W sytuacji, gdyby w dokumentach opisujących przedmiot zamówienia, zawarto odniesienie do </w:t>
      </w:r>
      <w:r>
        <w:t xml:space="preserve">znaków towarowych, patentów lub pochodzenia, źródła lub szczególnego procesu, który charakteryzuje produkty lub usługi dostarczane przez konkretnego Wykonawcę (nazwy własne) do </w:t>
      </w:r>
      <w:r>
        <w:rPr>
          <w:rFonts w:eastAsia="Tahoma"/>
        </w:rPr>
        <w:t xml:space="preserve">norm, europejskich ocen technicznych, aprobat, specyfikacji technicznych  i systemów referencji technicznych, o których mowa w art. 101 ust. 1 pkt 2 i ust. 3 </w:t>
      </w:r>
      <w:proofErr w:type="spellStart"/>
      <w:r>
        <w:rPr>
          <w:rFonts w:eastAsia="Tahoma"/>
        </w:rPr>
        <w:t>Pzp</w:t>
      </w:r>
      <w:proofErr w:type="spellEnd"/>
      <w:r>
        <w:rPr>
          <w:rFonts w:eastAsia="Tahoma"/>
        </w:rPr>
        <w:t xml:space="preserve"> a takim odniesieniom nie towarzyszyło wyrażenie „lub równoważne”, to Zamawiający dopuszcza rozwiązania równoważne opisywanym w każdej takiej nazwie własnej, normie, europejskiej ocenie technicznej, aprobacie, specyfikacji technicznej, systemowi referencji technicznych. W związku z powyższym należy przyjąć, że każdej: nazwie własnej, normie, europejskiej ocenie technicznej, aprobacie, specyfikacji technicznej, systemowi referencji technicznych występujących w opisie przedmiotu zamówienia towarzyszą wyrazy „lub równoważne". </w:t>
      </w:r>
    </w:p>
    <w:p w:rsidR="002B2661" w:rsidRDefault="00E87BBC">
      <w:pPr>
        <w:jc w:val="both"/>
      </w:pPr>
      <w:r>
        <w:t xml:space="preserve">Zamawiający nie wymaga, aby przedmiot zamówienia był realizowany z użyciem wskazanych z nazwy materiałów i produktów a jedynie by były one równoważne pod względem parametrów technicznych, użytkowych oraz eksploatacyjnych tj. by w szczególności zapewniały uzyskanie parametrów technicznych nie gorszych od założonych w niniejszej SWZ. * Zastosowane materiały i urządzenia winny być dopuszczone do obrotu i stosowania w budownictwie w rozumieniu ustawy z dnia 7 lipca 1994 r. Prawo budowlane. * Materiał (produkt) lub urządzenie równoważne musi zapewnić osiągnięcie tego samego poziomu technologicznego, wydajnościowego i funkcjonalnego założonego w dokumentacji projektowej, specyfikacji technicznej wykonania i odbioru robót budowlanych; * materiał lub urządzenie równoważne musi zapewnić uzyskanie parametrów technicznych nie gorszych od założonych w dokumentacji projektowej, specyfikacji technicznej wykonania i odbioru robót budowlanych; * Równoważne materiały i urządzenia muszą być dopuszczone do odbioru                      </w:t>
      </w:r>
      <w:r>
        <w:lastRenderedPageBreak/>
        <w:t>i stosowania zgodnie z obowiązującymi przepisami; (w szczególności  z ustawą z 16 kwietnia 2004r o wyrobach budowlanych), * materiały lub rozwiązania równoważne w żadnym stopniu nie mogą obniżać standardu lub zmieniać zasad oraz rozwiązań technicznych przyjętych w projekcie, a tym samym powodować  konieczności przeprojektowania jakichkolwiek elementów infrastruktury .</w:t>
      </w:r>
    </w:p>
    <w:p w:rsidR="002B2661" w:rsidRDefault="00E87BBC">
      <w:pPr>
        <w:jc w:val="both"/>
      </w:pPr>
      <w:r>
        <w:t xml:space="preserve">W przypadku niewskazania przez Wykonawcę w ofercie informacji o zastosowaniu rozwiązania równoważnego Zamawiający uzna, iż Wykonawca będzie realizował przedmiot zamówienia </w:t>
      </w:r>
      <w:proofErr w:type="gramStart"/>
      <w:r>
        <w:t>zgodnie  z</w:t>
      </w:r>
      <w:proofErr w:type="gramEnd"/>
      <w:r>
        <w:t xml:space="preserve"> rozwiązaniami wskazanymi w SWZ i jej załącznikach.</w:t>
      </w:r>
    </w:p>
    <w:p w:rsidR="002B2661" w:rsidRDefault="002B2661"/>
    <w:p w:rsidR="002B2661" w:rsidRDefault="00E87BBC">
      <w:pPr>
        <w:pStyle w:val="Nagwek3"/>
        <w:numPr>
          <w:ilvl w:val="0"/>
          <w:numId w:val="26"/>
        </w:numPr>
        <w:ind w:left="357" w:hanging="357"/>
        <w:rPr>
          <w:rFonts w:asciiTheme="minorHAnsi" w:hAnsiTheme="minorHAnsi" w:cstheme="minorHAnsi"/>
        </w:rPr>
      </w:pPr>
      <w:bookmarkStart w:id="13" w:name="_Toc175659331"/>
      <w:r>
        <w:rPr>
          <w:rFonts w:cstheme="minorHAnsi"/>
        </w:rPr>
        <w:t>Podwykonawstwo</w:t>
      </w:r>
      <w:bookmarkEnd w:id="13"/>
    </w:p>
    <w:p w:rsidR="002B2661" w:rsidRDefault="00E87BBC">
      <w:pPr>
        <w:pStyle w:val="arimr"/>
        <w:widowControl/>
        <w:snapToGrid/>
        <w:rPr>
          <w:rFonts w:asciiTheme="minorHAnsi" w:hAnsiTheme="minorHAnsi" w:cstheme="minorHAnsi"/>
          <w:b/>
          <w:szCs w:val="24"/>
          <w:lang w:val="pl-PL"/>
        </w:rPr>
      </w:pPr>
      <w:r>
        <w:rPr>
          <w:rFonts w:cstheme="minorHAnsi"/>
          <w:b/>
          <w:szCs w:val="24"/>
          <w:lang w:val="pl-PL"/>
        </w:rPr>
        <w:t>Zamawiający informuje, że dopuszcza możliwość podwykonawstwa:</w:t>
      </w:r>
    </w:p>
    <w:p w:rsidR="002B2661" w:rsidRDefault="00E87BBC">
      <w:pPr>
        <w:pStyle w:val="arimr"/>
        <w:widowControl/>
        <w:numPr>
          <w:ilvl w:val="0"/>
          <w:numId w:val="18"/>
        </w:numPr>
        <w:snapToGrid/>
        <w:rPr>
          <w:rFonts w:asciiTheme="minorHAnsi" w:hAnsiTheme="minorHAnsi" w:cstheme="minorHAnsi"/>
          <w:szCs w:val="24"/>
          <w:lang w:val="pl-PL"/>
        </w:rPr>
      </w:pPr>
      <w:r>
        <w:rPr>
          <w:rFonts w:cstheme="minorHAnsi"/>
          <w:szCs w:val="24"/>
          <w:lang w:val="pl-PL"/>
        </w:rPr>
        <w:tab/>
        <w:t xml:space="preserve">Wykonawca może powierzyć wykonanie części zamówienia podwykonawcy (podwykonawcom). </w:t>
      </w:r>
    </w:p>
    <w:p w:rsidR="002B2661" w:rsidRDefault="00E87BBC">
      <w:pPr>
        <w:pStyle w:val="Akapitzlist"/>
        <w:widowControl w:val="0"/>
        <w:numPr>
          <w:ilvl w:val="0"/>
          <w:numId w:val="18"/>
        </w:numPr>
        <w:textAlignment w:val="baseline"/>
        <w:rPr>
          <w:rFonts w:asciiTheme="minorHAnsi" w:hAnsiTheme="minorHAnsi" w:cstheme="minorHAnsi"/>
        </w:rPr>
      </w:pPr>
      <w:r>
        <w:rPr>
          <w:rFonts w:cstheme="minorHAnsi"/>
        </w:rPr>
        <w:t>Wykonawca ponosi pełną odpowiedzialność wobec Zamawiającego za roboty, które wykonuje przy pomocy podwykonawców jak za działania i zaniechania własne.</w:t>
      </w:r>
    </w:p>
    <w:p w:rsidR="002B2661" w:rsidRDefault="00E87BBC">
      <w:pPr>
        <w:pStyle w:val="Akapitzlist"/>
        <w:widowControl w:val="0"/>
        <w:numPr>
          <w:ilvl w:val="0"/>
          <w:numId w:val="18"/>
        </w:numPr>
        <w:textAlignment w:val="baseline"/>
        <w:rPr>
          <w:rFonts w:asciiTheme="minorHAnsi" w:hAnsiTheme="minorHAnsi" w:cstheme="minorHAnsi"/>
        </w:rPr>
      </w:pPr>
      <w:r>
        <w:rPr>
          <w:rFonts w:cstheme="minorHAnsi"/>
        </w:rPr>
        <w:t>Wykonawca zobowiązany jest przed rozliczeniem końcowym, załączyć oświadczenia podwykonawców (w oryginale) o wypłaceniu pełnych kwot za zrealizowanie powierzonych podwykonawcom elementów wchodzących w skład przedmiotu zamówienia.</w:t>
      </w:r>
    </w:p>
    <w:p w:rsidR="002B2661" w:rsidRDefault="00E87BBC">
      <w:pPr>
        <w:pStyle w:val="Nagwek3"/>
        <w:numPr>
          <w:ilvl w:val="0"/>
          <w:numId w:val="26"/>
        </w:numPr>
        <w:ind w:left="357" w:hanging="357"/>
        <w:rPr>
          <w:rFonts w:asciiTheme="minorHAnsi" w:hAnsiTheme="minorHAnsi" w:cstheme="minorHAnsi"/>
        </w:rPr>
      </w:pPr>
      <w:bookmarkStart w:id="14" w:name="_Toc175659332"/>
      <w:r>
        <w:rPr>
          <w:rFonts w:cstheme="minorHAnsi"/>
        </w:rPr>
        <w:t>Termin wykonania zamówienia</w:t>
      </w:r>
      <w:bookmarkEnd w:id="14"/>
    </w:p>
    <w:p w:rsidR="002B2661" w:rsidRDefault="00E87BBC">
      <w:pPr>
        <w:pStyle w:val="pkt"/>
        <w:numPr>
          <w:ilvl w:val="0"/>
          <w:numId w:val="24"/>
        </w:numPr>
        <w:spacing w:before="0" w:after="0"/>
        <w:ind w:left="426" w:hanging="426"/>
        <w:jc w:val="left"/>
        <w:rPr>
          <w:rFonts w:asciiTheme="minorHAnsi" w:hAnsiTheme="minorHAnsi" w:cstheme="minorHAnsi"/>
          <w:szCs w:val="24"/>
        </w:rPr>
      </w:pPr>
      <w:r>
        <w:rPr>
          <w:rFonts w:cstheme="minorHAnsi"/>
          <w:szCs w:val="24"/>
        </w:rPr>
        <w:tab/>
        <w:t xml:space="preserve">Termin realizacji </w:t>
      </w:r>
      <w:proofErr w:type="gramStart"/>
      <w:r>
        <w:rPr>
          <w:rFonts w:cstheme="minorHAnsi"/>
          <w:szCs w:val="24"/>
        </w:rPr>
        <w:t xml:space="preserve">zamówienia </w:t>
      </w:r>
      <w:r>
        <w:t xml:space="preserve"> :</w:t>
      </w:r>
      <w:proofErr w:type="gramEnd"/>
    </w:p>
    <w:p w:rsidR="002B2661" w:rsidRDefault="00E87BBC">
      <w:pPr>
        <w:pStyle w:val="pkt"/>
        <w:spacing w:before="0" w:after="0"/>
        <w:ind w:left="426" w:firstLine="0"/>
        <w:jc w:val="left"/>
        <w:rPr>
          <w:rFonts w:cstheme="minorHAnsi"/>
          <w:szCs w:val="24"/>
        </w:rPr>
      </w:pPr>
      <w:r>
        <w:t xml:space="preserve">     Rozpoczęcie: po podpisaniu umowy</w:t>
      </w:r>
    </w:p>
    <w:p w:rsidR="002B2661" w:rsidRDefault="00E87BBC">
      <w:pPr>
        <w:pStyle w:val="pkt"/>
        <w:spacing w:before="0" w:after="0"/>
        <w:ind w:left="426" w:firstLine="0"/>
        <w:jc w:val="left"/>
        <w:rPr>
          <w:rFonts w:asciiTheme="minorHAnsi" w:hAnsiTheme="minorHAnsi" w:cstheme="minorHAnsi"/>
          <w:szCs w:val="24"/>
        </w:rPr>
      </w:pPr>
      <w:r>
        <w:t xml:space="preserve">     Zakończenie </w:t>
      </w:r>
      <w:proofErr w:type="gramStart"/>
      <w:r>
        <w:t>( przez</w:t>
      </w:r>
      <w:proofErr w:type="gramEnd"/>
      <w:r>
        <w:t xml:space="preserve"> który rozumie się uzyskanie pozwolenia na  użytkowanie):</w:t>
      </w:r>
    </w:p>
    <w:p w:rsidR="002B2661" w:rsidRDefault="00E87BBC">
      <w:pPr>
        <w:pStyle w:val="pkt"/>
        <w:spacing w:before="0" w:after="0"/>
        <w:ind w:left="426" w:firstLine="0"/>
        <w:jc w:val="left"/>
        <w:rPr>
          <w:rFonts w:asciiTheme="minorHAnsi" w:hAnsiTheme="minorHAnsi" w:cstheme="minorHAnsi"/>
          <w:szCs w:val="24"/>
        </w:rPr>
      </w:pPr>
      <w:r>
        <w:t xml:space="preserve">      310 </w:t>
      </w:r>
      <w:proofErr w:type="gramStart"/>
      <w:r>
        <w:t>dni  od</w:t>
      </w:r>
      <w:proofErr w:type="gramEnd"/>
      <w:r>
        <w:t xml:space="preserve"> podpisania umowy</w:t>
      </w:r>
    </w:p>
    <w:p w:rsidR="002B2661" w:rsidRDefault="002B2661">
      <w:pPr>
        <w:pStyle w:val="pkt"/>
        <w:spacing w:before="0" w:after="0"/>
        <w:ind w:left="426" w:firstLine="0"/>
        <w:jc w:val="left"/>
        <w:rPr>
          <w:rFonts w:asciiTheme="minorHAnsi" w:hAnsiTheme="minorHAnsi" w:cstheme="minorHAnsi"/>
          <w:szCs w:val="24"/>
        </w:rPr>
      </w:pPr>
    </w:p>
    <w:p w:rsidR="002B2661" w:rsidRDefault="00E87BBC">
      <w:pPr>
        <w:pStyle w:val="pkt"/>
        <w:spacing w:before="0" w:after="0"/>
        <w:ind w:left="0" w:firstLine="0"/>
        <w:jc w:val="left"/>
        <w:rPr>
          <w:rFonts w:asciiTheme="minorHAnsi" w:hAnsiTheme="minorHAnsi" w:cstheme="minorHAnsi"/>
          <w:szCs w:val="24"/>
        </w:rPr>
      </w:pPr>
      <w:r>
        <w:rPr>
          <w:rFonts w:cstheme="minorHAnsi"/>
          <w:b/>
          <w:bCs/>
          <w:szCs w:val="24"/>
        </w:rPr>
        <w:t xml:space="preserve">2. </w:t>
      </w:r>
      <w:r>
        <w:rPr>
          <w:rFonts w:cstheme="minorHAnsi"/>
          <w:szCs w:val="24"/>
        </w:rPr>
        <w:t xml:space="preserve">Szczegółowe zagadnienia dotyczące terminu realizacji zamówienia uregulowane są we </w:t>
      </w:r>
      <w:bookmarkStart w:id="15" w:name="_Hlk89414446"/>
      <w:r>
        <w:rPr>
          <w:rFonts w:cstheme="minorHAnsi"/>
          <w:szCs w:val="24"/>
        </w:rPr>
        <w:t xml:space="preserve">wzorze umowy stanowiącej </w:t>
      </w:r>
      <w:r>
        <w:rPr>
          <w:rFonts w:cstheme="minorHAnsi"/>
          <w:b/>
          <w:bCs/>
          <w:szCs w:val="24"/>
        </w:rPr>
        <w:t xml:space="preserve">załącznik nr </w:t>
      </w:r>
      <w:r>
        <w:t>3</w:t>
      </w:r>
      <w:r>
        <w:rPr>
          <w:rFonts w:cstheme="minorHAnsi"/>
          <w:b/>
          <w:bCs/>
          <w:szCs w:val="24"/>
        </w:rPr>
        <w:t xml:space="preserve"> </w:t>
      </w:r>
      <w:r>
        <w:rPr>
          <w:rFonts w:cstheme="minorHAnsi"/>
          <w:bCs/>
          <w:szCs w:val="24"/>
        </w:rPr>
        <w:t xml:space="preserve">do </w:t>
      </w:r>
      <w:proofErr w:type="gramStart"/>
      <w:r>
        <w:rPr>
          <w:rFonts w:cstheme="minorHAnsi"/>
          <w:bCs/>
          <w:szCs w:val="24"/>
        </w:rPr>
        <w:t>SWZ</w:t>
      </w:r>
      <w:bookmarkEnd w:id="15"/>
      <w:r>
        <w:rPr>
          <w:rFonts w:cstheme="minorHAnsi"/>
          <w:szCs w:val="24"/>
        </w:rPr>
        <w:t xml:space="preserve"> </w:t>
      </w:r>
      <w:r>
        <w:t>.</w:t>
      </w:r>
      <w:proofErr w:type="gramEnd"/>
    </w:p>
    <w:p w:rsidR="002B2661" w:rsidRDefault="002B2661">
      <w:pPr>
        <w:pStyle w:val="pkt"/>
        <w:spacing w:before="0" w:after="0"/>
        <w:ind w:left="556" w:firstLine="0"/>
        <w:jc w:val="left"/>
        <w:rPr>
          <w:rFonts w:asciiTheme="minorHAnsi" w:hAnsiTheme="minorHAnsi" w:cstheme="minorHAnsi"/>
        </w:rPr>
      </w:pPr>
    </w:p>
    <w:p w:rsidR="002B2661" w:rsidRDefault="002B2661">
      <w:pPr>
        <w:pStyle w:val="pkt"/>
        <w:spacing w:before="0" w:after="0"/>
        <w:ind w:left="556" w:firstLine="0"/>
        <w:jc w:val="left"/>
        <w:rPr>
          <w:rFonts w:asciiTheme="minorHAnsi" w:hAnsiTheme="minorHAnsi" w:cstheme="minorHAnsi"/>
        </w:rPr>
      </w:pPr>
    </w:p>
    <w:p w:rsidR="002B2661" w:rsidRDefault="002B2661">
      <w:pPr>
        <w:pStyle w:val="pkt"/>
        <w:spacing w:before="0" w:after="0"/>
        <w:ind w:left="556" w:firstLine="0"/>
        <w:jc w:val="left"/>
        <w:rPr>
          <w:rFonts w:asciiTheme="minorHAnsi" w:hAnsiTheme="minorHAnsi" w:cstheme="minorHAnsi"/>
        </w:rPr>
      </w:pPr>
    </w:p>
    <w:p w:rsidR="002B2661" w:rsidRDefault="00E87BBC">
      <w:pPr>
        <w:pStyle w:val="pkt"/>
        <w:numPr>
          <w:ilvl w:val="0"/>
          <w:numId w:val="26"/>
        </w:numPr>
        <w:spacing w:before="0" w:after="0"/>
        <w:ind w:left="357" w:hanging="357"/>
        <w:jc w:val="left"/>
        <w:rPr>
          <w:rFonts w:asciiTheme="minorHAnsi" w:hAnsiTheme="minorHAnsi" w:cstheme="minorHAnsi"/>
        </w:rPr>
      </w:pPr>
      <w:r>
        <w:rPr>
          <w:rFonts w:cstheme="minorHAnsi"/>
        </w:rPr>
        <w:t>Warunki udziału w postępowaniu</w:t>
      </w:r>
    </w:p>
    <w:p w:rsidR="002B2661" w:rsidRDefault="00E87BBC">
      <w:pPr>
        <w:pStyle w:val="Teksttreci0"/>
        <w:numPr>
          <w:ilvl w:val="0"/>
          <w:numId w:val="7"/>
        </w:numPr>
        <w:shd w:val="clear" w:color="auto" w:fill="auto"/>
        <w:spacing w:line="360" w:lineRule="auto"/>
        <w:ind w:left="426" w:right="20" w:hanging="426"/>
        <w:rPr>
          <w:rStyle w:val="TeksttreciPogrubienie"/>
          <w:rFonts w:asciiTheme="minorHAnsi" w:hAnsiTheme="minorHAnsi" w:cstheme="minorHAnsi"/>
          <w:b w:val="0"/>
          <w:bCs w:val="0"/>
          <w:sz w:val="24"/>
          <w:szCs w:val="24"/>
          <w:lang w:val="pl-PL"/>
        </w:rPr>
      </w:pPr>
      <w:r>
        <w:rPr>
          <w:rFonts w:asciiTheme="minorHAnsi" w:hAnsiTheme="minorHAnsi" w:cstheme="minorHAnsi"/>
          <w:sz w:val="24"/>
          <w:szCs w:val="24"/>
          <w:lang w:val="pl-PL"/>
        </w:rPr>
        <w:tab/>
        <w:t>O udzielenie zamówienia mogą ubiegać się Wykonawcy, którzy nie podlegają wykluczeniu na zasadach określonych w Rozdziale IX SWZ, oraz spełniają określone przez Zamawiającego warunki</w:t>
      </w:r>
      <w:r>
        <w:rPr>
          <w:rStyle w:val="TeksttreciPogrubienie"/>
          <w:rFonts w:asciiTheme="minorHAnsi" w:hAnsiTheme="minorHAnsi" w:cstheme="minorHAnsi"/>
          <w:sz w:val="24"/>
          <w:szCs w:val="24"/>
          <w:lang w:val="pl-PL"/>
        </w:rPr>
        <w:t xml:space="preserve"> </w:t>
      </w:r>
      <w:r>
        <w:rPr>
          <w:rStyle w:val="TeksttreciPogrubienie"/>
          <w:rFonts w:asciiTheme="minorHAnsi" w:hAnsiTheme="minorHAnsi" w:cstheme="minorHAnsi"/>
          <w:b w:val="0"/>
          <w:sz w:val="24"/>
          <w:szCs w:val="24"/>
          <w:lang w:val="pl-PL"/>
        </w:rPr>
        <w:t>udziału w postępowaniu.</w:t>
      </w:r>
      <w:bookmarkStart w:id="16" w:name="bookmark3"/>
    </w:p>
    <w:p w:rsidR="002B2661" w:rsidRDefault="00E87BBC">
      <w:pPr>
        <w:pStyle w:val="Teksttreci0"/>
        <w:numPr>
          <w:ilvl w:val="0"/>
          <w:numId w:val="7"/>
        </w:numPr>
        <w:shd w:val="clear" w:color="auto" w:fill="auto"/>
        <w:spacing w:line="360" w:lineRule="auto"/>
        <w:ind w:left="426" w:right="20" w:hanging="426"/>
        <w:rPr>
          <w:rFonts w:asciiTheme="minorHAnsi" w:hAnsiTheme="minorHAnsi" w:cstheme="minorHAnsi"/>
          <w:sz w:val="24"/>
          <w:szCs w:val="24"/>
          <w:lang w:val="pl-PL"/>
        </w:rPr>
      </w:pPr>
      <w:r>
        <w:rPr>
          <w:rFonts w:asciiTheme="minorHAnsi" w:hAnsiTheme="minorHAnsi" w:cstheme="minorHAnsi"/>
          <w:sz w:val="24"/>
          <w:szCs w:val="24"/>
          <w:lang w:val="pl-PL"/>
        </w:rPr>
        <w:tab/>
        <w:t>O udzielenie zamówienia mogą ubiegać się Wykonawcy, którzy spełniają warunki dotyczące:</w:t>
      </w:r>
      <w:bookmarkEnd w:id="16"/>
    </w:p>
    <w:p w:rsidR="002B2661" w:rsidRDefault="00E87BBC">
      <w:pPr>
        <w:pStyle w:val="Teksttreci0"/>
        <w:numPr>
          <w:ilvl w:val="0"/>
          <w:numId w:val="23"/>
        </w:numPr>
        <w:shd w:val="clear" w:color="auto" w:fill="auto"/>
        <w:spacing w:line="360" w:lineRule="auto"/>
        <w:ind w:left="852" w:right="20" w:hanging="426"/>
        <w:rPr>
          <w:rFonts w:asciiTheme="minorHAnsi" w:hAnsiTheme="minorHAnsi" w:cstheme="minorHAnsi"/>
          <w:b/>
          <w:sz w:val="24"/>
          <w:szCs w:val="24"/>
          <w:lang w:val="pl-PL"/>
        </w:rPr>
      </w:pPr>
      <w:r>
        <w:rPr>
          <w:rFonts w:asciiTheme="minorHAnsi" w:hAnsiTheme="minorHAnsi" w:cstheme="minorHAnsi"/>
          <w:b/>
          <w:sz w:val="24"/>
          <w:szCs w:val="24"/>
          <w:lang w:val="pl-PL"/>
        </w:rPr>
        <w:tab/>
        <w:t>uprawnień do prowadzenia określonej działalności gospodarczej lub zawodowej, o ile wynika to z odrębnych przepisów:</w:t>
      </w:r>
    </w:p>
    <w:p w:rsidR="002B2661" w:rsidRDefault="00E87BBC">
      <w:pPr>
        <w:pStyle w:val="Teksttreci0"/>
        <w:shd w:val="clear" w:color="auto" w:fill="auto"/>
        <w:spacing w:line="360" w:lineRule="auto"/>
        <w:ind w:left="868" w:right="20" w:firstLine="0"/>
        <w:rPr>
          <w:rFonts w:asciiTheme="minorHAnsi" w:hAnsiTheme="minorHAnsi" w:cstheme="minorHAnsi"/>
          <w:sz w:val="24"/>
          <w:szCs w:val="24"/>
          <w:lang w:val="pl-PL"/>
        </w:rPr>
      </w:pPr>
      <w:r>
        <w:rPr>
          <w:rFonts w:asciiTheme="minorHAnsi" w:hAnsiTheme="minorHAnsi" w:cstheme="minorHAnsi"/>
          <w:sz w:val="24"/>
          <w:szCs w:val="24"/>
          <w:lang w:val="pl-PL"/>
        </w:rPr>
        <w:t xml:space="preserve">Zamawiający nie stawia warunku w powyższym zakresie </w:t>
      </w:r>
    </w:p>
    <w:p w:rsidR="002B2661" w:rsidRDefault="00E87BBC">
      <w:pPr>
        <w:pStyle w:val="Teksttreci0"/>
        <w:numPr>
          <w:ilvl w:val="0"/>
          <w:numId w:val="23"/>
        </w:numPr>
        <w:shd w:val="clear" w:color="auto" w:fill="auto"/>
        <w:spacing w:line="360" w:lineRule="auto"/>
        <w:ind w:left="852" w:right="20" w:hanging="426"/>
        <w:rPr>
          <w:rFonts w:asciiTheme="minorHAnsi" w:hAnsiTheme="minorHAnsi" w:cstheme="minorHAnsi"/>
          <w:sz w:val="24"/>
          <w:szCs w:val="24"/>
          <w:lang w:val="pl-PL"/>
        </w:rPr>
      </w:pPr>
      <w:r>
        <w:rPr>
          <w:rFonts w:asciiTheme="minorHAnsi" w:hAnsiTheme="minorHAnsi" w:cstheme="minorHAnsi"/>
          <w:b/>
          <w:sz w:val="24"/>
          <w:szCs w:val="24"/>
          <w:lang w:val="pl-PL"/>
        </w:rPr>
        <w:tab/>
        <w:t>sytuacji ekonomicznej lub finansowej:</w:t>
      </w:r>
    </w:p>
    <w:p w:rsidR="002B2661" w:rsidRDefault="00E87BBC">
      <w:pPr>
        <w:pStyle w:val="Teksttreci0"/>
        <w:shd w:val="clear" w:color="auto" w:fill="auto"/>
        <w:spacing w:line="360" w:lineRule="auto"/>
        <w:ind w:left="868" w:right="20" w:firstLine="0"/>
        <w:rPr>
          <w:rFonts w:asciiTheme="minorHAnsi" w:hAnsiTheme="minorHAnsi" w:cstheme="minorHAnsi"/>
          <w:sz w:val="24"/>
          <w:szCs w:val="24"/>
          <w:lang w:val="pl-PL"/>
        </w:rPr>
      </w:pPr>
      <w:r>
        <w:rPr>
          <w:rFonts w:asciiTheme="minorHAnsi" w:hAnsiTheme="minorHAnsi" w:cstheme="minorHAnsi"/>
          <w:sz w:val="24"/>
          <w:szCs w:val="24"/>
          <w:lang w:val="pl-PL"/>
        </w:rPr>
        <w:t xml:space="preserve">Zamawiający nie stawia warunku w powyższym zakresie </w:t>
      </w:r>
    </w:p>
    <w:p w:rsidR="002B2661" w:rsidRDefault="00E87BBC">
      <w:pPr>
        <w:pStyle w:val="Teksttreci0"/>
        <w:numPr>
          <w:ilvl w:val="0"/>
          <w:numId w:val="23"/>
        </w:numPr>
        <w:shd w:val="clear" w:color="auto" w:fill="auto"/>
        <w:spacing w:line="360" w:lineRule="auto"/>
        <w:ind w:left="852" w:right="20" w:hanging="426"/>
        <w:rPr>
          <w:rFonts w:asciiTheme="minorHAnsi" w:hAnsiTheme="minorHAnsi" w:cstheme="minorHAnsi"/>
          <w:b/>
          <w:sz w:val="24"/>
          <w:szCs w:val="24"/>
          <w:lang w:val="pl-PL"/>
        </w:rPr>
      </w:pPr>
      <w:r>
        <w:rPr>
          <w:rFonts w:asciiTheme="minorHAnsi" w:hAnsiTheme="minorHAnsi" w:cstheme="minorHAnsi"/>
          <w:b/>
          <w:sz w:val="24"/>
          <w:szCs w:val="24"/>
          <w:lang w:val="pl-PL"/>
        </w:rPr>
        <w:tab/>
        <w:t>zdolności technicznej lub zawodowej:</w:t>
      </w:r>
    </w:p>
    <w:p w:rsidR="002B2661" w:rsidRDefault="00E87BBC">
      <w:pPr>
        <w:pStyle w:val="Teksttreci0"/>
        <w:shd w:val="clear" w:color="auto" w:fill="auto"/>
        <w:spacing w:line="360" w:lineRule="auto"/>
        <w:ind w:left="1080" w:right="20" w:firstLine="0"/>
        <w:rPr>
          <w:rFonts w:asciiTheme="minorHAnsi" w:hAnsiTheme="minorHAnsi" w:cstheme="minorHAnsi"/>
          <w:b/>
          <w:sz w:val="24"/>
          <w:szCs w:val="24"/>
          <w:lang w:val="pl-PL"/>
        </w:rPr>
      </w:pPr>
      <w:proofErr w:type="gramStart"/>
      <w:r>
        <w:rPr>
          <w:rFonts w:asciiTheme="minorHAnsi" w:hAnsiTheme="minorHAnsi" w:cstheme="minorHAnsi"/>
          <w:b/>
          <w:sz w:val="24"/>
          <w:szCs w:val="24"/>
          <w:lang w:val="pl-PL"/>
        </w:rPr>
        <w:t>Wykonawca  spełni</w:t>
      </w:r>
      <w:proofErr w:type="gramEnd"/>
      <w:r>
        <w:rPr>
          <w:rFonts w:asciiTheme="minorHAnsi" w:hAnsiTheme="minorHAnsi" w:cstheme="minorHAnsi"/>
          <w:b/>
          <w:sz w:val="24"/>
          <w:szCs w:val="24"/>
          <w:lang w:val="pl-PL"/>
        </w:rPr>
        <w:t xml:space="preserve"> warunek, jeżeli wykaże że :</w:t>
      </w:r>
    </w:p>
    <w:p w:rsidR="002B2661" w:rsidRDefault="00E87BBC">
      <w:pPr>
        <w:ind w:left="851"/>
        <w:contextualSpacing/>
      </w:pPr>
      <w:r>
        <w:rPr>
          <w:rFonts w:eastAsiaTheme="minorHAnsi" w:cstheme="minorHAnsi"/>
          <w:b/>
          <w:bCs/>
          <w:lang w:eastAsia="en-US"/>
        </w:rPr>
        <w:t xml:space="preserve">a) </w:t>
      </w:r>
      <w:r>
        <w:rPr>
          <w:rFonts w:eastAsia="Arial" w:cs="Arial"/>
          <w:lang w:eastAsia="en-US"/>
        </w:rPr>
        <w:t xml:space="preserve">w okresie ostatnich </w:t>
      </w:r>
      <w:r>
        <w:rPr>
          <w:rFonts w:eastAsia="Arial" w:cs="Arial"/>
          <w:b/>
          <w:bCs/>
          <w:lang w:eastAsia="en-US"/>
        </w:rPr>
        <w:t>5 lat</w:t>
      </w:r>
      <w:r>
        <w:rPr>
          <w:rFonts w:eastAsia="Arial" w:cs="Arial"/>
          <w:lang w:eastAsia="en-US"/>
        </w:rPr>
        <w:t xml:space="preserve"> przed upływem terminu składania ofert, a jeżeli okres prowadzenia działalności jest krótszy - w tym okresie, wykonał należycie co </w:t>
      </w:r>
      <w:proofErr w:type="gramStart"/>
      <w:r>
        <w:rPr>
          <w:rFonts w:eastAsiaTheme="minorHAnsi" w:cstheme="minorHAnsi"/>
          <w:lang w:eastAsia="en-US"/>
        </w:rPr>
        <w:t xml:space="preserve">najmniej </w:t>
      </w:r>
      <w:r>
        <w:rPr>
          <w:rFonts w:eastAsiaTheme="minorHAnsi" w:cstheme="minorHAnsi"/>
          <w:b/>
          <w:bCs/>
          <w:lang w:eastAsia="en-US"/>
        </w:rPr>
        <w:t xml:space="preserve"> </w:t>
      </w:r>
      <w:r>
        <w:rPr>
          <w:rFonts w:eastAsiaTheme="minorHAnsi" w:cstheme="minorHAnsi"/>
          <w:color w:val="000000"/>
          <w:lang w:eastAsia="en-US"/>
        </w:rPr>
        <w:t>jedną</w:t>
      </w:r>
      <w:proofErr w:type="gramEnd"/>
      <w:r>
        <w:rPr>
          <w:rFonts w:eastAsiaTheme="minorHAnsi" w:cstheme="minorHAnsi"/>
          <w:color w:val="000000"/>
          <w:lang w:eastAsia="en-US"/>
        </w:rPr>
        <w:t xml:space="preserve"> umowę dot</w:t>
      </w:r>
      <w:r>
        <w:rPr>
          <w:rFonts w:eastAsiaTheme="minorHAnsi"/>
          <w:color w:val="000000"/>
        </w:rPr>
        <w:t xml:space="preserve">.  </w:t>
      </w:r>
      <w:r>
        <w:rPr>
          <w:rFonts w:eastAsiaTheme="minorHAnsi"/>
          <w:b/>
          <w:bCs/>
          <w:color w:val="000000"/>
        </w:rPr>
        <w:t xml:space="preserve">budowy hali </w:t>
      </w:r>
      <w:proofErr w:type="gramStart"/>
      <w:r>
        <w:rPr>
          <w:rFonts w:eastAsiaTheme="minorHAnsi"/>
          <w:b/>
          <w:bCs/>
          <w:color w:val="000000"/>
        </w:rPr>
        <w:t>sportowej  o</w:t>
      </w:r>
      <w:proofErr w:type="gramEnd"/>
      <w:r>
        <w:rPr>
          <w:rFonts w:eastAsiaTheme="minorHAnsi"/>
          <w:b/>
          <w:bCs/>
          <w:color w:val="000000"/>
        </w:rPr>
        <w:t xml:space="preserve"> minimalnej kubaturze 8 000 m3 wraz wykonaniem  boiska sportowego o nawierzchni poliuretanowej.</w:t>
      </w:r>
    </w:p>
    <w:p w:rsidR="002B2661" w:rsidRDefault="00E87BBC">
      <w:pPr>
        <w:ind w:left="851"/>
        <w:contextualSpacing/>
        <w:rPr>
          <w:u w:val="single"/>
        </w:rPr>
      </w:pPr>
      <w:r>
        <w:rPr>
          <w:rFonts w:eastAsiaTheme="minorHAnsi"/>
          <w:color w:val="000000"/>
          <w:u w:val="single"/>
        </w:rPr>
        <w:t xml:space="preserve">Zamawiający dopuszcza realizację powyższego w dwóch odrębnych umowach. </w:t>
      </w:r>
    </w:p>
    <w:p w:rsidR="002B2661" w:rsidRDefault="002B2661">
      <w:pPr>
        <w:ind w:left="851"/>
        <w:contextualSpacing/>
      </w:pPr>
    </w:p>
    <w:p w:rsidR="002B2661" w:rsidRDefault="00E87BBC">
      <w:pPr>
        <w:ind w:left="851"/>
        <w:contextualSpacing/>
      </w:pPr>
      <w:r>
        <w:rPr>
          <w:rFonts w:eastAsiaTheme="minorHAnsi" w:cstheme="minorHAnsi"/>
          <w:b/>
          <w:bCs/>
          <w:color w:val="000000"/>
          <w:lang w:eastAsia="en-US"/>
        </w:rPr>
        <w:t xml:space="preserve">b) </w:t>
      </w:r>
      <w:r>
        <w:rPr>
          <w:rFonts w:eastAsiaTheme="minorHAnsi" w:cstheme="minorHAnsi"/>
          <w:color w:val="000000"/>
          <w:lang w:eastAsia="en-US"/>
        </w:rPr>
        <w:t>dysponuje osobami zdolnymi do realizacji zamówienia,</w:t>
      </w:r>
      <w:r>
        <w:rPr>
          <w:rFonts w:eastAsia="Arial" w:cs="Arial"/>
          <w:color w:val="000000"/>
        </w:rPr>
        <w:t xml:space="preserve"> umożliwiającymi jego realizację na odpowiednim poziomie jakości tj. </w:t>
      </w:r>
    </w:p>
    <w:p w:rsidR="002B2661" w:rsidRDefault="00E87BBC">
      <w:pPr>
        <w:numPr>
          <w:ilvl w:val="0"/>
          <w:numId w:val="33"/>
        </w:numPr>
        <w:ind w:left="851"/>
        <w:contextualSpacing/>
      </w:pPr>
      <w:r>
        <w:rPr>
          <w:rFonts w:eastAsia="Arial" w:cs="Arial"/>
          <w:color w:val="000000"/>
        </w:rPr>
        <w:t xml:space="preserve">min.: jedną osobą która będzie pełnić funkcję </w:t>
      </w:r>
      <w:r>
        <w:rPr>
          <w:rFonts w:eastAsia="Arial" w:cs="Arial"/>
          <w:b/>
          <w:bCs/>
          <w:color w:val="000000"/>
        </w:rPr>
        <w:t xml:space="preserve">Kierownika budowy </w:t>
      </w:r>
      <w:r>
        <w:rPr>
          <w:rFonts w:eastAsia="Arial" w:cs="Arial"/>
          <w:color w:val="000000"/>
        </w:rPr>
        <w:t xml:space="preserve">posiadającą </w:t>
      </w:r>
      <w:proofErr w:type="gramStart"/>
      <w:r>
        <w:rPr>
          <w:rFonts w:eastAsia="Arial" w:cs="Arial"/>
          <w:color w:val="000000"/>
        </w:rPr>
        <w:t>uprawnienia  budowlane</w:t>
      </w:r>
      <w:proofErr w:type="gramEnd"/>
      <w:r>
        <w:rPr>
          <w:rFonts w:eastAsia="Arial" w:cs="Arial"/>
          <w:color w:val="000000"/>
        </w:rPr>
        <w:t xml:space="preserve"> określone przepisami Prawa budowlanego w specjalności </w:t>
      </w:r>
      <w:proofErr w:type="spellStart"/>
      <w:r>
        <w:rPr>
          <w:rFonts w:eastAsia="Arial" w:cs="Arial"/>
          <w:color w:val="000000"/>
        </w:rPr>
        <w:t>konstrukcyjno</w:t>
      </w:r>
      <w:proofErr w:type="spellEnd"/>
      <w:r>
        <w:rPr>
          <w:rFonts w:eastAsia="Arial" w:cs="Arial"/>
          <w:color w:val="000000"/>
        </w:rPr>
        <w:t xml:space="preserve"> budowlanej </w:t>
      </w:r>
      <w:r>
        <w:rPr>
          <w:rFonts w:eastAsia="Arial" w:cs="Arial"/>
          <w:b/>
          <w:bCs/>
          <w:color w:val="000000"/>
        </w:rPr>
        <w:t xml:space="preserve">oraz </w:t>
      </w:r>
      <w:r>
        <w:t xml:space="preserve">posiada doświadczenie w nadzorowaniu prac związanych z budową </w:t>
      </w:r>
      <w:r>
        <w:rPr>
          <w:rFonts w:eastAsiaTheme="minorHAnsi"/>
          <w:b/>
          <w:bCs/>
          <w:color w:val="000000"/>
        </w:rPr>
        <w:t>hali sportowej oraz z wykonaniem  boiska sportowego o nawierzchni poliuretanowej.</w:t>
      </w:r>
    </w:p>
    <w:p w:rsidR="002B2661" w:rsidRDefault="00E87BBC">
      <w:pPr>
        <w:numPr>
          <w:ilvl w:val="0"/>
          <w:numId w:val="33"/>
        </w:numPr>
        <w:ind w:left="851"/>
        <w:contextualSpacing/>
      </w:pPr>
      <w:r>
        <w:rPr>
          <w:rFonts w:eastAsia="Arial"/>
        </w:rPr>
        <w:t xml:space="preserve">min.: jedną osobą która będzie pełnić funkcję Kierownika robót w branży </w:t>
      </w:r>
      <w:proofErr w:type="gramStart"/>
      <w:r>
        <w:rPr>
          <w:rFonts w:eastAsia="Arial"/>
        </w:rPr>
        <w:t>sanitarnej  posiadającą</w:t>
      </w:r>
      <w:proofErr w:type="gramEnd"/>
      <w:r>
        <w:rPr>
          <w:rFonts w:eastAsia="Arial"/>
        </w:rPr>
        <w:t xml:space="preserve"> uprawnienia  budowlane określone przepisami Prawa budowlanego w specjalności </w:t>
      </w:r>
      <w:r>
        <w:rPr>
          <w:rFonts w:eastAsia="Verdana" w:cs="Calibri"/>
        </w:rPr>
        <w:t xml:space="preserve"> instalacyjnej w zakresie sieci, instalacji i urządzeń cieplnych, </w:t>
      </w:r>
      <w:r>
        <w:rPr>
          <w:rFonts w:eastAsia="Verdana" w:cs="Calibri"/>
        </w:rPr>
        <w:lastRenderedPageBreak/>
        <w:t xml:space="preserve">wentylacyjnych, gazowych, wodociągowych i kanalizacyjnych </w:t>
      </w:r>
      <w:r>
        <w:rPr>
          <w:rFonts w:eastAsia="Verdana" w:cstheme="minorHAnsi"/>
        </w:rPr>
        <w:t xml:space="preserve">drogowej bez ograniczeń </w:t>
      </w:r>
      <w:r>
        <w:t xml:space="preserve"> </w:t>
      </w:r>
      <w:r>
        <w:rPr>
          <w:rFonts w:eastAsia="Arial"/>
        </w:rPr>
        <w:t xml:space="preserve">oraz min. 2 letnie doświadczenie zawodowe </w:t>
      </w:r>
    </w:p>
    <w:p w:rsidR="002B2661" w:rsidRDefault="00E87BBC">
      <w:pPr>
        <w:numPr>
          <w:ilvl w:val="0"/>
          <w:numId w:val="33"/>
        </w:numPr>
        <w:contextualSpacing/>
      </w:pPr>
      <w:r>
        <w:rPr>
          <w:rFonts w:eastAsia="Arial"/>
        </w:rPr>
        <w:t xml:space="preserve">min.: jedną osobą która będzie pełnić funkcję Kierownika robót w branży elektrycznej posiadającą </w:t>
      </w:r>
      <w:proofErr w:type="gramStart"/>
      <w:r>
        <w:rPr>
          <w:rFonts w:eastAsia="Arial"/>
        </w:rPr>
        <w:t>uprawnienia  budowlane</w:t>
      </w:r>
      <w:proofErr w:type="gramEnd"/>
      <w:r>
        <w:rPr>
          <w:rFonts w:eastAsia="Arial"/>
        </w:rPr>
        <w:t xml:space="preserve"> określone przepisami Prawa budowlanego w specjalności sanitarnej elektrycznej i elektroenergetycznej oraz min. 2 letnie doświadczenie zawodowe </w:t>
      </w:r>
    </w:p>
    <w:p w:rsidR="002B2661" w:rsidRDefault="002B2661">
      <w:pPr>
        <w:ind w:left="851"/>
        <w:contextualSpacing/>
        <w:rPr>
          <w:color w:val="000000"/>
        </w:rPr>
      </w:pPr>
    </w:p>
    <w:p w:rsidR="002B2661" w:rsidRDefault="00E87BBC">
      <w:pPr>
        <w:pStyle w:val="Teksttreci0"/>
        <w:spacing w:line="360" w:lineRule="auto"/>
        <w:ind w:right="57" w:firstLine="0"/>
        <w:jc w:val="both"/>
        <w:rPr>
          <w:rFonts w:ascii="Calibri" w:hAnsi="Calibri"/>
          <w:sz w:val="24"/>
          <w:szCs w:val="24"/>
        </w:rPr>
      </w:pPr>
      <w:r>
        <w:rPr>
          <w:rFonts w:ascii="Calibri" w:hAnsi="Calibri"/>
          <w:sz w:val="24"/>
          <w:szCs w:val="24"/>
        </w:rPr>
        <w:t>W/w osoby</w:t>
      </w:r>
      <w:r>
        <w:rPr>
          <w:rFonts w:ascii="Calibri" w:eastAsia="Arial" w:hAnsi="Calibri" w:cs="Arial"/>
          <w:color w:val="000000"/>
          <w:sz w:val="24"/>
          <w:szCs w:val="24"/>
          <w:lang w:val="pl-PL"/>
        </w:rPr>
        <w:t xml:space="preserve">  </w:t>
      </w:r>
      <w:proofErr w:type="spellStart"/>
      <w:r>
        <w:rPr>
          <w:rFonts w:ascii="Calibri" w:eastAsia="Arial" w:hAnsi="Calibri" w:cs="Arial"/>
          <w:color w:val="000000"/>
          <w:sz w:val="24"/>
          <w:szCs w:val="24"/>
          <w:lang w:val="pl-PL"/>
        </w:rPr>
        <w:t>winn</w:t>
      </w:r>
      <w:proofErr w:type="spellEnd"/>
      <w:r>
        <w:rPr>
          <w:rFonts w:ascii="Calibri" w:hAnsi="Calibri"/>
          <w:sz w:val="24"/>
          <w:szCs w:val="24"/>
        </w:rPr>
        <w:t>y</w:t>
      </w:r>
      <w:r>
        <w:rPr>
          <w:rFonts w:ascii="Calibri" w:eastAsia="Arial" w:hAnsi="Calibri" w:cs="Arial"/>
          <w:color w:val="000000"/>
          <w:sz w:val="24"/>
          <w:szCs w:val="24"/>
          <w:lang w:val="pl-PL"/>
        </w:rPr>
        <w:t xml:space="preserve"> posiadać aktualny wpis na listę członków właściwej izby samorządu zawodowego.  </w:t>
      </w:r>
    </w:p>
    <w:p w:rsidR="002B2661" w:rsidRDefault="00E87BBC">
      <w:pPr>
        <w:jc w:val="both"/>
      </w:pPr>
      <w:r>
        <w:rPr>
          <w:rFonts w:eastAsiaTheme="minorHAnsi" w:cstheme="minorHAnsi"/>
          <w:lang w:eastAsia="en-US"/>
        </w:rPr>
        <w:t xml:space="preserve">Przez uprawnienia budowlane Zamawiający rozumie uprawnienia wydane zgodnie z </w:t>
      </w:r>
      <w:proofErr w:type="gramStart"/>
      <w:r>
        <w:rPr>
          <w:rFonts w:eastAsiaTheme="minorHAnsi" w:cstheme="minorHAnsi"/>
          <w:lang w:eastAsia="en-US"/>
        </w:rPr>
        <w:t>ustawą  z</w:t>
      </w:r>
      <w:proofErr w:type="gramEnd"/>
      <w:r>
        <w:rPr>
          <w:rFonts w:eastAsiaTheme="minorHAnsi" w:cstheme="minorHAnsi"/>
          <w:lang w:eastAsia="en-US"/>
        </w:rPr>
        <w:t xml:space="preserve">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w:t>
      </w:r>
      <w:proofErr w:type="gramStart"/>
      <w:r>
        <w:rPr>
          <w:rFonts w:eastAsiaTheme="minorHAnsi" w:cstheme="minorHAnsi"/>
          <w:lang w:eastAsia="en-US"/>
        </w:rPr>
        <w:t>( Dz.</w:t>
      </w:r>
      <w:proofErr w:type="gramEnd"/>
      <w:r>
        <w:rPr>
          <w:rFonts w:eastAsiaTheme="minorHAnsi" w:cstheme="minorHAnsi"/>
          <w:lang w:eastAsia="en-US"/>
        </w:rPr>
        <w:t xml:space="preserve"> U. z 2023 r., poz. 334)</w:t>
      </w:r>
    </w:p>
    <w:p w:rsidR="002B2661" w:rsidRDefault="002B2661">
      <w:pPr>
        <w:pStyle w:val="Teksttreci0"/>
        <w:shd w:val="clear" w:color="auto" w:fill="auto"/>
        <w:spacing w:line="360" w:lineRule="auto"/>
        <w:ind w:right="20" w:firstLine="0"/>
        <w:rPr>
          <w:rFonts w:asciiTheme="minorHAnsi" w:eastAsia="Times New Roman" w:hAnsiTheme="minorHAnsi" w:cstheme="minorHAnsi"/>
          <w:b/>
          <w:sz w:val="24"/>
          <w:szCs w:val="24"/>
        </w:rPr>
      </w:pPr>
    </w:p>
    <w:p w:rsidR="002B2661" w:rsidRDefault="00E87BBC">
      <w:pPr>
        <w:pStyle w:val="Akapitzlist"/>
        <w:numPr>
          <w:ilvl w:val="0"/>
          <w:numId w:val="7"/>
        </w:numPr>
        <w:ind w:left="448" w:hanging="448"/>
        <w:jc w:val="both"/>
      </w:pPr>
      <w:proofErr w:type="gramStart"/>
      <w:r>
        <w:rPr>
          <w:rFonts w:cstheme="minorHAnsi"/>
        </w:rPr>
        <w:t>Zamawiający ,</w:t>
      </w:r>
      <w:proofErr w:type="gramEnd"/>
      <w:r>
        <w:rPr>
          <w:rFonts w:cstheme="minorHAnsi"/>
        </w:rPr>
        <w:t xml:space="preserve"> zgodnie z art. 116 ust. 2 ustawy , może na każdym etapie postępowania, </w:t>
      </w:r>
      <w:r>
        <w:rPr>
          <w:rFonts w:cstheme="minorHAnsi"/>
          <w:b/>
          <w:bCs/>
        </w:rPr>
        <w:t>uznać</w:t>
      </w:r>
      <w:r>
        <w:rPr>
          <w:rFonts w:cstheme="minorHAnsi"/>
        </w:rPr>
        <w:t xml:space="preserve">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B2661" w:rsidRDefault="002B2661">
      <w:pPr>
        <w:pStyle w:val="Akapitzlist"/>
        <w:ind w:left="454"/>
        <w:rPr>
          <w:rFonts w:asciiTheme="minorHAnsi" w:hAnsiTheme="minorHAnsi" w:cstheme="minorHAnsi"/>
          <w:b/>
          <w:bCs/>
        </w:rPr>
      </w:pPr>
    </w:p>
    <w:p w:rsidR="002B2661" w:rsidRDefault="00E87BBC">
      <w:pPr>
        <w:pStyle w:val="Nagwek3"/>
        <w:numPr>
          <w:ilvl w:val="0"/>
          <w:numId w:val="26"/>
        </w:numPr>
        <w:ind w:left="357" w:hanging="357"/>
        <w:rPr>
          <w:rFonts w:cstheme="minorHAnsi"/>
        </w:rPr>
      </w:pPr>
      <w:bookmarkStart w:id="17" w:name="_Toc175659333"/>
      <w:r>
        <w:rPr>
          <w:rFonts w:cstheme="minorHAnsi"/>
        </w:rPr>
        <w:t>Podstawy wykluczenia z postępowania</w:t>
      </w:r>
      <w:bookmarkEnd w:id="17"/>
    </w:p>
    <w:p w:rsidR="002B2661" w:rsidRDefault="002B2661">
      <w:pPr>
        <w:pStyle w:val="Teksttreci0"/>
        <w:rPr>
          <w:rFonts w:eastAsia="Calibri"/>
        </w:rPr>
      </w:pPr>
    </w:p>
    <w:p w:rsidR="002B2661" w:rsidRDefault="00E87BBC">
      <w:r>
        <w:rPr>
          <w:b/>
          <w:bCs/>
        </w:rPr>
        <w:t>1.</w:t>
      </w:r>
      <w:r>
        <w:t xml:space="preserve"> O udzielenie zamówienia może ubiegać się wykonawca, który nie podlega wykluczeniu z postępowania na podstawie: </w:t>
      </w:r>
    </w:p>
    <w:p w:rsidR="002B2661" w:rsidRDefault="00E87BBC">
      <w:r>
        <w:lastRenderedPageBreak/>
        <w:t xml:space="preserve">a) art. 7 ust. 1 ustawy z dnia 13 kwietnia 2022 r. o szczególnych rozwiązaniach w zakresie przeciwdziałania wspierania agresji na Ukrainę oraz służących ochronie bezpieczeństwa narodowego (Dz. U. z 2023 poz. 1497 i 1859), </w:t>
      </w:r>
    </w:p>
    <w:p w:rsidR="002B2661" w:rsidRDefault="00E87BBC">
      <w:bookmarkStart w:id="18" w:name="_Hlk175656762"/>
      <w:r>
        <w:t xml:space="preserve">b) art. 108 ust. 1 ustawy </w:t>
      </w:r>
      <w:proofErr w:type="spellStart"/>
      <w:r>
        <w:t>Pzp</w:t>
      </w:r>
      <w:proofErr w:type="spellEnd"/>
      <w:r>
        <w:t xml:space="preserve">, </w:t>
      </w:r>
    </w:p>
    <w:p w:rsidR="002B2661" w:rsidRDefault="00E87BBC">
      <w:r>
        <w:t xml:space="preserve">c) art. 109 ust. 1 pkt 1, 4, 5 ustawy </w:t>
      </w:r>
      <w:proofErr w:type="spellStart"/>
      <w:r>
        <w:t>Pzp</w:t>
      </w:r>
      <w:proofErr w:type="spellEnd"/>
      <w:r>
        <w:t xml:space="preserve">. </w:t>
      </w:r>
    </w:p>
    <w:bookmarkEnd w:id="18"/>
    <w:p w:rsidR="002B2661" w:rsidRDefault="002B2661"/>
    <w:p w:rsidR="002B2661" w:rsidRDefault="00E87BBC">
      <w:r>
        <w:rPr>
          <w:b/>
          <w:bCs/>
        </w:rPr>
        <w:t xml:space="preserve">2. </w:t>
      </w:r>
      <w:r>
        <w:t xml:space="preserve">Na podstawie art. 7 ust. 1 ustawy z dnia 13 kwietnia 2022 r. o szczególnych rozwiązaniach w zakresie przeciwdziałania wspierania agresji na Ukrainę oraz służących ochronie bezpieczeństwa narodowego (Dz. U. z 2023 poz. 1497 i 1859) zwanej dalej „ustawą” wyklucza się: </w:t>
      </w:r>
    </w:p>
    <w:p w:rsidR="002B2661" w:rsidRDefault="00E87BBC">
      <w:r>
        <w:t xml:space="preserve">1) wykonawcę wymienionego w wykazach określonych w rozporządzeniu Rady (WE) nr 765/2006 z dnia 18 maja 2006 r. dotyczącego środków ograniczających w związku z sytuacją na Białorusi i udziałem Białorusi w agresji Rosji wobec Ukrainy zwanym dalej „rozporządzeniem 765/2006” i rozporządzeniu Rady (UE) nr 269/2014 z dnia 17 marca 2014 r. w sprawie Nr sprawy: ZP.271.3.2024 strona 10 z 39 środków ograniczających w odniesieniu do działań podważających integralność terytorialną, suwerenność i niezależność Ukrainy lub im zagrażających zwanym dalej „rozporządzeniem 269/2014”, albo wpisanego na listę na podstawie decyzji w sprawie wpisu na listę rozstrzygającej o zastosowaniu środka, o którym mowa w art. 1 pkt 3 ustawy; </w:t>
      </w:r>
    </w:p>
    <w:p w:rsidR="002B2661" w:rsidRDefault="00E87BBC">
      <w:r>
        <w:t xml:space="preserve">2) wykonawcę,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w:t>
      </w:r>
      <w:r>
        <w:lastRenderedPageBreak/>
        <w:t xml:space="preserve">rozstrzygającej o zastosowaniu środka, o którym mowa w art. 1 pkt 3 ustawy.” Wykluczenie w </w:t>
      </w:r>
      <w:proofErr w:type="spellStart"/>
      <w:r>
        <w:t>ppkt</w:t>
      </w:r>
      <w:proofErr w:type="spellEnd"/>
      <w:r>
        <w:t xml:space="preserve"> 1-3. następuje na okres trwania okoliczności określonych </w:t>
      </w:r>
    </w:p>
    <w:p w:rsidR="002B2661" w:rsidRDefault="002B2661"/>
    <w:p w:rsidR="002B2661" w:rsidRDefault="00E87BBC">
      <w:pPr>
        <w:jc w:val="both"/>
      </w:pPr>
      <w:r>
        <w:rPr>
          <w:b/>
          <w:bCs/>
        </w:rPr>
        <w:t xml:space="preserve">3. </w:t>
      </w:r>
      <w:r>
        <w:t xml:space="preserve">Z postępowania o udzielenie zamówienia, na podstawie art. 108 ust. 1 ustawy </w:t>
      </w:r>
      <w:proofErr w:type="spellStart"/>
      <w:r>
        <w:t>Pzp</w:t>
      </w:r>
      <w:proofErr w:type="spellEnd"/>
      <w:r>
        <w:t xml:space="preserve">, wyklucza się wykonawcę; </w:t>
      </w:r>
    </w:p>
    <w:p w:rsidR="002B2661" w:rsidRDefault="00E87BBC">
      <w:pPr>
        <w:jc w:val="both"/>
      </w:pPr>
      <w:r>
        <w:t xml:space="preserve">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w art. 46-48 ustawy z dnia 25 czerwca 2010 r. o sporcie (Dz. U. z 2022 r. poz. 1599 ze zm.) lub w art. 54 ust. 1-4 ustawy z dnia 12 maja 2011 r. o refundacji leków, środków spożywczych specjalnego przeznaczenia żywieniowego oraz wyrobów medycznych (Dz. U. z 2023 r. poz. 826),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z 2021 poz. 1745),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w:t>
      </w:r>
      <w:r>
        <w:lastRenderedPageBreak/>
        <w:t xml:space="preserve">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B2661" w:rsidRDefault="002B2661">
      <w:pPr>
        <w:jc w:val="both"/>
      </w:pPr>
    </w:p>
    <w:p w:rsidR="002B2661" w:rsidRDefault="00E87BBC">
      <w:pPr>
        <w:jc w:val="both"/>
      </w:pPr>
      <w:r>
        <w:rPr>
          <w:b/>
          <w:bCs/>
        </w:rPr>
        <w:t xml:space="preserve">4. </w:t>
      </w:r>
      <w:r>
        <w:t>Z postępowania o udzielenie zamówienia, na podstawie art. 109 ust. 1 pkt 1,4,</w:t>
      </w:r>
      <w:proofErr w:type="gramStart"/>
      <w:r>
        <w:t>5  ustawy</w:t>
      </w:r>
      <w:proofErr w:type="gramEnd"/>
      <w:r>
        <w:t xml:space="preserve"> </w:t>
      </w:r>
      <w:proofErr w:type="spellStart"/>
      <w:r>
        <w:t>Pzp</w:t>
      </w:r>
      <w:proofErr w:type="spellEnd"/>
      <w:r>
        <w:t xml:space="preserve">, wyklucza się wykonawcę; </w:t>
      </w:r>
    </w:p>
    <w:p w:rsidR="002B2661" w:rsidRDefault="00E87BBC">
      <w:pPr>
        <w:jc w:val="both"/>
      </w:pPr>
      <w:r>
        <w:t xml:space="preserve">1) </w:t>
      </w:r>
      <w:proofErr w:type="gramStart"/>
      <w:r>
        <w:t>( pkt</w:t>
      </w:r>
      <w:proofErr w:type="gramEnd"/>
      <w:r>
        <w:t xml:space="preserve">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2B2661" w:rsidRDefault="00E87BBC">
      <w:pPr>
        <w:jc w:val="both"/>
      </w:pPr>
      <w:r>
        <w:t>2) (pkt 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2B2661" w:rsidRDefault="00E87BBC">
      <w:pPr>
        <w:jc w:val="both"/>
      </w:pPr>
      <w:r>
        <w:lastRenderedPageBreak/>
        <w:t xml:space="preserve"> 3) (pkt 1)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B2661" w:rsidRDefault="002B2661"/>
    <w:p w:rsidR="002B2661" w:rsidRDefault="00E87BBC">
      <w:pPr>
        <w:jc w:val="both"/>
      </w:pPr>
      <w:r>
        <w:rPr>
          <w:b/>
          <w:bCs/>
        </w:rPr>
        <w:t xml:space="preserve"> 5. </w:t>
      </w:r>
      <w:r>
        <w:t xml:space="preserve">Wykonawca nie podlega wykluczeniu w okolicznościach określonych w art. 108 ust. 1 pkt 1, 2 i 5 oraz art. 109 ust. 1 pkt 1,4, 5ustawy </w:t>
      </w:r>
      <w:proofErr w:type="spellStart"/>
      <w:r>
        <w:t>Pzp</w:t>
      </w:r>
      <w:proofErr w:type="spellEnd"/>
      <w:r>
        <w:t xml:space="preserve">, jeżeli udowodni zamawiającemu, że spełnił łącznie następujące przesłanki: </w:t>
      </w:r>
    </w:p>
    <w:p w:rsidR="002B2661" w:rsidRDefault="00E87BBC">
      <w:pPr>
        <w:jc w:val="both"/>
      </w:pPr>
      <w:r>
        <w:t xml:space="preserve">1) naprawił lub zobowiązał się do naprawienia szkody wyrządzonej przestępstwem, wykroczeniem lub swoim nieprawidłowym postępowaniem, w tym poprzez zadośćuczynienie pieniężne; </w:t>
      </w:r>
    </w:p>
    <w:p w:rsidR="002B2661" w:rsidRDefault="00E87BBC">
      <w:pPr>
        <w:jc w:val="both"/>
      </w:pPr>
      <w: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B2661" w:rsidRDefault="00E87BBC">
      <w:pPr>
        <w:jc w:val="both"/>
      </w:pPr>
      <w:r>
        <w:t>3) podjął konkretne środki techniczne, organizacyjne i kadrowe, odpowiednie dla zapobiegania dalszym przestępstwom, wykroczeniom lub nieprawidłowemu postępowaniu, w szczególności:</w:t>
      </w:r>
    </w:p>
    <w:p w:rsidR="002B2661" w:rsidRDefault="00E87BBC">
      <w:pPr>
        <w:jc w:val="both"/>
      </w:pPr>
      <w:r>
        <w:t xml:space="preserve">a) zerwał wszelkie powiązania z osobami lub podmiotami odpowiedzialnymi za nieprawidłowe postępowanie wykonawcy, </w:t>
      </w:r>
    </w:p>
    <w:p w:rsidR="002B2661" w:rsidRDefault="00E87BBC">
      <w:pPr>
        <w:jc w:val="both"/>
      </w:pPr>
      <w:r>
        <w:t xml:space="preserve">b) zreorganizował personel, </w:t>
      </w:r>
    </w:p>
    <w:p w:rsidR="002B2661" w:rsidRDefault="00E87BBC">
      <w:pPr>
        <w:jc w:val="both"/>
      </w:pPr>
      <w:r>
        <w:t xml:space="preserve">c) wdrożył system sprawozdawczości i kontroli, </w:t>
      </w:r>
    </w:p>
    <w:p w:rsidR="002B2661" w:rsidRDefault="00E87BBC">
      <w:pPr>
        <w:jc w:val="both"/>
      </w:pPr>
      <w:r>
        <w:t>d) utworzył struktury audytu wewnętrznego do monitorowania przestrzegania przepisów, wewnętrznych regulacji lub standardów,</w:t>
      </w:r>
    </w:p>
    <w:p w:rsidR="002B2661" w:rsidRDefault="00E87BBC">
      <w:pPr>
        <w:jc w:val="both"/>
      </w:pPr>
      <w:r>
        <w:t>e) wprowadził wewnętrzne regulacje dotyczące odpowiedzialności i odszkodowań za nieprzestrzeganie przepisów, wewnętrznych regulacji lub standardów.</w:t>
      </w:r>
    </w:p>
    <w:p w:rsidR="002B2661" w:rsidRDefault="002B2661">
      <w:pPr>
        <w:jc w:val="both"/>
      </w:pPr>
    </w:p>
    <w:p w:rsidR="002B2661" w:rsidRDefault="00E87BBC">
      <w:pPr>
        <w:jc w:val="both"/>
      </w:pPr>
      <w:r>
        <w:rPr>
          <w:b/>
          <w:bCs/>
        </w:rPr>
        <w:lastRenderedPageBreak/>
        <w:t>6.</w:t>
      </w:r>
      <w:r>
        <w:t xml:space="preserve"> 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 </w:t>
      </w:r>
    </w:p>
    <w:p w:rsidR="002B2661" w:rsidRDefault="00E87BBC">
      <w:pPr>
        <w:jc w:val="both"/>
      </w:pPr>
      <w:r>
        <w:rPr>
          <w:b/>
          <w:bCs/>
        </w:rPr>
        <w:t xml:space="preserve"> 7. </w:t>
      </w:r>
      <w:r>
        <w:t xml:space="preserve">Wykonawca może zostać wykluczony przez zamawiającego na każdym etapie postępowania o udzielenie zamówienia. </w:t>
      </w:r>
    </w:p>
    <w:p w:rsidR="002B2661" w:rsidRDefault="00E87BBC">
      <w:pPr>
        <w:jc w:val="both"/>
      </w:pPr>
      <w:r>
        <w:rPr>
          <w:b/>
          <w:bCs/>
        </w:rPr>
        <w:t xml:space="preserve"> 8.</w:t>
      </w:r>
      <w:r>
        <w:t xml:space="preserve"> Zamawiający odrzuca ofertę, która została złożona przez wykonawcę podlegającego wykluczeniu z postępowania.</w:t>
      </w:r>
    </w:p>
    <w:p w:rsidR="002B2661" w:rsidRDefault="00E87BBC">
      <w:pPr>
        <w:jc w:val="both"/>
      </w:pPr>
      <w:r>
        <w:rPr>
          <w:rFonts w:eastAsia="Calibri"/>
        </w:rPr>
        <w:t xml:space="preserve">W zakresie nie uregulowanym SWZ,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poz. 2452). </w:t>
      </w:r>
    </w:p>
    <w:p w:rsidR="002B2661" w:rsidRDefault="00E87BBC">
      <w:pPr>
        <w:pStyle w:val="Default"/>
        <w:tabs>
          <w:tab w:val="left" w:pos="284"/>
        </w:tabs>
        <w:spacing w:line="360" w:lineRule="auto"/>
        <w:jc w:val="both"/>
      </w:pPr>
      <w:r>
        <w:rPr>
          <w:b/>
          <w:bCs/>
        </w:rPr>
        <w:t>9.</w:t>
      </w:r>
      <w:r>
        <w:t xml:space="preserve"> </w:t>
      </w:r>
      <w:r>
        <w:rPr>
          <w:rFonts w:ascii="Calibri" w:hAnsi="Calibri" w:cs="Calibri"/>
          <w:bCs/>
        </w:rPr>
        <w:t xml:space="preserve">Zamawiający w niniejszym postępowaniu wymaga, aby wykonawcy wykazując brak podstaw do wykluczenia </w:t>
      </w:r>
      <w:r>
        <w:rPr>
          <w:rFonts w:ascii="Calibri" w:hAnsi="Calibri" w:cs="Calibri"/>
          <w:b/>
          <w:bCs/>
        </w:rPr>
        <w:t>oraz spełniania warunków udziału</w:t>
      </w:r>
      <w:r>
        <w:rPr>
          <w:rFonts w:ascii="Calibri" w:hAnsi="Calibri" w:cs="Calibri"/>
          <w:bCs/>
        </w:rPr>
        <w:t xml:space="preserve"> złożyli wraz z ofertą </w:t>
      </w:r>
      <w:proofErr w:type="gramStart"/>
      <w:r>
        <w:rPr>
          <w:rFonts w:ascii="Calibri" w:hAnsi="Calibri" w:cs="Calibri"/>
          <w:bCs/>
        </w:rPr>
        <w:t>oświadczenie</w:t>
      </w:r>
      <w:proofErr w:type="gramEnd"/>
      <w:r>
        <w:rPr>
          <w:rFonts w:ascii="Calibri" w:hAnsi="Calibri" w:cs="Calibri"/>
          <w:bCs/>
        </w:rPr>
        <w:t xml:space="preserve"> o którym mowa w art. 125 ust. 1 ustawy </w:t>
      </w:r>
      <w:proofErr w:type="spellStart"/>
      <w:r>
        <w:rPr>
          <w:rFonts w:ascii="Calibri" w:hAnsi="Calibri" w:cs="Calibri"/>
          <w:bCs/>
        </w:rPr>
        <w:t>Pzp</w:t>
      </w:r>
      <w:proofErr w:type="spellEnd"/>
      <w:r>
        <w:rPr>
          <w:rFonts w:ascii="Calibri" w:hAnsi="Calibri" w:cs="Calibri"/>
          <w:bCs/>
        </w:rPr>
        <w:t xml:space="preserve"> </w:t>
      </w:r>
      <w:r>
        <w:rPr>
          <w:rFonts w:ascii="Calibri" w:hAnsi="Calibri" w:cs="Calibri"/>
          <w:b/>
          <w:bCs/>
        </w:rPr>
        <w:t>w terminie składania ofert</w:t>
      </w:r>
      <w:r>
        <w:rPr>
          <w:rFonts w:ascii="Calibri" w:hAnsi="Calibri" w:cs="Calibri"/>
          <w:bCs/>
        </w:rPr>
        <w:t xml:space="preserve"> każdy z wykonawców składa oświadczenie </w:t>
      </w:r>
      <w:r>
        <w:rPr>
          <w:rFonts w:ascii="Calibri" w:hAnsi="Calibri" w:cs="Calibri"/>
        </w:rPr>
        <w:t xml:space="preserve">o spełnianiu warunków udziału w postępowaniu oraz </w:t>
      </w:r>
      <w:r>
        <w:rPr>
          <w:rFonts w:ascii="Calibri" w:hAnsi="Calibri" w:cs="Calibri"/>
          <w:bCs/>
        </w:rPr>
        <w:t xml:space="preserve">o braku podstaw do wykluczenia z postępowania - </w:t>
      </w:r>
      <w:r>
        <w:rPr>
          <w:rFonts w:ascii="Calibri" w:hAnsi="Calibri" w:cs="Calibri"/>
          <w:b/>
          <w:bCs/>
        </w:rPr>
        <w:t>załącznik nr 2 do </w:t>
      </w:r>
      <w:r>
        <w:rPr>
          <w:rFonts w:ascii="Calibri" w:hAnsi="Calibri" w:cs="Calibri"/>
          <w:b/>
        </w:rPr>
        <w:t>SWZ</w:t>
      </w:r>
      <w:r>
        <w:rPr>
          <w:rFonts w:ascii="Calibri" w:hAnsi="Calibri" w:cs="Calibri"/>
          <w:bCs/>
        </w:rPr>
        <w:t>,</w:t>
      </w:r>
      <w:r>
        <w:rPr>
          <w:rFonts w:ascii="Calibri" w:hAnsi="Calibri" w:cs="Calibri"/>
        </w:rPr>
        <w:tab/>
      </w:r>
    </w:p>
    <w:p w:rsidR="002B2661" w:rsidRDefault="002B2661">
      <w:pPr>
        <w:pStyle w:val="Default"/>
        <w:tabs>
          <w:tab w:val="left" w:pos="284"/>
        </w:tabs>
        <w:spacing w:line="360" w:lineRule="auto"/>
        <w:jc w:val="both"/>
        <w:rPr>
          <w:rFonts w:asciiTheme="minorHAnsi" w:hAnsiTheme="minorHAnsi" w:cstheme="minorHAnsi"/>
        </w:rPr>
      </w:pPr>
    </w:p>
    <w:p w:rsidR="002B2661" w:rsidRDefault="00E87BBC">
      <w:pPr>
        <w:pStyle w:val="Nagwek3"/>
        <w:numPr>
          <w:ilvl w:val="0"/>
          <w:numId w:val="26"/>
        </w:numPr>
        <w:ind w:left="357" w:hanging="357"/>
        <w:rPr>
          <w:rFonts w:asciiTheme="minorHAnsi" w:hAnsiTheme="minorHAnsi" w:cstheme="minorHAnsi"/>
        </w:rPr>
      </w:pPr>
      <w:bookmarkStart w:id="19" w:name="_Toc175659334"/>
      <w:r>
        <w:rPr>
          <w:rFonts w:cstheme="minorHAnsi"/>
        </w:rPr>
        <w:t>Oświadczenia i dokumenty, jakie zobowiązani są dostarczyć wykonawcy w celu potwierdzenia spełniania warunków udziału w postępowaniu oraz wykazania braku podstaw wykluczenia (podmiotowe środki dowodowe)</w:t>
      </w:r>
      <w:bookmarkEnd w:id="19"/>
    </w:p>
    <w:p w:rsidR="002B2661" w:rsidRDefault="002B2661">
      <w:pPr>
        <w:pStyle w:val="Akapitzlist"/>
        <w:ind w:left="284"/>
        <w:rPr>
          <w:rFonts w:asciiTheme="minorHAnsi" w:hAnsiTheme="minorHAnsi" w:cstheme="minorHAnsi"/>
        </w:rPr>
      </w:pPr>
    </w:p>
    <w:p w:rsidR="002B2661" w:rsidRDefault="00E87BBC">
      <w:pPr>
        <w:pStyle w:val="Akapitzlist"/>
        <w:numPr>
          <w:ilvl w:val="0"/>
          <w:numId w:val="15"/>
        </w:numPr>
        <w:ind w:left="283" w:firstLine="0"/>
        <w:rPr>
          <w:rFonts w:asciiTheme="minorHAnsi" w:hAnsiTheme="minorHAnsi" w:cstheme="minorHAnsi"/>
        </w:rPr>
      </w:pPr>
      <w:r>
        <w:rPr>
          <w:rFonts w:cstheme="minorHAnsi"/>
        </w:rPr>
        <w:t xml:space="preserve">Do oferty Wykonawca zobowiązany jest dołączyć aktualne na dzień składania ofert oświadczenie </w:t>
      </w:r>
      <w:bookmarkStart w:id="20" w:name="_Hlk66083412"/>
      <w:r>
        <w:rPr>
          <w:rFonts w:cstheme="minorHAnsi"/>
        </w:rPr>
        <w:t xml:space="preserve">o spełnianiu warunków udziału w postępowaniu </w:t>
      </w:r>
      <w:bookmarkEnd w:id="20"/>
      <w:r>
        <w:rPr>
          <w:rFonts w:cstheme="minorHAnsi"/>
        </w:rPr>
        <w:t xml:space="preserve">oraz o braku podstaw do wykluczenia z postępowania </w:t>
      </w:r>
      <w:r>
        <w:rPr>
          <w:rFonts w:cstheme="minorHAnsi"/>
          <w:bCs/>
        </w:rPr>
        <w:t xml:space="preserve">- </w:t>
      </w:r>
      <w:r>
        <w:rPr>
          <w:rFonts w:cstheme="minorHAnsi"/>
          <w:b/>
          <w:bCs/>
        </w:rPr>
        <w:t>załącznik nr 2 do </w:t>
      </w:r>
      <w:r>
        <w:rPr>
          <w:rFonts w:cstheme="minorHAnsi"/>
          <w:b/>
        </w:rPr>
        <w:t>SWZ.</w:t>
      </w:r>
    </w:p>
    <w:p w:rsidR="002B2661" w:rsidRDefault="00E87BBC">
      <w:pPr>
        <w:pStyle w:val="Akapitzlist"/>
        <w:numPr>
          <w:ilvl w:val="0"/>
          <w:numId w:val="15"/>
        </w:numPr>
        <w:ind w:left="284" w:firstLine="0"/>
        <w:rPr>
          <w:rFonts w:asciiTheme="minorHAnsi" w:hAnsiTheme="minorHAnsi" w:cstheme="minorHAnsi"/>
        </w:rPr>
      </w:pPr>
      <w:r>
        <w:rPr>
          <w:rFonts w:cstheme="minorHAnsi"/>
        </w:rPr>
        <w:lastRenderedPageBreak/>
        <w:t>Informacje zawarte w oświadczeniach, o których mowa w pkt 1 stanowią potwierdzenie, że Wykonawca nie podlega wykluczeniu oraz spełnia warunki udziału w postępowaniu.</w:t>
      </w:r>
    </w:p>
    <w:p w:rsidR="002B2661" w:rsidRDefault="00E87BBC">
      <w:pPr>
        <w:pStyle w:val="Akapitzlist"/>
        <w:numPr>
          <w:ilvl w:val="0"/>
          <w:numId w:val="15"/>
        </w:numPr>
        <w:ind w:left="284" w:firstLine="0"/>
        <w:rPr>
          <w:rFonts w:asciiTheme="minorHAnsi" w:hAnsiTheme="minorHAnsi" w:cstheme="minorHAnsi"/>
        </w:rPr>
      </w:pPr>
      <w:r>
        <w:rPr>
          <w:rFonts w:cstheme="minorHAnsi"/>
          <w:b/>
        </w:rPr>
        <w:t xml:space="preserve">Podmiotowe środki dowodowe wymagane od </w:t>
      </w:r>
      <w:proofErr w:type="gramStart"/>
      <w:r>
        <w:rPr>
          <w:rFonts w:cstheme="minorHAnsi"/>
          <w:b/>
        </w:rPr>
        <w:t>wykonawcy</w:t>
      </w:r>
      <w:proofErr w:type="gramEnd"/>
      <w:r>
        <w:rPr>
          <w:rFonts w:cstheme="minorHAnsi"/>
          <w:b/>
        </w:rPr>
        <w:t xml:space="preserve"> którego oferta została najwyżej oceniona obejmują:</w:t>
      </w:r>
    </w:p>
    <w:p w:rsidR="002B2661" w:rsidRDefault="00E87BBC">
      <w:pPr>
        <w:rPr>
          <w:u w:val="single"/>
        </w:rPr>
      </w:pPr>
      <w:r>
        <w:rPr>
          <w:rFonts w:eastAsia="Arial"/>
          <w:b/>
          <w:bCs/>
          <w:u w:val="single"/>
        </w:rPr>
        <w:t xml:space="preserve">3.1. </w:t>
      </w:r>
      <w:r>
        <w:rPr>
          <w:rFonts w:eastAsia="Arial"/>
          <w:u w:val="single"/>
        </w:rPr>
        <w:t xml:space="preserve">Podmiotowe środki dowodowe, na potwierdzenie niepodleganiu </w:t>
      </w:r>
      <w:proofErr w:type="gramStart"/>
      <w:r>
        <w:rPr>
          <w:rFonts w:eastAsia="Arial"/>
          <w:u w:val="single"/>
        </w:rPr>
        <w:t>wykluczeniu ,</w:t>
      </w:r>
      <w:proofErr w:type="gramEnd"/>
      <w:r>
        <w:rPr>
          <w:rFonts w:eastAsia="Arial"/>
          <w:u w:val="single"/>
        </w:rPr>
        <w:t xml:space="preserve">  wymagane od wykonawcy obejmują:</w:t>
      </w:r>
    </w:p>
    <w:p w:rsidR="002B2661" w:rsidRDefault="00E87BBC">
      <w:pPr>
        <w:pStyle w:val="Akapitzlist"/>
        <w:jc w:val="both"/>
      </w:pPr>
      <w:r>
        <w:rPr>
          <w:rFonts w:eastAsia="Calibri"/>
        </w:rPr>
        <w:t>1.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2B2661" w:rsidRDefault="00E87BBC">
      <w:pPr>
        <w:pStyle w:val="Akapitzlist"/>
        <w:jc w:val="both"/>
      </w:pPr>
      <w:r>
        <w:rPr>
          <w:rFonts w:eastAsia="Calibri"/>
        </w:rPr>
        <w:t>2. zaświadczenie właściwego naczelnika urzędu skarbowego potwierdzającego, że wykonawca nie zalega z opłacaniem podatków i opłat,</w:t>
      </w:r>
      <w:r>
        <w:t xml:space="preserve">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eastAsia="Calibri"/>
        </w:rPr>
        <w:t xml:space="preserve"> </w:t>
      </w:r>
    </w:p>
    <w:p w:rsidR="002B2661" w:rsidRDefault="00E87BBC">
      <w:pPr>
        <w:pStyle w:val="Akapitzlist"/>
        <w:jc w:val="both"/>
      </w:pPr>
      <w:r>
        <w:t xml:space="preserve">zaświadczenie albo inny dokument właściwej terenowej jednostki organizacyjnej </w:t>
      </w:r>
    </w:p>
    <w:p w:rsidR="002B2661" w:rsidRDefault="00E87BBC">
      <w:pPr>
        <w:pStyle w:val="Akapitzlist"/>
        <w:jc w:val="both"/>
      </w:pPr>
      <w:r>
        <w:t xml:space="preserve">3.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w:t>
      </w:r>
      <w:r>
        <w:lastRenderedPageBreak/>
        <w:t>płatności należnych składek na ubezpieczenia społeczne lub zdrowotne wraz odsetkami lub grzywnami lub zawarł wiążące porozumienie w sprawie spłat tych należności;</w:t>
      </w:r>
    </w:p>
    <w:p w:rsidR="002B2661" w:rsidRDefault="00E87BBC">
      <w:pPr>
        <w:pStyle w:val="Akapitzlist"/>
        <w:jc w:val="both"/>
      </w:pPr>
      <w:r>
        <w:rPr>
          <w:rFonts w:eastAsia="Calibri"/>
        </w:rPr>
        <w:t>4. oświadczenia Wykonawcy</w:t>
      </w:r>
      <w:r>
        <w:t>, w zakresie art. 108 ust. 1 pkt 5 ustawy, o braku przynależności do tej samej grupy kapitałowej w rozumieniu ustawy z dnia 16 lutego 2007 r. o ochronie konkurencji i konsumentów (Dz. U. z 2023 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2B2661" w:rsidRDefault="00E87BBC">
      <w:pPr>
        <w:pStyle w:val="Akapitzlist"/>
        <w:jc w:val="both"/>
      </w:pPr>
      <w:r>
        <w:t xml:space="preserve"> </w:t>
      </w:r>
      <w:r>
        <w:rPr>
          <w:rFonts w:eastAsia="Calibri"/>
        </w:rPr>
        <w:t>Wzór oświadczenia podany jest w załączniku nr 9 do SWZ.</w:t>
      </w:r>
    </w:p>
    <w:p w:rsidR="002B2661" w:rsidRDefault="00E87BBC">
      <w:pPr>
        <w:pStyle w:val="Akapitzlist"/>
        <w:jc w:val="both"/>
      </w:pPr>
      <w:r>
        <w:rPr>
          <w:rFonts w:eastAsia="Calibri"/>
        </w:rPr>
        <w:t>5. oświadczenie Wykonawcy o aktualności informacji zawartych w oświadczeniu, o którym mowa w art. 125 ust. 1 ustawy, w zakresie odnoszącym się do</w:t>
      </w:r>
      <w:r>
        <w:t xml:space="preserve"> podstaw wykluczenia z postępowania wskazanych przez zamawiającego </w:t>
      </w:r>
      <w:proofErr w:type="spellStart"/>
      <w:r>
        <w:t>tj</w:t>
      </w:r>
      <w:proofErr w:type="spellEnd"/>
      <w:r>
        <w:t xml:space="preserve"> art. 109 ust. 1 pkt. 5 </w:t>
      </w:r>
      <w:proofErr w:type="gramStart"/>
      <w:r>
        <w:t>ustawy(</w:t>
      </w:r>
      <w:r>
        <w:rPr>
          <w:rFonts w:eastAsia="Calibri"/>
          <w:b/>
          <w:bCs/>
        </w:rPr>
        <w:t xml:space="preserve"> załącznik</w:t>
      </w:r>
      <w:proofErr w:type="gramEnd"/>
      <w:r>
        <w:rPr>
          <w:rFonts w:eastAsia="Calibri"/>
          <w:b/>
          <w:bCs/>
        </w:rPr>
        <w:t xml:space="preserve"> nr </w:t>
      </w:r>
      <w:r w:rsidR="0080712F">
        <w:rPr>
          <w:rFonts w:eastAsia="Calibri"/>
        </w:rPr>
        <w:t>7</w:t>
      </w:r>
      <w:r>
        <w:rPr>
          <w:rFonts w:eastAsia="Calibri"/>
          <w:b/>
          <w:bCs/>
        </w:rPr>
        <w:t xml:space="preserve"> do SWZ). </w:t>
      </w:r>
    </w:p>
    <w:p w:rsidR="002B2661" w:rsidRDefault="00E87BBC">
      <w:pPr>
        <w:jc w:val="both"/>
      </w:pPr>
      <w:r>
        <w:rPr>
          <w:rFonts w:eastAsia="Arial"/>
          <w:b/>
          <w:bCs/>
          <w:u w:val="single"/>
        </w:rPr>
        <w:t xml:space="preserve">3.2. </w:t>
      </w:r>
      <w:r>
        <w:rPr>
          <w:rFonts w:eastAsia="Arial"/>
          <w:u w:val="single"/>
        </w:rPr>
        <w:t xml:space="preserve">Podmiotowe środki dowodowe, na potwierdzenie spełniania warunków </w:t>
      </w:r>
      <w:proofErr w:type="gramStart"/>
      <w:r>
        <w:rPr>
          <w:rFonts w:eastAsia="Arial"/>
          <w:u w:val="single"/>
        </w:rPr>
        <w:t>udziału  ,</w:t>
      </w:r>
      <w:proofErr w:type="gramEnd"/>
      <w:r>
        <w:rPr>
          <w:rFonts w:eastAsia="Arial"/>
          <w:u w:val="single"/>
        </w:rPr>
        <w:t xml:space="preserve">  wymagane od wykonawcy obejmują:</w:t>
      </w:r>
    </w:p>
    <w:p w:rsidR="002B2661" w:rsidRDefault="00E87BBC">
      <w:pPr>
        <w:pStyle w:val="Akapitzlist"/>
        <w:jc w:val="both"/>
      </w:pPr>
      <w:r>
        <w:rPr>
          <w:b/>
          <w:bCs/>
        </w:rPr>
        <w:t xml:space="preserve">1. </w:t>
      </w:r>
      <w:r>
        <w:t>wykaz robót budowlanych</w:t>
      </w:r>
      <w:r>
        <w:rPr>
          <w:b/>
          <w:bCs/>
        </w:rPr>
        <w:t xml:space="preserve"> ( załącznik nr  </w:t>
      </w:r>
      <w:r w:rsidR="00D71D95">
        <w:t>5</w:t>
      </w:r>
      <w:r>
        <w:rPr>
          <w:b/>
          <w:bCs/>
        </w:rPr>
        <w:t>)</w:t>
      </w:r>
      <w:r>
        <w:t xml:space="preserve"> ,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w:t>
      </w:r>
    </w:p>
    <w:p w:rsidR="002B2661" w:rsidRDefault="00E87BBC">
      <w:pPr>
        <w:pStyle w:val="Akapitzlist"/>
        <w:jc w:val="both"/>
      </w:pPr>
      <w:r>
        <w:rPr>
          <w:b/>
          <w:bCs/>
        </w:rPr>
        <w:t xml:space="preserve">2. </w:t>
      </w:r>
      <w:r>
        <w:t xml:space="preserve">wykaz osób </w:t>
      </w:r>
      <w:proofErr w:type="gramStart"/>
      <w:r>
        <w:rPr>
          <w:b/>
          <w:bCs/>
        </w:rPr>
        <w:t>( załącznik</w:t>
      </w:r>
      <w:proofErr w:type="gramEnd"/>
      <w:r>
        <w:rPr>
          <w:b/>
          <w:bCs/>
        </w:rPr>
        <w:t xml:space="preserve"> nr </w:t>
      </w:r>
      <w:r w:rsidR="00D71D95">
        <w:t>5</w:t>
      </w:r>
      <w:r>
        <w:rPr>
          <w:b/>
          <w:bCs/>
        </w:rPr>
        <w:t>)</w:t>
      </w:r>
      <w:r>
        <w:t xml:space="preserve">, skierowanych przez wykonawcę do realizacji zamówienia publicznego, w szczególności odpowiedzialnych za kierowanie robotami </w:t>
      </w:r>
      <w:r>
        <w:lastRenderedPageBreak/>
        <w:t xml:space="preserve">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eastAsia="Calibri"/>
        </w:rPr>
        <w:t>Wzór oświadczenia podany jest w załączniku nr 8 do SWZ.</w:t>
      </w:r>
    </w:p>
    <w:p w:rsidR="002B2661" w:rsidRDefault="002B2661">
      <w:pPr>
        <w:jc w:val="both"/>
        <w:rPr>
          <w:rFonts w:eastAsia="Arial"/>
        </w:rPr>
      </w:pPr>
    </w:p>
    <w:p w:rsidR="002B2661" w:rsidRDefault="00E87BBC">
      <w:pPr>
        <w:jc w:val="both"/>
        <w:rPr>
          <w:rFonts w:eastAsia="Arial"/>
        </w:rPr>
      </w:pPr>
      <w:r>
        <w:rPr>
          <w:rFonts w:eastAsia="Arial"/>
          <w:b/>
          <w:bCs/>
        </w:rPr>
        <w:t>Uwaga 1:</w:t>
      </w:r>
      <w:r>
        <w:rPr>
          <w:rFonts w:eastAsia="Arial"/>
        </w:rPr>
        <w:t xml:space="preserve"> Wykazy robót i wykazy osób będą musiały być sporządzone i podpisane przez ten podmiot, który spełnia dany warunek, czyli odpowiednio przez: wykonawcę lub wspólnika konsorcjum lub „podmiot trzeci”. </w:t>
      </w:r>
    </w:p>
    <w:p w:rsidR="002B2661" w:rsidRDefault="00E87BBC">
      <w:pPr>
        <w:jc w:val="both"/>
      </w:pPr>
      <w:r>
        <w:rPr>
          <w:rFonts w:eastAsia="Arial"/>
          <w:b/>
          <w:bCs/>
        </w:rPr>
        <w:t>Uwaga 2:</w:t>
      </w:r>
      <w:r>
        <w:rPr>
          <w:rFonts w:eastAsia="Arial"/>
        </w:rPr>
        <w:t xml:space="preserve"> Jeżeli, Wykonawca, powołuje się na doświadczenie w realizacji robót budowlanych wykonywanych wspólnie z innymi Wykonawcami, wykaz ma dotyczyć robót budowlanych, w których wykonywaniu Wykonawca bezpośrednio uczestniczył.</w:t>
      </w:r>
    </w:p>
    <w:p w:rsidR="002B2661" w:rsidRDefault="00E87BBC">
      <w:pPr>
        <w:jc w:val="both"/>
      </w:pPr>
      <w:r>
        <w:rPr>
          <w:b/>
          <w:bCs/>
        </w:rPr>
        <w:t xml:space="preserve">Uwaga </w:t>
      </w:r>
      <w:proofErr w:type="gramStart"/>
      <w:r>
        <w:rPr>
          <w:b/>
          <w:bCs/>
        </w:rPr>
        <w:t>3</w:t>
      </w:r>
      <w:r>
        <w:t xml:space="preserve"> :</w:t>
      </w:r>
      <w:proofErr w:type="gramEnd"/>
      <w:r>
        <w:t xml:space="preserve"> Wykonawca nie jest zobowiązany do złożenia podmiotowych środków dowodowych, które zamawiający posiada, jeżeli wykonawca wskaże te środki oraz potwierdzi ich prawidłowość i aktualność.</w:t>
      </w:r>
    </w:p>
    <w:p w:rsidR="002B2661" w:rsidRDefault="002B2661">
      <w:pPr>
        <w:pStyle w:val="Akapitzlist"/>
        <w:ind w:left="284"/>
        <w:rPr>
          <w:rFonts w:asciiTheme="minorHAnsi" w:hAnsiTheme="minorHAnsi" w:cstheme="minorHAnsi"/>
          <w:b/>
        </w:rPr>
      </w:pPr>
    </w:p>
    <w:p w:rsidR="002B2661" w:rsidRDefault="00E87BBC">
      <w:pPr>
        <w:pStyle w:val="Nagwek3"/>
        <w:numPr>
          <w:ilvl w:val="0"/>
          <w:numId w:val="26"/>
        </w:numPr>
        <w:ind w:left="357" w:hanging="357"/>
        <w:jc w:val="both"/>
        <w:rPr>
          <w:rFonts w:asciiTheme="minorHAnsi" w:hAnsiTheme="minorHAnsi" w:cstheme="minorHAnsi"/>
        </w:rPr>
      </w:pPr>
      <w:bookmarkStart w:id="21" w:name="_Toc175659335"/>
      <w:r>
        <w:rPr>
          <w:rFonts w:cstheme="minorHAnsi"/>
        </w:rPr>
        <w:t>Poleganie na zasobach innych podmiotów</w:t>
      </w:r>
      <w:bookmarkEnd w:id="21"/>
    </w:p>
    <w:p w:rsidR="002B2661" w:rsidRDefault="00E87BBC">
      <w:pPr>
        <w:pStyle w:val="Teksttreci40"/>
        <w:numPr>
          <w:ilvl w:val="3"/>
          <w:numId w:val="27"/>
        </w:numPr>
        <w:shd w:val="clear" w:color="auto" w:fill="auto"/>
        <w:spacing w:before="0" w:after="0" w:line="360" w:lineRule="auto"/>
        <w:ind w:left="426" w:right="20" w:hanging="426"/>
      </w:pPr>
      <w:r>
        <w:rPr>
          <w:rFonts w:asciiTheme="minorHAnsi" w:hAnsiTheme="minorHAnsi" w:cstheme="minorHAnsi"/>
          <w:sz w:val="24"/>
          <w:szCs w:val="24"/>
          <w:lang w:val="pl-PL"/>
        </w:rPr>
        <w:tab/>
        <w:t>Wykonawca może w celu potwierdzenia spełniania warunków udziału w polegać na zdolnościach technicznych lub zawodowych podmiotów udostępniających zasoby, niezależnie od charakteru prawnego łączących go z nimi stosunków prawnych.</w:t>
      </w:r>
    </w:p>
    <w:p w:rsidR="002B2661" w:rsidRDefault="00E87BBC">
      <w:pPr>
        <w:pStyle w:val="Teksttreci40"/>
        <w:numPr>
          <w:ilvl w:val="3"/>
          <w:numId w:val="27"/>
        </w:numPr>
        <w:shd w:val="clear" w:color="auto" w:fill="auto"/>
        <w:spacing w:before="0" w:after="0" w:line="360" w:lineRule="auto"/>
        <w:ind w:left="426" w:right="20" w:hanging="426"/>
      </w:pPr>
      <w:r>
        <w:rPr>
          <w:rFonts w:asciiTheme="minorHAnsi" w:hAnsiTheme="minorHAnsi" w:cstheme="minorHAnsi"/>
          <w:sz w:val="24"/>
          <w:szCs w:val="24"/>
          <w:lang w:val="pl-PL"/>
        </w:rPr>
        <w:tab/>
        <w:t xml:space="preserve">W odniesieniu do warunków dotyczących doświadczenia, wykonawcy mogą polegać na zdolnościach podmiotów udostępniających zasoby, jeśli podmioty te wykonają </w:t>
      </w:r>
      <w:proofErr w:type="gramStart"/>
      <w:r>
        <w:rPr>
          <w:rFonts w:asciiTheme="minorHAnsi" w:hAnsiTheme="minorHAnsi" w:cstheme="minorHAnsi"/>
          <w:sz w:val="24"/>
          <w:szCs w:val="24"/>
          <w:lang w:val="pl-PL"/>
        </w:rPr>
        <w:t>świadczenie</w:t>
      </w:r>
      <w:proofErr w:type="gramEnd"/>
      <w:r>
        <w:rPr>
          <w:rFonts w:asciiTheme="minorHAnsi" w:hAnsiTheme="minorHAnsi" w:cstheme="minorHAnsi"/>
          <w:sz w:val="24"/>
          <w:szCs w:val="24"/>
          <w:lang w:val="pl-PL"/>
        </w:rPr>
        <w:t xml:space="preserve"> do realizacji którego te zdolności są wymagane.</w:t>
      </w:r>
    </w:p>
    <w:p w:rsidR="002B2661" w:rsidRDefault="00E87BBC">
      <w:pPr>
        <w:pStyle w:val="Teksttreci40"/>
        <w:numPr>
          <w:ilvl w:val="3"/>
          <w:numId w:val="27"/>
        </w:numPr>
        <w:shd w:val="clear" w:color="auto" w:fill="auto"/>
        <w:spacing w:before="0" w:after="0" w:line="360" w:lineRule="auto"/>
        <w:ind w:left="426" w:right="20" w:hanging="426"/>
      </w:pPr>
      <w:r>
        <w:rPr>
          <w:rFonts w:asciiTheme="minorHAnsi" w:hAnsiTheme="minorHAnsi" w:cstheme="minorHAnsi"/>
          <w:sz w:val="24"/>
          <w:szCs w:val="24"/>
          <w:lang w:val="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Theme="minorHAnsi" w:hAnsiTheme="minorHAnsi" w:cstheme="minorHAnsi"/>
          <w:b/>
          <w:bCs/>
          <w:sz w:val="24"/>
          <w:szCs w:val="24"/>
          <w:lang w:val="pl-PL"/>
        </w:rPr>
        <w:t>załącz</w:t>
      </w:r>
      <w:r>
        <w:rPr>
          <w:rFonts w:ascii="Calibri" w:hAnsi="Calibri" w:cs="Calibri"/>
          <w:b/>
          <w:bCs/>
          <w:sz w:val="24"/>
          <w:szCs w:val="24"/>
          <w:lang w:val="pl-PL"/>
        </w:rPr>
        <w:t xml:space="preserve">nik nr </w:t>
      </w:r>
      <w:r w:rsidR="00D71D95">
        <w:t>6</w:t>
      </w:r>
      <w:r>
        <w:rPr>
          <w:rFonts w:ascii="Calibri" w:hAnsi="Calibri" w:cs="Calibri"/>
          <w:b/>
          <w:bCs/>
          <w:sz w:val="24"/>
          <w:szCs w:val="24"/>
          <w:lang w:val="pl-PL"/>
        </w:rPr>
        <w:t xml:space="preserve"> do SWZ.</w:t>
      </w:r>
    </w:p>
    <w:p w:rsidR="002B2661" w:rsidRDefault="00E87BBC">
      <w:pPr>
        <w:pStyle w:val="Teksttreci40"/>
        <w:numPr>
          <w:ilvl w:val="3"/>
          <w:numId w:val="27"/>
        </w:numPr>
        <w:shd w:val="clear" w:color="auto" w:fill="auto"/>
        <w:spacing w:before="0" w:after="0" w:line="360" w:lineRule="auto"/>
        <w:ind w:left="426" w:right="20" w:hanging="426"/>
      </w:pPr>
      <w:r>
        <w:rPr>
          <w:rFonts w:asciiTheme="minorHAnsi" w:hAnsiTheme="minorHAnsi" w:cstheme="minorHAnsi"/>
          <w:sz w:val="24"/>
          <w:szCs w:val="24"/>
          <w:lang w:val="pl-PL"/>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B2661" w:rsidRDefault="002B2661">
      <w:pPr>
        <w:pStyle w:val="Teksttreci40"/>
        <w:shd w:val="clear" w:color="auto" w:fill="auto"/>
        <w:spacing w:before="0" w:after="0" w:line="360" w:lineRule="auto"/>
        <w:ind w:left="426" w:right="20" w:firstLine="0"/>
        <w:rPr>
          <w:rFonts w:asciiTheme="minorHAnsi" w:hAnsiTheme="minorHAnsi" w:cstheme="minorHAnsi"/>
          <w:sz w:val="24"/>
          <w:szCs w:val="24"/>
          <w:lang w:val="pl-PL"/>
        </w:rPr>
      </w:pPr>
    </w:p>
    <w:p w:rsidR="002B2661" w:rsidRDefault="00E87BBC">
      <w:pPr>
        <w:pStyle w:val="Nagwek3"/>
        <w:numPr>
          <w:ilvl w:val="0"/>
          <w:numId w:val="26"/>
        </w:numPr>
        <w:ind w:left="357" w:hanging="357"/>
        <w:jc w:val="both"/>
      </w:pPr>
      <w:bookmarkStart w:id="22" w:name="_Toc175659336"/>
      <w:r>
        <w:rPr>
          <w:rFonts w:cstheme="minorHAnsi"/>
        </w:rPr>
        <w:t>Informacja dla wykonawców wspólnie ubiegających się o udzielenie zamówienia (spółki cywilne/ konsorcja)</w:t>
      </w:r>
      <w:bookmarkEnd w:id="22"/>
    </w:p>
    <w:p w:rsidR="002B2661" w:rsidRDefault="00E87BBC">
      <w:pPr>
        <w:pStyle w:val="Akapitzlist"/>
        <w:numPr>
          <w:ilvl w:val="0"/>
          <w:numId w:val="12"/>
        </w:numPr>
        <w:ind w:left="426" w:hanging="426"/>
        <w:contextualSpacing/>
        <w:jc w:val="both"/>
      </w:pPr>
      <w:r>
        <w:rPr>
          <w:rFonts w:cstheme="minorHAnsi"/>
        </w:rPr>
        <w:tab/>
      </w:r>
      <w:bookmarkStart w:id="23" w:name="_GoBack"/>
      <w:r>
        <w:rPr>
          <w:rFonts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theme="minorHAnsi"/>
          <w:b/>
        </w:rPr>
        <w:t xml:space="preserve"> </w:t>
      </w:r>
      <w:r>
        <w:rPr>
          <w:rFonts w:cstheme="minorHAnsi"/>
        </w:rPr>
        <w:t xml:space="preserve">winno być załączone do oferty. </w:t>
      </w:r>
    </w:p>
    <w:p w:rsidR="002B2661" w:rsidRDefault="00E87BBC">
      <w:pPr>
        <w:pStyle w:val="Akapitzlist"/>
        <w:numPr>
          <w:ilvl w:val="0"/>
          <w:numId w:val="12"/>
        </w:numPr>
        <w:ind w:left="426" w:hanging="426"/>
        <w:contextualSpacing/>
        <w:jc w:val="both"/>
      </w:pPr>
      <w:r>
        <w:rPr>
          <w:rFonts w:cstheme="minorHAnsi"/>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2B2661" w:rsidRDefault="00E87BBC">
      <w:pPr>
        <w:pStyle w:val="Akapitzlist"/>
        <w:numPr>
          <w:ilvl w:val="0"/>
          <w:numId w:val="12"/>
        </w:numPr>
        <w:ind w:left="426" w:hanging="426"/>
        <w:contextualSpacing/>
        <w:jc w:val="both"/>
      </w:pPr>
      <w:r>
        <w:rPr>
          <w:rFonts w:cstheme="minorHAnsi"/>
        </w:rPr>
        <w:tab/>
        <w:t>Wykonawcy wspólnie ubiegający się o udzielenie zamówienia dołączają do oferty oświadczenie, z którego wynika, które roboty budowlane wykonają poszczególni wykonawcy.</w:t>
      </w:r>
    </w:p>
    <w:p w:rsidR="002B2661" w:rsidRDefault="00E87BBC">
      <w:pPr>
        <w:pStyle w:val="Akapitzlist"/>
        <w:numPr>
          <w:ilvl w:val="0"/>
          <w:numId w:val="12"/>
        </w:numPr>
        <w:ind w:left="426" w:hanging="426"/>
        <w:contextualSpacing/>
        <w:jc w:val="both"/>
      </w:pPr>
      <w:r>
        <w:rPr>
          <w:rFonts w:cstheme="minorHAnsi"/>
        </w:rPr>
        <w:tab/>
        <w:t>Oświadczenia i dokumenty potwierdzające brak podstaw do wykluczenia z postępowania składa każdy z Wykonawców wspólnie ubiegających się o zamówienie.</w:t>
      </w:r>
    </w:p>
    <w:bookmarkEnd w:id="23"/>
    <w:p w:rsidR="002B2661" w:rsidRDefault="002B2661">
      <w:pPr>
        <w:pStyle w:val="Akapitzlist"/>
        <w:ind w:left="426"/>
        <w:contextualSpacing/>
        <w:jc w:val="both"/>
        <w:rPr>
          <w:rFonts w:asciiTheme="minorHAnsi" w:hAnsiTheme="minorHAnsi" w:cstheme="minorHAnsi"/>
        </w:rPr>
      </w:pPr>
    </w:p>
    <w:p w:rsidR="002B2661" w:rsidRDefault="00E87BBC">
      <w:pPr>
        <w:pStyle w:val="Nagwek3"/>
        <w:numPr>
          <w:ilvl w:val="0"/>
          <w:numId w:val="26"/>
        </w:numPr>
        <w:ind w:left="357" w:hanging="357"/>
        <w:jc w:val="both"/>
      </w:pPr>
      <w:bookmarkStart w:id="24" w:name="bookmark11"/>
      <w:bookmarkStart w:id="25" w:name="_Toc175659337"/>
      <w:r>
        <w:rPr>
          <w:rFonts w:cstheme="minorHAnsi"/>
        </w:rPr>
        <w:t xml:space="preserve">Sposób komunikacji oraz </w:t>
      </w:r>
      <w:bookmarkEnd w:id="24"/>
      <w:r>
        <w:rPr>
          <w:rFonts w:cstheme="minorHAnsi"/>
        </w:rPr>
        <w:t>wyjaśnienia treści SWZ</w:t>
      </w:r>
      <w:bookmarkEnd w:id="25"/>
    </w:p>
    <w:p w:rsidR="002B2661" w:rsidRDefault="00E87BBC">
      <w:pPr>
        <w:pStyle w:val="Akapitzlist"/>
        <w:numPr>
          <w:ilvl w:val="1"/>
          <w:numId w:val="9"/>
        </w:numPr>
        <w:ind w:left="448" w:right="91" w:hanging="448"/>
        <w:jc w:val="both"/>
      </w:pPr>
      <w:r>
        <w:rPr>
          <w:rFonts w:cstheme="minorHAnsi"/>
          <w:bCs/>
        </w:rPr>
        <w:tab/>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Pr>
          <w:rFonts w:cstheme="minorHAnsi"/>
          <w:bCs/>
        </w:rPr>
        <w:t>p.z.p</w:t>
      </w:r>
      <w:proofErr w:type="spellEnd"/>
      <w:r>
        <w:rPr>
          <w:rFonts w:cstheme="minorHAnsi"/>
          <w:bCs/>
        </w:rPr>
        <w:t xml:space="preserve">., odbywa się przy użyciu środków komunikacji elektronicznej. Przez środki komunikacji elektronicznej rozumie </w:t>
      </w:r>
      <w:r>
        <w:rPr>
          <w:rFonts w:cstheme="minorHAnsi"/>
          <w:bCs/>
        </w:rPr>
        <w:lastRenderedPageBreak/>
        <w:t xml:space="preserve">się środki komunikacji elektronicznej zdefiniowane w ustawie z dnia 18 lipca 2002 r. o świadczeniu usług drogą elektroniczną (Dz. U. z 2019 r. poz. 123 i 730). </w:t>
      </w:r>
    </w:p>
    <w:p w:rsidR="002B2661" w:rsidRDefault="00E87BBC">
      <w:pPr>
        <w:pStyle w:val="Akapitzlist"/>
        <w:numPr>
          <w:ilvl w:val="1"/>
          <w:numId w:val="9"/>
        </w:numPr>
        <w:ind w:left="448" w:right="91" w:hanging="448"/>
        <w:jc w:val="both"/>
      </w:pPr>
      <w:r>
        <w:rPr>
          <w:rFonts w:eastAsia="Verdana" w:cstheme="minorHAnsi"/>
          <w:lang w:eastAsia="zh-CN"/>
        </w:rPr>
        <w:t>Osobami uprawnionymi do kontaktu z Wykonawcami są:</w:t>
      </w:r>
      <w:r>
        <w:rPr>
          <w:rFonts w:cstheme="minorHAnsi"/>
          <w:lang w:eastAsia="zh-CN"/>
        </w:rPr>
        <w:t xml:space="preserve"> w części proceduralnej - Magdalena </w:t>
      </w:r>
      <w:proofErr w:type="spellStart"/>
      <w:r>
        <w:rPr>
          <w:rFonts w:cstheme="minorHAnsi"/>
          <w:lang w:eastAsia="zh-CN"/>
        </w:rPr>
        <w:t>Oczkowicz</w:t>
      </w:r>
      <w:proofErr w:type="spellEnd"/>
      <w:r>
        <w:rPr>
          <w:rFonts w:cstheme="minorHAnsi"/>
          <w:lang w:eastAsia="zh-CN"/>
        </w:rPr>
        <w:t xml:space="preserve"> </w:t>
      </w:r>
      <w:r>
        <w:rPr>
          <w:rFonts w:cstheme="minorHAnsi"/>
        </w:rPr>
        <w:t>i Michał</w:t>
      </w:r>
      <w:r>
        <w:rPr>
          <w:rFonts w:cstheme="minorHAnsi"/>
          <w:lang w:eastAsia="zh-CN"/>
        </w:rPr>
        <w:t xml:space="preserve"> Rak; w części merytorycznej </w:t>
      </w:r>
      <w:r>
        <w:rPr>
          <w:rFonts w:cstheme="minorHAnsi"/>
          <w:color w:val="FF0000"/>
          <w:lang w:eastAsia="zh-CN"/>
        </w:rPr>
        <w:t>Joanna Struzik.</w:t>
      </w:r>
    </w:p>
    <w:p w:rsidR="002B2661" w:rsidRDefault="00E87BBC">
      <w:pPr>
        <w:pStyle w:val="Akapitzlist"/>
        <w:numPr>
          <w:ilvl w:val="1"/>
          <w:numId w:val="9"/>
        </w:numPr>
        <w:ind w:left="448" w:right="91" w:hanging="448"/>
        <w:jc w:val="both"/>
      </w:pPr>
      <w:r>
        <w:rPr>
          <w:rFonts w:eastAsia="Verdana" w:cstheme="minorHAnsi"/>
          <w:lang w:eastAsia="zh-CN"/>
        </w:rPr>
        <w:t xml:space="preserve">Postępowanie prowadzone jest w języku polskim w formie elektronicznej za pośrednictwem Platformy Zakupowej (dalej jako „Platforma”) pod adresem: </w:t>
      </w:r>
      <w:hyperlink r:id="rId10">
        <w:r>
          <w:rPr>
            <w:rFonts w:cstheme="minorHAnsi"/>
            <w:u w:val="single"/>
          </w:rPr>
          <w:t>https://platformazakupowa.pl/sp_miechow</w:t>
        </w:r>
      </w:hyperlink>
    </w:p>
    <w:p w:rsidR="002B2661" w:rsidRDefault="00E87BBC">
      <w:pPr>
        <w:pStyle w:val="Akapitzlist"/>
        <w:numPr>
          <w:ilvl w:val="1"/>
          <w:numId w:val="9"/>
        </w:numPr>
        <w:ind w:left="448" w:right="91" w:hanging="448"/>
        <w:jc w:val="both"/>
      </w:pPr>
      <w:r>
        <w:rPr>
          <w:rFonts w:eastAsia="Verdana" w:cstheme="minorHAnsi"/>
          <w:lang w:eastAsia="zh-CN"/>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Pr>
          <w:rFonts w:eastAsia="Verdana" w:cstheme="minorHAnsi"/>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2B2661" w:rsidRDefault="00E87BBC">
      <w:pPr>
        <w:pStyle w:val="Akapitzlist"/>
        <w:numPr>
          <w:ilvl w:val="1"/>
          <w:numId w:val="9"/>
        </w:numPr>
        <w:ind w:left="448" w:right="91" w:hanging="448"/>
        <w:jc w:val="both"/>
      </w:pPr>
      <w:r>
        <w:rPr>
          <w:rFonts w:eastAsia="Verdana" w:cstheme="minorHAnsi"/>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2B2661" w:rsidRDefault="00E87BBC">
      <w:pPr>
        <w:pStyle w:val="Akapitzlist"/>
        <w:numPr>
          <w:ilvl w:val="1"/>
          <w:numId w:val="9"/>
        </w:numPr>
        <w:ind w:left="448" w:right="91" w:hanging="448"/>
        <w:jc w:val="both"/>
      </w:pPr>
      <w:r>
        <w:rPr>
          <w:rFonts w:eastAsia="Verdana" w:cstheme="minorHAnsi"/>
          <w:lang w:eastAsia="zh-CN"/>
        </w:rPr>
        <w:t>Korespondencja, której zgodnie z obowiązującymi przepisami adresatem jest konkretny Wykonawca będzie przekazywana w formie elektronicznej za pośrednictwem Platformy do tego konkretnego Wykonawcy.</w:t>
      </w:r>
    </w:p>
    <w:p w:rsidR="002B2661" w:rsidRDefault="00E87BBC">
      <w:pPr>
        <w:pStyle w:val="Akapitzlist"/>
        <w:numPr>
          <w:ilvl w:val="1"/>
          <w:numId w:val="9"/>
        </w:numPr>
        <w:ind w:left="448" w:right="91" w:hanging="448"/>
        <w:jc w:val="both"/>
      </w:pPr>
      <w:r>
        <w:rPr>
          <w:rFonts w:eastAsia="Verdana" w:cstheme="minorHAnsi"/>
          <w:lang w:eastAsia="zh-CN"/>
        </w:rPr>
        <w:t xml:space="preserve">W sytuacjach awaryjnych np. w przypadku braku działania platformy zakupowej </w:t>
      </w:r>
      <w:hyperlink r:id="rId11">
        <w:r>
          <w:rPr>
            <w:rFonts w:cstheme="minorHAnsi"/>
            <w:u w:val="single"/>
          </w:rPr>
          <w:t>https://platformazakupowa.pl/sp_miechow</w:t>
        </w:r>
      </w:hyperlink>
      <w:r>
        <w:rPr>
          <w:rFonts w:cstheme="minorHAnsi"/>
        </w:rPr>
        <w:t xml:space="preserve"> </w:t>
      </w:r>
      <w:r>
        <w:rPr>
          <w:rFonts w:eastAsia="Verdana" w:cstheme="minorHAnsi"/>
          <w:lang w:eastAsia="zh-CN"/>
        </w:rPr>
        <w:t xml:space="preserve">Zamawiający może również komunikować się z Wykonawcami za pomocą poczty elektronicznej </w:t>
      </w:r>
      <w:hyperlink r:id="rId12">
        <w:r>
          <w:rPr>
            <w:rFonts w:eastAsia="Verdana" w:cstheme="minorHAnsi"/>
            <w:u w:val="single"/>
            <w:lang w:eastAsia="zh-CN"/>
          </w:rPr>
          <w:t>przetargi@powiat.miechow.pl</w:t>
        </w:r>
      </w:hyperlink>
      <w:r>
        <w:rPr>
          <w:rFonts w:eastAsia="Verdana" w:cstheme="minorHAnsi"/>
          <w:lang w:eastAsia="zh-CN"/>
        </w:rPr>
        <w:t>.</w:t>
      </w:r>
    </w:p>
    <w:p w:rsidR="002B2661" w:rsidRDefault="00E87BBC">
      <w:pPr>
        <w:pStyle w:val="Akapitzlist"/>
        <w:numPr>
          <w:ilvl w:val="1"/>
          <w:numId w:val="9"/>
        </w:numPr>
        <w:ind w:left="448" w:right="91" w:hanging="448"/>
        <w:jc w:val="both"/>
      </w:pPr>
      <w:r>
        <w:rPr>
          <w:rFonts w:eastAsia="Verdana" w:cstheme="minorHAnsi"/>
          <w:lang w:eastAsia="zh-CN"/>
        </w:rPr>
        <w:t xml:space="preserve">Zamawiający, zgodnie z § 3 ust. 1 </w:t>
      </w:r>
      <w:r>
        <w:rPr>
          <w:rFonts w:cstheme="minorHAnsi"/>
        </w:rPr>
        <w:t xml:space="preserve">rozporządzenia Prezesa Rady Ministrów z dnia 30 grudnia 2020 r. w sprawie sposobu sporządzania i przekazywania informacji oraz wymagań technicznych dla dokumentów elektronicznych oraz środków komunikacji elektronicznej w postępowaniu o udzielenie zamówienia publicznego </w:t>
      </w:r>
      <w:r>
        <w:rPr>
          <w:rFonts w:eastAsia="Verdana" w:cstheme="minorHAnsi"/>
          <w:lang w:eastAsia="zh-CN"/>
        </w:rPr>
        <w:t xml:space="preserve">(Dz. U. z 2020 r. </w:t>
      </w:r>
      <w:r>
        <w:rPr>
          <w:rFonts w:eastAsia="Verdana" w:cstheme="minorHAnsi"/>
          <w:lang w:eastAsia="zh-CN"/>
        </w:rPr>
        <w:lastRenderedPageBreak/>
        <w:t xml:space="preserve">poz. 2452 </w:t>
      </w:r>
      <w:proofErr w:type="gramStart"/>
      <w:r>
        <w:rPr>
          <w:rFonts w:eastAsia="Verdana" w:cstheme="minorHAnsi"/>
          <w:lang w:eastAsia="zh-CN"/>
        </w:rPr>
        <w:t>z )</w:t>
      </w:r>
      <w:proofErr w:type="gramEnd"/>
      <w:r>
        <w:rPr>
          <w:rFonts w:eastAsia="Verdana" w:cstheme="minorHAnsi"/>
          <w:lang w:eastAsia="zh-CN"/>
        </w:rPr>
        <w:t xml:space="preserve"> określa niezbędne wymagania sprzętowo - aplikacyjne umożliwiające pracę na Platformie Zakupowej, tj.:</w:t>
      </w:r>
    </w:p>
    <w:p w:rsidR="002B2661" w:rsidRDefault="00E87BBC">
      <w:pPr>
        <w:numPr>
          <w:ilvl w:val="1"/>
          <w:numId w:val="28"/>
        </w:numPr>
        <w:tabs>
          <w:tab w:val="left" w:pos="851"/>
        </w:tabs>
        <w:ind w:left="851" w:firstLine="0"/>
        <w:jc w:val="both"/>
      </w:pPr>
      <w:r>
        <w:rPr>
          <w:rFonts w:eastAsia="Verdana" w:cstheme="minorHAnsi"/>
          <w:lang w:eastAsia="zh-CN"/>
        </w:rPr>
        <w:t xml:space="preserve">stały dostęp do sieci Internet o gwarantowanej przepustowości nie mniejszej niż 512 </w:t>
      </w:r>
      <w:proofErr w:type="spellStart"/>
      <w:r>
        <w:rPr>
          <w:rFonts w:eastAsia="Verdana" w:cstheme="minorHAnsi"/>
          <w:lang w:eastAsia="zh-CN"/>
        </w:rPr>
        <w:t>kb</w:t>
      </w:r>
      <w:proofErr w:type="spellEnd"/>
      <w:r>
        <w:rPr>
          <w:rFonts w:eastAsia="Verdana" w:cstheme="minorHAnsi"/>
          <w:lang w:eastAsia="zh-CN"/>
        </w:rPr>
        <w:t>/s,</w:t>
      </w:r>
    </w:p>
    <w:p w:rsidR="002B2661" w:rsidRDefault="00E87BBC">
      <w:pPr>
        <w:numPr>
          <w:ilvl w:val="1"/>
          <w:numId w:val="28"/>
        </w:numPr>
        <w:tabs>
          <w:tab w:val="left" w:pos="851"/>
        </w:tabs>
        <w:ind w:left="851" w:firstLine="0"/>
        <w:jc w:val="both"/>
      </w:pPr>
      <w:r>
        <w:rPr>
          <w:rFonts w:eastAsia="Verdana" w:cstheme="minorHAnsi"/>
          <w:lang w:eastAsia="zh-CN"/>
        </w:rPr>
        <w:t>komputer klasy PC lub MAC, o następującej konfiguracji: pamięć min. 2 GB Ram, procesor Intel IV 2 GHZ lub jego nowsza wersja, jeden z systemów operacyjnych - MS Windows 7, Mac Os x 10 4, Linux, lub ich nowsze wersje.</w:t>
      </w:r>
    </w:p>
    <w:p w:rsidR="002B2661" w:rsidRDefault="00E87BBC">
      <w:pPr>
        <w:numPr>
          <w:ilvl w:val="1"/>
          <w:numId w:val="28"/>
        </w:numPr>
        <w:tabs>
          <w:tab w:val="left" w:pos="851"/>
        </w:tabs>
        <w:ind w:left="851" w:firstLine="0"/>
        <w:jc w:val="both"/>
      </w:pPr>
      <w:r>
        <w:rPr>
          <w:rFonts w:eastAsia="Verdana" w:cstheme="minorHAnsi"/>
          <w:lang w:eastAsia="zh-CN"/>
        </w:rPr>
        <w:t>zainstalowana dowolna przeglądarka internetowa, w przypadku Internet Explorer minimalnie wersja 10,</w:t>
      </w:r>
    </w:p>
    <w:p w:rsidR="002B2661" w:rsidRDefault="00E87BBC">
      <w:pPr>
        <w:numPr>
          <w:ilvl w:val="1"/>
          <w:numId w:val="28"/>
        </w:numPr>
        <w:tabs>
          <w:tab w:val="left" w:pos="851"/>
        </w:tabs>
        <w:ind w:left="851" w:firstLine="0"/>
        <w:jc w:val="both"/>
      </w:pPr>
      <w:r>
        <w:rPr>
          <w:rFonts w:eastAsia="Verdana" w:cstheme="minorHAnsi"/>
          <w:lang w:eastAsia="zh-CN"/>
        </w:rPr>
        <w:t>włączona obsługa JavaScript,</w:t>
      </w:r>
    </w:p>
    <w:p w:rsidR="002B2661" w:rsidRDefault="00E87BBC">
      <w:pPr>
        <w:numPr>
          <w:ilvl w:val="1"/>
          <w:numId w:val="28"/>
        </w:numPr>
        <w:tabs>
          <w:tab w:val="left" w:pos="851"/>
        </w:tabs>
        <w:ind w:left="851" w:firstLine="0"/>
        <w:jc w:val="both"/>
      </w:pPr>
      <w:r>
        <w:rPr>
          <w:rFonts w:eastAsia="Verdana" w:cstheme="minorHAnsi"/>
          <w:lang w:eastAsia="zh-CN"/>
        </w:rPr>
        <w:t xml:space="preserve">zainstalowany program Adobe </w:t>
      </w:r>
      <w:proofErr w:type="spellStart"/>
      <w:r>
        <w:rPr>
          <w:rFonts w:eastAsia="Verdana" w:cstheme="minorHAnsi"/>
          <w:lang w:eastAsia="zh-CN"/>
        </w:rPr>
        <w:t>Acrobat</w:t>
      </w:r>
      <w:proofErr w:type="spellEnd"/>
      <w:r>
        <w:rPr>
          <w:rFonts w:eastAsia="Verdana" w:cstheme="minorHAnsi"/>
          <w:lang w:eastAsia="zh-CN"/>
        </w:rPr>
        <w:t xml:space="preserve"> </w:t>
      </w:r>
      <w:proofErr w:type="gramStart"/>
      <w:r>
        <w:rPr>
          <w:rFonts w:eastAsia="Verdana" w:cstheme="minorHAnsi"/>
          <w:lang w:eastAsia="zh-CN"/>
        </w:rPr>
        <w:t>Reader,</w:t>
      </w:r>
      <w:proofErr w:type="gramEnd"/>
      <w:r>
        <w:rPr>
          <w:rFonts w:eastAsia="Verdana" w:cstheme="minorHAnsi"/>
          <w:lang w:eastAsia="zh-CN"/>
        </w:rPr>
        <w:t xml:space="preserve"> lub inny obsługujący format plików .pdf.</w:t>
      </w:r>
    </w:p>
    <w:p w:rsidR="002B2661" w:rsidRDefault="00E87BBC">
      <w:pPr>
        <w:numPr>
          <w:ilvl w:val="1"/>
          <w:numId w:val="28"/>
        </w:numPr>
        <w:tabs>
          <w:tab w:val="left" w:pos="851"/>
        </w:tabs>
        <w:ind w:left="851" w:firstLine="0"/>
        <w:jc w:val="both"/>
      </w:pPr>
      <w:r>
        <w:rPr>
          <w:rFonts w:eastAsia="Verdana" w:cstheme="minorHAnsi"/>
          <w:lang w:eastAsia="zh-CN"/>
        </w:rPr>
        <w:t>Zalecane formaty przesyłanych danych, tj. plików o wielkości do 75 MB. - Zalecany format: .pdf.</w:t>
      </w:r>
    </w:p>
    <w:p w:rsidR="002B2661" w:rsidRDefault="00E87BBC">
      <w:pPr>
        <w:numPr>
          <w:ilvl w:val="1"/>
          <w:numId w:val="28"/>
        </w:numPr>
        <w:tabs>
          <w:tab w:val="left" w:pos="851"/>
        </w:tabs>
        <w:ind w:left="851" w:firstLine="0"/>
        <w:jc w:val="both"/>
      </w:pPr>
      <w:r>
        <w:rPr>
          <w:rFonts w:eastAsia="Verdana" w:cstheme="minorHAnsi"/>
          <w:lang w:eastAsia="zh-CN"/>
        </w:rPr>
        <w:t>Zalecany format kwalifikowanego podpisu elektronicznego:</w:t>
      </w:r>
    </w:p>
    <w:p w:rsidR="002B2661" w:rsidRDefault="00E87BBC">
      <w:pPr>
        <w:numPr>
          <w:ilvl w:val="1"/>
          <w:numId w:val="29"/>
        </w:numPr>
        <w:tabs>
          <w:tab w:val="left" w:pos="851"/>
        </w:tabs>
        <w:ind w:left="851" w:firstLine="0"/>
        <w:jc w:val="both"/>
      </w:pPr>
      <w:r>
        <w:rPr>
          <w:rFonts w:eastAsia="Verdana" w:cstheme="minorHAnsi"/>
          <w:lang w:eastAsia="zh-CN"/>
        </w:rPr>
        <w:t xml:space="preserve">dokumenty w formacie .pdf zaleca się podpisywać formatem </w:t>
      </w:r>
      <w:proofErr w:type="spellStart"/>
      <w:r>
        <w:rPr>
          <w:rFonts w:eastAsia="Verdana" w:cstheme="minorHAnsi"/>
          <w:lang w:eastAsia="zh-CN"/>
        </w:rPr>
        <w:t>PAdES</w:t>
      </w:r>
      <w:proofErr w:type="spellEnd"/>
      <w:r>
        <w:rPr>
          <w:rFonts w:eastAsia="Verdana" w:cstheme="minorHAnsi"/>
          <w:lang w:eastAsia="zh-CN"/>
        </w:rPr>
        <w:t>;</w:t>
      </w:r>
    </w:p>
    <w:p w:rsidR="002B2661" w:rsidRDefault="00E87BBC">
      <w:pPr>
        <w:numPr>
          <w:ilvl w:val="1"/>
          <w:numId w:val="29"/>
        </w:numPr>
        <w:tabs>
          <w:tab w:val="left" w:pos="851"/>
        </w:tabs>
        <w:ind w:left="851" w:firstLine="0"/>
        <w:jc w:val="both"/>
      </w:pPr>
      <w:r>
        <w:rPr>
          <w:rFonts w:eastAsia="Verdana" w:cstheme="minorHAnsi"/>
          <w:lang w:eastAsia="zh-CN"/>
        </w:rPr>
        <w:t xml:space="preserve">dopuszcza się podpisanie dokumentów w formacie innym niż .pdf, wtedy zaleca się użyć formatu </w:t>
      </w:r>
      <w:proofErr w:type="spellStart"/>
      <w:r>
        <w:rPr>
          <w:rFonts w:eastAsia="Verdana" w:cstheme="minorHAnsi"/>
          <w:lang w:eastAsia="zh-CN"/>
        </w:rPr>
        <w:t>XAdES</w:t>
      </w:r>
      <w:proofErr w:type="spellEnd"/>
      <w:r>
        <w:rPr>
          <w:rFonts w:eastAsia="Verdana" w:cstheme="minorHAnsi"/>
          <w:lang w:eastAsia="zh-CN"/>
        </w:rPr>
        <w:t>.</w:t>
      </w:r>
    </w:p>
    <w:p w:rsidR="002B2661" w:rsidRDefault="00E87BBC">
      <w:pPr>
        <w:pStyle w:val="Akapitzlist"/>
        <w:numPr>
          <w:ilvl w:val="1"/>
          <w:numId w:val="9"/>
        </w:numPr>
        <w:ind w:left="448" w:right="91" w:hanging="448"/>
        <w:jc w:val="both"/>
      </w:pPr>
      <w:r>
        <w:rPr>
          <w:rFonts w:eastAsia="Verdana" w:cstheme="minorHAnsi"/>
          <w:lang w:eastAsia="zh-CN"/>
        </w:rPr>
        <w:t>Wykonawca przystępując do niniejszego postępowania o udzielenie zamówienia publicznego, akceptuje warunki korzystania z Platformy Zakupowej, określone w Regulaminie zamieszczonym na stronie internetowej pod adresem</w:t>
      </w:r>
      <w:hyperlink r:id="rId13">
        <w:r>
          <w:rPr>
            <w:rFonts w:eastAsia="Verdana" w:cstheme="minorHAnsi"/>
            <w:lang w:eastAsia="zh-CN"/>
          </w:rPr>
          <w:t xml:space="preserve"> </w:t>
        </w:r>
      </w:hyperlink>
      <w:hyperlink r:id="rId14">
        <w:r>
          <w:rPr>
            <w:rFonts w:eastAsia="Verdana" w:cstheme="minorHAnsi"/>
            <w:u w:val="single"/>
            <w:lang w:eastAsia="zh-CN"/>
          </w:rPr>
          <w:t>https://platformazakupowa.pl/strona/1-regulamin</w:t>
        </w:r>
      </w:hyperlink>
      <w:r>
        <w:rPr>
          <w:rFonts w:eastAsia="Verdana" w:cstheme="minorHAnsi"/>
          <w:lang w:eastAsia="zh-CN"/>
        </w:rPr>
        <w:t xml:space="preserve"> w zakładce „Regulamin" oraz uznaje go za wiążący.</w:t>
      </w:r>
    </w:p>
    <w:p w:rsidR="002B2661" w:rsidRDefault="00E87BBC">
      <w:pPr>
        <w:pStyle w:val="Akapitzlist"/>
        <w:numPr>
          <w:ilvl w:val="1"/>
          <w:numId w:val="9"/>
        </w:numPr>
        <w:ind w:left="448" w:right="91" w:hanging="448"/>
        <w:jc w:val="both"/>
      </w:pPr>
      <w:r>
        <w:rPr>
          <w:rFonts w:eastAsia="Verdana" w:cstheme="minorHAnsi"/>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r>
          <w:rPr>
            <w:rFonts w:eastAsia="Verdana" w:cstheme="minorHAnsi"/>
            <w:u w:val="single"/>
            <w:lang w:eastAsia="zh-CN"/>
          </w:rPr>
          <w:t>https://platformazakupowa.pl/strona/45-instrukcje</w:t>
        </w:r>
      </w:hyperlink>
    </w:p>
    <w:p w:rsidR="002B2661" w:rsidRDefault="00E87BBC">
      <w:pPr>
        <w:pStyle w:val="Akapitzlist"/>
        <w:numPr>
          <w:ilvl w:val="1"/>
          <w:numId w:val="9"/>
        </w:numPr>
        <w:ind w:left="448" w:right="91" w:hanging="448"/>
        <w:jc w:val="both"/>
      </w:pPr>
      <w:bookmarkStart w:id="26" w:name="_Hlk37919885"/>
      <w:bookmarkEnd w:id="26"/>
      <w:r>
        <w:rPr>
          <w:rFonts w:cstheme="minorHAnsi"/>
          <w:b/>
        </w:rPr>
        <w:t xml:space="preserve">Wyjaśnienie treści </w:t>
      </w:r>
      <w:proofErr w:type="spellStart"/>
      <w:r>
        <w:rPr>
          <w:rFonts w:cstheme="minorHAnsi"/>
          <w:b/>
        </w:rPr>
        <w:t>swz</w:t>
      </w:r>
      <w:proofErr w:type="spellEnd"/>
      <w:r>
        <w:rPr>
          <w:rFonts w:cstheme="minorHAnsi"/>
          <w:b/>
        </w:rPr>
        <w:t>:</w:t>
      </w:r>
    </w:p>
    <w:p w:rsidR="002B2661" w:rsidRDefault="00E87BBC">
      <w:pPr>
        <w:pStyle w:val="Akapitzlist"/>
        <w:ind w:left="448" w:right="91"/>
        <w:jc w:val="both"/>
      </w:pPr>
      <w:bookmarkStart w:id="27" w:name="_Hlk379198851"/>
      <w:bookmarkEnd w:id="27"/>
      <w:r>
        <w:rPr>
          <w:rFonts w:cstheme="minorHAnsi"/>
          <w:bCs/>
        </w:rPr>
        <w:lastRenderedPageBreak/>
        <w:t>a)</w:t>
      </w:r>
      <w:r>
        <w:rPr>
          <w:rFonts w:cstheme="minorHAnsi"/>
          <w:bCs/>
        </w:rPr>
        <w:tab/>
      </w:r>
      <w:r>
        <w:rPr>
          <w:rFonts w:cstheme="minorHAnsi"/>
          <w:bCs/>
        </w:rPr>
        <w:tab/>
        <w:t>Wykonawca może zwrócić się do zamawiającego z wnioskiem o wyjaśnienie treści SWZ.</w:t>
      </w:r>
    </w:p>
    <w:p w:rsidR="002B2661" w:rsidRDefault="00E87BBC">
      <w:pPr>
        <w:pStyle w:val="Akapitzlist"/>
        <w:ind w:left="448" w:right="91"/>
        <w:jc w:val="both"/>
      </w:pPr>
      <w:r>
        <w:rPr>
          <w:rFonts w:cstheme="minorHAnsi"/>
          <w:bCs/>
        </w:rPr>
        <w:t>b)</w:t>
      </w:r>
      <w:r>
        <w:rPr>
          <w:rFonts w:cstheme="minorHAnsi"/>
          <w:bCs/>
        </w:rPr>
        <w:tab/>
      </w:r>
      <w:r>
        <w:rPr>
          <w:rFonts w:cstheme="minorHAnsi"/>
          <w:bCs/>
        </w:rPr>
        <w:tab/>
        <w:t xml:space="preserve">Zamawiający jest obowiązany udzielić wyjaśnień niezwłocznie, jednak nie później niż na 2 dni przed upływem terminu składania odpowiednio ofert, pod </w:t>
      </w:r>
      <w:proofErr w:type="gramStart"/>
      <w:r>
        <w:rPr>
          <w:rFonts w:cstheme="minorHAnsi"/>
          <w:bCs/>
        </w:rPr>
        <w:t>warunkiem</w:t>
      </w:r>
      <w:proofErr w:type="gramEnd"/>
      <w:r>
        <w:rPr>
          <w:rFonts w:cstheme="minorHAnsi"/>
          <w:bCs/>
        </w:rPr>
        <w:t xml:space="preserve"> że wniosek o wyjaśnienie treści SWZ wpłynął do zamawiającego nie później niż na 4 dni przed upływem terminu składania odpowiednio ofert. </w:t>
      </w:r>
    </w:p>
    <w:p w:rsidR="002B2661" w:rsidRDefault="00E87BBC">
      <w:pPr>
        <w:pStyle w:val="Akapitzlist"/>
        <w:ind w:left="448" w:right="91"/>
        <w:jc w:val="both"/>
      </w:pPr>
      <w:r>
        <w:rPr>
          <w:rFonts w:cstheme="minorHAnsi"/>
          <w:bCs/>
        </w:rPr>
        <w:t>c)</w:t>
      </w:r>
      <w:r>
        <w:rPr>
          <w:rFonts w:cstheme="minorHAnsi"/>
          <w:bCs/>
        </w:rPr>
        <w:tab/>
      </w:r>
      <w:r>
        <w:rPr>
          <w:rFonts w:cstheme="minorHAnsi"/>
          <w:bCs/>
        </w:rPr>
        <w:tab/>
        <w:t xml:space="preserve">Jeżeli zamawiający nie udzieli wyjaśnień w terminie, o którym mowa w lit. b, przedłuża termin składania ofert o czas niezbędny do zapoznania się wszystkich zainteresowanych wykonawców z wyjaśnieniami niezbędnymi do należytego przygotowania i złożenia ofert. </w:t>
      </w:r>
    </w:p>
    <w:p w:rsidR="002B2661" w:rsidRDefault="00E87BBC">
      <w:pPr>
        <w:pStyle w:val="Akapitzlist"/>
        <w:ind w:left="448" w:right="91"/>
        <w:jc w:val="both"/>
      </w:pPr>
      <w:r>
        <w:rPr>
          <w:rFonts w:cstheme="minorHAnsi"/>
          <w:bCs/>
        </w:rPr>
        <w:t>d)</w:t>
      </w:r>
      <w:r>
        <w:rPr>
          <w:rFonts w:cstheme="minorHAnsi"/>
          <w:bCs/>
        </w:rPr>
        <w:tab/>
        <w:t xml:space="preserve">W </w:t>
      </w:r>
      <w:proofErr w:type="gramStart"/>
      <w:r>
        <w:rPr>
          <w:rFonts w:cstheme="minorHAnsi"/>
          <w:bCs/>
        </w:rPr>
        <w:t>przypadku</w:t>
      </w:r>
      <w:proofErr w:type="gramEnd"/>
      <w:r>
        <w:rPr>
          <w:rFonts w:cstheme="minorHAnsi"/>
          <w:bCs/>
        </w:rPr>
        <w:t xml:space="preserve"> gdy wniosek o wyjaśnienie treści SWZ nie wpłynął w terminie, o którym mowa w lit. b, zamawiający nie ma obowiązku udzielania wyjaśnień SWZ oraz obowiązku przedłużenia terminu składania ofert.</w:t>
      </w:r>
    </w:p>
    <w:p w:rsidR="002B2661" w:rsidRDefault="00E87BBC">
      <w:pPr>
        <w:pStyle w:val="Akapitzlist"/>
        <w:ind w:left="448" w:right="91"/>
        <w:jc w:val="both"/>
      </w:pPr>
      <w:r>
        <w:rPr>
          <w:rFonts w:cstheme="minorHAnsi"/>
          <w:bCs/>
        </w:rPr>
        <w:t>e)</w:t>
      </w:r>
      <w:r>
        <w:rPr>
          <w:rFonts w:cstheme="minorHAnsi"/>
          <w:bCs/>
        </w:rPr>
        <w:tab/>
      </w:r>
      <w:r>
        <w:rPr>
          <w:rFonts w:cstheme="minorHAnsi"/>
          <w:bCs/>
        </w:rPr>
        <w:tab/>
        <w:t xml:space="preserve">Przedłużenie terminu składania ofert, o których mowa w </w:t>
      </w:r>
      <w:proofErr w:type="spellStart"/>
      <w:proofErr w:type="gramStart"/>
      <w:r>
        <w:rPr>
          <w:rFonts w:cstheme="minorHAnsi"/>
          <w:bCs/>
        </w:rPr>
        <w:t>lit.d</w:t>
      </w:r>
      <w:proofErr w:type="spellEnd"/>
      <w:proofErr w:type="gramEnd"/>
      <w:r>
        <w:rPr>
          <w:rFonts w:cstheme="minorHAnsi"/>
          <w:bCs/>
        </w:rPr>
        <w:t>, nie wpływa na bieg terminu składania wniosku o wyjaśnienie treści SWZ.</w:t>
      </w:r>
    </w:p>
    <w:p w:rsidR="002B2661" w:rsidRDefault="00E87BBC">
      <w:pPr>
        <w:pStyle w:val="Akapitzlist"/>
        <w:ind w:left="448" w:right="91"/>
        <w:jc w:val="both"/>
      </w:pPr>
      <w:r>
        <w:rPr>
          <w:rFonts w:cstheme="minorHAnsi"/>
          <w:bCs/>
        </w:rPr>
        <w:t>f)</w:t>
      </w:r>
      <w:r>
        <w:rPr>
          <w:rFonts w:cstheme="minorHAnsi"/>
          <w:bCs/>
        </w:rPr>
        <w:tab/>
        <w:t>Treść zapytań wraz z wyjaśnieniami zamawiający udostępnia, bez ujawniania źródła zapytania, na stronie internetowej prowadzonego postępowania.</w:t>
      </w:r>
    </w:p>
    <w:p w:rsidR="002B2661" w:rsidRDefault="00E87BBC">
      <w:pPr>
        <w:pStyle w:val="Akapitzlist"/>
        <w:numPr>
          <w:ilvl w:val="1"/>
          <w:numId w:val="9"/>
        </w:numPr>
        <w:ind w:left="448" w:right="92" w:hanging="448"/>
        <w:jc w:val="both"/>
      </w:pPr>
      <w:r>
        <w:rPr>
          <w:rFonts w:cstheme="minorHAnsi"/>
        </w:rPr>
        <w:tab/>
        <w:t xml:space="preserve">W korespondencji kierowanej do Zamawiającego Wykonawcy powinni posługiwać się numerem przedmiotowego postępowania. </w:t>
      </w:r>
    </w:p>
    <w:p w:rsidR="002B2661" w:rsidRDefault="00E87BBC">
      <w:pPr>
        <w:pStyle w:val="Akapitzlist"/>
        <w:numPr>
          <w:ilvl w:val="1"/>
          <w:numId w:val="9"/>
        </w:numPr>
        <w:ind w:left="448" w:right="92" w:hanging="448"/>
        <w:jc w:val="both"/>
      </w:pPr>
      <w:r>
        <w:rPr>
          <w:rFonts w:cstheme="minorHAnsi"/>
        </w:rPr>
        <w:tab/>
        <w:t>Wykonawca może zwrócić się do zamawiającego z wnioskiem o wyjaśnienie treści SWZ.</w:t>
      </w:r>
    </w:p>
    <w:p w:rsidR="002B2661" w:rsidRDefault="00E87BBC">
      <w:pPr>
        <w:pStyle w:val="Akapitzlist"/>
        <w:numPr>
          <w:ilvl w:val="1"/>
          <w:numId w:val="9"/>
        </w:numPr>
        <w:ind w:left="448" w:right="92" w:hanging="448"/>
        <w:jc w:val="both"/>
      </w:pPr>
      <w:r>
        <w:rPr>
          <w:rFonts w:cstheme="minorHAnsi"/>
        </w:rPr>
        <w:tab/>
        <w:t xml:space="preserve">Zamawiający jest obowiązany udzielić wyjaśnień niezwłocznie, jednak nie później niż na 2 dni przed upływem terminu składania odpowiednio ofert, pod </w:t>
      </w:r>
      <w:proofErr w:type="gramStart"/>
      <w:r>
        <w:rPr>
          <w:rFonts w:cstheme="minorHAnsi"/>
        </w:rPr>
        <w:t>warunkiem</w:t>
      </w:r>
      <w:proofErr w:type="gramEnd"/>
      <w:r>
        <w:rPr>
          <w:rFonts w:cstheme="minorHAnsi"/>
        </w:rPr>
        <w:t xml:space="preserve"> że wniosek o wyjaśnienie treści SWZ wpłynął do zamawiającego nie później niż na 4 dni przed upływem terminu składania odpowiednio ofert. </w:t>
      </w:r>
    </w:p>
    <w:p w:rsidR="002B2661" w:rsidRDefault="00E87BBC">
      <w:pPr>
        <w:pStyle w:val="Akapitzlist"/>
        <w:numPr>
          <w:ilvl w:val="1"/>
          <w:numId w:val="9"/>
        </w:numPr>
        <w:ind w:left="448" w:right="92" w:hanging="448"/>
        <w:jc w:val="both"/>
      </w:pPr>
      <w:r>
        <w:rPr>
          <w:rFonts w:cstheme="minorHAnsi"/>
        </w:rPr>
        <w:tab/>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proofErr w:type="gramStart"/>
      <w:r>
        <w:rPr>
          <w:rFonts w:cstheme="minorHAnsi"/>
        </w:rPr>
        <w:t>przypadku</w:t>
      </w:r>
      <w:proofErr w:type="gramEnd"/>
      <w:r>
        <w:rPr>
          <w:rFonts w:cstheme="minorHAnsi"/>
        </w:rPr>
        <w:t xml:space="preserve"> gdy wniosek o wyjaśnienie treści SWZ nie </w:t>
      </w:r>
      <w:r>
        <w:rPr>
          <w:rFonts w:cstheme="minorHAnsi"/>
        </w:rPr>
        <w:lastRenderedPageBreak/>
        <w:t>wpłynął w terminie, o którym mowa w ust. 11, zamawiający nie ma obowiązku udzielania wyjaśnień SWZ oraz obowiązku przedłużenia terminu składania ofert.</w:t>
      </w:r>
    </w:p>
    <w:p w:rsidR="002B2661" w:rsidRDefault="00E87BBC">
      <w:pPr>
        <w:pStyle w:val="Akapitzlist"/>
        <w:numPr>
          <w:ilvl w:val="1"/>
          <w:numId w:val="9"/>
        </w:numPr>
        <w:ind w:left="448" w:right="92" w:hanging="448"/>
        <w:jc w:val="both"/>
      </w:pPr>
      <w:r>
        <w:rPr>
          <w:rFonts w:cstheme="minorHAnsi"/>
        </w:rPr>
        <w:tab/>
        <w:t>Przedłużenie terminu składania ofert, o których mowa w ust. 12, nie wpływa na bieg terminu składania wniosku o wyjaśnienie treści SWZ.</w:t>
      </w:r>
    </w:p>
    <w:p w:rsidR="002B2661" w:rsidRDefault="00E87BBC">
      <w:pPr>
        <w:pStyle w:val="Nagwek3"/>
        <w:numPr>
          <w:ilvl w:val="0"/>
          <w:numId w:val="26"/>
        </w:numPr>
        <w:ind w:left="357" w:hanging="357"/>
        <w:jc w:val="both"/>
      </w:pPr>
      <w:bookmarkStart w:id="28" w:name="bookmark12"/>
      <w:bookmarkStart w:id="29" w:name="_Toc175659338"/>
      <w:r>
        <w:rPr>
          <w:rFonts w:cstheme="minorHAnsi"/>
        </w:rPr>
        <w:t>Opis sposobu przygotowania ofer</w:t>
      </w:r>
      <w:bookmarkEnd w:id="28"/>
      <w:r>
        <w:rPr>
          <w:rFonts w:cstheme="minorHAnsi"/>
        </w:rPr>
        <w:t>t oraz wymagania formalne dotyczące składanych oświadczeń i dokumentów</w:t>
      </w:r>
      <w:bookmarkEnd w:id="29"/>
    </w:p>
    <w:p w:rsidR="002B2661" w:rsidRDefault="00E87BBC">
      <w:pPr>
        <w:pStyle w:val="Akapitzlist"/>
        <w:numPr>
          <w:ilvl w:val="0"/>
          <w:numId w:val="10"/>
        </w:numPr>
        <w:ind w:left="426" w:hanging="426"/>
        <w:jc w:val="both"/>
      </w:pPr>
      <w:r>
        <w:rPr>
          <w:rFonts w:eastAsia="Verdana" w:cstheme="minorHAnsi"/>
        </w:rPr>
        <w:t>Wykonawca może złożyć tylko jedną ofertę.</w:t>
      </w:r>
    </w:p>
    <w:p w:rsidR="002B2661" w:rsidRDefault="00E87BBC">
      <w:pPr>
        <w:numPr>
          <w:ilvl w:val="0"/>
          <w:numId w:val="10"/>
        </w:numPr>
        <w:ind w:left="426" w:hanging="426"/>
        <w:jc w:val="both"/>
      </w:pPr>
      <w:r>
        <w:rPr>
          <w:rFonts w:eastAsia="Verdana" w:cstheme="minorHAnsi"/>
        </w:rPr>
        <w:t>Treść oferty musi odpowiadać treści SWZ.</w:t>
      </w:r>
    </w:p>
    <w:p w:rsidR="002B2661" w:rsidRDefault="00E87BBC">
      <w:pPr>
        <w:numPr>
          <w:ilvl w:val="0"/>
          <w:numId w:val="10"/>
        </w:numPr>
        <w:ind w:left="426" w:right="20" w:hanging="426"/>
        <w:jc w:val="both"/>
      </w:pPr>
      <w:r>
        <w:rPr>
          <w:rFonts w:eastAsia="Verdana" w:cstheme="minorHAnsi"/>
        </w:rPr>
        <w:t xml:space="preserve">Ofertę składa się na Formularzu Ofertowym – zgodnie z </w:t>
      </w:r>
      <w:r>
        <w:rPr>
          <w:rFonts w:eastAsia="Verdana" w:cstheme="minorHAnsi"/>
          <w:b/>
        </w:rPr>
        <w:t>Załącznikiem nr 1 do SWZ</w:t>
      </w:r>
      <w:r>
        <w:rPr>
          <w:rFonts w:eastAsia="Verdana" w:cstheme="minorHAnsi"/>
        </w:rPr>
        <w:t>. Wraz z ofertą Wykonawca jest zobowiązany złożyć:</w:t>
      </w:r>
    </w:p>
    <w:p w:rsidR="002B2661" w:rsidRDefault="00E87BBC">
      <w:pPr>
        <w:pStyle w:val="Akapitzlist"/>
        <w:numPr>
          <w:ilvl w:val="0"/>
          <w:numId w:val="16"/>
        </w:numPr>
        <w:ind w:left="852" w:right="20" w:hanging="426"/>
        <w:jc w:val="both"/>
      </w:pPr>
      <w:r>
        <w:rPr>
          <w:rFonts w:eastAsia="Verdana" w:cstheme="minorHAnsi"/>
          <w:b/>
        </w:rPr>
        <w:t>Załącznik 2</w:t>
      </w:r>
      <w:r>
        <w:rPr>
          <w:rFonts w:cstheme="minorHAnsi"/>
        </w:rPr>
        <w:t xml:space="preserve"> </w:t>
      </w:r>
      <w:r>
        <w:rPr>
          <w:rFonts w:eastAsia="Verdana" w:cstheme="minorHAnsi"/>
        </w:rPr>
        <w:t>Oświadczenie wykonawcy dotyczące spełnienia warunków udziału w postępowaniu oraz o braku podstaw do przesłanek wykluczenia z postępowania</w:t>
      </w:r>
    </w:p>
    <w:p w:rsidR="002B2661" w:rsidRDefault="00E87BBC">
      <w:pPr>
        <w:pStyle w:val="Akapitzlist"/>
        <w:numPr>
          <w:ilvl w:val="0"/>
          <w:numId w:val="16"/>
        </w:numPr>
        <w:ind w:left="852" w:right="20" w:hanging="426"/>
        <w:jc w:val="both"/>
      </w:pPr>
      <w:r>
        <w:t xml:space="preserve">   Uproszczony </w:t>
      </w:r>
      <w:r>
        <w:rPr>
          <w:rFonts w:cs="Calibri"/>
          <w:b/>
        </w:rPr>
        <w:t>Kosztorys ofertowy</w:t>
      </w:r>
      <w:r>
        <w:t xml:space="preserve"> - kosztorys ma charakter pomocniczy, służyć będzie wzajemnym rozliczeniom Stron. Wymagany jest z uwagi na fakt dofinansowania zadania. </w:t>
      </w:r>
    </w:p>
    <w:p w:rsidR="002B2661" w:rsidRDefault="00E87BBC">
      <w:pPr>
        <w:pStyle w:val="Akapitzlist"/>
        <w:ind w:left="852" w:right="20"/>
        <w:jc w:val="both"/>
      </w:pPr>
      <w:r>
        <w:t xml:space="preserve">Uproszczony kosztorys należy opracować </w:t>
      </w:r>
      <w:r>
        <w:rPr>
          <w:rFonts w:cs="Calibri"/>
        </w:rPr>
        <w:t>na podstawie przedmiarów robót</w:t>
      </w:r>
      <w:bookmarkStart w:id="30" w:name="_Hlk89419753"/>
      <w:r>
        <w:rPr>
          <w:rFonts w:cs="Calibri"/>
        </w:rPr>
        <w:t xml:space="preserve"> znajdujących się w załączniku nr 4 - </w:t>
      </w:r>
      <w:proofErr w:type="gramStart"/>
      <w:r>
        <w:rPr>
          <w:rFonts w:cs="Calibri"/>
        </w:rPr>
        <w:t xml:space="preserve">OPZ </w:t>
      </w:r>
      <w:bookmarkEnd w:id="30"/>
      <w:r>
        <w:rPr>
          <w:rFonts w:cs="Calibri"/>
          <w:b/>
          <w:color w:val="FF0000"/>
        </w:rPr>
        <w:t>.</w:t>
      </w:r>
      <w:proofErr w:type="gramEnd"/>
    </w:p>
    <w:p w:rsidR="002B2661" w:rsidRDefault="00E87BBC">
      <w:pPr>
        <w:pStyle w:val="Akapitzlist"/>
        <w:numPr>
          <w:ilvl w:val="0"/>
          <w:numId w:val="16"/>
        </w:numPr>
        <w:ind w:left="852" w:right="20" w:hanging="426"/>
        <w:jc w:val="both"/>
      </w:pPr>
      <w:r>
        <w:rPr>
          <w:rFonts w:eastAsia="Verdana" w:cs="Calibri"/>
          <w:b/>
        </w:rPr>
        <w:t xml:space="preserve">Załącznik </w:t>
      </w:r>
      <w:r w:rsidR="00FD48D3">
        <w:rPr>
          <w:rFonts w:eastAsia="Verdana"/>
        </w:rPr>
        <w:t>6</w:t>
      </w:r>
      <w:r>
        <w:rPr>
          <w:rFonts w:eastAsia="Verdana" w:cs="Calibri"/>
        </w:rPr>
        <w:t xml:space="preserve"> </w:t>
      </w:r>
      <w:r>
        <w:rPr>
          <w:rFonts w:eastAsia="Verdana" w:cs="Calibri"/>
        </w:rPr>
        <w:tab/>
        <w:t>z</w:t>
      </w:r>
      <w:r>
        <w:rPr>
          <w:rFonts w:eastAsia="Verdana" w:cstheme="minorHAnsi"/>
        </w:rPr>
        <w:t>obowiązanie innego podmiotu, o którym mowa w Rozdziale XI ust. 3 SWZ - jeżeli dotyczy;</w:t>
      </w:r>
    </w:p>
    <w:p w:rsidR="002B2661" w:rsidRDefault="00E87BBC">
      <w:pPr>
        <w:pStyle w:val="Akapitzlist"/>
        <w:numPr>
          <w:ilvl w:val="0"/>
          <w:numId w:val="16"/>
        </w:numPr>
        <w:ind w:left="852" w:right="20" w:hanging="426"/>
        <w:jc w:val="both"/>
      </w:pPr>
      <w:r>
        <w:rPr>
          <w:rFonts w:eastAsia="Verdana" w:cstheme="minorHAnsi"/>
        </w:rPr>
        <w:t xml:space="preserve">dokumenty, z których wynika prawo do podpisania oferty; odpowiednie pełnomocnictwa (jeżeli dotyczy). </w:t>
      </w:r>
    </w:p>
    <w:p w:rsidR="002B2661" w:rsidRDefault="00E87BBC">
      <w:pPr>
        <w:numPr>
          <w:ilvl w:val="0"/>
          <w:numId w:val="10"/>
        </w:numPr>
        <w:ind w:left="426" w:right="23" w:hanging="440"/>
        <w:jc w:val="both"/>
      </w:pPr>
      <w:r>
        <w:rPr>
          <w:rFonts w:eastAsia="Verdana"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2B2661" w:rsidRDefault="00E87BBC">
      <w:pPr>
        <w:numPr>
          <w:ilvl w:val="0"/>
          <w:numId w:val="10"/>
        </w:numPr>
        <w:ind w:left="426" w:right="23" w:hanging="440"/>
        <w:jc w:val="both"/>
      </w:pPr>
      <w:r>
        <w:rPr>
          <w:rFonts w:eastAsia="Verdana" w:cstheme="minorHAnsi"/>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rsidR="002B2661" w:rsidRDefault="00E87BBC">
      <w:pPr>
        <w:numPr>
          <w:ilvl w:val="0"/>
          <w:numId w:val="10"/>
        </w:numPr>
        <w:ind w:left="426" w:right="23" w:hanging="440"/>
        <w:jc w:val="both"/>
      </w:pPr>
      <w:r>
        <w:rPr>
          <w:rFonts w:eastAsia="Verdana" w:cstheme="minorHAnsi"/>
          <w:b/>
        </w:rPr>
        <w:t>Ofertę składa się pod rygorem nieważności w formie elektronicznej lub w postaci elektronicznej opatrzonej podpisem zaufanym lub podpisem osobistym, lub podpisem kwalifikowanym.</w:t>
      </w:r>
    </w:p>
    <w:p w:rsidR="002B2661" w:rsidRDefault="00E87BBC">
      <w:pPr>
        <w:numPr>
          <w:ilvl w:val="0"/>
          <w:numId w:val="10"/>
        </w:numPr>
        <w:ind w:left="426" w:right="23" w:hanging="440"/>
        <w:jc w:val="both"/>
      </w:pPr>
      <w:r>
        <w:rPr>
          <w:rFonts w:eastAsia="Verdana" w:cstheme="minorHAnsi"/>
        </w:rPr>
        <w:t>Oferta powinna być sporządzona w języku polskim. Każdy dokument składający się na ofertę powinien być czytelny.</w:t>
      </w:r>
    </w:p>
    <w:p w:rsidR="002B2661" w:rsidRDefault="00E87BBC">
      <w:pPr>
        <w:numPr>
          <w:ilvl w:val="0"/>
          <w:numId w:val="10"/>
        </w:numPr>
        <w:ind w:left="426" w:right="23" w:hanging="440"/>
        <w:jc w:val="both"/>
      </w:pPr>
      <w:r>
        <w:rPr>
          <w:rFonts w:eastAsia="Verdana" w:cstheme="minorHAnsi"/>
        </w:rPr>
        <w:t xml:space="preserve">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w:t>
      </w:r>
      <w:proofErr w:type="gramStart"/>
      <w:r>
        <w:rPr>
          <w:rFonts w:eastAsia="Verdana" w:cstheme="minorHAnsi"/>
        </w:rPr>
        <w:t>przedsiębiorstwa..</w:t>
      </w:r>
      <w:proofErr w:type="gramEnd"/>
      <w:r>
        <w:rPr>
          <w:rFonts w:eastAsia="Verdana" w:cstheme="minorHAnsi"/>
        </w:rPr>
        <w:t xml:space="preserve"> </w:t>
      </w:r>
    </w:p>
    <w:p w:rsidR="002B2661" w:rsidRDefault="00E87BBC">
      <w:pPr>
        <w:numPr>
          <w:ilvl w:val="0"/>
          <w:numId w:val="10"/>
        </w:numPr>
        <w:ind w:left="426" w:right="23" w:hanging="440"/>
        <w:jc w:val="both"/>
      </w:pPr>
      <w:r>
        <w:rPr>
          <w:rFonts w:eastAsia="Verdana" w:cstheme="minorHAnsi"/>
        </w:rPr>
        <w:t xml:space="preserve">W celu złożenia oferty należy wejść na Platformie i postępować zgodnie z instrukcjami dostępnymi u dostawcy rozwiązania informatycznego pod adresem </w:t>
      </w:r>
      <w:hyperlink r:id="rId16">
        <w:r>
          <w:rPr>
            <w:rFonts w:eastAsia="Verdana" w:cstheme="minorHAnsi"/>
            <w:u w:val="single"/>
            <w:lang w:eastAsia="zh-CN"/>
          </w:rPr>
          <w:t>https://platformazakupowa.pl/strona/45-instrukcje</w:t>
        </w:r>
      </w:hyperlink>
      <w:r>
        <w:rPr>
          <w:rFonts w:eastAsia="Verdana" w:cstheme="minorHAnsi"/>
        </w:rPr>
        <w:t xml:space="preserve"> </w:t>
      </w:r>
    </w:p>
    <w:p w:rsidR="002B2661" w:rsidRDefault="00E87BBC">
      <w:pPr>
        <w:numPr>
          <w:ilvl w:val="0"/>
          <w:numId w:val="10"/>
        </w:numPr>
        <w:ind w:left="426" w:right="23" w:hanging="440"/>
        <w:jc w:val="both"/>
      </w:pPr>
      <w:r>
        <w:rPr>
          <w:rFonts w:eastAsia="Verdana" w:cstheme="minorHAnsi"/>
        </w:rPr>
        <w:t>Przed upływem terminu składania ofert, Wykonawca może wprowadzić zmiany do złożonej oferty lub wycofać ofertę.</w:t>
      </w:r>
    </w:p>
    <w:p w:rsidR="002B2661" w:rsidRDefault="00E87BBC">
      <w:pPr>
        <w:numPr>
          <w:ilvl w:val="0"/>
          <w:numId w:val="10"/>
        </w:numPr>
        <w:ind w:left="434" w:right="23" w:hanging="426"/>
        <w:jc w:val="both"/>
      </w:pPr>
      <w:r>
        <w:rPr>
          <w:rFonts w:eastAsia="Verdana" w:cstheme="minorHAnsi"/>
        </w:rPr>
        <w:t>Podmiotowe środki dowodowe lub inne dokumenty, w tym dokumenty potwierdzające umocowanie do reprezentowania, sporządzone w języku obcym przekazuje się wraz z tłumaczeniem na język polski.</w:t>
      </w:r>
    </w:p>
    <w:p w:rsidR="002B2661" w:rsidRDefault="00E87BBC">
      <w:pPr>
        <w:numPr>
          <w:ilvl w:val="0"/>
          <w:numId w:val="10"/>
        </w:numPr>
        <w:ind w:left="434" w:right="23" w:hanging="426"/>
        <w:jc w:val="both"/>
      </w:pPr>
      <w:r>
        <w:rPr>
          <w:rFonts w:eastAsia="Verdana" w:cstheme="minorHAnsi"/>
        </w:rPr>
        <w:t>Wszystkie koszty związane z uczestnictwem w postępowaniu, w szczególności z przygotowaniem i złożeniem oferty ponosi Wykonawca składający ofertę. Zamawiający nie przewiduje zwrotu kosztów udziału w postępowaniu.</w:t>
      </w:r>
    </w:p>
    <w:p w:rsidR="002B2661" w:rsidRDefault="00E87BBC">
      <w:pPr>
        <w:pStyle w:val="Nagwek3"/>
        <w:numPr>
          <w:ilvl w:val="0"/>
          <w:numId w:val="26"/>
        </w:numPr>
        <w:ind w:left="357" w:hanging="357"/>
        <w:jc w:val="both"/>
      </w:pPr>
      <w:bookmarkStart w:id="31" w:name="_Toc175659339"/>
      <w:r>
        <w:rPr>
          <w:rFonts w:cstheme="minorHAnsi"/>
        </w:rPr>
        <w:t>Sposób obliczenia ceny oferty</w:t>
      </w:r>
      <w:bookmarkEnd w:id="31"/>
    </w:p>
    <w:p w:rsidR="002B2661" w:rsidRDefault="00E87BBC">
      <w:pPr>
        <w:numPr>
          <w:ilvl w:val="0"/>
          <w:numId w:val="13"/>
        </w:numPr>
        <w:ind w:left="426" w:hanging="426"/>
        <w:jc w:val="both"/>
      </w:pPr>
      <w:r>
        <w:rPr>
          <w:rFonts w:cstheme="minorHAnsi"/>
        </w:rPr>
        <w:tab/>
        <w:t xml:space="preserve">Wykonawca podaje cenę za realizację przedmiotu zamówienia zgodnie ze wzorem Formularza Ofertowego, stanowiącego </w:t>
      </w:r>
      <w:r>
        <w:rPr>
          <w:rFonts w:cstheme="minorHAnsi"/>
          <w:b/>
        </w:rPr>
        <w:t xml:space="preserve">Załącznik nr 1 do SWZ. </w:t>
      </w:r>
    </w:p>
    <w:p w:rsidR="002B2661" w:rsidRDefault="00E87BBC">
      <w:pPr>
        <w:numPr>
          <w:ilvl w:val="0"/>
          <w:numId w:val="13"/>
        </w:numPr>
        <w:ind w:left="426" w:hanging="426"/>
        <w:jc w:val="both"/>
      </w:pPr>
      <w:r>
        <w:rPr>
          <w:rFonts w:cs="Calibri"/>
          <w:b/>
        </w:rPr>
        <w:t xml:space="preserve">Obowiązującym wynagrodzeniem </w:t>
      </w:r>
      <w:r>
        <w:t xml:space="preserve">jest </w:t>
      </w:r>
      <w:r>
        <w:rPr>
          <w:rFonts w:cs="Calibri"/>
          <w:b/>
        </w:rPr>
        <w:t>wynagrodzenie ryczałtowe</w:t>
      </w:r>
      <w:r>
        <w:t xml:space="preserve">. </w:t>
      </w:r>
    </w:p>
    <w:p w:rsidR="002B2661" w:rsidRDefault="00E87BBC">
      <w:pPr>
        <w:numPr>
          <w:ilvl w:val="0"/>
          <w:numId w:val="13"/>
        </w:numPr>
        <w:ind w:left="426" w:hanging="426"/>
        <w:jc w:val="both"/>
      </w:pPr>
      <w:r>
        <w:rPr>
          <w:rFonts w:cstheme="minorHAnsi"/>
        </w:rPr>
        <w:lastRenderedPageBreak/>
        <w:tab/>
        <w:t xml:space="preserve">Cena ofertowa brutto musi uwzględniać wszystkie koszty związane z realizacją przedmiotu zamówienia zgodnie z opisem przedmiotu zamówienia oraz istotnymi postanowieniami umowy określonymi w niniejszej SWZ. </w:t>
      </w:r>
    </w:p>
    <w:p w:rsidR="002B2661" w:rsidRDefault="00E87BBC">
      <w:pPr>
        <w:numPr>
          <w:ilvl w:val="0"/>
          <w:numId w:val="13"/>
        </w:numPr>
        <w:ind w:left="426" w:hanging="426"/>
        <w:jc w:val="both"/>
      </w:pPr>
      <w:r>
        <w:rPr>
          <w:rFonts w:cstheme="minorHAnsi"/>
        </w:rPr>
        <w:tab/>
        <w:t>Cena oferty powinna być wyrażona w złotych polskich (PLN) z dokładnością do dwóch miejsc po przecinku.</w:t>
      </w:r>
    </w:p>
    <w:p w:rsidR="002B2661" w:rsidRDefault="00E87BBC">
      <w:pPr>
        <w:numPr>
          <w:ilvl w:val="0"/>
          <w:numId w:val="13"/>
        </w:numPr>
        <w:ind w:left="426" w:hanging="426"/>
        <w:jc w:val="both"/>
      </w:pPr>
      <w:r>
        <w:rPr>
          <w:rFonts w:cstheme="minorHAnsi"/>
        </w:rPr>
        <w:tab/>
        <w:t>Zamawiający nie przewiduje rozliczeń w walucie obcej.</w:t>
      </w:r>
    </w:p>
    <w:p w:rsidR="002B2661" w:rsidRDefault="00E87BBC">
      <w:pPr>
        <w:numPr>
          <w:ilvl w:val="0"/>
          <w:numId w:val="13"/>
        </w:numPr>
        <w:ind w:left="426" w:hanging="426"/>
        <w:jc w:val="both"/>
      </w:pPr>
      <w:r>
        <w:rPr>
          <w:rFonts w:cstheme="minorHAnsi"/>
        </w:rPr>
        <w:tab/>
        <w:t>Wyliczona cena oferty brutto będzie służyć do porównania złożonych ofert i do rozliczenia w trakcie realizacji zamówienia.</w:t>
      </w:r>
    </w:p>
    <w:p w:rsidR="002B2661" w:rsidRDefault="00E87BBC">
      <w:pPr>
        <w:numPr>
          <w:ilvl w:val="0"/>
          <w:numId w:val="13"/>
        </w:numPr>
        <w:ind w:left="426" w:hanging="426"/>
        <w:jc w:val="both"/>
      </w:pPr>
      <w:r>
        <w:rPr>
          <w:rFonts w:cstheme="minorHAnsi"/>
        </w:rPr>
        <w:tab/>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cstheme="minorHAnsi"/>
        </w:rPr>
        <w:t>późn</w:t>
      </w:r>
      <w:proofErr w:type="spellEnd"/>
      <w:r>
        <w:rPr>
          <w:rFonts w:cstheme="minorHAnsi"/>
        </w:rPr>
        <w:t>. zm.), dla celów zastosowania kryterium ceny lub kosztu zamawiający dolicza do przedstawionej w tej ofercie ceny kwotę podatku od towarów i usług, którą miałby obowiązek rozliczyć</w:t>
      </w:r>
    </w:p>
    <w:p w:rsidR="002B2661" w:rsidRDefault="00E87BBC">
      <w:pPr>
        <w:numPr>
          <w:ilvl w:val="0"/>
          <w:numId w:val="13"/>
        </w:numPr>
        <w:ind w:left="426" w:hanging="426"/>
        <w:jc w:val="both"/>
      </w:pPr>
      <w:r>
        <w:rPr>
          <w:rFonts w:cstheme="minorHAnsi"/>
          <w:b/>
        </w:rPr>
        <w:t xml:space="preserve"> </w:t>
      </w:r>
      <w:r>
        <w:rPr>
          <w:rFonts w:cstheme="minorHAnsi"/>
        </w:rPr>
        <w:t>W ofercie, o której mowa w ust. 1, wykonawca ma obowiązek:</w:t>
      </w:r>
    </w:p>
    <w:p w:rsidR="002B2661" w:rsidRDefault="00E87BBC">
      <w:pPr>
        <w:tabs>
          <w:tab w:val="left" w:pos="3855"/>
        </w:tabs>
        <w:ind w:left="826" w:hanging="409"/>
        <w:jc w:val="both"/>
      </w:pPr>
      <w:r>
        <w:rPr>
          <w:rFonts w:cstheme="minorHAnsi"/>
        </w:rPr>
        <w:t>1)</w:t>
      </w:r>
      <w:r>
        <w:rPr>
          <w:rFonts w:cstheme="minorHAnsi"/>
        </w:rPr>
        <w:tab/>
        <w:t>poinformowania zamawiającego, że wybór jego oferty będzie prowadził do powstania u zamawiającego obowiązku podatkowego;</w:t>
      </w:r>
    </w:p>
    <w:p w:rsidR="002B2661" w:rsidRDefault="00E87BBC">
      <w:pPr>
        <w:tabs>
          <w:tab w:val="left" w:pos="3855"/>
        </w:tabs>
        <w:ind w:left="826" w:hanging="409"/>
        <w:jc w:val="both"/>
      </w:pPr>
      <w:r>
        <w:rPr>
          <w:rFonts w:cstheme="minorHAnsi"/>
        </w:rPr>
        <w:t>2)</w:t>
      </w:r>
      <w:r>
        <w:rPr>
          <w:rFonts w:cstheme="minorHAnsi"/>
        </w:rPr>
        <w:tab/>
        <w:t>wskazania nazwy (rodzaju) towaru lub usługi, których dostawa lub świadczenie będą prowadziły do powstania obowiązku podatkowego;</w:t>
      </w:r>
    </w:p>
    <w:p w:rsidR="002B2661" w:rsidRDefault="00E87BBC">
      <w:pPr>
        <w:tabs>
          <w:tab w:val="left" w:pos="3855"/>
        </w:tabs>
        <w:ind w:left="826" w:hanging="409"/>
        <w:jc w:val="both"/>
      </w:pPr>
      <w:r>
        <w:rPr>
          <w:rFonts w:cstheme="minorHAnsi"/>
        </w:rPr>
        <w:t>3)</w:t>
      </w:r>
      <w:r>
        <w:rPr>
          <w:rFonts w:cstheme="minorHAnsi"/>
        </w:rPr>
        <w:tab/>
        <w:t>wskazania wartości towaru lub usługi objętego obowiązkiem podatkowym zamawiającego, bez kwoty podatku;</w:t>
      </w:r>
    </w:p>
    <w:p w:rsidR="002B2661" w:rsidRDefault="00E87BBC">
      <w:pPr>
        <w:tabs>
          <w:tab w:val="left" w:pos="3855"/>
        </w:tabs>
        <w:ind w:left="826" w:hanging="409"/>
        <w:jc w:val="both"/>
      </w:pPr>
      <w:r>
        <w:rPr>
          <w:rFonts w:cstheme="minorHAnsi"/>
        </w:rPr>
        <w:t>4)</w:t>
      </w:r>
      <w:r>
        <w:rPr>
          <w:rFonts w:cstheme="minorHAnsi"/>
        </w:rPr>
        <w:tab/>
        <w:t>wskazania stawki podatku od towarów i usług, która zgodnie z wiedzą wykonawcy, będzie miała zastosowanie.</w:t>
      </w:r>
    </w:p>
    <w:p w:rsidR="002B2661" w:rsidRDefault="00E87BBC">
      <w:pPr>
        <w:numPr>
          <w:ilvl w:val="0"/>
          <w:numId w:val="13"/>
        </w:numPr>
        <w:ind w:left="426" w:hanging="426"/>
        <w:jc w:val="both"/>
      </w:pPr>
      <w:r>
        <w:rPr>
          <w:rFonts w:cstheme="minorHAnsi"/>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2B2661" w:rsidRDefault="00E87BBC">
      <w:pPr>
        <w:pStyle w:val="Nagwek3"/>
        <w:numPr>
          <w:ilvl w:val="0"/>
          <w:numId w:val="26"/>
        </w:numPr>
        <w:ind w:left="357" w:hanging="357"/>
        <w:jc w:val="both"/>
      </w:pPr>
      <w:bookmarkStart w:id="32" w:name="_Toc175659340"/>
      <w:r>
        <w:rPr>
          <w:rFonts w:cstheme="minorHAnsi"/>
        </w:rPr>
        <w:lastRenderedPageBreak/>
        <w:t>Wymagania dotyczące wadium</w:t>
      </w:r>
      <w:bookmarkEnd w:id="32"/>
    </w:p>
    <w:p w:rsidR="002B2661" w:rsidRDefault="00E87BBC">
      <w:pPr>
        <w:numPr>
          <w:ilvl w:val="3"/>
          <w:numId w:val="2"/>
        </w:numPr>
        <w:tabs>
          <w:tab w:val="left" w:pos="284"/>
        </w:tabs>
        <w:ind w:left="284" w:hanging="284"/>
        <w:jc w:val="both"/>
      </w:pPr>
      <w:r>
        <w:rPr>
          <w:rFonts w:cstheme="minorHAnsi"/>
        </w:rPr>
        <w:t xml:space="preserve">W przedmiotowym postępowaniu </w:t>
      </w:r>
      <w:proofErr w:type="gramStart"/>
      <w:r>
        <w:rPr>
          <w:rFonts w:cstheme="minorHAnsi"/>
        </w:rPr>
        <w:t>Zamawiaj</w:t>
      </w:r>
      <w:r>
        <w:t>ą</w:t>
      </w:r>
      <w:r>
        <w:rPr>
          <w:rFonts w:cstheme="minorHAnsi"/>
        </w:rPr>
        <w:t>cy  wymaga</w:t>
      </w:r>
      <w:proofErr w:type="gramEnd"/>
      <w:r>
        <w:rPr>
          <w:rFonts w:cstheme="minorHAnsi"/>
        </w:rPr>
        <w:t xml:space="preserve"> wniesienia wadium.  Wykonawca składający ofertę zobowiązany jest do wniesienia wadium w wysokości: </w:t>
      </w:r>
      <w:r>
        <w:t>30</w:t>
      </w:r>
      <w:r>
        <w:rPr>
          <w:rFonts w:cstheme="minorHAnsi"/>
          <w:caps/>
        </w:rPr>
        <w:t> </w:t>
      </w:r>
      <w:r>
        <w:rPr>
          <w:rFonts w:cstheme="minorHAnsi"/>
        </w:rPr>
        <w:t xml:space="preserve">000,00zł (słownie: </w:t>
      </w:r>
      <w:proofErr w:type="gramStart"/>
      <w:r>
        <w:t xml:space="preserve">trzydzieści </w:t>
      </w:r>
      <w:r>
        <w:rPr>
          <w:rFonts w:cstheme="minorHAnsi"/>
        </w:rPr>
        <w:t xml:space="preserve"> tysięcy</w:t>
      </w:r>
      <w:proofErr w:type="gramEnd"/>
      <w:r>
        <w:rPr>
          <w:rFonts w:cstheme="minorHAnsi"/>
        </w:rPr>
        <w:t xml:space="preserve"> złotych 00/100);</w:t>
      </w:r>
    </w:p>
    <w:p w:rsidR="002B2661" w:rsidRDefault="00E87BBC">
      <w:pPr>
        <w:numPr>
          <w:ilvl w:val="3"/>
          <w:numId w:val="2"/>
        </w:numPr>
        <w:ind w:left="425" w:hanging="425"/>
        <w:jc w:val="both"/>
      </w:pPr>
      <w:r>
        <w:rPr>
          <w:rFonts w:cstheme="minorHAnsi"/>
        </w:rPr>
        <w:t>Wadium wnosi się przed upływem terminu składania ofert.</w:t>
      </w:r>
    </w:p>
    <w:p w:rsidR="002B2661" w:rsidRDefault="00E87BBC">
      <w:pPr>
        <w:numPr>
          <w:ilvl w:val="3"/>
          <w:numId w:val="2"/>
        </w:numPr>
        <w:ind w:left="425" w:hanging="425"/>
        <w:jc w:val="both"/>
      </w:pPr>
      <w:r>
        <w:rPr>
          <w:rFonts w:cstheme="minorHAnsi"/>
        </w:rPr>
        <w:t>Wadium może być wnoszone w jednej lub kilku następujących formach:</w:t>
      </w:r>
    </w:p>
    <w:p w:rsidR="002B2661" w:rsidRDefault="00E87BBC">
      <w:pPr>
        <w:numPr>
          <w:ilvl w:val="1"/>
          <w:numId w:val="8"/>
        </w:numPr>
        <w:ind w:left="896" w:hanging="409"/>
        <w:jc w:val="both"/>
      </w:pPr>
      <w:r>
        <w:rPr>
          <w:rFonts w:cstheme="minorHAnsi"/>
        </w:rPr>
        <w:tab/>
        <w:t xml:space="preserve">pieniądzu; </w:t>
      </w:r>
    </w:p>
    <w:p w:rsidR="002B2661" w:rsidRDefault="00E87BBC">
      <w:pPr>
        <w:numPr>
          <w:ilvl w:val="1"/>
          <w:numId w:val="8"/>
        </w:numPr>
        <w:ind w:left="896" w:hanging="409"/>
        <w:jc w:val="both"/>
      </w:pPr>
      <w:r>
        <w:rPr>
          <w:rFonts w:cstheme="minorHAnsi"/>
        </w:rPr>
        <w:tab/>
        <w:t>gwarancjach bankowych;</w:t>
      </w:r>
    </w:p>
    <w:p w:rsidR="002B2661" w:rsidRDefault="00E87BBC">
      <w:pPr>
        <w:numPr>
          <w:ilvl w:val="1"/>
          <w:numId w:val="8"/>
        </w:numPr>
        <w:ind w:left="896" w:hanging="409"/>
        <w:jc w:val="both"/>
      </w:pPr>
      <w:r>
        <w:rPr>
          <w:rFonts w:cstheme="minorHAnsi"/>
        </w:rPr>
        <w:tab/>
        <w:t>gwarancjach ubezpieczeniowych;</w:t>
      </w:r>
    </w:p>
    <w:p w:rsidR="002B2661" w:rsidRDefault="00E87BBC">
      <w:pPr>
        <w:numPr>
          <w:ilvl w:val="1"/>
          <w:numId w:val="8"/>
        </w:numPr>
        <w:ind w:left="896" w:hanging="409"/>
        <w:jc w:val="both"/>
      </w:pPr>
      <w:r>
        <w:rPr>
          <w:rFonts w:cstheme="minorHAnsi"/>
        </w:rPr>
        <w:tab/>
        <w:t>poręczeniach udzielanych przez podmioty, o których mowa w art. 6b ust. 5 pkt 2 ustawy z dnia 9 listopada 2000 r. o utworzeniu Polskiej Agencji Rozwoju Przedsiębiorczości (Dz. U. z 2020 r. poz. 299).</w:t>
      </w:r>
    </w:p>
    <w:p w:rsidR="00456A79" w:rsidRPr="00456A79" w:rsidRDefault="00E87BBC" w:rsidP="00456A79">
      <w:r>
        <w:rPr>
          <w:rFonts w:cstheme="minorHAnsi"/>
        </w:rPr>
        <w:tab/>
      </w:r>
      <w:proofErr w:type="gramStart"/>
      <w:r>
        <w:rPr>
          <w:rFonts w:cstheme="minorHAnsi"/>
        </w:rPr>
        <w:t xml:space="preserve">Wadium </w:t>
      </w:r>
      <w:r>
        <w:t xml:space="preserve"> w</w:t>
      </w:r>
      <w:proofErr w:type="gramEnd"/>
      <w:r>
        <w:t xml:space="preserve"> formie pieniężnej </w:t>
      </w:r>
      <w:r>
        <w:rPr>
          <w:rFonts w:cstheme="minorHAnsi"/>
        </w:rPr>
        <w:t xml:space="preserve"> należy wnieść przelewem na konto w Banku</w:t>
      </w:r>
      <w:r w:rsidR="00D52928">
        <w:t>:</w:t>
      </w:r>
    </w:p>
    <w:p w:rsidR="002B2661" w:rsidRDefault="00456A79" w:rsidP="00456A79">
      <w:pPr>
        <w:jc w:val="both"/>
      </w:pPr>
      <w:r w:rsidRPr="00456A79">
        <w:t xml:space="preserve">Krakowski Bank Spółdzielczy nr rachunku 87 85910007 0200 0792 2934 </w:t>
      </w:r>
      <w:proofErr w:type="gramStart"/>
      <w:r w:rsidRPr="00456A79">
        <w:t>0005</w:t>
      </w:r>
      <w:r w:rsidR="00E87BBC">
        <w:t xml:space="preserve">  </w:t>
      </w:r>
      <w:r w:rsidR="00E87BBC">
        <w:rPr>
          <w:rFonts w:cstheme="minorHAnsi"/>
        </w:rPr>
        <w:t>z</w:t>
      </w:r>
      <w:proofErr w:type="gramEnd"/>
      <w:r w:rsidR="00E87BBC">
        <w:rPr>
          <w:rFonts w:cstheme="minorHAnsi"/>
        </w:rPr>
        <w:t xml:space="preserve"> dopiskiem </w:t>
      </w:r>
    </w:p>
    <w:p w:rsidR="002B2661" w:rsidRDefault="00E87BBC">
      <w:pPr>
        <w:jc w:val="both"/>
      </w:pPr>
      <w:r>
        <w:rPr>
          <w:rFonts w:cstheme="minorHAnsi"/>
          <w:b/>
        </w:rPr>
        <w:t>„Wadium – RGR- IPR</w:t>
      </w:r>
      <w:r>
        <w:rPr>
          <w:rFonts w:eastAsia="Times-Bold" w:cstheme="minorHAnsi"/>
          <w:b/>
        </w:rPr>
        <w:t>.272.</w:t>
      </w:r>
      <w:r>
        <w:rPr>
          <w:rFonts w:eastAsia="Times-Bold"/>
          <w:b/>
          <w:bCs/>
        </w:rPr>
        <w:t>14</w:t>
      </w:r>
      <w:r>
        <w:rPr>
          <w:rFonts w:eastAsia="Times-Bold" w:cstheme="minorHAnsi"/>
          <w:b/>
          <w:bCs/>
        </w:rPr>
        <w:t>.2</w:t>
      </w:r>
      <w:r>
        <w:rPr>
          <w:rFonts w:eastAsia="Times-Bold" w:cstheme="minorHAnsi"/>
          <w:b/>
        </w:rPr>
        <w:t>024</w:t>
      </w:r>
      <w:r>
        <w:rPr>
          <w:rFonts w:cstheme="minorHAnsi"/>
          <w:b/>
        </w:rPr>
        <w:t>”.</w:t>
      </w:r>
    </w:p>
    <w:p w:rsidR="002B2661" w:rsidRDefault="002B2661">
      <w:pPr>
        <w:jc w:val="both"/>
        <w:rPr>
          <w:rFonts w:cstheme="minorHAnsi"/>
          <w:b/>
        </w:rPr>
      </w:pPr>
    </w:p>
    <w:p w:rsidR="002B2661" w:rsidRDefault="00E87BBC">
      <w:pPr>
        <w:jc w:val="both"/>
      </w:pPr>
      <w:r>
        <w:rPr>
          <w:rFonts w:cstheme="minorHAnsi"/>
          <w:b/>
        </w:rPr>
        <w:t xml:space="preserve">UWAGA: </w:t>
      </w:r>
      <w:r>
        <w:rPr>
          <w:rFonts w:cstheme="minorHAnsi"/>
        </w:rPr>
        <w:t xml:space="preserve">Wadium musi być </w:t>
      </w:r>
      <w:r>
        <w:t xml:space="preserve">zaksięgowane na koncie Zamawiającego </w:t>
      </w:r>
      <w:r>
        <w:rPr>
          <w:rFonts w:cstheme="minorHAnsi"/>
        </w:rPr>
        <w:t xml:space="preserve">do godziny </w:t>
      </w:r>
      <w:r>
        <w:rPr>
          <w:b/>
          <w:bCs/>
        </w:rPr>
        <w:t>10</w:t>
      </w:r>
      <w:r>
        <w:rPr>
          <w:rFonts w:cstheme="minorHAnsi"/>
          <w:b/>
          <w:bCs/>
        </w:rPr>
        <w:t xml:space="preserve">:00                   </w:t>
      </w:r>
      <w:r>
        <w:rPr>
          <w:rFonts w:cstheme="minorHAnsi"/>
        </w:rPr>
        <w:t>w dniu składania ofert</w:t>
      </w:r>
      <w:r>
        <w:t xml:space="preserve"> </w:t>
      </w:r>
      <w:r>
        <w:rPr>
          <w:rFonts w:cstheme="minorHAnsi"/>
        </w:rPr>
        <w:t xml:space="preserve">tj. </w:t>
      </w:r>
      <w:r>
        <w:rPr>
          <w:rFonts w:cstheme="minorHAnsi"/>
          <w:b/>
          <w:bCs/>
          <w:color w:val="000000"/>
        </w:rPr>
        <w:t>13.09.2024r</w:t>
      </w:r>
      <w:r>
        <w:rPr>
          <w:rFonts w:cstheme="minorHAnsi"/>
          <w:b/>
          <w:color w:val="FF0000"/>
        </w:rPr>
        <w:t xml:space="preserve"> </w:t>
      </w:r>
      <w:r>
        <w:rPr>
          <w:rFonts w:cstheme="minorHAnsi"/>
        </w:rPr>
        <w:t>roku na koncie Zamawiającego</w:t>
      </w:r>
    </w:p>
    <w:p w:rsidR="002B2661" w:rsidRDefault="002B2661">
      <w:pPr>
        <w:jc w:val="both"/>
        <w:rPr>
          <w:rFonts w:cstheme="minorHAnsi"/>
        </w:rPr>
      </w:pPr>
    </w:p>
    <w:p w:rsidR="002B2661" w:rsidRDefault="00E87BBC">
      <w:pPr>
        <w:jc w:val="both"/>
      </w:pPr>
      <w:r>
        <w:rPr>
          <w:rFonts w:cstheme="minorHAnsi"/>
          <w:b/>
          <w:bCs/>
        </w:rPr>
        <w:t>4.</w:t>
      </w:r>
      <w:r>
        <w:rPr>
          <w:rFonts w:cstheme="minorHAnsi"/>
        </w:rPr>
        <w:t xml:space="preserve"> Wadium wnoszone w formie poręczeń lub gwarancji musi być złożone jako oryginał gwarancji lub poręczenia w postaci elektronicznej i spełniać co najmniej poniższe wymagania:</w:t>
      </w:r>
    </w:p>
    <w:p w:rsidR="002B2661" w:rsidRDefault="00E87BBC">
      <w:pPr>
        <w:pStyle w:val="Akapitzlist"/>
        <w:numPr>
          <w:ilvl w:val="0"/>
          <w:numId w:val="17"/>
        </w:numPr>
        <w:ind w:left="882" w:hanging="465"/>
        <w:jc w:val="both"/>
      </w:pPr>
      <w:r>
        <w:rPr>
          <w:rFonts w:cstheme="minorHAnsi"/>
        </w:rPr>
        <w:tab/>
        <w:t xml:space="preserve">musi obejmować odpowiedzialność za wszystkie przypadki powodujące utratę wadium przez Wykonawcę określone w ustawie </w:t>
      </w:r>
      <w:proofErr w:type="spellStart"/>
      <w:r>
        <w:rPr>
          <w:rFonts w:cstheme="minorHAnsi"/>
        </w:rPr>
        <w:t>p.z.p</w:t>
      </w:r>
      <w:proofErr w:type="spellEnd"/>
      <w:r>
        <w:rPr>
          <w:rFonts w:cstheme="minorHAnsi"/>
        </w:rPr>
        <w:t xml:space="preserve">. </w:t>
      </w:r>
    </w:p>
    <w:p w:rsidR="002B2661" w:rsidRDefault="00E87BBC">
      <w:pPr>
        <w:pStyle w:val="Akapitzlist"/>
        <w:numPr>
          <w:ilvl w:val="0"/>
          <w:numId w:val="17"/>
        </w:numPr>
        <w:ind w:left="882" w:hanging="465"/>
        <w:jc w:val="both"/>
      </w:pPr>
      <w:r>
        <w:rPr>
          <w:rFonts w:cstheme="minorHAnsi"/>
        </w:rPr>
        <w:tab/>
        <w:t>z jej treści powinno jednoznacznej wynikać zobowiązanie gwaranta do zapłaty całej kwoty wadium;</w:t>
      </w:r>
    </w:p>
    <w:p w:rsidR="002B2661" w:rsidRDefault="00E87BBC">
      <w:pPr>
        <w:pStyle w:val="Akapitzlist"/>
        <w:numPr>
          <w:ilvl w:val="0"/>
          <w:numId w:val="17"/>
        </w:numPr>
        <w:ind w:left="882" w:hanging="465"/>
        <w:jc w:val="both"/>
      </w:pPr>
      <w:r>
        <w:rPr>
          <w:rFonts w:cstheme="minorHAnsi"/>
        </w:rPr>
        <w:tab/>
        <w:t>powinno być nieodwołalne i bezwarunkowe oraz płatne na pierwsze żądanie;</w:t>
      </w:r>
    </w:p>
    <w:p w:rsidR="002B2661" w:rsidRDefault="00E87BBC">
      <w:pPr>
        <w:pStyle w:val="Akapitzlist"/>
        <w:numPr>
          <w:ilvl w:val="0"/>
          <w:numId w:val="17"/>
        </w:numPr>
        <w:ind w:left="882" w:hanging="465"/>
        <w:jc w:val="both"/>
      </w:pPr>
      <w:r>
        <w:rPr>
          <w:rFonts w:cstheme="minorHAnsi"/>
        </w:rPr>
        <w:tab/>
        <w:t xml:space="preserve">termin obowiązywania poręczenia lub gwarancji nie może być krótszy niż termin związania ofertą (z </w:t>
      </w:r>
      <w:proofErr w:type="gramStart"/>
      <w:r>
        <w:rPr>
          <w:rFonts w:cstheme="minorHAnsi"/>
        </w:rPr>
        <w:t>zastrzeżeniem</w:t>
      </w:r>
      <w:proofErr w:type="gramEnd"/>
      <w:r>
        <w:rPr>
          <w:rFonts w:cstheme="minorHAnsi"/>
        </w:rPr>
        <w:t xml:space="preserve"> iż pierwszym dniem związania ofertą jest dzień składania ofert); </w:t>
      </w:r>
    </w:p>
    <w:p w:rsidR="002B2661" w:rsidRDefault="00E87BBC">
      <w:pPr>
        <w:pStyle w:val="Akapitzlist"/>
        <w:numPr>
          <w:ilvl w:val="0"/>
          <w:numId w:val="17"/>
        </w:numPr>
        <w:ind w:left="882" w:hanging="465"/>
        <w:jc w:val="both"/>
      </w:pPr>
      <w:r>
        <w:rPr>
          <w:rFonts w:cstheme="minorHAnsi"/>
        </w:rPr>
        <w:lastRenderedPageBreak/>
        <w:tab/>
        <w:t>w treści poręczenia lub gwarancji powinna znaleźć się nazwa oraz numer przedmiotowego postępowania;</w:t>
      </w:r>
    </w:p>
    <w:p w:rsidR="002B2661" w:rsidRDefault="00E87BBC">
      <w:pPr>
        <w:pStyle w:val="Akapitzlist"/>
        <w:numPr>
          <w:ilvl w:val="0"/>
          <w:numId w:val="17"/>
        </w:numPr>
        <w:ind w:left="882" w:hanging="465"/>
        <w:jc w:val="both"/>
      </w:pPr>
      <w:r>
        <w:rPr>
          <w:rFonts w:cstheme="minorHAnsi"/>
        </w:rPr>
        <w:tab/>
        <w:t xml:space="preserve">beneficjentem poręczenia lub gwarancji jest: </w:t>
      </w:r>
      <w:r>
        <w:rPr>
          <w:rFonts w:cstheme="minorHAnsi"/>
          <w:b/>
        </w:rPr>
        <w:t>Powiat Miechowski</w:t>
      </w:r>
      <w:r>
        <w:rPr>
          <w:rFonts w:cstheme="minorHAnsi"/>
        </w:rPr>
        <w:t xml:space="preserve"> </w:t>
      </w:r>
    </w:p>
    <w:p w:rsidR="002B2661" w:rsidRDefault="00E87BBC">
      <w:pPr>
        <w:pStyle w:val="Akapitzlist"/>
        <w:numPr>
          <w:ilvl w:val="0"/>
          <w:numId w:val="17"/>
        </w:numPr>
        <w:ind w:left="882" w:hanging="465"/>
        <w:jc w:val="both"/>
      </w:pPr>
      <w:r>
        <w:rPr>
          <w:rFonts w:cstheme="minorHAnsi"/>
        </w:rPr>
        <w:tab/>
        <w:t xml:space="preserve">w przypadku Wykonawców wspólnie ubiegających się o udzielenie zamówienia (art. 58 </w:t>
      </w:r>
      <w:proofErr w:type="spellStart"/>
      <w:r>
        <w:rPr>
          <w:rFonts w:cstheme="minorHAnsi"/>
        </w:rPr>
        <w:t>p.z.p</w:t>
      </w:r>
      <w:proofErr w:type="spellEnd"/>
      <w:r>
        <w:rPr>
          <w:rFonts w:cstheme="minorHAnsi"/>
        </w:rPr>
        <w:t xml:space="preserve">.), Zamawiający </w:t>
      </w:r>
      <w:proofErr w:type="gramStart"/>
      <w:r>
        <w:rPr>
          <w:rFonts w:cstheme="minorHAnsi"/>
        </w:rPr>
        <w:t>wymaga</w:t>
      </w:r>
      <w:proofErr w:type="gramEnd"/>
      <w:r>
        <w:rPr>
          <w:rFonts w:cstheme="minorHAnsi"/>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2B2661" w:rsidRDefault="00E87BBC">
      <w:pPr>
        <w:pStyle w:val="Akapitzlist"/>
        <w:ind w:left="113"/>
        <w:jc w:val="both"/>
      </w:pPr>
      <w:r>
        <w:rPr>
          <w:rFonts w:cstheme="minorHAnsi"/>
          <w:b/>
          <w:bCs/>
        </w:rPr>
        <w:t xml:space="preserve">5. </w:t>
      </w:r>
      <w:r>
        <w:rPr>
          <w:rFonts w:cstheme="minorHAnsi"/>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cstheme="minorHAnsi"/>
        </w:rPr>
        <w:t>p.z.p</w:t>
      </w:r>
      <w:proofErr w:type="spellEnd"/>
      <w:r>
        <w:rPr>
          <w:rFonts w:cstheme="minorHAnsi"/>
        </w:rPr>
        <w:t>. zostanie odrzucona.</w:t>
      </w:r>
    </w:p>
    <w:p w:rsidR="002B2661" w:rsidRDefault="00E87BBC">
      <w:pPr>
        <w:pStyle w:val="Akapitzlist"/>
        <w:ind w:left="113"/>
        <w:jc w:val="both"/>
      </w:pPr>
      <w:r>
        <w:rPr>
          <w:rFonts w:cstheme="minorHAnsi"/>
          <w:b/>
          <w:bCs/>
        </w:rPr>
        <w:t>6</w:t>
      </w:r>
      <w:r>
        <w:rPr>
          <w:rFonts w:cstheme="minorHAnsi"/>
        </w:rPr>
        <w:t xml:space="preserve">. Zasady zwrotu oraz okoliczności zatrzymania wadium określa art. 98 </w:t>
      </w:r>
      <w:proofErr w:type="spellStart"/>
      <w:r>
        <w:rPr>
          <w:rFonts w:cstheme="minorHAnsi"/>
        </w:rPr>
        <w:t>p.z.p</w:t>
      </w:r>
      <w:proofErr w:type="spellEnd"/>
      <w:r>
        <w:rPr>
          <w:rFonts w:cstheme="minorHAnsi"/>
        </w:rPr>
        <w:t>.</w:t>
      </w:r>
    </w:p>
    <w:p w:rsidR="002B2661" w:rsidRDefault="00E87BBC">
      <w:pPr>
        <w:pStyle w:val="Nagwek3"/>
        <w:numPr>
          <w:ilvl w:val="0"/>
          <w:numId w:val="26"/>
        </w:numPr>
        <w:ind w:left="357" w:hanging="357"/>
        <w:jc w:val="both"/>
      </w:pPr>
      <w:bookmarkStart w:id="33" w:name="_Toc175659341"/>
      <w:r>
        <w:rPr>
          <w:rFonts w:cstheme="minorHAnsi"/>
        </w:rPr>
        <w:t>Termin związania ofertą</w:t>
      </w:r>
      <w:bookmarkEnd w:id="33"/>
      <w:r>
        <w:rPr>
          <w:rFonts w:cstheme="minorHAnsi"/>
        </w:rPr>
        <w:t xml:space="preserve"> </w:t>
      </w:r>
    </w:p>
    <w:p w:rsidR="002B2661" w:rsidRDefault="00E87BBC">
      <w:pPr>
        <w:numPr>
          <w:ilvl w:val="0"/>
          <w:numId w:val="4"/>
        </w:numPr>
        <w:ind w:left="426" w:hanging="426"/>
        <w:jc w:val="both"/>
      </w:pPr>
      <w:r>
        <w:rPr>
          <w:rFonts w:cstheme="minorHAnsi"/>
        </w:rPr>
        <w:t xml:space="preserve">Wykonawca będzie związany </w:t>
      </w:r>
      <w:proofErr w:type="gramStart"/>
      <w:r>
        <w:rPr>
          <w:rFonts w:cstheme="minorHAnsi"/>
        </w:rPr>
        <w:t>ofertą  do</w:t>
      </w:r>
      <w:proofErr w:type="gramEnd"/>
      <w:r>
        <w:rPr>
          <w:rFonts w:cstheme="minorHAnsi"/>
        </w:rPr>
        <w:t xml:space="preserve"> dnia</w:t>
      </w:r>
      <w:r>
        <w:rPr>
          <w:rFonts w:cstheme="minorHAnsi"/>
          <w:b/>
          <w:bCs/>
        </w:rPr>
        <w:t xml:space="preserve"> 1</w:t>
      </w:r>
      <w:r w:rsidR="00BC1F6F" w:rsidRPr="00BC1F6F">
        <w:t>2</w:t>
      </w:r>
      <w:r>
        <w:rPr>
          <w:rFonts w:cstheme="minorHAnsi"/>
          <w:b/>
          <w:bCs/>
        </w:rPr>
        <w:t>.10.2024r.</w:t>
      </w:r>
    </w:p>
    <w:p w:rsidR="002B2661" w:rsidRDefault="00E87BBC">
      <w:pPr>
        <w:jc w:val="both"/>
      </w:pPr>
      <w:r>
        <w:rPr>
          <w:rFonts w:cstheme="minorHAnsi"/>
        </w:rPr>
        <w:t xml:space="preserve">Bieg terminu związania ofertą rozpoczyna się </w:t>
      </w:r>
      <w:r>
        <w:rPr>
          <w:rFonts w:cstheme="minorHAnsi"/>
          <w:color w:val="000000" w:themeColor="text1"/>
          <w:lang w:eastAsia="ar-SA"/>
        </w:rPr>
        <w:t xml:space="preserve">od dnia upływu terminu składania </w:t>
      </w:r>
      <w:proofErr w:type="gramStart"/>
      <w:r>
        <w:rPr>
          <w:rFonts w:cstheme="minorHAnsi"/>
          <w:color w:val="000000" w:themeColor="text1"/>
          <w:lang w:eastAsia="ar-SA"/>
        </w:rPr>
        <w:t>ofert .</w:t>
      </w:r>
      <w:proofErr w:type="gramEnd"/>
    </w:p>
    <w:p w:rsidR="002B2661" w:rsidRDefault="00E87BBC">
      <w:pPr>
        <w:numPr>
          <w:ilvl w:val="0"/>
          <w:numId w:val="4"/>
        </w:numPr>
        <w:ind w:left="426" w:hanging="426"/>
        <w:jc w:val="both"/>
      </w:pPr>
      <w:r>
        <w:rPr>
          <w:rFonts w:cstheme="minorHAnsi"/>
        </w:rPr>
        <w:t xml:space="preserve">W </w:t>
      </w:r>
      <w:proofErr w:type="gramStart"/>
      <w:r>
        <w:rPr>
          <w:rFonts w:cstheme="minorHAnsi"/>
        </w:rPr>
        <w:t>przypadku</w:t>
      </w:r>
      <w:proofErr w:type="gramEnd"/>
      <w:r>
        <w:rPr>
          <w:rFonts w:cstheme="min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theme="minorHAnsi"/>
        </w:rPr>
        <w:tab/>
        <w:t>Przedłużenie terminu związania ofertą wymaga złożenia przez wykonawcę pisemnego oświadczenia o wyrażeniu zgody na przedłużenie terminu związania ofertą.</w:t>
      </w:r>
    </w:p>
    <w:p w:rsidR="002B2661" w:rsidRDefault="00E87BBC">
      <w:pPr>
        <w:numPr>
          <w:ilvl w:val="0"/>
          <w:numId w:val="4"/>
        </w:numPr>
        <w:ind w:left="426" w:hanging="426"/>
        <w:jc w:val="both"/>
      </w:pPr>
      <w:r>
        <w:rPr>
          <w:rFonts w:cstheme="minorHAnsi"/>
        </w:rPr>
        <w:t>Odmowa wyrażenia zgody na przedłużenie terminu związania ofertą nie powoduje utraty wadium.</w:t>
      </w:r>
    </w:p>
    <w:p w:rsidR="002B2661" w:rsidRDefault="00E87BBC">
      <w:pPr>
        <w:pStyle w:val="Nagwek3"/>
        <w:numPr>
          <w:ilvl w:val="0"/>
          <w:numId w:val="26"/>
        </w:numPr>
        <w:ind w:left="357" w:hanging="357"/>
        <w:jc w:val="both"/>
      </w:pPr>
      <w:bookmarkStart w:id="34" w:name="_Toc175659342"/>
      <w:r>
        <w:rPr>
          <w:rFonts w:cstheme="minorHAnsi"/>
        </w:rPr>
        <w:t>Sposób i termin składania i otwarcia ofert</w:t>
      </w:r>
      <w:bookmarkEnd w:id="34"/>
    </w:p>
    <w:p w:rsidR="002B2661" w:rsidRDefault="00E87BBC">
      <w:pPr>
        <w:numPr>
          <w:ilvl w:val="0"/>
          <w:numId w:val="6"/>
        </w:numPr>
        <w:ind w:left="426" w:hanging="426"/>
        <w:jc w:val="both"/>
      </w:pPr>
      <w:r>
        <w:rPr>
          <w:rFonts w:cstheme="minorHAnsi"/>
        </w:rPr>
        <w:t xml:space="preserve">Ofertę należy złożyć poprzez </w:t>
      </w:r>
      <w:r>
        <w:rPr>
          <w:rFonts w:cstheme="minorHAnsi"/>
          <w:b/>
        </w:rPr>
        <w:t>Platformę</w:t>
      </w:r>
      <w:r>
        <w:rPr>
          <w:rFonts w:cstheme="minorHAnsi"/>
          <w:b/>
          <w:highlight w:val="yellow"/>
        </w:rPr>
        <w:t xml:space="preserve"> </w:t>
      </w:r>
      <w:r>
        <w:rPr>
          <w:rStyle w:val="InternetLink"/>
          <w:rFonts w:cstheme="minorHAnsi"/>
          <w:b/>
          <w:highlight w:val="yellow"/>
        </w:rPr>
        <w:t>https://platformazakupowa.pl/pn/sp_miechow/</w:t>
      </w:r>
    </w:p>
    <w:p w:rsidR="002B2661" w:rsidRDefault="00E87BBC">
      <w:pPr>
        <w:ind w:left="426"/>
        <w:jc w:val="both"/>
      </w:pPr>
      <w:r>
        <w:rPr>
          <w:rFonts w:cstheme="minorHAnsi"/>
          <w:b/>
        </w:rPr>
        <w:t>do dnia 13</w:t>
      </w:r>
      <w:r>
        <w:rPr>
          <w:rFonts w:cstheme="minorHAnsi"/>
          <w:b/>
          <w:caps/>
        </w:rPr>
        <w:t xml:space="preserve">.09.2024 </w:t>
      </w:r>
      <w:r>
        <w:rPr>
          <w:rFonts w:cstheme="minorHAnsi"/>
          <w:b/>
        </w:rPr>
        <w:t xml:space="preserve">r. do godziny </w:t>
      </w:r>
      <w:r>
        <w:rPr>
          <w:b/>
          <w:bCs/>
        </w:rPr>
        <w:t>10</w:t>
      </w:r>
      <w:r>
        <w:rPr>
          <w:rFonts w:cstheme="minorHAnsi"/>
          <w:b/>
          <w:bCs/>
        </w:rPr>
        <w:t>:00.</w:t>
      </w:r>
    </w:p>
    <w:p w:rsidR="002B2661" w:rsidRDefault="00E87BBC">
      <w:pPr>
        <w:numPr>
          <w:ilvl w:val="0"/>
          <w:numId w:val="6"/>
        </w:numPr>
        <w:ind w:left="426" w:hanging="426"/>
        <w:jc w:val="both"/>
      </w:pPr>
      <w:r>
        <w:rPr>
          <w:rFonts w:cstheme="minorHAnsi"/>
        </w:rPr>
        <w:lastRenderedPageBreak/>
        <w:t xml:space="preserve">Otwarcie ofert </w:t>
      </w:r>
      <w:r>
        <w:rPr>
          <w:rFonts w:cstheme="minorHAnsi"/>
          <w:b/>
        </w:rPr>
        <w:t>nastąpi w dniu 13</w:t>
      </w:r>
      <w:r>
        <w:rPr>
          <w:rFonts w:cstheme="minorHAnsi"/>
          <w:b/>
          <w:caps/>
        </w:rPr>
        <w:t>.09.2024</w:t>
      </w:r>
      <w:r>
        <w:rPr>
          <w:rFonts w:cstheme="minorHAnsi"/>
          <w:b/>
        </w:rPr>
        <w:t xml:space="preserve"> r. o godzinie </w:t>
      </w:r>
      <w:r>
        <w:rPr>
          <w:rFonts w:cstheme="minorHAnsi"/>
          <w:b/>
          <w:caps/>
        </w:rPr>
        <w:t>10</w:t>
      </w:r>
      <w:r>
        <w:rPr>
          <w:rFonts w:cstheme="minorHAnsi"/>
          <w:b/>
        </w:rPr>
        <w:t>:05</w:t>
      </w:r>
    </w:p>
    <w:p w:rsidR="002B2661" w:rsidRDefault="00E87BBC">
      <w:pPr>
        <w:numPr>
          <w:ilvl w:val="0"/>
          <w:numId w:val="6"/>
        </w:numPr>
        <w:ind w:left="426" w:hanging="426"/>
        <w:jc w:val="both"/>
      </w:pPr>
      <w:r>
        <w:rPr>
          <w:rFonts w:cstheme="minorHAnsi"/>
        </w:rPr>
        <w:t xml:space="preserve">Najpóźniej przed otwarciem ofert, udostępnia się na stronie internetowej prowadzonego postępowania informację o kwocie, jaką zamierza się przeznaczyć na sfinansowanie zamówienia. </w:t>
      </w:r>
    </w:p>
    <w:p w:rsidR="002B2661" w:rsidRDefault="00E87BBC">
      <w:pPr>
        <w:numPr>
          <w:ilvl w:val="0"/>
          <w:numId w:val="6"/>
        </w:numPr>
        <w:ind w:left="426" w:hanging="426"/>
        <w:jc w:val="both"/>
      </w:pPr>
      <w:r>
        <w:rPr>
          <w:rFonts w:cstheme="minorHAnsi"/>
        </w:rPr>
        <w:t xml:space="preserve">Niezwłocznie po otwarciu ofert, udostępnia się na stronie internetowej prowadzonego postępowania informacje o: </w:t>
      </w:r>
    </w:p>
    <w:p w:rsidR="002B2661" w:rsidRDefault="00E87BBC">
      <w:pPr>
        <w:ind w:left="826" w:hanging="395"/>
        <w:jc w:val="both"/>
      </w:pPr>
      <w:r>
        <w:rPr>
          <w:rFonts w:cstheme="minorHAnsi"/>
        </w:rPr>
        <w:t>1)</w:t>
      </w:r>
      <w:r>
        <w:rPr>
          <w:rFonts w:cstheme="minorHAnsi"/>
        </w:rPr>
        <w:tab/>
        <w:t xml:space="preserve">nazwach albo imionach i nazwiskach oraz siedzibach lub miejscach prowadzonej działalności gospodarczej albo miejscach zamieszkania wykonawców, których oferty zostały otwarte; </w:t>
      </w:r>
    </w:p>
    <w:p w:rsidR="002B2661" w:rsidRDefault="00E87BBC">
      <w:pPr>
        <w:ind w:left="826" w:hanging="395"/>
        <w:jc w:val="both"/>
      </w:pPr>
      <w:r>
        <w:rPr>
          <w:rFonts w:cstheme="minorHAnsi"/>
        </w:rPr>
        <w:t>2)</w:t>
      </w:r>
      <w:r>
        <w:rPr>
          <w:rFonts w:cstheme="minorHAnsi"/>
        </w:rPr>
        <w:tab/>
        <w:t>cenach lub kosztach zawartych w ofertach.</w:t>
      </w:r>
    </w:p>
    <w:p w:rsidR="002B2661" w:rsidRDefault="002B2661">
      <w:pPr>
        <w:ind w:left="826" w:hanging="395"/>
        <w:jc w:val="both"/>
        <w:rPr>
          <w:rFonts w:asciiTheme="minorHAnsi" w:hAnsiTheme="minorHAnsi" w:cstheme="minorHAnsi"/>
        </w:rPr>
      </w:pPr>
    </w:p>
    <w:p w:rsidR="002B2661" w:rsidRDefault="00E87BBC">
      <w:pPr>
        <w:pStyle w:val="Nagwek3"/>
        <w:numPr>
          <w:ilvl w:val="0"/>
          <w:numId w:val="26"/>
        </w:numPr>
        <w:ind w:left="357" w:hanging="357"/>
        <w:jc w:val="both"/>
      </w:pPr>
      <w:r>
        <w:rPr>
          <w:rFonts w:cstheme="minorHAnsi"/>
        </w:rPr>
        <w:tab/>
      </w:r>
      <w:bookmarkStart w:id="35" w:name="_Toc175659343"/>
      <w:r>
        <w:rPr>
          <w:rFonts w:cstheme="minorHAnsi"/>
        </w:rPr>
        <w:t>Opis kryteriów oceny ofert, wraz z podaniem wag tych kryteriów i sposobu oceny ofert</w:t>
      </w:r>
      <w:bookmarkEnd w:id="35"/>
      <w:r>
        <w:t xml:space="preserve">  </w:t>
      </w:r>
    </w:p>
    <w:p w:rsidR="002B2661" w:rsidRDefault="00E87BBC">
      <w:pPr>
        <w:pStyle w:val="Akapitzlist"/>
        <w:numPr>
          <w:ilvl w:val="0"/>
          <w:numId w:val="14"/>
        </w:numPr>
        <w:ind w:left="426" w:hanging="426"/>
        <w:jc w:val="both"/>
      </w:pPr>
      <w:r>
        <w:rPr>
          <w:rFonts w:cstheme="minorHAnsi"/>
        </w:rPr>
        <w:t>Przy wyborze najkorzystniejszej oferty Zamawiający będzie się kierował następującymi kryteriami oceny ofert:</w:t>
      </w:r>
    </w:p>
    <w:p w:rsidR="002B2661" w:rsidRDefault="00E87BBC">
      <w:pPr>
        <w:pStyle w:val="Akapitzlist"/>
        <w:numPr>
          <w:ilvl w:val="0"/>
          <w:numId w:val="30"/>
        </w:numPr>
        <w:jc w:val="both"/>
      </w:pPr>
      <w:r>
        <w:rPr>
          <w:rFonts w:cstheme="minorHAnsi"/>
          <w:b/>
          <w:bCs/>
          <w:lang w:eastAsia="ar-SA"/>
        </w:rPr>
        <w:t xml:space="preserve">cena brutto (C) n– 60 %; </w:t>
      </w:r>
    </w:p>
    <w:p w:rsidR="002B2661" w:rsidRDefault="00E87BBC">
      <w:pPr>
        <w:pStyle w:val="Akapitzlist"/>
        <w:numPr>
          <w:ilvl w:val="0"/>
          <w:numId w:val="30"/>
        </w:numPr>
        <w:jc w:val="both"/>
      </w:pPr>
      <w:r>
        <w:rPr>
          <w:rFonts w:cstheme="minorHAnsi"/>
        </w:rPr>
        <w:t xml:space="preserve"> </w:t>
      </w:r>
      <w:r>
        <w:rPr>
          <w:rFonts w:cstheme="minorHAnsi"/>
          <w:b/>
          <w:bCs/>
        </w:rPr>
        <w:t xml:space="preserve">wydłużenie okresu </w:t>
      </w:r>
      <w:r>
        <w:rPr>
          <w:rFonts w:cstheme="minorHAnsi"/>
          <w:b/>
          <w:bCs/>
          <w:lang w:eastAsia="ar-SA"/>
        </w:rPr>
        <w:t>gwarancji (</w:t>
      </w:r>
      <w:proofErr w:type="gramStart"/>
      <w:r>
        <w:rPr>
          <w:rFonts w:cstheme="minorHAnsi"/>
          <w:b/>
          <w:bCs/>
          <w:lang w:eastAsia="ar-SA"/>
        </w:rPr>
        <w:t>T)  –</w:t>
      </w:r>
      <w:proofErr w:type="gramEnd"/>
      <w:r>
        <w:rPr>
          <w:rFonts w:cstheme="minorHAnsi"/>
          <w:b/>
          <w:bCs/>
          <w:lang w:eastAsia="ar-SA"/>
        </w:rPr>
        <w:t xml:space="preserve"> 40 %</w:t>
      </w:r>
    </w:p>
    <w:p w:rsidR="002B2661" w:rsidRDefault="00E87BBC">
      <w:pPr>
        <w:pStyle w:val="Akapitzlist"/>
        <w:spacing w:before="126"/>
        <w:ind w:left="357"/>
        <w:jc w:val="both"/>
      </w:pPr>
      <w:r>
        <w:rPr>
          <w:rFonts w:eastAsia="Arial" w:cs="Arial"/>
        </w:rPr>
        <w:t>Zasady oceny ofert w poszczególnych kryteriach:</w:t>
      </w:r>
    </w:p>
    <w:p w:rsidR="002B2661" w:rsidRDefault="00E87BBC">
      <w:pPr>
        <w:pStyle w:val="Akapitzlist"/>
        <w:spacing w:before="240"/>
        <w:ind w:left="357" w:hanging="357"/>
        <w:contextualSpacing/>
        <w:jc w:val="both"/>
      </w:pPr>
      <w:r>
        <w:rPr>
          <w:rFonts w:eastAsia="Arial" w:cs="Arial"/>
          <w:b/>
        </w:rPr>
        <w:t xml:space="preserve">      1.1. Cena (C) – waga 60 %</w:t>
      </w:r>
    </w:p>
    <w:p w:rsidR="002B2661" w:rsidRDefault="00E87BBC">
      <w:pPr>
        <w:pStyle w:val="Akapitzlist"/>
        <w:spacing w:before="240"/>
        <w:ind w:left="357"/>
        <w:jc w:val="both"/>
      </w:pPr>
      <w:r>
        <w:rPr>
          <w:rFonts w:eastAsia="Arial" w:cs="Arial"/>
          <w:b/>
        </w:rPr>
        <w:t>cena najniższa brutto*</w:t>
      </w:r>
    </w:p>
    <w:p w:rsidR="002B2661" w:rsidRDefault="00E87BBC">
      <w:pPr>
        <w:pStyle w:val="Akapitzlist"/>
        <w:ind w:left="357"/>
        <w:jc w:val="both"/>
      </w:pPr>
      <w:r>
        <w:rPr>
          <w:rFonts w:eastAsia="Arial" w:cs="Arial"/>
          <w:b/>
        </w:rPr>
        <w:t>C =</w:t>
      </w:r>
      <w:r>
        <w:rPr>
          <w:rFonts w:eastAsia="Arial" w:cs="Arial"/>
        </w:rPr>
        <w:t xml:space="preserve"> </w:t>
      </w:r>
      <w:r>
        <w:rPr>
          <w:rFonts w:eastAsia="Arial" w:cs="Arial"/>
          <w:strike/>
        </w:rPr>
        <w:t xml:space="preserve">------------------------------------------------ </w:t>
      </w:r>
      <w:r>
        <w:rPr>
          <w:rFonts w:eastAsia="Arial" w:cs="Arial"/>
        </w:rPr>
        <w:t xml:space="preserve">  </w:t>
      </w:r>
      <w:r>
        <w:rPr>
          <w:rFonts w:eastAsia="Arial" w:cs="Arial"/>
          <w:b/>
        </w:rPr>
        <w:t>x 60 pkt</w:t>
      </w:r>
    </w:p>
    <w:p w:rsidR="002B2661" w:rsidRDefault="00E87BBC">
      <w:pPr>
        <w:pStyle w:val="Akapitzlist"/>
        <w:ind w:left="357"/>
        <w:jc w:val="both"/>
      </w:pPr>
      <w:r>
        <w:rPr>
          <w:rFonts w:eastAsia="Arial" w:cs="Arial"/>
          <w:b/>
        </w:rPr>
        <w:t>cena oferty ocenianej brutto</w:t>
      </w:r>
    </w:p>
    <w:p w:rsidR="002B2661" w:rsidRDefault="00E87BBC">
      <w:pPr>
        <w:spacing w:before="240"/>
        <w:ind w:left="357"/>
        <w:jc w:val="both"/>
      </w:pPr>
      <w:r>
        <w:rPr>
          <w:rFonts w:eastAsia="Arial" w:cs="Arial"/>
          <w:b/>
        </w:rPr>
        <w:t>* spośród wszystkich złożonych ofert niepodlegających odrzuceniu</w:t>
      </w:r>
    </w:p>
    <w:p w:rsidR="002B2661" w:rsidRDefault="00E87BBC">
      <w:pPr>
        <w:pStyle w:val="Akapitzlist"/>
        <w:spacing w:before="240"/>
        <w:ind w:left="357"/>
        <w:contextualSpacing/>
        <w:jc w:val="both"/>
      </w:pPr>
      <w:r>
        <w:rPr>
          <w:rFonts w:eastAsia="Arial" w:cs="Arial"/>
        </w:rPr>
        <w:t>Podstawą przyznania punktów w kryterium „cena” będzie cena ofertowa brutto podana przez Wykonawcę w Formularzu Ofertowym.</w:t>
      </w:r>
    </w:p>
    <w:p w:rsidR="002B2661" w:rsidRDefault="00E87BBC">
      <w:pPr>
        <w:pStyle w:val="Akapitzlist"/>
        <w:ind w:left="357"/>
        <w:contextualSpacing/>
        <w:jc w:val="both"/>
      </w:pPr>
      <w:r>
        <w:rPr>
          <w:rFonts w:eastAsia="Arial" w:cs="Arial"/>
        </w:rPr>
        <w:t>Cena ofertowa brutto musi uwzględniać wszelkie koszty jakie Wykonawca poniesie                    w związku z realizacją przedmiotu zamówienia.</w:t>
      </w:r>
    </w:p>
    <w:p w:rsidR="002B2661" w:rsidRDefault="002B2661">
      <w:pPr>
        <w:jc w:val="both"/>
        <w:rPr>
          <w:rFonts w:ascii="Arial" w:eastAsia="TimesNewRoman, 'Times New Roman" w:hAnsi="Arial" w:cstheme="minorHAnsi"/>
          <w:b/>
          <w:i/>
          <w:iCs/>
          <w:sz w:val="20"/>
          <w:szCs w:val="20"/>
          <w:highlight w:val="yellow"/>
        </w:rPr>
      </w:pPr>
    </w:p>
    <w:p w:rsidR="002B2661" w:rsidRDefault="00E87BBC">
      <w:pPr>
        <w:jc w:val="both"/>
      </w:pPr>
      <w:r>
        <w:rPr>
          <w:rFonts w:ascii="Arial" w:eastAsia="TimesNewRoman, 'Times New Roman" w:hAnsi="Arial" w:cstheme="minorHAnsi"/>
          <w:b/>
          <w:i/>
          <w:iCs/>
          <w:sz w:val="20"/>
          <w:szCs w:val="20"/>
        </w:rPr>
        <w:lastRenderedPageBreak/>
        <w:t xml:space="preserve">  1</w:t>
      </w:r>
      <w:r>
        <w:rPr>
          <w:rFonts w:eastAsia="TimesNewRoman, 'Times New Roman" w:cstheme="minorHAnsi"/>
          <w:b/>
          <w:i/>
          <w:iCs/>
        </w:rPr>
        <w:t xml:space="preserve">.2. </w:t>
      </w:r>
      <w:r>
        <w:rPr>
          <w:rFonts w:eastAsia="Arial" w:cs="Arial"/>
          <w:b/>
        </w:rPr>
        <w:t>Wydłużenie okresu gwarancji na przedmiot zamówienia – waga 40 % -</w:t>
      </w:r>
    </w:p>
    <w:p w:rsidR="002B2661" w:rsidRDefault="00E87BBC">
      <w:pPr>
        <w:jc w:val="both"/>
      </w:pPr>
      <w:r>
        <w:rPr>
          <w:rFonts w:eastAsia="Arial" w:cs="Arial"/>
        </w:rPr>
        <w:t xml:space="preserve"> p</w:t>
      </w:r>
      <w:r>
        <w:rPr>
          <w:rFonts w:eastAsia="MyriadPro-Regular;Arial Unicode" w:cs="Arial"/>
        </w:rPr>
        <w:t>rzy d</w:t>
      </w:r>
      <w:r>
        <w:rPr>
          <w:rFonts w:eastAsia="MyriadPro-Regular;Arial Unicode" w:cs="Arial"/>
          <w:color w:val="000000"/>
        </w:rPr>
        <w:t xml:space="preserve">okonywaniu oceny w tym kryterium </w:t>
      </w:r>
      <w:r>
        <w:rPr>
          <w:rFonts w:cs="Arial"/>
          <w:b/>
          <w:color w:val="000000"/>
        </w:rPr>
        <w:t>„</w:t>
      </w:r>
      <w:proofErr w:type="gramStart"/>
      <w:r>
        <w:rPr>
          <w:rFonts w:cs="Arial"/>
          <w:b/>
          <w:color w:val="000000"/>
        </w:rPr>
        <w:t>T ”</w:t>
      </w:r>
      <w:proofErr w:type="gramEnd"/>
      <w:r>
        <w:rPr>
          <w:rFonts w:eastAsia="MyriadPro-Regular;Arial Unicode" w:cs="Arial"/>
        </w:rPr>
        <w:t xml:space="preserve">  </w:t>
      </w:r>
    </w:p>
    <w:p w:rsidR="002B2661" w:rsidRDefault="00E87BBC">
      <w:pPr>
        <w:jc w:val="both"/>
      </w:pPr>
      <w:r>
        <w:rPr>
          <w:rFonts w:eastAsia="MyriadPro-Regular;Arial Unicode" w:cs="Arial"/>
        </w:rPr>
        <w:t xml:space="preserve">     Zamawiający zastosuje następującą punktację:</w:t>
      </w:r>
    </w:p>
    <w:p w:rsidR="002B2661" w:rsidRDefault="00E87BBC">
      <w:pPr>
        <w:numPr>
          <w:ilvl w:val="0"/>
          <w:numId w:val="34"/>
        </w:numPr>
        <w:jc w:val="both"/>
      </w:pPr>
      <w:r>
        <w:rPr>
          <w:rFonts w:cs="Arial"/>
        </w:rPr>
        <w:t xml:space="preserve">Za wydłużenie okresu gwarancji o dodatkowe </w:t>
      </w:r>
      <w:r>
        <w:rPr>
          <w:rFonts w:cs="Arial"/>
          <w:u w:val="single"/>
        </w:rPr>
        <w:t>6 miesięcy</w:t>
      </w:r>
      <w:r>
        <w:rPr>
          <w:rFonts w:cs="Arial"/>
        </w:rPr>
        <w:t xml:space="preserve"> (ponad wymagane minimum 60 miesięcy) Zamawiający przyzna ofercie Wykonawcy 10 punktów. </w:t>
      </w:r>
    </w:p>
    <w:p w:rsidR="002B2661" w:rsidRDefault="00E87BBC">
      <w:pPr>
        <w:pStyle w:val="Akapitzlist"/>
        <w:spacing w:before="684" w:after="684"/>
        <w:contextualSpacing/>
        <w:jc w:val="both"/>
      </w:pPr>
      <w:r>
        <w:rPr>
          <w:rFonts w:cs="Arial"/>
        </w:rPr>
        <w:t xml:space="preserve">2. Za wydłużenie okresu gwarancji o dodatkowe </w:t>
      </w:r>
      <w:r>
        <w:rPr>
          <w:rFonts w:cs="Arial"/>
          <w:u w:val="single"/>
        </w:rPr>
        <w:t>12 miesięcy</w:t>
      </w:r>
      <w:r>
        <w:rPr>
          <w:rFonts w:cs="Arial"/>
        </w:rPr>
        <w:t xml:space="preserve"> (ponad wymagane minimum   60 miesięcy) Zamawiający przyzna ofercie </w:t>
      </w:r>
      <w:proofErr w:type="gramStart"/>
      <w:r>
        <w:rPr>
          <w:rFonts w:cs="Arial"/>
        </w:rPr>
        <w:t>Wykonawcy  20</w:t>
      </w:r>
      <w:proofErr w:type="gramEnd"/>
      <w:r>
        <w:rPr>
          <w:rFonts w:cs="Arial"/>
        </w:rPr>
        <w:t xml:space="preserve"> punktów. </w:t>
      </w:r>
    </w:p>
    <w:p w:rsidR="002B2661" w:rsidRDefault="00E87BBC">
      <w:pPr>
        <w:pStyle w:val="Akapitzlist"/>
        <w:spacing w:before="684" w:after="684"/>
        <w:contextualSpacing/>
        <w:jc w:val="both"/>
      </w:pPr>
      <w:r>
        <w:rPr>
          <w:rFonts w:cs="Arial"/>
        </w:rPr>
        <w:t xml:space="preserve">3. Za wydłużenie okresu gwarancji o dodatkowe </w:t>
      </w:r>
      <w:r>
        <w:rPr>
          <w:rFonts w:cs="Arial"/>
          <w:u w:val="single"/>
        </w:rPr>
        <w:t>18 miesięcy</w:t>
      </w:r>
      <w:r>
        <w:rPr>
          <w:rFonts w:cs="Arial"/>
        </w:rPr>
        <w:t xml:space="preserve"> (ponad wymagane minimum   60 miesięcy) Zamawiający przyzna ofercie </w:t>
      </w:r>
      <w:proofErr w:type="gramStart"/>
      <w:r>
        <w:rPr>
          <w:rFonts w:cs="Arial"/>
        </w:rPr>
        <w:t>Wykonawcy  40</w:t>
      </w:r>
      <w:proofErr w:type="gramEnd"/>
      <w:r>
        <w:rPr>
          <w:rFonts w:cs="Arial"/>
        </w:rPr>
        <w:t xml:space="preserve"> punktów. </w:t>
      </w:r>
    </w:p>
    <w:p w:rsidR="002B2661" w:rsidRDefault="00E87BBC">
      <w:pPr>
        <w:pStyle w:val="Akapitzlist"/>
        <w:spacing w:before="684" w:after="684"/>
        <w:contextualSpacing/>
        <w:jc w:val="both"/>
      </w:pPr>
      <w:r>
        <w:rPr>
          <w:rFonts w:cs="Arial"/>
        </w:rPr>
        <w:t xml:space="preserve">5. Maksymalny czas wydłużenia </w:t>
      </w:r>
      <w:proofErr w:type="gramStart"/>
      <w:r>
        <w:rPr>
          <w:rFonts w:cs="Arial"/>
        </w:rPr>
        <w:t>gwarancji  wynosi</w:t>
      </w:r>
      <w:proofErr w:type="gramEnd"/>
      <w:r>
        <w:rPr>
          <w:rFonts w:cs="Arial"/>
        </w:rPr>
        <w:t xml:space="preserve"> 18 miesiące.</w:t>
      </w:r>
    </w:p>
    <w:p w:rsidR="002B2661" w:rsidRDefault="00E87BBC">
      <w:pPr>
        <w:pStyle w:val="Akapitzlist"/>
        <w:spacing w:before="684" w:after="684"/>
        <w:contextualSpacing/>
        <w:jc w:val="both"/>
      </w:pPr>
      <w:r>
        <w:rPr>
          <w:rFonts w:cs="Arial"/>
        </w:rPr>
        <w:t xml:space="preserve">6. Za nie wskazanie „wydłużonego okresu </w:t>
      </w:r>
      <w:proofErr w:type="gramStart"/>
      <w:r>
        <w:rPr>
          <w:rFonts w:cs="Arial"/>
        </w:rPr>
        <w:t>gwarancji ”</w:t>
      </w:r>
      <w:proofErr w:type="gramEnd"/>
      <w:r>
        <w:rPr>
          <w:rFonts w:cs="Arial"/>
        </w:rPr>
        <w:t xml:space="preserve"> w formularzu oferty oferta wykonawcy nie otrzyma dodatkowych punktów w tym kryterium oceny ofert. </w:t>
      </w:r>
    </w:p>
    <w:p w:rsidR="002B2661" w:rsidRDefault="00E87BBC">
      <w:pPr>
        <w:pStyle w:val="Akapitzlist"/>
        <w:spacing w:before="684" w:after="684"/>
        <w:contextualSpacing/>
        <w:jc w:val="both"/>
      </w:pPr>
      <w:r>
        <w:rPr>
          <w:rFonts w:cs="Arial"/>
        </w:rPr>
        <w:t>7. W przypadku podania okresu gwarancji krótszego niż wymagany tj. 60 m-</w:t>
      </w:r>
      <w:proofErr w:type="spellStart"/>
      <w:r>
        <w:rPr>
          <w:rFonts w:cs="Arial"/>
        </w:rPr>
        <w:t>cy</w:t>
      </w:r>
      <w:proofErr w:type="spellEnd"/>
      <w:r>
        <w:rPr>
          <w:rFonts w:cs="Arial"/>
        </w:rPr>
        <w:t xml:space="preserve"> oferta podlegać będzie odrzuceniu.</w:t>
      </w:r>
    </w:p>
    <w:p w:rsidR="002B2661" w:rsidRDefault="00E87BBC">
      <w:pPr>
        <w:pStyle w:val="Akapitzlist"/>
        <w:spacing w:before="743" w:after="567"/>
        <w:contextualSpacing/>
        <w:jc w:val="both"/>
      </w:pPr>
      <w:r>
        <w:rPr>
          <w:rFonts w:eastAsia="MyriadPro-Regular;Arial Unicode" w:cs="Arial"/>
          <w:b/>
          <w:bCs/>
          <w:i/>
          <w:iCs/>
          <w:color w:val="000000"/>
        </w:rPr>
        <w:t xml:space="preserve">8. Za wydłużenie okresu gwarancji o więcej niż 18 miesięcy ocenie podlegać będzie </w:t>
      </w:r>
      <w:proofErr w:type="gramStart"/>
      <w:r>
        <w:rPr>
          <w:rFonts w:eastAsia="MyriadPro-Regular;Arial Unicode" w:cs="Arial"/>
          <w:b/>
          <w:bCs/>
          <w:i/>
          <w:iCs/>
          <w:color w:val="000000"/>
        </w:rPr>
        <w:t>okres  18</w:t>
      </w:r>
      <w:proofErr w:type="gramEnd"/>
      <w:r>
        <w:rPr>
          <w:rFonts w:eastAsia="MyriadPro-Regular;Arial Unicode" w:cs="Arial"/>
          <w:b/>
          <w:bCs/>
          <w:i/>
          <w:iCs/>
          <w:color w:val="000000"/>
        </w:rPr>
        <w:t xml:space="preserve">  m-</w:t>
      </w:r>
      <w:proofErr w:type="spellStart"/>
      <w:r>
        <w:rPr>
          <w:rFonts w:eastAsia="MyriadPro-Regular;Arial Unicode" w:cs="Arial"/>
          <w:b/>
          <w:bCs/>
          <w:i/>
          <w:iCs/>
          <w:color w:val="000000"/>
        </w:rPr>
        <w:t>cy</w:t>
      </w:r>
      <w:proofErr w:type="spellEnd"/>
      <w:r>
        <w:rPr>
          <w:rFonts w:eastAsia="MyriadPro-Regular;Arial Unicode" w:cs="Arial"/>
          <w:b/>
          <w:bCs/>
          <w:i/>
          <w:iCs/>
          <w:color w:val="000000"/>
        </w:rPr>
        <w:t>.</w:t>
      </w:r>
    </w:p>
    <w:p w:rsidR="002B2661" w:rsidRDefault="002B2661">
      <w:pPr>
        <w:pStyle w:val="Akapitzlist"/>
        <w:spacing w:before="743" w:after="567"/>
        <w:contextualSpacing/>
        <w:jc w:val="both"/>
        <w:rPr>
          <w:rFonts w:eastAsia="MyriadPro-Regular;Arial Unicode" w:cs="Arial"/>
          <w:b/>
          <w:bCs/>
          <w:i/>
          <w:iCs/>
          <w:color w:val="000000"/>
        </w:rPr>
      </w:pPr>
    </w:p>
    <w:p w:rsidR="002B2661" w:rsidRDefault="00E87BBC">
      <w:pPr>
        <w:pStyle w:val="Akapitzlist"/>
        <w:spacing w:before="743" w:after="567"/>
        <w:ind w:left="357"/>
        <w:contextualSpacing/>
        <w:jc w:val="both"/>
      </w:pPr>
      <w:r>
        <w:rPr>
          <w:rFonts w:cs="Arial"/>
          <w:b/>
          <w:bCs/>
          <w:color w:val="000000"/>
        </w:rPr>
        <w:t>4. Sposób obliczenia ostatecznej oceny ofert:</w:t>
      </w:r>
    </w:p>
    <w:p w:rsidR="002B2661" w:rsidRDefault="00E87BBC">
      <w:pPr>
        <w:pStyle w:val="Akapitzlist"/>
        <w:spacing w:before="743" w:after="567"/>
        <w:ind w:left="340"/>
        <w:contextualSpacing/>
        <w:jc w:val="both"/>
      </w:pPr>
      <w:r>
        <w:rPr>
          <w:rFonts w:cs="Arial"/>
          <w:b/>
          <w:bCs/>
          <w:color w:val="000000"/>
        </w:rPr>
        <w:t xml:space="preserve">Q = C obliczona + T obliczona </w:t>
      </w:r>
    </w:p>
    <w:p w:rsidR="002B2661" w:rsidRDefault="00E87BBC">
      <w:pPr>
        <w:pStyle w:val="Akapitzlist"/>
        <w:spacing w:before="743" w:after="567"/>
        <w:ind w:left="357"/>
        <w:contextualSpacing/>
        <w:jc w:val="both"/>
      </w:pPr>
      <w:r>
        <w:rPr>
          <w:rFonts w:cs="Arial"/>
          <w:color w:val="000000"/>
        </w:rPr>
        <w:t xml:space="preserve">gdzie: </w:t>
      </w:r>
    </w:p>
    <w:p w:rsidR="002B2661" w:rsidRDefault="00E87BBC">
      <w:pPr>
        <w:pStyle w:val="Akapitzlist"/>
        <w:spacing w:before="743" w:after="567"/>
        <w:ind w:left="357"/>
        <w:contextualSpacing/>
        <w:jc w:val="both"/>
      </w:pPr>
      <w:r>
        <w:rPr>
          <w:rFonts w:cs="Arial"/>
          <w:color w:val="000000"/>
        </w:rPr>
        <w:t xml:space="preserve">Q – suma przyznanych punktów ze składowych będących cząstkowymi kryteriami oceny ofert </w:t>
      </w:r>
    </w:p>
    <w:p w:rsidR="002B2661" w:rsidRDefault="00E87BBC">
      <w:pPr>
        <w:pStyle w:val="Akapitzlist"/>
        <w:spacing w:before="743" w:after="567"/>
        <w:ind w:left="357"/>
        <w:contextualSpacing/>
        <w:jc w:val="both"/>
      </w:pPr>
      <w:r>
        <w:rPr>
          <w:rFonts w:cs="Arial"/>
          <w:color w:val="000000"/>
        </w:rPr>
        <w:t>C obliczana - liczba punktów oferty badanej w kryterium „cena”</w:t>
      </w:r>
    </w:p>
    <w:p w:rsidR="002B2661" w:rsidRDefault="00E87BBC">
      <w:pPr>
        <w:pStyle w:val="Akapitzlist"/>
        <w:spacing w:before="743" w:after="567"/>
        <w:ind w:left="357"/>
        <w:contextualSpacing/>
        <w:jc w:val="both"/>
      </w:pPr>
      <w:r>
        <w:rPr>
          <w:rFonts w:cs="Arial"/>
          <w:color w:val="000000"/>
        </w:rPr>
        <w:t>T obliczana - liczba punktów oferty badanej w kryterium „wydłużenie okresu gwarancji               na przedmiot umowy”</w:t>
      </w:r>
    </w:p>
    <w:p w:rsidR="002B2661" w:rsidRDefault="00E87BBC">
      <w:pPr>
        <w:pStyle w:val="Akapitzlist"/>
        <w:spacing w:before="743" w:after="567"/>
        <w:ind w:left="357"/>
        <w:contextualSpacing/>
        <w:jc w:val="both"/>
      </w:pPr>
      <w:r>
        <w:rPr>
          <w:rFonts w:cs="Arial"/>
          <w:b/>
          <w:bCs/>
          <w:color w:val="000000"/>
        </w:rPr>
        <w:t xml:space="preserve">4. </w:t>
      </w:r>
      <w:r>
        <w:rPr>
          <w:rFonts w:cs="Arial"/>
          <w:color w:val="000000"/>
        </w:rPr>
        <w:t xml:space="preserve"> Łącznie oferta najkorzystniejsza może uzyskać maksymalnie 100 pkt.</w:t>
      </w:r>
    </w:p>
    <w:p w:rsidR="002B2661" w:rsidRDefault="00E87BBC">
      <w:pPr>
        <w:pStyle w:val="Akapitzlist"/>
        <w:spacing w:before="743" w:after="567"/>
        <w:ind w:left="357"/>
        <w:contextualSpacing/>
        <w:jc w:val="both"/>
      </w:pPr>
      <w:r>
        <w:rPr>
          <w:rFonts w:eastAsia="MyriadPro-Regular;Arial Unicode" w:cs="Arial"/>
          <w:b/>
          <w:bCs/>
          <w:color w:val="000000"/>
        </w:rPr>
        <w:t>5.</w:t>
      </w:r>
      <w:r>
        <w:rPr>
          <w:rFonts w:eastAsia="MyriadPro-Regular;Arial Unicode" w:cs="Arial"/>
          <w:color w:val="000000"/>
        </w:rPr>
        <w:t xml:space="preserve"> W celu obliczenia punktów wyniki poszczególnych działań matematycznych będą zaokrąglane do dwóch miejsc po przecinku lub z większą dokładnością, jeśli przy </w:t>
      </w:r>
      <w:r>
        <w:rPr>
          <w:rFonts w:eastAsia="MyriadPro-Regular;Arial Unicode" w:cs="Arial"/>
          <w:color w:val="000000"/>
        </w:rPr>
        <w:lastRenderedPageBreak/>
        <w:t xml:space="preserve">zastosowaniu wymienionego zaokrąglenia nie występuje różnica w ilości przyznanych punktów. </w:t>
      </w:r>
    </w:p>
    <w:p w:rsidR="002B2661" w:rsidRDefault="00E87BBC">
      <w:pPr>
        <w:pStyle w:val="Akapitzlist"/>
        <w:spacing w:before="743" w:after="567"/>
        <w:ind w:left="357"/>
        <w:contextualSpacing/>
        <w:jc w:val="both"/>
      </w:pPr>
      <w:r>
        <w:rPr>
          <w:rFonts w:eastAsia="MyriadPro-Regular;Arial Unicode" w:cstheme="minorHAnsi"/>
          <w:b/>
          <w:bCs/>
          <w:color w:val="000000"/>
        </w:rPr>
        <w:t xml:space="preserve">6. </w:t>
      </w:r>
      <w:r>
        <w:rPr>
          <w:rFonts w:cstheme="minorHAnsi"/>
        </w:rPr>
        <w:t>Jako oferta najkorzystniejsza uznana zostanie ta, która otrzyma największą ilość punktów w łącznej punktacji ocenianych kryteriów.</w:t>
      </w:r>
    </w:p>
    <w:p w:rsidR="002B2661" w:rsidRDefault="002B2661">
      <w:pPr>
        <w:jc w:val="both"/>
        <w:rPr>
          <w:rFonts w:asciiTheme="minorHAnsi" w:hAnsiTheme="minorHAnsi" w:cstheme="minorHAnsi"/>
        </w:rPr>
      </w:pPr>
    </w:p>
    <w:p w:rsidR="002B2661" w:rsidRDefault="00E87BBC">
      <w:pPr>
        <w:jc w:val="both"/>
      </w:pPr>
      <w:r>
        <w:rPr>
          <w:rFonts w:cstheme="minorHAnsi"/>
          <w:b/>
          <w:bCs/>
        </w:rPr>
        <w:t xml:space="preserve">7. </w:t>
      </w:r>
      <w:r>
        <w:rPr>
          <w:rFonts w:cstheme="minorHAnsi"/>
        </w:rPr>
        <w:t>W toku badania i oceny ofert Zamawiający może żądać od Wykonawcy wyjaśnień dotyczących treści złożonej oferty, w tym zaoferowanej ceny.</w:t>
      </w:r>
    </w:p>
    <w:p w:rsidR="002B2661" w:rsidRDefault="002B2661">
      <w:pPr>
        <w:jc w:val="both"/>
        <w:rPr>
          <w:rFonts w:asciiTheme="minorHAnsi" w:hAnsiTheme="minorHAnsi" w:cstheme="minorHAnsi"/>
        </w:rPr>
      </w:pPr>
    </w:p>
    <w:p w:rsidR="002B2661" w:rsidRDefault="00E87BBC">
      <w:pPr>
        <w:pStyle w:val="Nagwek3"/>
        <w:numPr>
          <w:ilvl w:val="0"/>
          <w:numId w:val="26"/>
        </w:numPr>
        <w:spacing w:line="276" w:lineRule="auto"/>
        <w:ind w:left="357" w:hanging="357"/>
        <w:jc w:val="both"/>
      </w:pPr>
      <w:r>
        <w:rPr>
          <w:rFonts w:cstheme="minorHAnsi"/>
        </w:rPr>
        <w:tab/>
      </w:r>
      <w:bookmarkStart w:id="36" w:name="_Toc175659344"/>
      <w:r>
        <w:rPr>
          <w:rFonts w:cstheme="minorHAnsi"/>
        </w:rPr>
        <w:t>Informacje o formalnościach, jakie powinny być dopełnione po wyborze oferty w celu zawarcia umowy w sprawie zamówienia publicznego</w:t>
      </w:r>
      <w:bookmarkEnd w:id="36"/>
    </w:p>
    <w:p w:rsidR="002B2661" w:rsidRDefault="00E87BBC">
      <w:pPr>
        <w:numPr>
          <w:ilvl w:val="0"/>
          <w:numId w:val="3"/>
        </w:numPr>
        <w:ind w:left="462" w:hanging="426"/>
        <w:jc w:val="both"/>
      </w:pPr>
      <w:r>
        <w:rPr>
          <w:rFonts w:cstheme="minorHAnsi"/>
        </w:rPr>
        <w:t>Zamawiający zawiera umowę w sprawie zamówienia publicznego w terminie nie krótszym niż 5 dni od dnia przesłania zawiadomienia o wyborze najkorzystniejszej oferty.</w:t>
      </w:r>
    </w:p>
    <w:p w:rsidR="002B2661" w:rsidRDefault="00E87BBC">
      <w:pPr>
        <w:numPr>
          <w:ilvl w:val="0"/>
          <w:numId w:val="3"/>
        </w:numPr>
        <w:ind w:left="462" w:hanging="426"/>
        <w:jc w:val="both"/>
      </w:pPr>
      <w:r>
        <w:rPr>
          <w:rFonts w:cstheme="minorHAnsi"/>
        </w:rPr>
        <w:t xml:space="preserve">Zamawiający może zawrzeć umowę w sprawie zamówienia publicznego przed upływem terminu, o którym mowa w ust. 1, jeżeli </w:t>
      </w:r>
      <w:r>
        <w:rPr>
          <w:rFonts w:cstheme="minorHAnsi"/>
        </w:rPr>
        <w:tab/>
        <w:t>w postępowaniu o udzielenie zamówienia prowadzonym w trybie</w:t>
      </w:r>
      <w:r>
        <w:rPr>
          <w:rFonts w:cstheme="minorHAnsi"/>
        </w:rPr>
        <w:tab/>
        <w:t>podstawowym złożono tylko jedną ofertę.</w:t>
      </w:r>
    </w:p>
    <w:p w:rsidR="002B2661" w:rsidRDefault="00E87BBC">
      <w:pPr>
        <w:numPr>
          <w:ilvl w:val="0"/>
          <w:numId w:val="3"/>
        </w:numPr>
        <w:ind w:left="462" w:hanging="426"/>
        <w:jc w:val="both"/>
      </w:pPr>
      <w:r>
        <w:rPr>
          <w:rFonts w:cstheme="minorHAnsi"/>
        </w:rPr>
        <w:t>Wykonawca, którego oferta zostanie uznana za najkorzystniejszą, będzie zobowiązany przed podpisaniem umowy do wniesienia zabezpieczenia należytego wykonania umowy w wysokości i formie określonej w Rozdziale XXI SWZ.</w:t>
      </w:r>
    </w:p>
    <w:p w:rsidR="002B2661" w:rsidRDefault="00E87BBC">
      <w:pPr>
        <w:numPr>
          <w:ilvl w:val="0"/>
          <w:numId w:val="3"/>
        </w:numPr>
        <w:ind w:left="462" w:hanging="426"/>
        <w:jc w:val="both"/>
      </w:pPr>
      <w:r>
        <w:rPr>
          <w:rFonts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B2661" w:rsidRDefault="00E87BBC">
      <w:pPr>
        <w:numPr>
          <w:ilvl w:val="0"/>
          <w:numId w:val="3"/>
        </w:numPr>
        <w:ind w:left="462" w:hanging="426"/>
        <w:jc w:val="both"/>
      </w:pPr>
      <w:r>
        <w:rPr>
          <w:rFonts w:cstheme="minorHAnsi"/>
        </w:rPr>
        <w:t>Wykonawca będzie zobowiązany do podpisania umowy w miejscu i terminie wskazanym przez Zamawiającego.</w:t>
      </w:r>
    </w:p>
    <w:p w:rsidR="002B2661" w:rsidRDefault="002B2661">
      <w:pPr>
        <w:ind w:left="462"/>
        <w:jc w:val="both"/>
        <w:rPr>
          <w:rFonts w:cstheme="minorHAnsi"/>
        </w:rPr>
      </w:pPr>
    </w:p>
    <w:p w:rsidR="002B2661" w:rsidRDefault="00E87BBC">
      <w:pPr>
        <w:pStyle w:val="Nagwek3"/>
        <w:numPr>
          <w:ilvl w:val="0"/>
          <w:numId w:val="26"/>
        </w:numPr>
        <w:ind w:left="357" w:hanging="357"/>
        <w:jc w:val="both"/>
      </w:pPr>
      <w:bookmarkStart w:id="37" w:name="_Toc175659345"/>
      <w:r>
        <w:rPr>
          <w:rFonts w:cstheme="minorHAnsi"/>
        </w:rPr>
        <w:lastRenderedPageBreak/>
        <w:t>Wymagania dotyczące zabezpieczenia należytego wykonania umowy</w:t>
      </w:r>
      <w:bookmarkEnd w:id="37"/>
    </w:p>
    <w:p w:rsidR="002B2661" w:rsidRDefault="00E87BBC" w:rsidP="00585A6B">
      <w:pPr>
        <w:pStyle w:val="Akapitzlist"/>
        <w:numPr>
          <w:ilvl w:val="0"/>
          <w:numId w:val="32"/>
        </w:numPr>
        <w:ind w:left="284" w:hanging="284"/>
        <w:jc w:val="both"/>
      </w:pPr>
      <w:r>
        <w:rPr>
          <w:rFonts w:cstheme="minorHAnsi"/>
        </w:rPr>
        <w:t xml:space="preserve">Zamawiający </w:t>
      </w:r>
      <w:r>
        <w:rPr>
          <w:rFonts w:cstheme="minorHAnsi"/>
          <w:b/>
        </w:rPr>
        <w:t>wymaga</w:t>
      </w:r>
      <w:r>
        <w:rPr>
          <w:rFonts w:cstheme="minorHAnsi"/>
        </w:rPr>
        <w:t xml:space="preserve"> wniesienia zabezpieczenia należytego wykonania umowy w </w:t>
      </w:r>
      <w:proofErr w:type="gramStart"/>
      <w:r>
        <w:rPr>
          <w:rFonts w:cstheme="minorHAnsi"/>
        </w:rPr>
        <w:t xml:space="preserve">wysokości </w:t>
      </w:r>
      <w:r>
        <w:rPr>
          <w:rFonts w:cstheme="minorHAnsi"/>
          <w:b/>
          <w:bCs/>
        </w:rPr>
        <w:t xml:space="preserve"> 5</w:t>
      </w:r>
      <w:proofErr w:type="gramEnd"/>
      <w:r>
        <w:rPr>
          <w:rFonts w:cstheme="minorHAnsi"/>
          <w:b/>
          <w:bCs/>
        </w:rPr>
        <w:t xml:space="preserve"> %</w:t>
      </w:r>
      <w:r>
        <w:rPr>
          <w:rFonts w:cstheme="minorHAnsi"/>
        </w:rPr>
        <w:t xml:space="preserve"> ceny całkowitej brutto podanej w ofercie składanej przez wy</w:t>
      </w:r>
      <w:r w:rsidR="009A1AE9">
        <w:t>konawcę.</w:t>
      </w:r>
    </w:p>
    <w:p w:rsidR="002B2661" w:rsidRDefault="00E87BBC">
      <w:pPr>
        <w:pStyle w:val="Nagwek3"/>
        <w:numPr>
          <w:ilvl w:val="0"/>
          <w:numId w:val="26"/>
        </w:numPr>
        <w:ind w:left="357" w:hanging="357"/>
        <w:jc w:val="both"/>
      </w:pPr>
      <w:bookmarkStart w:id="38" w:name="_Toc175659346"/>
      <w:r>
        <w:rPr>
          <w:rFonts w:cstheme="minorHAnsi"/>
        </w:rPr>
        <w:t>Informacje o treści zawieranej umowy oraz możliwości jej zmiany</w:t>
      </w:r>
      <w:bookmarkEnd w:id="38"/>
    </w:p>
    <w:p w:rsidR="002B2661" w:rsidRDefault="00E87BBC">
      <w:pPr>
        <w:pStyle w:val="Akapitzlist"/>
        <w:numPr>
          <w:ilvl w:val="3"/>
          <w:numId w:val="25"/>
        </w:numPr>
        <w:ind w:left="284"/>
        <w:jc w:val="both"/>
      </w:pPr>
      <w:r>
        <w:rPr>
          <w:rFonts w:cstheme="minorHAnsi"/>
        </w:rPr>
        <w:t xml:space="preserve">Wybrany Wykonawca jest zobowiązany do zawarcia umowy w sprawie zamówienia publicznego na warunkach określonych we Wzorze Umowy, stanowiącym </w:t>
      </w:r>
      <w:r>
        <w:rPr>
          <w:rFonts w:cstheme="minorHAnsi"/>
          <w:b/>
        </w:rPr>
        <w:t xml:space="preserve">Załącznik nr 3 do SWZ, </w:t>
      </w:r>
    </w:p>
    <w:p w:rsidR="002B2661" w:rsidRDefault="00E87BBC">
      <w:pPr>
        <w:pStyle w:val="Akapitzlist"/>
        <w:numPr>
          <w:ilvl w:val="3"/>
          <w:numId w:val="25"/>
        </w:numPr>
        <w:ind w:left="284"/>
        <w:jc w:val="both"/>
      </w:pPr>
      <w:r>
        <w:rPr>
          <w:rFonts w:cstheme="minorHAnsi"/>
        </w:rPr>
        <w:t>Zakres świadczenia Wykonawcy wynikający z umowy jest tożsamy z jego zobowiązaniem zawartym w ofercie.</w:t>
      </w:r>
    </w:p>
    <w:p w:rsidR="002B2661" w:rsidRDefault="00E87BBC">
      <w:pPr>
        <w:pStyle w:val="Akapitzlist"/>
        <w:numPr>
          <w:ilvl w:val="3"/>
          <w:numId w:val="25"/>
        </w:numPr>
        <w:ind w:left="284"/>
        <w:jc w:val="both"/>
      </w:pPr>
      <w:r>
        <w:rPr>
          <w:rFonts w:cstheme="minorHAnsi"/>
        </w:rPr>
        <w:t xml:space="preserve">Zamawiający przewiduje możliwość zmiany zawartej umowy w stosunku do treści wybranej oferty w zakresie uregulowanym w art. 455 </w:t>
      </w:r>
      <w:proofErr w:type="spellStart"/>
      <w:r>
        <w:rPr>
          <w:rFonts w:cstheme="minorHAnsi"/>
        </w:rPr>
        <w:t>p.z.p</w:t>
      </w:r>
      <w:proofErr w:type="spellEnd"/>
      <w:r>
        <w:rPr>
          <w:rFonts w:cstheme="minorHAnsi"/>
        </w:rPr>
        <w:t>.</w:t>
      </w:r>
    </w:p>
    <w:p w:rsidR="002B2661" w:rsidRDefault="00E87BBC">
      <w:pPr>
        <w:pStyle w:val="Akapitzlist"/>
        <w:numPr>
          <w:ilvl w:val="3"/>
          <w:numId w:val="25"/>
        </w:numPr>
        <w:ind w:left="284"/>
        <w:jc w:val="both"/>
      </w:pPr>
      <w:r>
        <w:rPr>
          <w:rFonts w:cstheme="minorHAnsi"/>
        </w:rPr>
        <w:t>Zmiana umowy wymaga dla swej ważności, pod rygorem nieważności, zachowania formy pisemnej.</w:t>
      </w:r>
    </w:p>
    <w:p w:rsidR="002B2661" w:rsidRDefault="00E87BBC">
      <w:pPr>
        <w:pStyle w:val="Nagwek3"/>
        <w:numPr>
          <w:ilvl w:val="0"/>
          <w:numId w:val="26"/>
        </w:numPr>
        <w:ind w:left="357" w:hanging="357"/>
        <w:jc w:val="both"/>
      </w:pPr>
      <w:bookmarkStart w:id="39" w:name="_Toc175659347"/>
      <w:r>
        <w:rPr>
          <w:rFonts w:cstheme="minorHAnsi"/>
        </w:rPr>
        <w:t>Pouczenie o środkach ochrony prawnej przysługujących wykonawcy</w:t>
      </w:r>
      <w:bookmarkEnd w:id="39"/>
    </w:p>
    <w:p w:rsidR="002B2661" w:rsidRDefault="00E87BBC">
      <w:pPr>
        <w:numPr>
          <w:ilvl w:val="0"/>
          <w:numId w:val="5"/>
        </w:numPr>
        <w:ind w:left="426" w:hanging="426"/>
        <w:jc w:val="both"/>
      </w:pPr>
      <w:r>
        <w:rPr>
          <w:rFonts w:cstheme="minorHAnsi"/>
        </w:rPr>
        <w:tab/>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Pr>
          <w:rFonts w:cstheme="minorHAnsi"/>
        </w:rPr>
        <w:t>p.z.p</w:t>
      </w:r>
      <w:proofErr w:type="spellEnd"/>
      <w:r>
        <w:rPr>
          <w:rFonts w:cstheme="minorHAnsi"/>
        </w:rPr>
        <w:t xml:space="preserve">. </w:t>
      </w:r>
    </w:p>
    <w:p w:rsidR="002B2661" w:rsidRDefault="00E87BBC">
      <w:pPr>
        <w:numPr>
          <w:ilvl w:val="0"/>
          <w:numId w:val="5"/>
        </w:numPr>
        <w:ind w:left="426" w:hanging="426"/>
        <w:jc w:val="both"/>
      </w:pPr>
      <w:r>
        <w:rPr>
          <w:rFonts w:cstheme="minorHAnsi"/>
        </w:rPr>
        <w:tab/>
        <w:t xml:space="preserve">Środki ochrony prawnej wobec ogłoszenia wszczynającego postępowanie o udzielenie zamówienia oraz dokumentów zamówienia przysługują również organizacjom wpisanym na listę, o której mowa w art. 469 pkt 15 </w:t>
      </w:r>
      <w:proofErr w:type="spellStart"/>
      <w:r>
        <w:rPr>
          <w:rFonts w:cstheme="minorHAnsi"/>
        </w:rPr>
        <w:t>p.z.p</w:t>
      </w:r>
      <w:proofErr w:type="spellEnd"/>
      <w:r>
        <w:rPr>
          <w:rFonts w:cstheme="minorHAnsi"/>
        </w:rPr>
        <w:t>. oraz Rzecznikowi Małych i Średnich Przedsiębiorców.</w:t>
      </w:r>
    </w:p>
    <w:p w:rsidR="002B2661" w:rsidRDefault="00E87BBC">
      <w:pPr>
        <w:numPr>
          <w:ilvl w:val="0"/>
          <w:numId w:val="5"/>
        </w:numPr>
        <w:ind w:left="426" w:hanging="426"/>
        <w:jc w:val="both"/>
      </w:pPr>
      <w:r>
        <w:rPr>
          <w:rFonts w:cstheme="minorHAnsi"/>
        </w:rPr>
        <w:tab/>
        <w:t>Odwołanie przysługuje na:</w:t>
      </w:r>
    </w:p>
    <w:p w:rsidR="002B2661" w:rsidRDefault="00E87BBC">
      <w:pPr>
        <w:ind w:left="868" w:hanging="425"/>
        <w:jc w:val="both"/>
      </w:pPr>
      <w:r>
        <w:rPr>
          <w:rFonts w:cstheme="minorHAnsi"/>
        </w:rPr>
        <w:t>1)</w:t>
      </w:r>
      <w:r>
        <w:rPr>
          <w:rFonts w:cstheme="minorHAnsi"/>
        </w:rPr>
        <w:tab/>
        <w:t>niezgodną z przepisami ustawy czynność Zamawiającego, podjętą w postępowaniu o udzielenie zamówienia, w tym na projektowane postanowienie umowy;</w:t>
      </w:r>
    </w:p>
    <w:p w:rsidR="002B2661" w:rsidRDefault="00E87BBC">
      <w:pPr>
        <w:ind w:left="868" w:hanging="425"/>
        <w:jc w:val="both"/>
      </w:pPr>
      <w:r>
        <w:rPr>
          <w:rFonts w:cstheme="minorHAnsi"/>
        </w:rPr>
        <w:t>2)</w:t>
      </w:r>
      <w:r>
        <w:rPr>
          <w:rFonts w:cstheme="minorHAnsi"/>
        </w:rPr>
        <w:tab/>
        <w:t>zaniechanie czynności w postępowaniu o udzielenie zamówienia do której zamawiający był obowiązany na podstawie ustawy;</w:t>
      </w:r>
    </w:p>
    <w:p w:rsidR="002B2661" w:rsidRDefault="00E87BBC">
      <w:pPr>
        <w:numPr>
          <w:ilvl w:val="0"/>
          <w:numId w:val="5"/>
        </w:numPr>
        <w:ind w:left="426" w:hanging="426"/>
        <w:jc w:val="both"/>
      </w:pPr>
      <w:r>
        <w:rPr>
          <w:rFonts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2B2661" w:rsidRDefault="00E87BBC">
      <w:pPr>
        <w:numPr>
          <w:ilvl w:val="0"/>
          <w:numId w:val="5"/>
        </w:numPr>
        <w:ind w:left="426" w:hanging="426"/>
        <w:jc w:val="both"/>
      </w:pPr>
      <w:r>
        <w:rPr>
          <w:rFonts w:cstheme="minorHAnsi"/>
        </w:rPr>
        <w:lastRenderedPageBreak/>
        <w:t>Odwołanie wobec treści ogłoszenia lub treści SWZ wnosi się w terminie 5 dni od dnia zamieszczenia ogłoszenia w Biuletynie Zamówień Publicznych lub treści SWZ na stronie internetowej.</w:t>
      </w:r>
    </w:p>
    <w:p w:rsidR="002B2661" w:rsidRDefault="00E87BBC">
      <w:pPr>
        <w:numPr>
          <w:ilvl w:val="0"/>
          <w:numId w:val="5"/>
        </w:numPr>
        <w:ind w:left="426" w:hanging="426"/>
        <w:jc w:val="both"/>
      </w:pPr>
      <w:r>
        <w:rPr>
          <w:rFonts w:cstheme="minorHAnsi"/>
        </w:rPr>
        <w:t>Odwołanie wnosi się w terminie:</w:t>
      </w:r>
    </w:p>
    <w:p w:rsidR="002B2661" w:rsidRDefault="00E87BBC">
      <w:pPr>
        <w:ind w:left="709" w:hanging="425"/>
        <w:jc w:val="both"/>
      </w:pPr>
      <w:r>
        <w:rPr>
          <w:rFonts w:cstheme="minorHAnsi"/>
        </w:rPr>
        <w:t>1)</w:t>
      </w:r>
      <w:r>
        <w:rPr>
          <w:rFonts w:cstheme="minorHAnsi"/>
        </w:rPr>
        <w:tab/>
        <w:t>5 dni od dnia przekazania informacji o czynności zamawiającego stanowiącej podstawę jego wniesienia, jeżeli informacja została przekazana przy użyciu środków komunikacji elektronicznej,</w:t>
      </w:r>
    </w:p>
    <w:p w:rsidR="002B2661" w:rsidRDefault="00E87BBC">
      <w:pPr>
        <w:numPr>
          <w:ilvl w:val="0"/>
          <w:numId w:val="5"/>
        </w:numPr>
        <w:ind w:left="426" w:hanging="426"/>
        <w:jc w:val="both"/>
      </w:pPr>
      <w:r>
        <w:rPr>
          <w:rFonts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2B2661" w:rsidRDefault="00E87BBC">
      <w:pPr>
        <w:numPr>
          <w:ilvl w:val="0"/>
          <w:numId w:val="5"/>
        </w:numPr>
        <w:ind w:left="426" w:hanging="426"/>
        <w:jc w:val="both"/>
      </w:pPr>
      <w:r>
        <w:rPr>
          <w:rFonts w:cstheme="minorHAnsi"/>
        </w:rPr>
        <w:t xml:space="preserve">Szczegółowe informacje dotyczące środków ochrony prawnej określone w Dziale IX ustawy </w:t>
      </w:r>
      <w:proofErr w:type="spellStart"/>
      <w:r>
        <w:rPr>
          <w:rFonts w:cstheme="minorHAnsi"/>
        </w:rPr>
        <w:t>pzp</w:t>
      </w:r>
      <w:proofErr w:type="spellEnd"/>
      <w:r>
        <w:rPr>
          <w:rFonts w:cstheme="minorHAnsi"/>
        </w:rPr>
        <w:t xml:space="preserve"> „Środki ochrony prawnej”.</w:t>
      </w:r>
    </w:p>
    <w:p w:rsidR="002B2661" w:rsidRDefault="002B2661">
      <w:pPr>
        <w:jc w:val="both"/>
        <w:rPr>
          <w:rFonts w:asciiTheme="minorHAnsi" w:hAnsiTheme="minorHAnsi" w:cstheme="minorHAnsi"/>
          <w:b/>
        </w:rPr>
      </w:pPr>
    </w:p>
    <w:p w:rsidR="002B2661" w:rsidRDefault="00E87BBC">
      <w:pPr>
        <w:pStyle w:val="Nagwek3"/>
        <w:numPr>
          <w:ilvl w:val="0"/>
          <w:numId w:val="26"/>
        </w:numPr>
        <w:ind w:left="357" w:hanging="357"/>
        <w:rPr>
          <w:rFonts w:asciiTheme="minorHAnsi" w:hAnsiTheme="minorHAnsi" w:cstheme="minorHAnsi"/>
        </w:rPr>
      </w:pPr>
      <w:r>
        <w:rPr>
          <w:rFonts w:cstheme="minorHAnsi"/>
        </w:rPr>
        <w:tab/>
      </w:r>
      <w:bookmarkStart w:id="40" w:name="_Toc175659348"/>
      <w:r>
        <w:rPr>
          <w:rFonts w:cstheme="minorHAnsi"/>
        </w:rPr>
        <w:t xml:space="preserve">Wykaz załączników do </w:t>
      </w:r>
      <w:proofErr w:type="spellStart"/>
      <w:r>
        <w:rPr>
          <w:rFonts w:cstheme="minorHAnsi"/>
        </w:rPr>
        <w:t>swz</w:t>
      </w:r>
      <w:proofErr w:type="spellEnd"/>
      <w:r>
        <w:rPr>
          <w:rFonts w:cstheme="minorHAnsi"/>
        </w:rPr>
        <w:t>:</w:t>
      </w:r>
      <w:bookmarkEnd w:id="40"/>
    </w:p>
    <w:p w:rsidR="002B2661" w:rsidRDefault="00E87BBC">
      <w:pPr>
        <w:pStyle w:val="Akapitzlist"/>
        <w:widowControl w:val="0"/>
        <w:numPr>
          <w:ilvl w:val="0"/>
          <w:numId w:val="31"/>
        </w:numPr>
        <w:textAlignment w:val="baseline"/>
      </w:pPr>
      <w:bookmarkStart w:id="41" w:name="_Hlk636899361"/>
      <w:bookmarkEnd w:id="41"/>
      <w:r>
        <w:rPr>
          <w:rFonts w:cstheme="minorHAnsi"/>
          <w:lang w:eastAsia="ar-SA"/>
        </w:rPr>
        <w:t>Załącznik 1</w:t>
      </w:r>
      <w:r>
        <w:rPr>
          <w:rFonts w:cstheme="minorHAnsi"/>
          <w:lang w:eastAsia="ar-SA"/>
        </w:rPr>
        <w:tab/>
        <w:t>Formularz oferty;</w:t>
      </w:r>
    </w:p>
    <w:p w:rsidR="002B2661" w:rsidRDefault="00E87BBC">
      <w:pPr>
        <w:pStyle w:val="Akapitzlist"/>
        <w:widowControl w:val="0"/>
        <w:numPr>
          <w:ilvl w:val="0"/>
          <w:numId w:val="31"/>
        </w:numPr>
        <w:textAlignment w:val="baseline"/>
        <w:rPr>
          <w:rFonts w:asciiTheme="minorHAnsi" w:hAnsiTheme="minorHAnsi" w:cstheme="minorHAnsi"/>
        </w:rPr>
      </w:pPr>
      <w:r>
        <w:rPr>
          <w:rFonts w:cstheme="minorHAnsi"/>
          <w:lang w:eastAsia="ar-SA"/>
        </w:rPr>
        <w:t>Załącznik 2</w:t>
      </w:r>
      <w:r>
        <w:rPr>
          <w:rFonts w:cstheme="minorHAnsi"/>
          <w:lang w:eastAsia="ar-SA"/>
        </w:rPr>
        <w:tab/>
      </w:r>
      <w:r>
        <w:rPr>
          <w:rFonts w:cstheme="minorHAnsi"/>
        </w:rPr>
        <w:t xml:space="preserve">Oświadczenie o spełnianiu warunków udziału w postępowaniu oraz o braku podstaw do wykluczenia z postępowania z art. 125 </w:t>
      </w:r>
      <w:proofErr w:type="spellStart"/>
      <w:r>
        <w:rPr>
          <w:rFonts w:cstheme="minorHAnsi"/>
        </w:rPr>
        <w:t>pzp</w:t>
      </w:r>
      <w:proofErr w:type="spellEnd"/>
      <w:r>
        <w:rPr>
          <w:rFonts w:cstheme="minorHAnsi"/>
        </w:rPr>
        <w:t xml:space="preserve">. </w:t>
      </w:r>
    </w:p>
    <w:p w:rsidR="002B2661" w:rsidRDefault="00E87BBC">
      <w:pPr>
        <w:pStyle w:val="Akapitzlist"/>
        <w:widowControl w:val="0"/>
        <w:numPr>
          <w:ilvl w:val="0"/>
          <w:numId w:val="31"/>
        </w:numPr>
        <w:textAlignment w:val="baseline"/>
        <w:rPr>
          <w:rFonts w:asciiTheme="minorHAnsi" w:hAnsiTheme="minorHAnsi" w:cstheme="minorHAnsi"/>
        </w:rPr>
      </w:pPr>
      <w:r>
        <w:rPr>
          <w:rFonts w:cstheme="minorHAnsi"/>
          <w:lang w:eastAsia="ar-SA"/>
        </w:rPr>
        <w:t>Załącznik 3</w:t>
      </w:r>
      <w:r>
        <w:rPr>
          <w:rFonts w:cstheme="minorHAnsi"/>
          <w:lang w:eastAsia="ar-SA"/>
        </w:rPr>
        <w:tab/>
        <w:t>Wzór umowy</w:t>
      </w:r>
    </w:p>
    <w:p w:rsidR="002B2661" w:rsidRDefault="00E87BBC">
      <w:pPr>
        <w:pStyle w:val="Akapitzlist"/>
        <w:widowControl w:val="0"/>
        <w:numPr>
          <w:ilvl w:val="0"/>
          <w:numId w:val="31"/>
        </w:numPr>
        <w:textAlignment w:val="baseline"/>
        <w:rPr>
          <w:rFonts w:asciiTheme="minorHAnsi" w:hAnsiTheme="minorHAnsi" w:cstheme="minorHAnsi"/>
        </w:rPr>
      </w:pPr>
      <w:r>
        <w:rPr>
          <w:rFonts w:cstheme="minorHAnsi"/>
        </w:rPr>
        <w:t xml:space="preserve">Załącznik 4 Opis przedmiotu zamówienia </w:t>
      </w:r>
    </w:p>
    <w:p w:rsidR="002B2661" w:rsidRDefault="00E87BBC">
      <w:pPr>
        <w:pStyle w:val="Akapitzlist"/>
        <w:widowControl w:val="0"/>
        <w:numPr>
          <w:ilvl w:val="0"/>
          <w:numId w:val="31"/>
        </w:numPr>
        <w:textAlignment w:val="baseline"/>
        <w:rPr>
          <w:rFonts w:asciiTheme="minorHAnsi" w:hAnsiTheme="minorHAnsi" w:cstheme="minorHAnsi"/>
        </w:rPr>
      </w:pPr>
      <w:r>
        <w:rPr>
          <w:rFonts w:cstheme="minorHAnsi"/>
        </w:rPr>
        <w:t xml:space="preserve">Załącznik 5 Wykaz robót i wykaz osób </w:t>
      </w:r>
    </w:p>
    <w:p w:rsidR="002B2661" w:rsidRDefault="00E87BBC">
      <w:pPr>
        <w:pStyle w:val="Akapitzlist"/>
        <w:widowControl w:val="0"/>
        <w:numPr>
          <w:ilvl w:val="0"/>
          <w:numId w:val="31"/>
        </w:numPr>
        <w:textAlignment w:val="baseline"/>
        <w:rPr>
          <w:rFonts w:asciiTheme="minorHAnsi" w:hAnsiTheme="minorHAnsi" w:cstheme="minorHAnsi"/>
        </w:rPr>
      </w:pPr>
      <w:r>
        <w:rPr>
          <w:rFonts w:cstheme="minorHAnsi"/>
        </w:rPr>
        <w:t>Załącznik 6 Zobowiązanie podmiotu udostępniającego;</w:t>
      </w:r>
    </w:p>
    <w:p w:rsidR="002B2661" w:rsidRDefault="00E87BBC">
      <w:pPr>
        <w:pStyle w:val="Akapitzlist"/>
        <w:widowControl w:val="0"/>
        <w:numPr>
          <w:ilvl w:val="0"/>
          <w:numId w:val="31"/>
        </w:numPr>
        <w:textAlignment w:val="baseline"/>
        <w:rPr>
          <w:rFonts w:asciiTheme="minorHAnsi" w:hAnsiTheme="minorHAnsi" w:cstheme="minorHAnsi"/>
        </w:rPr>
      </w:pPr>
      <w:r>
        <w:rPr>
          <w:rFonts w:cstheme="minorHAnsi"/>
        </w:rPr>
        <w:t xml:space="preserve">Załącznik 7 Oświadczenie wykonawcy o aktualności informacji w oświadczeniu z art. 125 ust. 1 </w:t>
      </w:r>
    </w:p>
    <w:p w:rsidR="002B2661" w:rsidRDefault="00E87BBC">
      <w:pPr>
        <w:pStyle w:val="Akapitzlist"/>
        <w:widowControl w:val="0"/>
        <w:numPr>
          <w:ilvl w:val="0"/>
          <w:numId w:val="31"/>
        </w:numPr>
        <w:textAlignment w:val="baseline"/>
        <w:rPr>
          <w:rFonts w:asciiTheme="minorHAnsi" w:hAnsiTheme="minorHAnsi" w:cstheme="minorHAnsi"/>
        </w:rPr>
      </w:pPr>
      <w:r>
        <w:rPr>
          <w:rFonts w:cstheme="minorHAnsi"/>
        </w:rPr>
        <w:t>Załącznik 8 Oświadczenie o zatrudnieniu pracowników;</w:t>
      </w:r>
    </w:p>
    <w:p w:rsidR="002B2661" w:rsidRDefault="00E87BBC">
      <w:pPr>
        <w:pStyle w:val="Akapitzlist"/>
        <w:widowControl w:val="0"/>
        <w:numPr>
          <w:ilvl w:val="0"/>
          <w:numId w:val="31"/>
        </w:numPr>
        <w:textAlignment w:val="baseline"/>
        <w:rPr>
          <w:rFonts w:asciiTheme="minorHAnsi" w:hAnsiTheme="minorHAnsi" w:cstheme="minorHAnsi"/>
        </w:rPr>
      </w:pPr>
      <w:r>
        <w:rPr>
          <w:rFonts w:cstheme="minorHAnsi"/>
        </w:rPr>
        <w:t xml:space="preserve">Załącznik 9 Grupa kapitałowa </w:t>
      </w:r>
    </w:p>
    <w:p w:rsidR="002B2661" w:rsidRDefault="00E87BBC">
      <w:pPr>
        <w:pStyle w:val="Akapitzlist"/>
        <w:widowControl w:val="0"/>
        <w:ind w:left="720" w:hanging="720"/>
        <w:textAlignment w:val="baseline"/>
        <w:rPr>
          <w:rFonts w:asciiTheme="minorHAnsi" w:hAnsiTheme="minorHAnsi" w:cstheme="minorHAnsi"/>
        </w:rPr>
      </w:pPr>
      <w:r>
        <w:rPr>
          <w:rFonts w:cstheme="minorHAnsi"/>
          <w:b/>
        </w:rPr>
        <w:t xml:space="preserve">                                                                                                    </w:t>
      </w:r>
      <w:bookmarkStart w:id="42" w:name="_Hlk73953724"/>
      <w:proofErr w:type="gramStart"/>
      <w:r>
        <w:rPr>
          <w:rFonts w:cstheme="minorHAnsi"/>
          <w:b/>
        </w:rPr>
        <w:t>Zatwierdzono</w:t>
      </w:r>
      <w:bookmarkEnd w:id="42"/>
      <w:r>
        <w:rPr>
          <w:rFonts w:cstheme="minorHAnsi"/>
          <w:b/>
        </w:rPr>
        <w:t xml:space="preserve">  26.</w:t>
      </w:r>
      <w:proofErr w:type="gramEnd"/>
      <w:r>
        <w:rPr>
          <w:rFonts w:cstheme="minorHAnsi"/>
          <w:b/>
        </w:rPr>
        <w:t>08.2024r</w:t>
      </w:r>
    </w:p>
    <w:sdt>
      <w:sdtPr>
        <w:rPr>
          <w:rFonts w:ascii="Calibri" w:eastAsia="Times New Roman" w:hAnsi="Calibri" w:cs="Times New Roman"/>
          <w:color w:val="auto"/>
          <w:sz w:val="24"/>
          <w:szCs w:val="24"/>
        </w:rPr>
        <w:id w:val="1087344901"/>
        <w:docPartObj>
          <w:docPartGallery w:val="Table of Contents"/>
          <w:docPartUnique/>
        </w:docPartObj>
      </w:sdtPr>
      <w:sdtContent>
        <w:bookmarkStart w:id="43" w:name="_Toc175659349" w:displacedByCustomXml="prev"/>
        <w:p w:rsidR="002B2661" w:rsidRDefault="00E87BBC">
          <w:pPr>
            <w:pStyle w:val="Nagwekspisutreci"/>
            <w:spacing w:before="0" w:line="360" w:lineRule="auto"/>
            <w:rPr>
              <w:rFonts w:asciiTheme="minorHAnsi" w:hAnsiTheme="minorHAnsi" w:cstheme="minorHAnsi"/>
            </w:rPr>
          </w:pPr>
          <w:r>
            <w:rPr>
              <w:rFonts w:asciiTheme="minorHAnsi" w:hAnsiTheme="minorHAnsi" w:cstheme="minorHAnsi"/>
            </w:rPr>
            <w:t>Spis treści</w:t>
          </w:r>
          <w:bookmarkEnd w:id="43"/>
        </w:p>
        <w:p w:rsidR="008346A6" w:rsidRDefault="00E87BBC">
          <w:pPr>
            <w:pStyle w:val="Spistreci2"/>
            <w:tabs>
              <w:tab w:val="right" w:leader="dot" w:pos="9060"/>
            </w:tabs>
            <w:rPr>
              <w:rFonts w:asciiTheme="minorHAnsi" w:eastAsiaTheme="minorEastAsia" w:hAnsiTheme="minorHAnsi" w:cstheme="minorBidi"/>
              <w:noProof/>
              <w:sz w:val="22"/>
              <w:szCs w:val="22"/>
            </w:rPr>
          </w:pPr>
          <w:r>
            <w:fldChar w:fldCharType="begin"/>
          </w:r>
          <w:r>
            <w:rPr>
              <w:rStyle w:val="czeindeksu"/>
              <w:rFonts w:cs="Calibri"/>
              <w:webHidden/>
            </w:rPr>
            <w:instrText xml:space="preserve"> TOC \z \o "1-3" \u \h</w:instrText>
          </w:r>
          <w:r>
            <w:rPr>
              <w:rStyle w:val="czeindeksu"/>
            </w:rPr>
            <w:fldChar w:fldCharType="separate"/>
          </w:r>
          <w:hyperlink w:anchor="_Toc175659325" w:history="1">
            <w:r w:rsidR="008346A6" w:rsidRPr="002A374D">
              <w:rPr>
                <w:rStyle w:val="Hipercze"/>
                <w:rFonts w:cstheme="minorHAnsi"/>
                <w:noProof/>
              </w:rPr>
              <w:t>Specyfikacja warunków zamówienia</w:t>
            </w:r>
            <w:r w:rsidR="008346A6">
              <w:rPr>
                <w:noProof/>
                <w:webHidden/>
              </w:rPr>
              <w:tab/>
            </w:r>
            <w:r w:rsidR="008346A6">
              <w:rPr>
                <w:noProof/>
                <w:webHidden/>
              </w:rPr>
              <w:fldChar w:fldCharType="begin"/>
            </w:r>
            <w:r w:rsidR="008346A6">
              <w:rPr>
                <w:noProof/>
                <w:webHidden/>
              </w:rPr>
              <w:instrText xml:space="preserve"> PAGEREF _Toc175659325 \h </w:instrText>
            </w:r>
            <w:r w:rsidR="008346A6">
              <w:rPr>
                <w:noProof/>
                <w:webHidden/>
              </w:rPr>
            </w:r>
            <w:r w:rsidR="008346A6">
              <w:rPr>
                <w:noProof/>
                <w:webHidden/>
              </w:rPr>
              <w:fldChar w:fldCharType="separate"/>
            </w:r>
            <w:r w:rsidR="008346A6">
              <w:rPr>
                <w:noProof/>
                <w:webHidden/>
              </w:rPr>
              <w:t>1</w:t>
            </w:r>
            <w:r w:rsidR="008346A6">
              <w:rPr>
                <w:noProof/>
                <w:webHidden/>
              </w:rPr>
              <w:fldChar w:fldCharType="end"/>
            </w:r>
          </w:hyperlink>
        </w:p>
        <w:p w:rsidR="008346A6" w:rsidRDefault="00585A6B">
          <w:pPr>
            <w:pStyle w:val="Spistreci3"/>
            <w:tabs>
              <w:tab w:val="left" w:pos="880"/>
              <w:tab w:val="right" w:leader="dot" w:pos="9060"/>
            </w:tabs>
            <w:rPr>
              <w:rFonts w:asciiTheme="minorHAnsi" w:eastAsiaTheme="minorEastAsia" w:hAnsiTheme="minorHAnsi" w:cstheme="minorBidi"/>
              <w:noProof/>
              <w:sz w:val="22"/>
              <w:szCs w:val="22"/>
            </w:rPr>
          </w:pPr>
          <w:hyperlink w:anchor="_Toc175659326" w:history="1">
            <w:r w:rsidR="008346A6" w:rsidRPr="002A374D">
              <w:rPr>
                <w:rStyle w:val="Hipercze"/>
                <w:noProof/>
              </w:rPr>
              <w:t>I.</w:t>
            </w:r>
            <w:r w:rsidR="008346A6">
              <w:rPr>
                <w:rFonts w:asciiTheme="minorHAnsi" w:eastAsiaTheme="minorEastAsia" w:hAnsiTheme="minorHAnsi" w:cstheme="minorBidi"/>
                <w:noProof/>
                <w:sz w:val="22"/>
                <w:szCs w:val="22"/>
              </w:rPr>
              <w:tab/>
            </w:r>
            <w:r w:rsidR="008346A6" w:rsidRPr="002A374D">
              <w:rPr>
                <w:rStyle w:val="Hipercze"/>
                <w:rFonts w:cstheme="minorHAnsi"/>
                <w:noProof/>
              </w:rPr>
              <w:t>Nazwa oraz adres zamawiającego</w:t>
            </w:r>
            <w:r w:rsidR="008346A6">
              <w:rPr>
                <w:noProof/>
                <w:webHidden/>
              </w:rPr>
              <w:tab/>
            </w:r>
            <w:r w:rsidR="008346A6">
              <w:rPr>
                <w:noProof/>
                <w:webHidden/>
              </w:rPr>
              <w:fldChar w:fldCharType="begin"/>
            </w:r>
            <w:r w:rsidR="008346A6">
              <w:rPr>
                <w:noProof/>
                <w:webHidden/>
              </w:rPr>
              <w:instrText xml:space="preserve"> PAGEREF _Toc175659326 \h </w:instrText>
            </w:r>
            <w:r w:rsidR="008346A6">
              <w:rPr>
                <w:noProof/>
                <w:webHidden/>
              </w:rPr>
            </w:r>
            <w:r w:rsidR="008346A6">
              <w:rPr>
                <w:noProof/>
                <w:webHidden/>
              </w:rPr>
              <w:fldChar w:fldCharType="separate"/>
            </w:r>
            <w:r w:rsidR="008346A6">
              <w:rPr>
                <w:noProof/>
                <w:webHidden/>
              </w:rPr>
              <w:t>2</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27" w:history="1">
            <w:r w:rsidR="008346A6" w:rsidRPr="002A374D">
              <w:rPr>
                <w:rStyle w:val="Hipercze"/>
                <w:noProof/>
              </w:rPr>
              <w:t>II.</w:t>
            </w:r>
            <w:r w:rsidR="008346A6">
              <w:rPr>
                <w:rFonts w:asciiTheme="minorHAnsi" w:eastAsiaTheme="minorEastAsia" w:hAnsiTheme="minorHAnsi" w:cstheme="minorBidi"/>
                <w:noProof/>
                <w:sz w:val="22"/>
                <w:szCs w:val="22"/>
              </w:rPr>
              <w:tab/>
            </w:r>
            <w:r w:rsidR="008346A6" w:rsidRPr="002A374D">
              <w:rPr>
                <w:rStyle w:val="Hipercze"/>
                <w:rFonts w:cstheme="minorHAnsi"/>
                <w:noProof/>
              </w:rPr>
              <w:t>Ochrona danych osobowych</w:t>
            </w:r>
            <w:r w:rsidR="008346A6">
              <w:rPr>
                <w:noProof/>
                <w:webHidden/>
              </w:rPr>
              <w:tab/>
            </w:r>
            <w:r w:rsidR="008346A6">
              <w:rPr>
                <w:noProof/>
                <w:webHidden/>
              </w:rPr>
              <w:fldChar w:fldCharType="begin"/>
            </w:r>
            <w:r w:rsidR="008346A6">
              <w:rPr>
                <w:noProof/>
                <w:webHidden/>
              </w:rPr>
              <w:instrText xml:space="preserve"> PAGEREF _Toc175659327 \h </w:instrText>
            </w:r>
            <w:r w:rsidR="008346A6">
              <w:rPr>
                <w:noProof/>
                <w:webHidden/>
              </w:rPr>
            </w:r>
            <w:r w:rsidR="008346A6">
              <w:rPr>
                <w:noProof/>
                <w:webHidden/>
              </w:rPr>
              <w:fldChar w:fldCharType="separate"/>
            </w:r>
            <w:r w:rsidR="008346A6">
              <w:rPr>
                <w:noProof/>
                <w:webHidden/>
              </w:rPr>
              <w:t>2</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28" w:history="1">
            <w:r w:rsidR="008346A6" w:rsidRPr="002A374D">
              <w:rPr>
                <w:rStyle w:val="Hipercze"/>
                <w:noProof/>
              </w:rPr>
              <w:t>III.</w:t>
            </w:r>
            <w:r w:rsidR="008346A6">
              <w:rPr>
                <w:rFonts w:asciiTheme="minorHAnsi" w:eastAsiaTheme="minorEastAsia" w:hAnsiTheme="minorHAnsi" w:cstheme="minorBidi"/>
                <w:noProof/>
                <w:sz w:val="22"/>
                <w:szCs w:val="22"/>
              </w:rPr>
              <w:tab/>
            </w:r>
            <w:r w:rsidR="008346A6" w:rsidRPr="002A374D">
              <w:rPr>
                <w:rStyle w:val="Hipercze"/>
                <w:rFonts w:cstheme="minorHAnsi"/>
                <w:noProof/>
              </w:rPr>
              <w:t>Tryb udzielenia zamówienia</w:t>
            </w:r>
            <w:r w:rsidR="008346A6">
              <w:rPr>
                <w:noProof/>
                <w:webHidden/>
              </w:rPr>
              <w:tab/>
            </w:r>
            <w:r w:rsidR="008346A6">
              <w:rPr>
                <w:noProof/>
                <w:webHidden/>
              </w:rPr>
              <w:fldChar w:fldCharType="begin"/>
            </w:r>
            <w:r w:rsidR="008346A6">
              <w:rPr>
                <w:noProof/>
                <w:webHidden/>
              </w:rPr>
              <w:instrText xml:space="preserve"> PAGEREF _Toc175659328 \h </w:instrText>
            </w:r>
            <w:r w:rsidR="008346A6">
              <w:rPr>
                <w:noProof/>
                <w:webHidden/>
              </w:rPr>
            </w:r>
            <w:r w:rsidR="008346A6">
              <w:rPr>
                <w:noProof/>
                <w:webHidden/>
              </w:rPr>
              <w:fldChar w:fldCharType="separate"/>
            </w:r>
            <w:r w:rsidR="008346A6">
              <w:rPr>
                <w:noProof/>
                <w:webHidden/>
              </w:rPr>
              <w:t>4</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29" w:history="1">
            <w:r w:rsidR="008346A6" w:rsidRPr="002A374D">
              <w:rPr>
                <w:rStyle w:val="Hipercze"/>
                <w:noProof/>
              </w:rPr>
              <w:t>IV.</w:t>
            </w:r>
            <w:r w:rsidR="008346A6">
              <w:rPr>
                <w:rFonts w:asciiTheme="minorHAnsi" w:eastAsiaTheme="minorEastAsia" w:hAnsiTheme="minorHAnsi" w:cstheme="minorBidi"/>
                <w:noProof/>
                <w:sz w:val="22"/>
                <w:szCs w:val="22"/>
              </w:rPr>
              <w:tab/>
            </w:r>
            <w:r w:rsidR="008346A6" w:rsidRPr="002A374D">
              <w:rPr>
                <w:rStyle w:val="Hipercze"/>
                <w:rFonts w:cstheme="minorHAnsi"/>
                <w:noProof/>
              </w:rPr>
              <w:t>Opis przedmiotu zamówienia</w:t>
            </w:r>
            <w:r w:rsidR="008346A6">
              <w:rPr>
                <w:noProof/>
                <w:webHidden/>
              </w:rPr>
              <w:tab/>
            </w:r>
            <w:r w:rsidR="008346A6">
              <w:rPr>
                <w:noProof/>
                <w:webHidden/>
              </w:rPr>
              <w:fldChar w:fldCharType="begin"/>
            </w:r>
            <w:r w:rsidR="008346A6">
              <w:rPr>
                <w:noProof/>
                <w:webHidden/>
              </w:rPr>
              <w:instrText xml:space="preserve"> PAGEREF _Toc175659329 \h </w:instrText>
            </w:r>
            <w:r w:rsidR="008346A6">
              <w:rPr>
                <w:noProof/>
                <w:webHidden/>
              </w:rPr>
            </w:r>
            <w:r w:rsidR="008346A6">
              <w:rPr>
                <w:noProof/>
                <w:webHidden/>
              </w:rPr>
              <w:fldChar w:fldCharType="separate"/>
            </w:r>
            <w:r w:rsidR="008346A6">
              <w:rPr>
                <w:noProof/>
                <w:webHidden/>
              </w:rPr>
              <w:t>7</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30" w:history="1">
            <w:r w:rsidR="008346A6" w:rsidRPr="002A374D">
              <w:rPr>
                <w:rStyle w:val="Hipercze"/>
                <w:noProof/>
              </w:rPr>
              <w:t>V.</w:t>
            </w:r>
            <w:r w:rsidR="008346A6">
              <w:rPr>
                <w:rFonts w:asciiTheme="minorHAnsi" w:eastAsiaTheme="minorEastAsia" w:hAnsiTheme="minorHAnsi" w:cstheme="minorBidi"/>
                <w:noProof/>
                <w:sz w:val="22"/>
                <w:szCs w:val="22"/>
              </w:rPr>
              <w:tab/>
            </w:r>
            <w:r w:rsidR="008346A6" w:rsidRPr="002A374D">
              <w:rPr>
                <w:rStyle w:val="Hipercze"/>
                <w:noProof/>
              </w:rPr>
              <w:t>Równoważność</w:t>
            </w:r>
            <w:r w:rsidR="008346A6">
              <w:rPr>
                <w:noProof/>
                <w:webHidden/>
              </w:rPr>
              <w:tab/>
            </w:r>
            <w:r w:rsidR="008346A6">
              <w:rPr>
                <w:noProof/>
                <w:webHidden/>
              </w:rPr>
              <w:fldChar w:fldCharType="begin"/>
            </w:r>
            <w:r w:rsidR="008346A6">
              <w:rPr>
                <w:noProof/>
                <w:webHidden/>
              </w:rPr>
              <w:instrText xml:space="preserve"> PAGEREF _Toc175659330 \h </w:instrText>
            </w:r>
            <w:r w:rsidR="008346A6">
              <w:rPr>
                <w:noProof/>
                <w:webHidden/>
              </w:rPr>
            </w:r>
            <w:r w:rsidR="008346A6">
              <w:rPr>
                <w:noProof/>
                <w:webHidden/>
              </w:rPr>
              <w:fldChar w:fldCharType="separate"/>
            </w:r>
            <w:r w:rsidR="008346A6">
              <w:rPr>
                <w:noProof/>
                <w:webHidden/>
              </w:rPr>
              <w:t>11</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31" w:history="1">
            <w:r w:rsidR="008346A6" w:rsidRPr="002A374D">
              <w:rPr>
                <w:rStyle w:val="Hipercze"/>
                <w:noProof/>
              </w:rPr>
              <w:t>VI.</w:t>
            </w:r>
            <w:r w:rsidR="008346A6">
              <w:rPr>
                <w:rFonts w:asciiTheme="minorHAnsi" w:eastAsiaTheme="minorEastAsia" w:hAnsiTheme="minorHAnsi" w:cstheme="minorBidi"/>
                <w:noProof/>
                <w:sz w:val="22"/>
                <w:szCs w:val="22"/>
              </w:rPr>
              <w:tab/>
            </w:r>
            <w:r w:rsidR="008346A6" w:rsidRPr="002A374D">
              <w:rPr>
                <w:rStyle w:val="Hipercze"/>
                <w:rFonts w:cstheme="minorHAnsi"/>
                <w:noProof/>
              </w:rPr>
              <w:t>Podwykonawstwo</w:t>
            </w:r>
            <w:r w:rsidR="008346A6">
              <w:rPr>
                <w:noProof/>
                <w:webHidden/>
              </w:rPr>
              <w:tab/>
            </w:r>
            <w:r w:rsidR="008346A6">
              <w:rPr>
                <w:noProof/>
                <w:webHidden/>
              </w:rPr>
              <w:fldChar w:fldCharType="begin"/>
            </w:r>
            <w:r w:rsidR="008346A6">
              <w:rPr>
                <w:noProof/>
                <w:webHidden/>
              </w:rPr>
              <w:instrText xml:space="preserve"> PAGEREF _Toc175659331 \h </w:instrText>
            </w:r>
            <w:r w:rsidR="008346A6">
              <w:rPr>
                <w:noProof/>
                <w:webHidden/>
              </w:rPr>
            </w:r>
            <w:r w:rsidR="008346A6">
              <w:rPr>
                <w:noProof/>
                <w:webHidden/>
              </w:rPr>
              <w:fldChar w:fldCharType="separate"/>
            </w:r>
            <w:r w:rsidR="008346A6">
              <w:rPr>
                <w:noProof/>
                <w:webHidden/>
              </w:rPr>
              <w:t>12</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32" w:history="1">
            <w:r w:rsidR="008346A6" w:rsidRPr="002A374D">
              <w:rPr>
                <w:rStyle w:val="Hipercze"/>
                <w:noProof/>
              </w:rPr>
              <w:t>VII.</w:t>
            </w:r>
            <w:r w:rsidR="008346A6">
              <w:rPr>
                <w:rFonts w:asciiTheme="minorHAnsi" w:eastAsiaTheme="minorEastAsia" w:hAnsiTheme="minorHAnsi" w:cstheme="minorBidi"/>
                <w:noProof/>
                <w:sz w:val="22"/>
                <w:szCs w:val="22"/>
              </w:rPr>
              <w:tab/>
            </w:r>
            <w:r w:rsidR="008346A6" w:rsidRPr="002A374D">
              <w:rPr>
                <w:rStyle w:val="Hipercze"/>
                <w:rFonts w:cstheme="minorHAnsi"/>
                <w:noProof/>
              </w:rPr>
              <w:t>Termin wykonania zamówienia</w:t>
            </w:r>
            <w:r w:rsidR="008346A6">
              <w:rPr>
                <w:noProof/>
                <w:webHidden/>
              </w:rPr>
              <w:tab/>
            </w:r>
            <w:r w:rsidR="008346A6">
              <w:rPr>
                <w:noProof/>
                <w:webHidden/>
              </w:rPr>
              <w:fldChar w:fldCharType="begin"/>
            </w:r>
            <w:r w:rsidR="008346A6">
              <w:rPr>
                <w:noProof/>
                <w:webHidden/>
              </w:rPr>
              <w:instrText xml:space="preserve"> PAGEREF _Toc175659332 \h </w:instrText>
            </w:r>
            <w:r w:rsidR="008346A6">
              <w:rPr>
                <w:noProof/>
                <w:webHidden/>
              </w:rPr>
            </w:r>
            <w:r w:rsidR="008346A6">
              <w:rPr>
                <w:noProof/>
                <w:webHidden/>
              </w:rPr>
              <w:fldChar w:fldCharType="separate"/>
            </w:r>
            <w:r w:rsidR="008346A6">
              <w:rPr>
                <w:noProof/>
                <w:webHidden/>
              </w:rPr>
              <w:t>12</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33" w:history="1">
            <w:r w:rsidR="008346A6" w:rsidRPr="002A374D">
              <w:rPr>
                <w:rStyle w:val="Hipercze"/>
                <w:noProof/>
              </w:rPr>
              <w:t>IX.</w:t>
            </w:r>
            <w:r w:rsidR="008346A6">
              <w:rPr>
                <w:rFonts w:asciiTheme="minorHAnsi" w:eastAsiaTheme="minorEastAsia" w:hAnsiTheme="minorHAnsi" w:cstheme="minorBidi"/>
                <w:noProof/>
                <w:sz w:val="22"/>
                <w:szCs w:val="22"/>
              </w:rPr>
              <w:tab/>
            </w:r>
            <w:r w:rsidR="008346A6" w:rsidRPr="002A374D">
              <w:rPr>
                <w:rStyle w:val="Hipercze"/>
                <w:rFonts w:cstheme="minorHAnsi"/>
                <w:noProof/>
              </w:rPr>
              <w:t>Podstawy wykluczenia z postępowania</w:t>
            </w:r>
            <w:r w:rsidR="008346A6">
              <w:rPr>
                <w:noProof/>
                <w:webHidden/>
              </w:rPr>
              <w:tab/>
            </w:r>
            <w:r w:rsidR="008346A6">
              <w:rPr>
                <w:noProof/>
                <w:webHidden/>
              </w:rPr>
              <w:fldChar w:fldCharType="begin"/>
            </w:r>
            <w:r w:rsidR="008346A6">
              <w:rPr>
                <w:noProof/>
                <w:webHidden/>
              </w:rPr>
              <w:instrText xml:space="preserve"> PAGEREF _Toc175659333 \h </w:instrText>
            </w:r>
            <w:r w:rsidR="008346A6">
              <w:rPr>
                <w:noProof/>
                <w:webHidden/>
              </w:rPr>
            </w:r>
            <w:r w:rsidR="008346A6">
              <w:rPr>
                <w:noProof/>
                <w:webHidden/>
              </w:rPr>
              <w:fldChar w:fldCharType="separate"/>
            </w:r>
            <w:r w:rsidR="008346A6">
              <w:rPr>
                <w:noProof/>
                <w:webHidden/>
              </w:rPr>
              <w:t>14</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34" w:history="1">
            <w:r w:rsidR="008346A6" w:rsidRPr="002A374D">
              <w:rPr>
                <w:rStyle w:val="Hipercze"/>
                <w:noProof/>
              </w:rPr>
              <w:t>X.</w:t>
            </w:r>
            <w:r w:rsidR="008346A6">
              <w:rPr>
                <w:rFonts w:asciiTheme="minorHAnsi" w:eastAsiaTheme="minorEastAsia" w:hAnsiTheme="minorHAnsi" w:cstheme="minorBidi"/>
                <w:noProof/>
                <w:sz w:val="22"/>
                <w:szCs w:val="22"/>
              </w:rPr>
              <w:tab/>
            </w:r>
            <w:r w:rsidR="008346A6" w:rsidRPr="002A374D">
              <w:rPr>
                <w:rStyle w:val="Hipercze"/>
                <w:rFonts w:cstheme="minorHAnsi"/>
                <w:noProof/>
              </w:rPr>
              <w:t>Oświadczenia i dokumenty, jakie zobowiązani są dostarczyć wykonawcy w celu potwierdzenia spełniania warunków udziału w postępowaniu oraz wykazania braku podstaw wykluczenia (podmiotowe środki dowodowe)</w:t>
            </w:r>
            <w:r w:rsidR="008346A6">
              <w:rPr>
                <w:noProof/>
                <w:webHidden/>
              </w:rPr>
              <w:tab/>
            </w:r>
            <w:r w:rsidR="008346A6">
              <w:rPr>
                <w:noProof/>
                <w:webHidden/>
              </w:rPr>
              <w:fldChar w:fldCharType="begin"/>
            </w:r>
            <w:r w:rsidR="008346A6">
              <w:rPr>
                <w:noProof/>
                <w:webHidden/>
              </w:rPr>
              <w:instrText xml:space="preserve"> PAGEREF _Toc175659334 \h </w:instrText>
            </w:r>
            <w:r w:rsidR="008346A6">
              <w:rPr>
                <w:noProof/>
                <w:webHidden/>
              </w:rPr>
            </w:r>
            <w:r w:rsidR="008346A6">
              <w:rPr>
                <w:noProof/>
                <w:webHidden/>
              </w:rPr>
              <w:fldChar w:fldCharType="separate"/>
            </w:r>
            <w:r w:rsidR="008346A6">
              <w:rPr>
                <w:noProof/>
                <w:webHidden/>
              </w:rPr>
              <w:t>19</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35" w:history="1">
            <w:r w:rsidR="008346A6" w:rsidRPr="002A374D">
              <w:rPr>
                <w:rStyle w:val="Hipercze"/>
                <w:noProof/>
              </w:rPr>
              <w:t>XI.</w:t>
            </w:r>
            <w:r w:rsidR="008346A6">
              <w:rPr>
                <w:rFonts w:asciiTheme="minorHAnsi" w:eastAsiaTheme="minorEastAsia" w:hAnsiTheme="minorHAnsi" w:cstheme="minorBidi"/>
                <w:noProof/>
                <w:sz w:val="22"/>
                <w:szCs w:val="22"/>
              </w:rPr>
              <w:tab/>
            </w:r>
            <w:r w:rsidR="008346A6" w:rsidRPr="002A374D">
              <w:rPr>
                <w:rStyle w:val="Hipercze"/>
                <w:rFonts w:cstheme="minorHAnsi"/>
                <w:noProof/>
              </w:rPr>
              <w:t>Poleganie na zasobach innych podmiotów</w:t>
            </w:r>
            <w:r w:rsidR="008346A6">
              <w:rPr>
                <w:noProof/>
                <w:webHidden/>
              </w:rPr>
              <w:tab/>
            </w:r>
            <w:r w:rsidR="008346A6">
              <w:rPr>
                <w:noProof/>
                <w:webHidden/>
              </w:rPr>
              <w:fldChar w:fldCharType="begin"/>
            </w:r>
            <w:r w:rsidR="008346A6">
              <w:rPr>
                <w:noProof/>
                <w:webHidden/>
              </w:rPr>
              <w:instrText xml:space="preserve"> PAGEREF _Toc175659335 \h </w:instrText>
            </w:r>
            <w:r w:rsidR="008346A6">
              <w:rPr>
                <w:noProof/>
                <w:webHidden/>
              </w:rPr>
            </w:r>
            <w:r w:rsidR="008346A6">
              <w:rPr>
                <w:noProof/>
                <w:webHidden/>
              </w:rPr>
              <w:fldChar w:fldCharType="separate"/>
            </w:r>
            <w:r w:rsidR="008346A6">
              <w:rPr>
                <w:noProof/>
                <w:webHidden/>
              </w:rPr>
              <w:t>22</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36" w:history="1">
            <w:r w:rsidR="008346A6" w:rsidRPr="002A374D">
              <w:rPr>
                <w:rStyle w:val="Hipercze"/>
                <w:noProof/>
              </w:rPr>
              <w:t>XI</w:t>
            </w:r>
            <w:r w:rsidR="008346A6" w:rsidRPr="002A374D">
              <w:rPr>
                <w:rStyle w:val="Hipercze"/>
                <w:noProof/>
              </w:rPr>
              <w:t>I</w:t>
            </w:r>
            <w:r w:rsidR="008346A6" w:rsidRPr="002A374D">
              <w:rPr>
                <w:rStyle w:val="Hipercze"/>
                <w:noProof/>
              </w:rPr>
              <w:t>.</w:t>
            </w:r>
            <w:r w:rsidR="008346A6">
              <w:rPr>
                <w:rFonts w:asciiTheme="minorHAnsi" w:eastAsiaTheme="minorEastAsia" w:hAnsiTheme="minorHAnsi" w:cstheme="minorBidi"/>
                <w:noProof/>
                <w:sz w:val="22"/>
                <w:szCs w:val="22"/>
              </w:rPr>
              <w:tab/>
            </w:r>
            <w:r w:rsidR="008346A6" w:rsidRPr="002A374D">
              <w:rPr>
                <w:rStyle w:val="Hipercze"/>
                <w:rFonts w:cstheme="minorHAnsi"/>
                <w:noProof/>
              </w:rPr>
              <w:t>Informacja dla wykonawców wspólnie ubiegających się o udzielenie zamówienia (spółki cywilne/ konsorcja)</w:t>
            </w:r>
            <w:r w:rsidR="008346A6">
              <w:rPr>
                <w:noProof/>
                <w:webHidden/>
              </w:rPr>
              <w:tab/>
            </w:r>
            <w:r w:rsidR="008346A6">
              <w:rPr>
                <w:noProof/>
                <w:webHidden/>
              </w:rPr>
              <w:fldChar w:fldCharType="begin"/>
            </w:r>
            <w:r w:rsidR="008346A6">
              <w:rPr>
                <w:noProof/>
                <w:webHidden/>
              </w:rPr>
              <w:instrText xml:space="preserve"> PAGEREF _Toc175659336 \h </w:instrText>
            </w:r>
            <w:r w:rsidR="008346A6">
              <w:rPr>
                <w:noProof/>
                <w:webHidden/>
              </w:rPr>
            </w:r>
            <w:r w:rsidR="008346A6">
              <w:rPr>
                <w:noProof/>
                <w:webHidden/>
              </w:rPr>
              <w:fldChar w:fldCharType="separate"/>
            </w:r>
            <w:r w:rsidR="008346A6">
              <w:rPr>
                <w:noProof/>
                <w:webHidden/>
              </w:rPr>
              <w:t>23</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37" w:history="1">
            <w:r w:rsidR="008346A6" w:rsidRPr="002A374D">
              <w:rPr>
                <w:rStyle w:val="Hipercze"/>
                <w:noProof/>
              </w:rPr>
              <w:t>XIII.</w:t>
            </w:r>
            <w:r w:rsidR="008346A6">
              <w:rPr>
                <w:rFonts w:asciiTheme="minorHAnsi" w:eastAsiaTheme="minorEastAsia" w:hAnsiTheme="minorHAnsi" w:cstheme="minorBidi"/>
                <w:noProof/>
                <w:sz w:val="22"/>
                <w:szCs w:val="22"/>
              </w:rPr>
              <w:tab/>
            </w:r>
            <w:r w:rsidR="008346A6" w:rsidRPr="002A374D">
              <w:rPr>
                <w:rStyle w:val="Hipercze"/>
                <w:rFonts w:cstheme="minorHAnsi"/>
                <w:noProof/>
              </w:rPr>
              <w:t>Sposób komunikacji oraz wyjaśnienia treści SWZ</w:t>
            </w:r>
            <w:r w:rsidR="008346A6">
              <w:rPr>
                <w:noProof/>
                <w:webHidden/>
              </w:rPr>
              <w:tab/>
            </w:r>
            <w:r w:rsidR="008346A6">
              <w:rPr>
                <w:noProof/>
                <w:webHidden/>
              </w:rPr>
              <w:fldChar w:fldCharType="begin"/>
            </w:r>
            <w:r w:rsidR="008346A6">
              <w:rPr>
                <w:noProof/>
                <w:webHidden/>
              </w:rPr>
              <w:instrText xml:space="preserve"> PAGEREF _Toc175659337 \h </w:instrText>
            </w:r>
            <w:r w:rsidR="008346A6">
              <w:rPr>
                <w:noProof/>
                <w:webHidden/>
              </w:rPr>
            </w:r>
            <w:r w:rsidR="008346A6">
              <w:rPr>
                <w:noProof/>
                <w:webHidden/>
              </w:rPr>
              <w:fldChar w:fldCharType="separate"/>
            </w:r>
            <w:r w:rsidR="008346A6">
              <w:rPr>
                <w:noProof/>
                <w:webHidden/>
              </w:rPr>
              <w:t>23</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38" w:history="1">
            <w:r w:rsidR="008346A6" w:rsidRPr="002A374D">
              <w:rPr>
                <w:rStyle w:val="Hipercze"/>
                <w:noProof/>
              </w:rPr>
              <w:t>XIV.</w:t>
            </w:r>
            <w:r w:rsidR="008346A6">
              <w:rPr>
                <w:rFonts w:asciiTheme="minorHAnsi" w:eastAsiaTheme="minorEastAsia" w:hAnsiTheme="minorHAnsi" w:cstheme="minorBidi"/>
                <w:noProof/>
                <w:sz w:val="22"/>
                <w:szCs w:val="22"/>
              </w:rPr>
              <w:tab/>
            </w:r>
            <w:r w:rsidR="008346A6" w:rsidRPr="002A374D">
              <w:rPr>
                <w:rStyle w:val="Hipercze"/>
                <w:rFonts w:cstheme="minorHAnsi"/>
                <w:noProof/>
              </w:rPr>
              <w:t>Opis sposobu przygotowania ofert oraz wymagania formalne dotyczące składanych oświadczeń i dokumentów</w:t>
            </w:r>
            <w:r w:rsidR="008346A6">
              <w:rPr>
                <w:noProof/>
                <w:webHidden/>
              </w:rPr>
              <w:tab/>
            </w:r>
            <w:r w:rsidR="008346A6">
              <w:rPr>
                <w:noProof/>
                <w:webHidden/>
              </w:rPr>
              <w:fldChar w:fldCharType="begin"/>
            </w:r>
            <w:r w:rsidR="008346A6">
              <w:rPr>
                <w:noProof/>
                <w:webHidden/>
              </w:rPr>
              <w:instrText xml:space="preserve"> PAGEREF _Toc175659338 \h </w:instrText>
            </w:r>
            <w:r w:rsidR="008346A6">
              <w:rPr>
                <w:noProof/>
                <w:webHidden/>
              </w:rPr>
            </w:r>
            <w:r w:rsidR="008346A6">
              <w:rPr>
                <w:noProof/>
                <w:webHidden/>
              </w:rPr>
              <w:fldChar w:fldCharType="separate"/>
            </w:r>
            <w:r w:rsidR="008346A6">
              <w:rPr>
                <w:noProof/>
                <w:webHidden/>
              </w:rPr>
              <w:t>27</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39" w:history="1">
            <w:r w:rsidR="008346A6" w:rsidRPr="002A374D">
              <w:rPr>
                <w:rStyle w:val="Hipercze"/>
                <w:noProof/>
              </w:rPr>
              <w:t>XV.</w:t>
            </w:r>
            <w:r w:rsidR="008346A6">
              <w:rPr>
                <w:rFonts w:asciiTheme="minorHAnsi" w:eastAsiaTheme="minorEastAsia" w:hAnsiTheme="minorHAnsi" w:cstheme="minorBidi"/>
                <w:noProof/>
                <w:sz w:val="22"/>
                <w:szCs w:val="22"/>
              </w:rPr>
              <w:tab/>
            </w:r>
            <w:r w:rsidR="008346A6" w:rsidRPr="002A374D">
              <w:rPr>
                <w:rStyle w:val="Hipercze"/>
                <w:rFonts w:cstheme="minorHAnsi"/>
                <w:noProof/>
              </w:rPr>
              <w:t>Sposób obliczenia ceny oferty</w:t>
            </w:r>
            <w:r w:rsidR="008346A6">
              <w:rPr>
                <w:noProof/>
                <w:webHidden/>
              </w:rPr>
              <w:tab/>
            </w:r>
            <w:r w:rsidR="008346A6">
              <w:rPr>
                <w:noProof/>
                <w:webHidden/>
              </w:rPr>
              <w:fldChar w:fldCharType="begin"/>
            </w:r>
            <w:r w:rsidR="008346A6">
              <w:rPr>
                <w:noProof/>
                <w:webHidden/>
              </w:rPr>
              <w:instrText xml:space="preserve"> PAGEREF _Toc175659339 \h </w:instrText>
            </w:r>
            <w:r w:rsidR="008346A6">
              <w:rPr>
                <w:noProof/>
                <w:webHidden/>
              </w:rPr>
            </w:r>
            <w:r w:rsidR="008346A6">
              <w:rPr>
                <w:noProof/>
                <w:webHidden/>
              </w:rPr>
              <w:fldChar w:fldCharType="separate"/>
            </w:r>
            <w:r w:rsidR="008346A6">
              <w:rPr>
                <w:noProof/>
                <w:webHidden/>
              </w:rPr>
              <w:t>28</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40" w:history="1">
            <w:r w:rsidR="008346A6" w:rsidRPr="002A374D">
              <w:rPr>
                <w:rStyle w:val="Hipercze"/>
                <w:noProof/>
              </w:rPr>
              <w:t>XVI.</w:t>
            </w:r>
            <w:r w:rsidR="008346A6">
              <w:rPr>
                <w:rFonts w:asciiTheme="minorHAnsi" w:eastAsiaTheme="minorEastAsia" w:hAnsiTheme="minorHAnsi" w:cstheme="minorBidi"/>
                <w:noProof/>
                <w:sz w:val="22"/>
                <w:szCs w:val="22"/>
              </w:rPr>
              <w:tab/>
            </w:r>
            <w:r w:rsidR="008346A6" w:rsidRPr="002A374D">
              <w:rPr>
                <w:rStyle w:val="Hipercze"/>
                <w:rFonts w:cstheme="minorHAnsi"/>
                <w:noProof/>
              </w:rPr>
              <w:t>Wymagania dotyczące wadium</w:t>
            </w:r>
            <w:r w:rsidR="008346A6">
              <w:rPr>
                <w:noProof/>
                <w:webHidden/>
              </w:rPr>
              <w:tab/>
            </w:r>
            <w:r w:rsidR="008346A6">
              <w:rPr>
                <w:noProof/>
                <w:webHidden/>
              </w:rPr>
              <w:fldChar w:fldCharType="begin"/>
            </w:r>
            <w:r w:rsidR="008346A6">
              <w:rPr>
                <w:noProof/>
                <w:webHidden/>
              </w:rPr>
              <w:instrText xml:space="preserve"> PAGEREF _Toc175659340 \h </w:instrText>
            </w:r>
            <w:r w:rsidR="008346A6">
              <w:rPr>
                <w:noProof/>
                <w:webHidden/>
              </w:rPr>
            </w:r>
            <w:r w:rsidR="008346A6">
              <w:rPr>
                <w:noProof/>
                <w:webHidden/>
              </w:rPr>
              <w:fldChar w:fldCharType="separate"/>
            </w:r>
            <w:r w:rsidR="008346A6">
              <w:rPr>
                <w:noProof/>
                <w:webHidden/>
              </w:rPr>
              <w:t>30</w:t>
            </w:r>
            <w:r w:rsidR="008346A6">
              <w:rPr>
                <w:noProof/>
                <w:webHidden/>
              </w:rPr>
              <w:fldChar w:fldCharType="end"/>
            </w:r>
          </w:hyperlink>
        </w:p>
        <w:p w:rsidR="008346A6" w:rsidRDefault="00585A6B">
          <w:pPr>
            <w:pStyle w:val="Spistreci3"/>
            <w:tabs>
              <w:tab w:val="left" w:pos="1320"/>
              <w:tab w:val="right" w:leader="dot" w:pos="9060"/>
            </w:tabs>
            <w:rPr>
              <w:rFonts w:asciiTheme="minorHAnsi" w:eastAsiaTheme="minorEastAsia" w:hAnsiTheme="minorHAnsi" w:cstheme="minorBidi"/>
              <w:noProof/>
              <w:sz w:val="22"/>
              <w:szCs w:val="22"/>
            </w:rPr>
          </w:pPr>
          <w:hyperlink w:anchor="_Toc175659341" w:history="1">
            <w:r w:rsidR="008346A6" w:rsidRPr="002A374D">
              <w:rPr>
                <w:rStyle w:val="Hipercze"/>
                <w:noProof/>
              </w:rPr>
              <w:t>XVII.</w:t>
            </w:r>
            <w:r w:rsidR="008346A6">
              <w:rPr>
                <w:rFonts w:asciiTheme="minorHAnsi" w:eastAsiaTheme="minorEastAsia" w:hAnsiTheme="minorHAnsi" w:cstheme="minorBidi"/>
                <w:noProof/>
                <w:sz w:val="22"/>
                <w:szCs w:val="22"/>
              </w:rPr>
              <w:tab/>
            </w:r>
            <w:r w:rsidR="008346A6" w:rsidRPr="002A374D">
              <w:rPr>
                <w:rStyle w:val="Hipercze"/>
                <w:rFonts w:cstheme="minorHAnsi"/>
                <w:noProof/>
              </w:rPr>
              <w:t>Termin związania ofertą</w:t>
            </w:r>
            <w:r w:rsidR="008346A6">
              <w:rPr>
                <w:noProof/>
                <w:webHidden/>
              </w:rPr>
              <w:tab/>
            </w:r>
            <w:r w:rsidR="008346A6">
              <w:rPr>
                <w:noProof/>
                <w:webHidden/>
              </w:rPr>
              <w:fldChar w:fldCharType="begin"/>
            </w:r>
            <w:r w:rsidR="008346A6">
              <w:rPr>
                <w:noProof/>
                <w:webHidden/>
              </w:rPr>
              <w:instrText xml:space="preserve"> PAGEREF _Toc175659341 \h </w:instrText>
            </w:r>
            <w:r w:rsidR="008346A6">
              <w:rPr>
                <w:noProof/>
                <w:webHidden/>
              </w:rPr>
            </w:r>
            <w:r w:rsidR="008346A6">
              <w:rPr>
                <w:noProof/>
                <w:webHidden/>
              </w:rPr>
              <w:fldChar w:fldCharType="separate"/>
            </w:r>
            <w:r w:rsidR="008346A6">
              <w:rPr>
                <w:noProof/>
                <w:webHidden/>
              </w:rPr>
              <w:t>31</w:t>
            </w:r>
            <w:r w:rsidR="008346A6">
              <w:rPr>
                <w:noProof/>
                <w:webHidden/>
              </w:rPr>
              <w:fldChar w:fldCharType="end"/>
            </w:r>
          </w:hyperlink>
        </w:p>
        <w:p w:rsidR="008346A6" w:rsidRDefault="00585A6B">
          <w:pPr>
            <w:pStyle w:val="Spistreci3"/>
            <w:tabs>
              <w:tab w:val="left" w:pos="1320"/>
              <w:tab w:val="right" w:leader="dot" w:pos="9060"/>
            </w:tabs>
            <w:rPr>
              <w:rFonts w:asciiTheme="minorHAnsi" w:eastAsiaTheme="minorEastAsia" w:hAnsiTheme="minorHAnsi" w:cstheme="minorBidi"/>
              <w:noProof/>
              <w:sz w:val="22"/>
              <w:szCs w:val="22"/>
            </w:rPr>
          </w:pPr>
          <w:hyperlink w:anchor="_Toc175659342" w:history="1">
            <w:r w:rsidR="008346A6" w:rsidRPr="002A374D">
              <w:rPr>
                <w:rStyle w:val="Hipercze"/>
                <w:noProof/>
              </w:rPr>
              <w:t>XVIII.</w:t>
            </w:r>
            <w:r w:rsidR="008346A6">
              <w:rPr>
                <w:rFonts w:asciiTheme="minorHAnsi" w:eastAsiaTheme="minorEastAsia" w:hAnsiTheme="minorHAnsi" w:cstheme="minorBidi"/>
                <w:noProof/>
                <w:sz w:val="22"/>
                <w:szCs w:val="22"/>
              </w:rPr>
              <w:tab/>
            </w:r>
            <w:r w:rsidR="008346A6" w:rsidRPr="002A374D">
              <w:rPr>
                <w:rStyle w:val="Hipercze"/>
                <w:rFonts w:cstheme="minorHAnsi"/>
                <w:noProof/>
              </w:rPr>
              <w:t>Sposób i termin składania i otwarcia ofert</w:t>
            </w:r>
            <w:r w:rsidR="008346A6">
              <w:rPr>
                <w:noProof/>
                <w:webHidden/>
              </w:rPr>
              <w:tab/>
            </w:r>
            <w:r w:rsidR="008346A6">
              <w:rPr>
                <w:noProof/>
                <w:webHidden/>
              </w:rPr>
              <w:fldChar w:fldCharType="begin"/>
            </w:r>
            <w:r w:rsidR="008346A6">
              <w:rPr>
                <w:noProof/>
                <w:webHidden/>
              </w:rPr>
              <w:instrText xml:space="preserve"> PAGEREF _Toc175659342 \h </w:instrText>
            </w:r>
            <w:r w:rsidR="008346A6">
              <w:rPr>
                <w:noProof/>
                <w:webHidden/>
              </w:rPr>
            </w:r>
            <w:r w:rsidR="008346A6">
              <w:rPr>
                <w:noProof/>
                <w:webHidden/>
              </w:rPr>
              <w:fldChar w:fldCharType="separate"/>
            </w:r>
            <w:r w:rsidR="008346A6">
              <w:rPr>
                <w:noProof/>
                <w:webHidden/>
              </w:rPr>
              <w:t>31</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43" w:history="1">
            <w:r w:rsidR="008346A6" w:rsidRPr="002A374D">
              <w:rPr>
                <w:rStyle w:val="Hipercze"/>
                <w:noProof/>
              </w:rPr>
              <w:t>XIX.</w:t>
            </w:r>
            <w:r w:rsidR="008346A6">
              <w:rPr>
                <w:rFonts w:asciiTheme="minorHAnsi" w:eastAsiaTheme="minorEastAsia" w:hAnsiTheme="minorHAnsi" w:cstheme="minorBidi"/>
                <w:noProof/>
                <w:sz w:val="22"/>
                <w:szCs w:val="22"/>
              </w:rPr>
              <w:tab/>
            </w:r>
            <w:r w:rsidR="008346A6" w:rsidRPr="002A374D">
              <w:rPr>
                <w:rStyle w:val="Hipercze"/>
                <w:rFonts w:cstheme="minorHAnsi"/>
                <w:noProof/>
              </w:rPr>
              <w:t>Opis kryteriów oceny ofert, wraz z podaniem wag tych kryteriów i sposobu oceny ofert</w:t>
            </w:r>
            <w:r w:rsidR="008346A6">
              <w:rPr>
                <w:noProof/>
                <w:webHidden/>
              </w:rPr>
              <w:tab/>
            </w:r>
            <w:r w:rsidR="008346A6">
              <w:rPr>
                <w:noProof/>
                <w:webHidden/>
              </w:rPr>
              <w:fldChar w:fldCharType="begin"/>
            </w:r>
            <w:r w:rsidR="008346A6">
              <w:rPr>
                <w:noProof/>
                <w:webHidden/>
              </w:rPr>
              <w:instrText xml:space="preserve"> PAGEREF _Toc175659343 \h </w:instrText>
            </w:r>
            <w:r w:rsidR="008346A6">
              <w:rPr>
                <w:noProof/>
                <w:webHidden/>
              </w:rPr>
            </w:r>
            <w:r w:rsidR="008346A6">
              <w:rPr>
                <w:noProof/>
                <w:webHidden/>
              </w:rPr>
              <w:fldChar w:fldCharType="separate"/>
            </w:r>
            <w:r w:rsidR="008346A6">
              <w:rPr>
                <w:noProof/>
                <w:webHidden/>
              </w:rPr>
              <w:t>32</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44" w:history="1">
            <w:r w:rsidR="008346A6" w:rsidRPr="002A374D">
              <w:rPr>
                <w:rStyle w:val="Hipercze"/>
                <w:noProof/>
              </w:rPr>
              <w:t>XX.</w:t>
            </w:r>
            <w:r w:rsidR="008346A6">
              <w:rPr>
                <w:rFonts w:asciiTheme="minorHAnsi" w:eastAsiaTheme="minorEastAsia" w:hAnsiTheme="minorHAnsi" w:cstheme="minorBidi"/>
                <w:noProof/>
                <w:sz w:val="22"/>
                <w:szCs w:val="22"/>
              </w:rPr>
              <w:tab/>
            </w:r>
            <w:r w:rsidR="008346A6" w:rsidRPr="002A374D">
              <w:rPr>
                <w:rStyle w:val="Hipercze"/>
                <w:rFonts w:cstheme="minorHAnsi"/>
                <w:noProof/>
              </w:rPr>
              <w:t>Informacje o formalnościach, jakie powinny być dopełnione po wyborze oferty w celu zawarcia umowy w sprawie zamówienia publicznego</w:t>
            </w:r>
            <w:r w:rsidR="008346A6">
              <w:rPr>
                <w:noProof/>
                <w:webHidden/>
              </w:rPr>
              <w:tab/>
            </w:r>
            <w:r w:rsidR="008346A6">
              <w:rPr>
                <w:noProof/>
                <w:webHidden/>
              </w:rPr>
              <w:fldChar w:fldCharType="begin"/>
            </w:r>
            <w:r w:rsidR="008346A6">
              <w:rPr>
                <w:noProof/>
                <w:webHidden/>
              </w:rPr>
              <w:instrText xml:space="preserve"> PAGEREF _Toc175659344 \h </w:instrText>
            </w:r>
            <w:r w:rsidR="008346A6">
              <w:rPr>
                <w:noProof/>
                <w:webHidden/>
              </w:rPr>
            </w:r>
            <w:r w:rsidR="008346A6">
              <w:rPr>
                <w:noProof/>
                <w:webHidden/>
              </w:rPr>
              <w:fldChar w:fldCharType="separate"/>
            </w:r>
            <w:r w:rsidR="008346A6">
              <w:rPr>
                <w:noProof/>
                <w:webHidden/>
              </w:rPr>
              <w:t>34</w:t>
            </w:r>
            <w:r w:rsidR="008346A6">
              <w:rPr>
                <w:noProof/>
                <w:webHidden/>
              </w:rPr>
              <w:fldChar w:fldCharType="end"/>
            </w:r>
          </w:hyperlink>
        </w:p>
        <w:p w:rsidR="008346A6" w:rsidRDefault="00585A6B">
          <w:pPr>
            <w:pStyle w:val="Spistreci3"/>
            <w:tabs>
              <w:tab w:val="left" w:pos="1100"/>
              <w:tab w:val="right" w:leader="dot" w:pos="9060"/>
            </w:tabs>
            <w:rPr>
              <w:rFonts w:asciiTheme="minorHAnsi" w:eastAsiaTheme="minorEastAsia" w:hAnsiTheme="minorHAnsi" w:cstheme="minorBidi"/>
              <w:noProof/>
              <w:sz w:val="22"/>
              <w:szCs w:val="22"/>
            </w:rPr>
          </w:pPr>
          <w:hyperlink w:anchor="_Toc175659345" w:history="1">
            <w:r w:rsidR="008346A6" w:rsidRPr="002A374D">
              <w:rPr>
                <w:rStyle w:val="Hipercze"/>
                <w:noProof/>
              </w:rPr>
              <w:t>XXI.</w:t>
            </w:r>
            <w:r w:rsidR="008346A6">
              <w:rPr>
                <w:rFonts w:asciiTheme="minorHAnsi" w:eastAsiaTheme="minorEastAsia" w:hAnsiTheme="minorHAnsi" w:cstheme="minorBidi"/>
                <w:noProof/>
                <w:sz w:val="22"/>
                <w:szCs w:val="22"/>
              </w:rPr>
              <w:tab/>
            </w:r>
            <w:r w:rsidR="008346A6" w:rsidRPr="002A374D">
              <w:rPr>
                <w:rStyle w:val="Hipercze"/>
                <w:rFonts w:cstheme="minorHAnsi"/>
                <w:noProof/>
              </w:rPr>
              <w:t>Wymagania dotyczące zabezpieczenia należytego wykonania umowy</w:t>
            </w:r>
            <w:r w:rsidR="008346A6">
              <w:rPr>
                <w:noProof/>
                <w:webHidden/>
              </w:rPr>
              <w:tab/>
            </w:r>
            <w:r w:rsidR="008346A6">
              <w:rPr>
                <w:noProof/>
                <w:webHidden/>
              </w:rPr>
              <w:fldChar w:fldCharType="begin"/>
            </w:r>
            <w:r w:rsidR="008346A6">
              <w:rPr>
                <w:noProof/>
                <w:webHidden/>
              </w:rPr>
              <w:instrText xml:space="preserve"> PAGEREF _Toc175659345 \h </w:instrText>
            </w:r>
            <w:r w:rsidR="008346A6">
              <w:rPr>
                <w:noProof/>
                <w:webHidden/>
              </w:rPr>
            </w:r>
            <w:r w:rsidR="008346A6">
              <w:rPr>
                <w:noProof/>
                <w:webHidden/>
              </w:rPr>
              <w:fldChar w:fldCharType="separate"/>
            </w:r>
            <w:r w:rsidR="008346A6">
              <w:rPr>
                <w:noProof/>
                <w:webHidden/>
              </w:rPr>
              <w:t>35</w:t>
            </w:r>
            <w:r w:rsidR="008346A6">
              <w:rPr>
                <w:noProof/>
                <w:webHidden/>
              </w:rPr>
              <w:fldChar w:fldCharType="end"/>
            </w:r>
          </w:hyperlink>
        </w:p>
        <w:p w:rsidR="008346A6" w:rsidRDefault="00585A6B">
          <w:pPr>
            <w:pStyle w:val="Spistreci3"/>
            <w:tabs>
              <w:tab w:val="left" w:pos="1320"/>
              <w:tab w:val="right" w:leader="dot" w:pos="9060"/>
            </w:tabs>
            <w:rPr>
              <w:rFonts w:asciiTheme="minorHAnsi" w:eastAsiaTheme="minorEastAsia" w:hAnsiTheme="minorHAnsi" w:cstheme="minorBidi"/>
              <w:noProof/>
              <w:sz w:val="22"/>
              <w:szCs w:val="22"/>
            </w:rPr>
          </w:pPr>
          <w:hyperlink w:anchor="_Toc175659346" w:history="1">
            <w:r w:rsidR="008346A6" w:rsidRPr="002A374D">
              <w:rPr>
                <w:rStyle w:val="Hipercze"/>
                <w:noProof/>
              </w:rPr>
              <w:t>XXII.</w:t>
            </w:r>
            <w:r w:rsidR="008346A6">
              <w:rPr>
                <w:rFonts w:asciiTheme="minorHAnsi" w:eastAsiaTheme="minorEastAsia" w:hAnsiTheme="minorHAnsi" w:cstheme="minorBidi"/>
                <w:noProof/>
                <w:sz w:val="22"/>
                <w:szCs w:val="22"/>
              </w:rPr>
              <w:tab/>
            </w:r>
            <w:r w:rsidR="008346A6" w:rsidRPr="002A374D">
              <w:rPr>
                <w:rStyle w:val="Hipercze"/>
                <w:rFonts w:cstheme="minorHAnsi"/>
                <w:noProof/>
              </w:rPr>
              <w:t>Informacje o treści zawieranej umowy oraz możliwości jej zmiany</w:t>
            </w:r>
            <w:r w:rsidR="008346A6">
              <w:rPr>
                <w:noProof/>
                <w:webHidden/>
              </w:rPr>
              <w:tab/>
            </w:r>
            <w:r w:rsidR="008346A6">
              <w:rPr>
                <w:noProof/>
                <w:webHidden/>
              </w:rPr>
              <w:fldChar w:fldCharType="begin"/>
            </w:r>
            <w:r w:rsidR="008346A6">
              <w:rPr>
                <w:noProof/>
                <w:webHidden/>
              </w:rPr>
              <w:instrText xml:space="preserve"> PAGEREF _Toc175659346 \h </w:instrText>
            </w:r>
            <w:r w:rsidR="008346A6">
              <w:rPr>
                <w:noProof/>
                <w:webHidden/>
              </w:rPr>
            </w:r>
            <w:r w:rsidR="008346A6">
              <w:rPr>
                <w:noProof/>
                <w:webHidden/>
              </w:rPr>
              <w:fldChar w:fldCharType="separate"/>
            </w:r>
            <w:r w:rsidR="008346A6">
              <w:rPr>
                <w:noProof/>
                <w:webHidden/>
              </w:rPr>
              <w:t>35</w:t>
            </w:r>
            <w:r w:rsidR="008346A6">
              <w:rPr>
                <w:noProof/>
                <w:webHidden/>
              </w:rPr>
              <w:fldChar w:fldCharType="end"/>
            </w:r>
          </w:hyperlink>
        </w:p>
        <w:p w:rsidR="008346A6" w:rsidRDefault="00585A6B">
          <w:pPr>
            <w:pStyle w:val="Spistreci3"/>
            <w:tabs>
              <w:tab w:val="left" w:pos="1320"/>
              <w:tab w:val="right" w:leader="dot" w:pos="9060"/>
            </w:tabs>
            <w:rPr>
              <w:rFonts w:asciiTheme="minorHAnsi" w:eastAsiaTheme="minorEastAsia" w:hAnsiTheme="minorHAnsi" w:cstheme="minorBidi"/>
              <w:noProof/>
              <w:sz w:val="22"/>
              <w:szCs w:val="22"/>
            </w:rPr>
          </w:pPr>
          <w:hyperlink w:anchor="_Toc175659347" w:history="1">
            <w:r w:rsidR="008346A6" w:rsidRPr="002A374D">
              <w:rPr>
                <w:rStyle w:val="Hipercze"/>
                <w:noProof/>
              </w:rPr>
              <w:t>XXIII.</w:t>
            </w:r>
            <w:r w:rsidR="008346A6">
              <w:rPr>
                <w:rFonts w:asciiTheme="minorHAnsi" w:eastAsiaTheme="minorEastAsia" w:hAnsiTheme="minorHAnsi" w:cstheme="minorBidi"/>
                <w:noProof/>
                <w:sz w:val="22"/>
                <w:szCs w:val="22"/>
              </w:rPr>
              <w:tab/>
            </w:r>
            <w:r w:rsidR="008346A6" w:rsidRPr="002A374D">
              <w:rPr>
                <w:rStyle w:val="Hipercze"/>
                <w:rFonts w:cstheme="minorHAnsi"/>
                <w:noProof/>
              </w:rPr>
              <w:t>Pouczenie o środkach ochrony prawnej przysługujących wykonawcy</w:t>
            </w:r>
            <w:r w:rsidR="008346A6">
              <w:rPr>
                <w:noProof/>
                <w:webHidden/>
              </w:rPr>
              <w:tab/>
            </w:r>
            <w:r w:rsidR="008346A6">
              <w:rPr>
                <w:noProof/>
                <w:webHidden/>
              </w:rPr>
              <w:fldChar w:fldCharType="begin"/>
            </w:r>
            <w:r w:rsidR="008346A6">
              <w:rPr>
                <w:noProof/>
                <w:webHidden/>
              </w:rPr>
              <w:instrText xml:space="preserve"> PAGEREF _Toc175659347 \h </w:instrText>
            </w:r>
            <w:r w:rsidR="008346A6">
              <w:rPr>
                <w:noProof/>
                <w:webHidden/>
              </w:rPr>
            </w:r>
            <w:r w:rsidR="008346A6">
              <w:rPr>
                <w:noProof/>
                <w:webHidden/>
              </w:rPr>
              <w:fldChar w:fldCharType="separate"/>
            </w:r>
            <w:r w:rsidR="008346A6">
              <w:rPr>
                <w:noProof/>
                <w:webHidden/>
              </w:rPr>
              <w:t>35</w:t>
            </w:r>
            <w:r w:rsidR="008346A6">
              <w:rPr>
                <w:noProof/>
                <w:webHidden/>
              </w:rPr>
              <w:fldChar w:fldCharType="end"/>
            </w:r>
          </w:hyperlink>
        </w:p>
        <w:p w:rsidR="008346A6" w:rsidRDefault="00585A6B">
          <w:pPr>
            <w:pStyle w:val="Spistreci3"/>
            <w:tabs>
              <w:tab w:val="left" w:pos="1320"/>
              <w:tab w:val="right" w:leader="dot" w:pos="9060"/>
            </w:tabs>
            <w:rPr>
              <w:rFonts w:asciiTheme="minorHAnsi" w:eastAsiaTheme="minorEastAsia" w:hAnsiTheme="minorHAnsi" w:cstheme="minorBidi"/>
              <w:noProof/>
              <w:sz w:val="22"/>
              <w:szCs w:val="22"/>
            </w:rPr>
          </w:pPr>
          <w:hyperlink w:anchor="_Toc175659348" w:history="1">
            <w:r w:rsidR="008346A6" w:rsidRPr="002A374D">
              <w:rPr>
                <w:rStyle w:val="Hipercze"/>
                <w:noProof/>
              </w:rPr>
              <w:t>XXIV.</w:t>
            </w:r>
            <w:r w:rsidR="008346A6">
              <w:rPr>
                <w:rFonts w:asciiTheme="minorHAnsi" w:eastAsiaTheme="minorEastAsia" w:hAnsiTheme="minorHAnsi" w:cstheme="minorBidi"/>
                <w:noProof/>
                <w:sz w:val="22"/>
                <w:szCs w:val="22"/>
              </w:rPr>
              <w:tab/>
            </w:r>
            <w:r w:rsidR="008346A6" w:rsidRPr="002A374D">
              <w:rPr>
                <w:rStyle w:val="Hipercze"/>
                <w:rFonts w:cstheme="minorHAnsi"/>
                <w:noProof/>
              </w:rPr>
              <w:t>Wykaz załączników do swz:</w:t>
            </w:r>
            <w:r w:rsidR="008346A6">
              <w:rPr>
                <w:noProof/>
                <w:webHidden/>
              </w:rPr>
              <w:tab/>
            </w:r>
            <w:r w:rsidR="008346A6">
              <w:rPr>
                <w:noProof/>
                <w:webHidden/>
              </w:rPr>
              <w:fldChar w:fldCharType="begin"/>
            </w:r>
            <w:r w:rsidR="008346A6">
              <w:rPr>
                <w:noProof/>
                <w:webHidden/>
              </w:rPr>
              <w:instrText xml:space="preserve"> PAGEREF _Toc175659348 \h </w:instrText>
            </w:r>
            <w:r w:rsidR="008346A6">
              <w:rPr>
                <w:noProof/>
                <w:webHidden/>
              </w:rPr>
            </w:r>
            <w:r w:rsidR="008346A6">
              <w:rPr>
                <w:noProof/>
                <w:webHidden/>
              </w:rPr>
              <w:fldChar w:fldCharType="separate"/>
            </w:r>
            <w:r w:rsidR="008346A6">
              <w:rPr>
                <w:noProof/>
                <w:webHidden/>
              </w:rPr>
              <w:t>36</w:t>
            </w:r>
            <w:r w:rsidR="008346A6">
              <w:rPr>
                <w:noProof/>
                <w:webHidden/>
              </w:rPr>
              <w:fldChar w:fldCharType="end"/>
            </w:r>
          </w:hyperlink>
        </w:p>
        <w:p w:rsidR="008346A6" w:rsidRDefault="00585A6B">
          <w:pPr>
            <w:pStyle w:val="Spistreci1"/>
            <w:rPr>
              <w:rFonts w:asciiTheme="minorHAnsi" w:eastAsiaTheme="minorEastAsia" w:hAnsiTheme="minorHAnsi" w:cstheme="minorBidi"/>
              <w:b w:val="0"/>
              <w:noProof/>
              <w:sz w:val="22"/>
              <w:szCs w:val="22"/>
            </w:rPr>
          </w:pPr>
          <w:hyperlink w:anchor="_Toc175659349" w:history="1">
            <w:r w:rsidR="008346A6" w:rsidRPr="002A374D">
              <w:rPr>
                <w:rStyle w:val="Hipercze"/>
                <w:rFonts w:cstheme="minorHAnsi"/>
                <w:noProof/>
              </w:rPr>
              <w:t>Spis treści</w:t>
            </w:r>
            <w:r w:rsidR="008346A6">
              <w:rPr>
                <w:noProof/>
                <w:webHidden/>
              </w:rPr>
              <w:tab/>
            </w:r>
            <w:r w:rsidR="008346A6">
              <w:rPr>
                <w:noProof/>
                <w:webHidden/>
              </w:rPr>
              <w:fldChar w:fldCharType="begin"/>
            </w:r>
            <w:r w:rsidR="008346A6">
              <w:rPr>
                <w:noProof/>
                <w:webHidden/>
              </w:rPr>
              <w:instrText xml:space="preserve"> PAGEREF _Toc175659349 \h </w:instrText>
            </w:r>
            <w:r w:rsidR="008346A6">
              <w:rPr>
                <w:noProof/>
                <w:webHidden/>
              </w:rPr>
            </w:r>
            <w:r w:rsidR="008346A6">
              <w:rPr>
                <w:noProof/>
                <w:webHidden/>
              </w:rPr>
              <w:fldChar w:fldCharType="separate"/>
            </w:r>
            <w:r w:rsidR="008346A6">
              <w:rPr>
                <w:noProof/>
                <w:webHidden/>
              </w:rPr>
              <w:t>37</w:t>
            </w:r>
            <w:r w:rsidR="008346A6">
              <w:rPr>
                <w:noProof/>
                <w:webHidden/>
              </w:rPr>
              <w:fldChar w:fldCharType="end"/>
            </w:r>
          </w:hyperlink>
        </w:p>
        <w:p w:rsidR="002B2661" w:rsidRDefault="00E87BBC">
          <w:pPr>
            <w:rPr>
              <w:rFonts w:asciiTheme="minorHAnsi" w:hAnsiTheme="minorHAnsi" w:cstheme="minorHAnsi"/>
            </w:rPr>
          </w:pPr>
          <w:r>
            <w:rPr>
              <w:rFonts w:cs="Calibri"/>
            </w:rPr>
            <w:fldChar w:fldCharType="end"/>
          </w:r>
        </w:p>
      </w:sdtContent>
    </w:sdt>
    <w:p w:rsidR="002B2661" w:rsidRDefault="002B2661">
      <w:pPr>
        <w:tabs>
          <w:tab w:val="left" w:pos="0"/>
        </w:tabs>
        <w:ind w:left="709" w:hanging="709"/>
        <w:rPr>
          <w:rFonts w:asciiTheme="minorHAnsi" w:hAnsiTheme="minorHAnsi" w:cstheme="minorHAnsi"/>
          <w:bCs/>
        </w:rPr>
      </w:pPr>
    </w:p>
    <w:sectPr w:rsidR="002B2661">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302" w:right="1418" w:bottom="1276" w:left="1418" w:header="142" w:footer="51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F3C" w:rsidRDefault="00ED4F3C">
      <w:pPr>
        <w:spacing w:line="240" w:lineRule="auto"/>
      </w:pPr>
      <w:r>
        <w:separator/>
      </w:r>
    </w:p>
  </w:endnote>
  <w:endnote w:type="continuationSeparator" w:id="0">
    <w:p w:rsidR="00ED4F3C" w:rsidRDefault="00ED4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01"/>
    <w:family w:val="modern"/>
    <w:pitch w:val="fixed"/>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roman"/>
    <w:pitch w:val="variable"/>
  </w:font>
  <w:font w:name="Arial Unicode MS">
    <w:altName w:val="Arial"/>
    <w:panose1 w:val="020B0604020202020204"/>
    <w:charset w:val="EE"/>
    <w:family w:val="roman"/>
    <w:pitch w:val="variable"/>
  </w:font>
  <w:font w:name="OpenSymbol">
    <w:panose1 w:val="05010000000000000000"/>
    <w:charset w:val="EE"/>
    <w:family w:val="roman"/>
    <w:pitch w:val="variable"/>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libriBold">
    <w:altName w:val="Calibri"/>
    <w:charset w:val="EE"/>
    <w:family w:val="roman"/>
    <w:pitch w:val="variable"/>
  </w:font>
  <w:font w:name="TimesNewRomanPS-BoldMT">
    <w:panose1 w:val="00000000000000000000"/>
    <w:charset w:val="00"/>
    <w:family w:val="roman"/>
    <w:notTrueType/>
    <w:pitch w:val="default"/>
  </w:font>
  <w:font w:name="Times-Bold">
    <w:charset w:val="00"/>
    <w:family w:val="auto"/>
    <w:pitch w:val="variable"/>
  </w:font>
  <w:font w:name="TimesNewRoman, 'Times New Roman">
    <w:charset w:val="00"/>
    <w:family w:val="auto"/>
    <w:pitch w:val="default"/>
  </w:font>
  <w:font w:name="MyriadPro-Regular;Arial Unicod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6B" w:rsidRDefault="00585A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6B" w:rsidRDefault="00585A6B">
    <w:pPr>
      <w:pStyle w:val="Stopka"/>
      <w:jc w:val="right"/>
      <w:rPr>
        <w:rFonts w:asciiTheme="minorHAnsi" w:hAnsiTheme="minorHAnsi" w:cstheme="minorHAnsi"/>
        <w:sz w:val="24"/>
        <w:szCs w:val="24"/>
      </w:rPr>
    </w:pPr>
    <w:r>
      <w:rPr>
        <w:rFonts w:asciiTheme="minorHAnsi" w:hAnsiTheme="minorHAnsi" w:cstheme="minorHAnsi"/>
        <w:sz w:val="24"/>
        <w:szCs w:val="24"/>
      </w:rPr>
      <w:t xml:space="preserve">Strona </w:t>
    </w:r>
    <w:r>
      <w:rPr>
        <w:rFonts w:ascii="Calibri" w:hAnsi="Calibri" w:cs="Calibri"/>
        <w:b/>
        <w:bCs/>
        <w:sz w:val="24"/>
        <w:szCs w:val="24"/>
      </w:rPr>
      <w:fldChar w:fldCharType="begin"/>
    </w:r>
    <w:r>
      <w:rPr>
        <w:rFonts w:ascii="Calibri" w:hAnsi="Calibri" w:cs="Calibri"/>
        <w:b/>
        <w:bCs/>
        <w:sz w:val="24"/>
        <w:szCs w:val="24"/>
      </w:rPr>
      <w:instrText xml:space="preserve"> PAGE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r>
      <w:rPr>
        <w:rFonts w:asciiTheme="minorHAnsi" w:hAnsiTheme="minorHAnsi" w:cstheme="minorHAnsi"/>
        <w:sz w:val="24"/>
        <w:szCs w:val="24"/>
      </w:rPr>
      <w:t xml:space="preserve"> z </w:t>
    </w:r>
    <w:r>
      <w:rPr>
        <w:rFonts w:ascii="Calibri" w:hAnsi="Calibri" w:cs="Calibri"/>
        <w:b/>
        <w:bCs/>
        <w:sz w:val="24"/>
        <w:szCs w:val="24"/>
      </w:rPr>
      <w:fldChar w:fldCharType="begin"/>
    </w:r>
    <w:r>
      <w:rPr>
        <w:rFonts w:ascii="Calibri" w:hAnsi="Calibri" w:cs="Calibri"/>
        <w:b/>
        <w:bCs/>
        <w:sz w:val="24"/>
        <w:szCs w:val="24"/>
      </w:rPr>
      <w:instrText xml:space="preserve"> NUMPAGES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6B" w:rsidRDefault="00585A6B">
    <w:pPr>
      <w:pStyle w:val="Stopka"/>
      <w:jc w:val="right"/>
      <w:rPr>
        <w:rFonts w:asciiTheme="minorHAnsi" w:hAnsiTheme="minorHAnsi" w:cstheme="minorHAnsi"/>
        <w:sz w:val="24"/>
        <w:szCs w:val="24"/>
      </w:rPr>
    </w:pPr>
    <w:r>
      <w:rPr>
        <w:rFonts w:asciiTheme="minorHAnsi" w:hAnsiTheme="minorHAnsi" w:cstheme="minorHAnsi"/>
        <w:sz w:val="24"/>
        <w:szCs w:val="24"/>
      </w:rPr>
      <w:t xml:space="preserve">Strona </w:t>
    </w:r>
    <w:r>
      <w:rPr>
        <w:rFonts w:ascii="Calibri" w:hAnsi="Calibri" w:cs="Calibri"/>
        <w:b/>
        <w:bCs/>
        <w:sz w:val="24"/>
        <w:szCs w:val="24"/>
      </w:rPr>
      <w:fldChar w:fldCharType="begin"/>
    </w:r>
    <w:r>
      <w:rPr>
        <w:rFonts w:ascii="Calibri" w:hAnsi="Calibri" w:cs="Calibri"/>
        <w:b/>
        <w:bCs/>
        <w:sz w:val="24"/>
        <w:szCs w:val="24"/>
      </w:rPr>
      <w:instrText xml:space="preserve"> PAGE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r>
      <w:rPr>
        <w:rFonts w:asciiTheme="minorHAnsi" w:hAnsiTheme="minorHAnsi" w:cstheme="minorHAnsi"/>
        <w:sz w:val="24"/>
        <w:szCs w:val="24"/>
      </w:rPr>
      <w:t xml:space="preserve"> z </w:t>
    </w:r>
    <w:r>
      <w:rPr>
        <w:rFonts w:ascii="Calibri" w:hAnsi="Calibri" w:cs="Calibri"/>
        <w:b/>
        <w:bCs/>
        <w:sz w:val="24"/>
        <w:szCs w:val="24"/>
      </w:rPr>
      <w:fldChar w:fldCharType="begin"/>
    </w:r>
    <w:r>
      <w:rPr>
        <w:rFonts w:ascii="Calibri" w:hAnsi="Calibri" w:cs="Calibri"/>
        <w:b/>
        <w:bCs/>
        <w:sz w:val="24"/>
        <w:szCs w:val="24"/>
      </w:rPr>
      <w:instrText xml:space="preserve"> NUMPAGES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F3C" w:rsidRDefault="00ED4F3C">
      <w:pPr>
        <w:spacing w:line="240" w:lineRule="auto"/>
      </w:pPr>
      <w:r>
        <w:separator/>
      </w:r>
    </w:p>
  </w:footnote>
  <w:footnote w:type="continuationSeparator" w:id="0">
    <w:p w:rsidR="00ED4F3C" w:rsidRDefault="00ED4F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6B" w:rsidRDefault="00585A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6B" w:rsidRDefault="00585A6B">
    <w:pPr>
      <w:pStyle w:val="Nagwek"/>
    </w:pPr>
    <w:r>
      <w:rPr>
        <w:noProof/>
      </w:rPr>
      <w:drawing>
        <wp:inline distT="0" distB="0" distL="0" distR="0">
          <wp:extent cx="5759450" cy="1352550"/>
          <wp:effectExtent l="0" t="0" r="0" b="0"/>
          <wp:docPr id="1" name="Obraz 1 kopia 1" descr="logotyp_olim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kopia 1" descr="logotyp_olimpia"/>
                  <pic:cNvPicPr>
                    <a:picLocks noChangeAspect="1" noChangeArrowheads="1"/>
                  </pic:cNvPicPr>
                </pic:nvPicPr>
                <pic:blipFill>
                  <a:blip r:embed="rId1"/>
                  <a:srcRect t="11419" b="13435"/>
                  <a:stretch>
                    <a:fillRect/>
                  </a:stretch>
                </pic:blipFill>
                <pic:spPr bwMode="auto">
                  <a:xfrm>
                    <a:off x="0" y="0"/>
                    <a:ext cx="5759450" cy="1352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6B" w:rsidRDefault="00585A6B">
    <w:pPr>
      <w:pStyle w:val="Nagwek"/>
    </w:pPr>
    <w:r>
      <w:rPr>
        <w:noProof/>
      </w:rPr>
      <w:drawing>
        <wp:inline distT="0" distB="0" distL="0" distR="0">
          <wp:extent cx="5759450" cy="1352550"/>
          <wp:effectExtent l="0" t="0" r="0" b="0"/>
          <wp:docPr id="2" name="Obraz 1 kopia 1" descr="logotyp_olim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kopia 1" descr="logotyp_olimpia"/>
                  <pic:cNvPicPr>
                    <a:picLocks noChangeAspect="1" noChangeArrowheads="1"/>
                  </pic:cNvPicPr>
                </pic:nvPicPr>
                <pic:blipFill>
                  <a:blip r:embed="rId1"/>
                  <a:srcRect t="11419" b="13435"/>
                  <a:stretch>
                    <a:fillRect/>
                  </a:stretch>
                </pic:blipFill>
                <pic:spPr bwMode="auto">
                  <a:xfrm>
                    <a:off x="0" y="0"/>
                    <a:ext cx="5759450" cy="1352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6B9"/>
    <w:multiLevelType w:val="multilevel"/>
    <w:tmpl w:val="E9421E9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2E6CB6"/>
    <w:multiLevelType w:val="multilevel"/>
    <w:tmpl w:val="8A161542"/>
    <w:lvl w:ilvl="0">
      <w:start w:val="1"/>
      <w:numFmt w:val="lowerLetter"/>
      <w:lvlText w:val="%1)"/>
      <w:lvlJc w:val="left"/>
      <w:pPr>
        <w:tabs>
          <w:tab w:val="num" w:pos="720"/>
        </w:tabs>
        <w:ind w:left="1146" w:hanging="360"/>
      </w:pPr>
    </w:lvl>
    <w:lvl w:ilvl="1">
      <w:start w:val="1"/>
      <w:numFmt w:val="bullet"/>
      <w:lvlText w:val=""/>
      <w:lvlJc w:val="left"/>
      <w:pPr>
        <w:tabs>
          <w:tab w:val="num" w:pos="1080"/>
        </w:tabs>
        <w:ind w:left="1866" w:hanging="360"/>
      </w:pPr>
      <w:rPr>
        <w:rFonts w:ascii="Symbol" w:hAnsi="Symbol" w:cs="Symbol" w:hint="default"/>
      </w:rPr>
    </w:lvl>
    <w:lvl w:ilvl="2">
      <w:start w:val="7"/>
      <w:numFmt w:val="decimal"/>
      <w:lvlText w:val="%3."/>
      <w:lvlJc w:val="left"/>
      <w:pPr>
        <w:tabs>
          <w:tab w:val="num" w:pos="1440"/>
        </w:tabs>
        <w:ind w:left="786" w:hanging="36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2" w15:restartNumberingAfterBreak="0">
    <w:nsid w:val="0E9F1266"/>
    <w:multiLevelType w:val="multilevel"/>
    <w:tmpl w:val="32F4008A"/>
    <w:lvl w:ilvl="0">
      <w:start w:val="1"/>
      <w:numFmt w:val="decimal"/>
      <w:lvlText w:val="%1."/>
      <w:lvlJc w:val="left"/>
      <w:pPr>
        <w:tabs>
          <w:tab w:val="num" w:pos="1800"/>
        </w:tabs>
        <w:ind w:left="1800" w:hanging="363"/>
      </w:pPr>
      <w:rPr>
        <w:rFonts w:eastAsia="Times New Roman" w:cs="Calibri"/>
        <w:b/>
      </w:rPr>
    </w:lvl>
    <w:lvl w:ilvl="1">
      <w:start w:val="1"/>
      <w:numFmt w:val="lowerLetter"/>
      <w:lvlText w:val="%2."/>
      <w:lvlJc w:val="left"/>
      <w:pPr>
        <w:tabs>
          <w:tab w:val="num" w:pos="1440"/>
        </w:tabs>
        <w:ind w:left="1440" w:hanging="360"/>
      </w:pPr>
      <w:rPr>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357F13"/>
    <w:multiLevelType w:val="multilevel"/>
    <w:tmpl w:val="BED800A6"/>
    <w:lvl w:ilvl="0">
      <w:start w:val="1"/>
      <w:numFmt w:val="decimal"/>
      <w:lvlText w:val="%1."/>
      <w:lvlJc w:val="left"/>
      <w:pPr>
        <w:tabs>
          <w:tab w:val="num" w:pos="720"/>
        </w:tabs>
        <w:ind w:left="720" w:hanging="720"/>
      </w:pPr>
      <w:rPr>
        <w:rFonts w:eastAsia="Times New Roman" w:cs="Calibri"/>
        <w:b/>
        <w:color w:val="auto"/>
      </w:rPr>
    </w:lvl>
    <w:lvl w:ilvl="1">
      <w:start w:val="1"/>
      <w:numFmt w:val="decimal"/>
      <w:lvlText w:val="%2."/>
      <w:lvlJc w:val="left"/>
      <w:pPr>
        <w:tabs>
          <w:tab w:val="num" w:pos="1080"/>
        </w:tabs>
        <w:ind w:left="720" w:hanging="360"/>
      </w:pPr>
      <w:rPr>
        <w:b w:val="0"/>
      </w:r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decimal"/>
      <w:lvlText w:val="%6."/>
      <w:lvlJc w:val="right"/>
      <w:pPr>
        <w:tabs>
          <w:tab w:val="num" w:pos="2520"/>
        </w:tabs>
        <w:ind w:left="4320" w:hanging="180"/>
      </w:pPr>
      <w:rPr>
        <w:rFonts w:eastAsia="Times New Roman" w:cs="Arial"/>
      </w:r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 w15:restartNumberingAfterBreak="0">
    <w:nsid w:val="10C91AD8"/>
    <w:multiLevelType w:val="multilevel"/>
    <w:tmpl w:val="01C416F6"/>
    <w:lvl w:ilvl="0">
      <w:start w:val="1"/>
      <w:numFmt w:val="ordinal"/>
      <w:lvlText w:val="%1"/>
      <w:lvlJc w:val="left"/>
      <w:pPr>
        <w:tabs>
          <w:tab w:val="num" w:pos="1009"/>
        </w:tabs>
        <w:ind w:left="1009" w:hanging="453"/>
      </w:pPr>
      <w:rPr>
        <w:b/>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5" w15:restartNumberingAfterBreak="0">
    <w:nsid w:val="13321370"/>
    <w:multiLevelType w:val="multilevel"/>
    <w:tmpl w:val="BBDA437E"/>
    <w:lvl w:ilvl="0">
      <w:start w:val="1"/>
      <w:numFmt w:val="decimal"/>
      <w:lvlText w:val="%1."/>
      <w:lvlJc w:val="left"/>
      <w:pPr>
        <w:tabs>
          <w:tab w:val="num" w:pos="454"/>
        </w:tabs>
        <w:ind w:left="454" w:hanging="454"/>
      </w:pPr>
      <w:rPr>
        <w:b/>
      </w:rPr>
    </w:lvl>
    <w:lvl w:ilvl="1">
      <w:start w:val="1"/>
      <w:numFmt w:val="lowerLetter"/>
      <w:lvlText w:val="%2)"/>
      <w:lvlJc w:val="left"/>
      <w:pPr>
        <w:tabs>
          <w:tab w:val="num" w:pos="1080"/>
        </w:tabs>
        <w:ind w:left="884" w:hanging="360"/>
      </w:pPr>
      <w:rPr>
        <w:lang w:val="pl-PL"/>
      </w:rPr>
    </w:lvl>
    <w:lvl w:ilvl="2">
      <w:start w:val="1"/>
      <w:numFmt w:val="decimal"/>
      <w:lvlText w:val="%3)"/>
      <w:lvlJc w:val="left"/>
      <w:pPr>
        <w:tabs>
          <w:tab w:val="num" w:pos="1440"/>
        </w:tabs>
        <w:ind w:left="1784" w:hanging="360"/>
      </w:pPr>
      <w:rPr>
        <w:b/>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6" w15:restartNumberingAfterBreak="0">
    <w:nsid w:val="161675DA"/>
    <w:multiLevelType w:val="multilevel"/>
    <w:tmpl w:val="F20EC93A"/>
    <w:lvl w:ilvl="0">
      <w:start w:val="1"/>
      <w:numFmt w:val="decimal"/>
      <w:lvlText w:val="%1."/>
      <w:lvlJc w:val="left"/>
      <w:pPr>
        <w:tabs>
          <w:tab w:val="num" w:pos="720"/>
        </w:tabs>
        <w:ind w:left="1146" w:hanging="360"/>
      </w:pPr>
      <w:rPr>
        <w:rFonts w:eastAsia="Times New Roman" w:cs="Calibri"/>
        <w:b/>
      </w:rPr>
    </w:lvl>
    <w:lvl w:ilvl="1">
      <w:start w:val="1"/>
      <w:numFmt w:val="decimal"/>
      <w:lvlText w:val="%2)"/>
      <w:lvlJc w:val="left"/>
      <w:pPr>
        <w:tabs>
          <w:tab w:val="num" w:pos="1080"/>
        </w:tabs>
        <w:ind w:left="1950" w:hanging="444"/>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7" w15:restartNumberingAfterBreak="0">
    <w:nsid w:val="1B857542"/>
    <w:multiLevelType w:val="multilevel"/>
    <w:tmpl w:val="7ACAF506"/>
    <w:lvl w:ilvl="0">
      <w:start w:val="1"/>
      <w:numFmt w:val="decimal"/>
      <w:lvlText w:val="%1)"/>
      <w:lvlJc w:val="left"/>
      <w:pPr>
        <w:tabs>
          <w:tab w:val="num" w:pos="720"/>
        </w:tabs>
        <w:ind w:left="1440" w:hanging="360"/>
      </w:pPr>
      <w:rPr>
        <w:b/>
        <w:color w:val="auto"/>
      </w:rPr>
    </w:lvl>
    <w:lvl w:ilvl="1">
      <w:start w:val="1"/>
      <w:numFmt w:val="lowerLetter"/>
      <w:lvlText w:val="%2."/>
      <w:lvlJc w:val="left"/>
      <w:pPr>
        <w:tabs>
          <w:tab w:val="num" w:pos="1080"/>
        </w:tabs>
        <w:ind w:left="2160" w:hanging="360"/>
      </w:pPr>
    </w:lvl>
    <w:lvl w:ilvl="2">
      <w:start w:val="1"/>
      <w:numFmt w:val="lowerRoman"/>
      <w:lvlText w:val="%3."/>
      <w:lvlJc w:val="right"/>
      <w:pPr>
        <w:tabs>
          <w:tab w:val="num" w:pos="1440"/>
        </w:tabs>
        <w:ind w:left="2880" w:hanging="180"/>
      </w:pPr>
    </w:lvl>
    <w:lvl w:ilvl="3">
      <w:start w:val="1"/>
      <w:numFmt w:val="decimal"/>
      <w:lvlText w:val="%4."/>
      <w:lvlJc w:val="left"/>
      <w:pPr>
        <w:tabs>
          <w:tab w:val="num" w:pos="1800"/>
        </w:tabs>
        <w:ind w:left="3600" w:hanging="360"/>
      </w:pPr>
    </w:lvl>
    <w:lvl w:ilvl="4">
      <w:start w:val="1"/>
      <w:numFmt w:val="lowerLetter"/>
      <w:lvlText w:val="%5."/>
      <w:lvlJc w:val="left"/>
      <w:pPr>
        <w:tabs>
          <w:tab w:val="num" w:pos="2160"/>
        </w:tabs>
        <w:ind w:left="4320" w:hanging="360"/>
      </w:pPr>
    </w:lvl>
    <w:lvl w:ilvl="5">
      <w:start w:val="1"/>
      <w:numFmt w:val="lowerRoman"/>
      <w:lvlText w:val="%6."/>
      <w:lvlJc w:val="right"/>
      <w:pPr>
        <w:tabs>
          <w:tab w:val="num" w:pos="2520"/>
        </w:tabs>
        <w:ind w:left="5040" w:hanging="180"/>
      </w:pPr>
    </w:lvl>
    <w:lvl w:ilvl="6">
      <w:start w:val="1"/>
      <w:numFmt w:val="decimal"/>
      <w:lvlText w:val="%7."/>
      <w:lvlJc w:val="left"/>
      <w:pPr>
        <w:tabs>
          <w:tab w:val="num" w:pos="2880"/>
        </w:tabs>
        <w:ind w:left="5760" w:hanging="360"/>
      </w:pPr>
    </w:lvl>
    <w:lvl w:ilvl="7">
      <w:start w:val="1"/>
      <w:numFmt w:val="lowerLetter"/>
      <w:lvlText w:val="%8."/>
      <w:lvlJc w:val="left"/>
      <w:pPr>
        <w:tabs>
          <w:tab w:val="num" w:pos="3240"/>
        </w:tabs>
        <w:ind w:left="6480" w:hanging="360"/>
      </w:pPr>
    </w:lvl>
    <w:lvl w:ilvl="8">
      <w:start w:val="1"/>
      <w:numFmt w:val="lowerRoman"/>
      <w:lvlText w:val="%9."/>
      <w:lvlJc w:val="right"/>
      <w:pPr>
        <w:tabs>
          <w:tab w:val="num" w:pos="3600"/>
        </w:tabs>
        <w:ind w:left="7200" w:hanging="180"/>
      </w:pPr>
    </w:lvl>
  </w:abstractNum>
  <w:abstractNum w:abstractNumId="8" w15:restartNumberingAfterBreak="0">
    <w:nsid w:val="1EFB3A82"/>
    <w:multiLevelType w:val="multilevel"/>
    <w:tmpl w:val="7F0A33E0"/>
    <w:lvl w:ilvl="0">
      <w:start w:val="1"/>
      <w:numFmt w:val="decimal"/>
      <w:lvlText w:val="%1."/>
      <w:lvlJc w:val="left"/>
      <w:pPr>
        <w:tabs>
          <w:tab w:val="num" w:pos="720"/>
        </w:tabs>
        <w:ind w:left="1146" w:hanging="360"/>
      </w:pPr>
      <w:rPr>
        <w:b/>
      </w:rPr>
    </w:lvl>
    <w:lvl w:ilvl="1">
      <w:start w:val="1"/>
      <w:numFmt w:val="lowerLetter"/>
      <w:lvlText w:val="%2."/>
      <w:lvlJc w:val="left"/>
      <w:pPr>
        <w:tabs>
          <w:tab w:val="num" w:pos="1080"/>
        </w:tabs>
        <w:ind w:left="1866" w:hanging="360"/>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9" w15:restartNumberingAfterBreak="0">
    <w:nsid w:val="208D6E43"/>
    <w:multiLevelType w:val="multilevel"/>
    <w:tmpl w:val="B7E69BB6"/>
    <w:lvl w:ilvl="0">
      <w:start w:val="1"/>
      <w:numFmt w:val="decimal"/>
      <w:lvlText w:val="%1."/>
      <w:lvlJc w:val="left"/>
      <w:pPr>
        <w:tabs>
          <w:tab w:val="num" w:pos="1009"/>
        </w:tabs>
        <w:ind w:left="1009" w:hanging="453"/>
      </w:pPr>
      <w:rPr>
        <w:b/>
        <w:color w:val="auto"/>
      </w:rPr>
    </w:lvl>
    <w:lvl w:ilvl="1">
      <w:start w:val="1"/>
      <w:numFmt w:val="lowerLetter"/>
      <w:lvlText w:val="%2."/>
      <w:lvlJc w:val="left"/>
      <w:pPr>
        <w:tabs>
          <w:tab w:val="num" w:pos="2783"/>
        </w:tabs>
        <w:ind w:left="2783" w:hanging="360"/>
      </w:pPr>
    </w:lvl>
    <w:lvl w:ilvl="2">
      <w:start w:val="1"/>
      <w:numFmt w:val="lowerRoman"/>
      <w:lvlText w:val="%3."/>
      <w:lvlJc w:val="right"/>
      <w:pPr>
        <w:tabs>
          <w:tab w:val="num" w:pos="3503"/>
        </w:tabs>
        <w:ind w:left="3503" w:hanging="180"/>
      </w:pPr>
    </w:lvl>
    <w:lvl w:ilvl="3">
      <w:start w:val="1"/>
      <w:numFmt w:val="decimal"/>
      <w:lvlText w:val="%4."/>
      <w:lvlJc w:val="left"/>
      <w:pPr>
        <w:tabs>
          <w:tab w:val="num" w:pos="4223"/>
        </w:tabs>
        <w:ind w:left="4223" w:hanging="360"/>
      </w:pPr>
    </w:lvl>
    <w:lvl w:ilvl="4">
      <w:start w:val="1"/>
      <w:numFmt w:val="lowerLetter"/>
      <w:lvlText w:val="%5."/>
      <w:lvlJc w:val="left"/>
      <w:pPr>
        <w:tabs>
          <w:tab w:val="num" w:pos="4943"/>
        </w:tabs>
        <w:ind w:left="4943" w:hanging="360"/>
      </w:pPr>
    </w:lvl>
    <w:lvl w:ilvl="5">
      <w:start w:val="1"/>
      <w:numFmt w:val="lowerRoman"/>
      <w:lvlText w:val="%6."/>
      <w:lvlJc w:val="right"/>
      <w:pPr>
        <w:tabs>
          <w:tab w:val="num" w:pos="5663"/>
        </w:tabs>
        <w:ind w:left="5663" w:hanging="180"/>
      </w:pPr>
    </w:lvl>
    <w:lvl w:ilvl="6">
      <w:start w:val="1"/>
      <w:numFmt w:val="decimal"/>
      <w:lvlText w:val="%7."/>
      <w:lvlJc w:val="left"/>
      <w:pPr>
        <w:tabs>
          <w:tab w:val="num" w:pos="6383"/>
        </w:tabs>
        <w:ind w:left="6383" w:hanging="360"/>
      </w:pPr>
    </w:lvl>
    <w:lvl w:ilvl="7">
      <w:start w:val="1"/>
      <w:numFmt w:val="lowerLetter"/>
      <w:lvlText w:val="%8."/>
      <w:lvlJc w:val="left"/>
      <w:pPr>
        <w:tabs>
          <w:tab w:val="num" w:pos="7103"/>
        </w:tabs>
        <w:ind w:left="7103" w:hanging="360"/>
      </w:pPr>
    </w:lvl>
    <w:lvl w:ilvl="8">
      <w:start w:val="1"/>
      <w:numFmt w:val="lowerRoman"/>
      <w:lvlText w:val="%9."/>
      <w:lvlJc w:val="right"/>
      <w:pPr>
        <w:tabs>
          <w:tab w:val="num" w:pos="7823"/>
        </w:tabs>
        <w:ind w:left="7823" w:hanging="180"/>
      </w:pPr>
    </w:lvl>
  </w:abstractNum>
  <w:abstractNum w:abstractNumId="10" w15:restartNumberingAfterBreak="0">
    <w:nsid w:val="209A605B"/>
    <w:multiLevelType w:val="multilevel"/>
    <w:tmpl w:val="B066AC9C"/>
    <w:lvl w:ilvl="0">
      <w:start w:val="1"/>
      <w:numFmt w:val="decimal"/>
      <w:lvlText w:val="%1."/>
      <w:lvlJc w:val="left"/>
      <w:pPr>
        <w:tabs>
          <w:tab w:val="num" w:pos="453"/>
        </w:tabs>
        <w:ind w:left="453" w:hanging="453"/>
      </w:pPr>
      <w:rPr>
        <w:b/>
        <w:color w:val="auto"/>
      </w:rPr>
    </w:lvl>
    <w:lvl w:ilvl="1">
      <w:start w:val="1"/>
      <w:numFmt w:val="lowerLetter"/>
      <w:lvlText w:val="%2."/>
      <w:lvlJc w:val="left"/>
      <w:pPr>
        <w:tabs>
          <w:tab w:val="num" w:pos="1080"/>
        </w:tabs>
        <w:ind w:left="164" w:hanging="360"/>
      </w:pPr>
    </w:lvl>
    <w:lvl w:ilvl="2">
      <w:start w:val="1"/>
      <w:numFmt w:val="lowerRoman"/>
      <w:lvlText w:val="%3."/>
      <w:lvlJc w:val="right"/>
      <w:pPr>
        <w:tabs>
          <w:tab w:val="num" w:pos="1440"/>
        </w:tabs>
        <w:ind w:left="884" w:hanging="180"/>
      </w:pPr>
    </w:lvl>
    <w:lvl w:ilvl="3">
      <w:start w:val="1"/>
      <w:numFmt w:val="decimal"/>
      <w:lvlText w:val="%4."/>
      <w:lvlJc w:val="left"/>
      <w:pPr>
        <w:tabs>
          <w:tab w:val="num" w:pos="1800"/>
        </w:tabs>
        <w:ind w:left="1604" w:hanging="360"/>
      </w:pPr>
    </w:lvl>
    <w:lvl w:ilvl="4">
      <w:start w:val="1"/>
      <w:numFmt w:val="lowerLetter"/>
      <w:lvlText w:val="%5."/>
      <w:lvlJc w:val="left"/>
      <w:pPr>
        <w:tabs>
          <w:tab w:val="num" w:pos="2160"/>
        </w:tabs>
        <w:ind w:left="2324" w:hanging="360"/>
      </w:pPr>
    </w:lvl>
    <w:lvl w:ilvl="5">
      <w:start w:val="1"/>
      <w:numFmt w:val="lowerRoman"/>
      <w:lvlText w:val="%6."/>
      <w:lvlJc w:val="right"/>
      <w:pPr>
        <w:tabs>
          <w:tab w:val="num" w:pos="2520"/>
        </w:tabs>
        <w:ind w:left="3044" w:hanging="180"/>
      </w:pPr>
    </w:lvl>
    <w:lvl w:ilvl="6">
      <w:start w:val="1"/>
      <w:numFmt w:val="decimal"/>
      <w:lvlText w:val="%7."/>
      <w:lvlJc w:val="left"/>
      <w:pPr>
        <w:tabs>
          <w:tab w:val="num" w:pos="2880"/>
        </w:tabs>
        <w:ind w:left="3764" w:hanging="360"/>
      </w:pPr>
    </w:lvl>
    <w:lvl w:ilvl="7">
      <w:start w:val="1"/>
      <w:numFmt w:val="lowerLetter"/>
      <w:lvlText w:val="%8."/>
      <w:lvlJc w:val="left"/>
      <w:pPr>
        <w:tabs>
          <w:tab w:val="num" w:pos="3240"/>
        </w:tabs>
        <w:ind w:left="4484" w:hanging="360"/>
      </w:pPr>
    </w:lvl>
    <w:lvl w:ilvl="8">
      <w:start w:val="1"/>
      <w:numFmt w:val="lowerRoman"/>
      <w:lvlText w:val="%9."/>
      <w:lvlJc w:val="right"/>
      <w:pPr>
        <w:tabs>
          <w:tab w:val="num" w:pos="3600"/>
        </w:tabs>
        <w:ind w:left="5204" w:hanging="180"/>
      </w:pPr>
    </w:lvl>
  </w:abstractNum>
  <w:abstractNum w:abstractNumId="11" w15:restartNumberingAfterBreak="0">
    <w:nsid w:val="24AA41B1"/>
    <w:multiLevelType w:val="multilevel"/>
    <w:tmpl w:val="BC709E52"/>
    <w:lvl w:ilvl="0">
      <w:start w:val="1"/>
      <w:numFmt w:val="decimal"/>
      <w:lvlText w:val="%1."/>
      <w:lvlJc w:val="left"/>
      <w:pPr>
        <w:tabs>
          <w:tab w:val="num" w:pos="1706"/>
        </w:tabs>
        <w:ind w:left="697" w:firstLine="0"/>
      </w:pPr>
      <w:rPr>
        <w:rFonts w:eastAsia="Verdana" w:cs="Arial"/>
        <w:b/>
        <w:bCs w:val="0"/>
        <w:i w:val="0"/>
        <w:iCs w:val="0"/>
        <w:caps w:val="0"/>
        <w:smallCaps w:val="0"/>
        <w:strike w:val="0"/>
        <w:dstrike w:val="0"/>
        <w:color w:val="000000"/>
        <w:spacing w:val="0"/>
        <w:w w:val="100"/>
        <w:sz w:val="20"/>
        <w:szCs w:val="20"/>
        <w:u w:val="none"/>
      </w:rPr>
    </w:lvl>
    <w:lvl w:ilvl="1">
      <w:start w:val="1"/>
      <w:numFmt w:val="decimal"/>
      <w:lvlText w:val="%2)"/>
      <w:lvlJc w:val="left"/>
      <w:pPr>
        <w:tabs>
          <w:tab w:val="num" w:pos="1080"/>
        </w:tabs>
        <w:ind w:left="697" w:firstLine="0"/>
      </w:pPr>
      <w:rPr>
        <w:rFonts w:eastAsia="Times New Roman" w:cs="Arial"/>
        <w:b/>
        <w:bCs w:val="0"/>
        <w:i w:val="0"/>
        <w:iCs w:val="0"/>
        <w:caps w:val="0"/>
        <w:smallCaps w:val="0"/>
        <w:strike w:val="0"/>
        <w:dstrike w:val="0"/>
        <w:color w:val="000000"/>
        <w:spacing w:val="0"/>
        <w:w w:val="100"/>
        <w:sz w:val="19"/>
        <w:szCs w:val="19"/>
        <w:u w:val="none"/>
      </w:rPr>
    </w:lvl>
    <w:lvl w:ilvl="2">
      <w:numFmt w:val="decimal"/>
      <w:lvlText w:val=""/>
      <w:lvlJc w:val="left"/>
      <w:pPr>
        <w:tabs>
          <w:tab w:val="num" w:pos="1440"/>
        </w:tabs>
        <w:ind w:left="697" w:firstLine="0"/>
      </w:pPr>
    </w:lvl>
    <w:lvl w:ilvl="3">
      <w:numFmt w:val="decimal"/>
      <w:lvlText w:val=""/>
      <w:lvlJc w:val="left"/>
      <w:pPr>
        <w:tabs>
          <w:tab w:val="num" w:pos="1800"/>
        </w:tabs>
        <w:ind w:left="697" w:firstLine="0"/>
      </w:pPr>
    </w:lvl>
    <w:lvl w:ilvl="4">
      <w:numFmt w:val="decimal"/>
      <w:lvlText w:val=""/>
      <w:lvlJc w:val="left"/>
      <w:pPr>
        <w:tabs>
          <w:tab w:val="num" w:pos="2160"/>
        </w:tabs>
        <w:ind w:left="697" w:firstLine="0"/>
      </w:pPr>
    </w:lvl>
    <w:lvl w:ilvl="5">
      <w:numFmt w:val="decimal"/>
      <w:lvlText w:val=""/>
      <w:lvlJc w:val="left"/>
      <w:pPr>
        <w:tabs>
          <w:tab w:val="num" w:pos="2520"/>
        </w:tabs>
        <w:ind w:left="697" w:firstLine="0"/>
      </w:pPr>
    </w:lvl>
    <w:lvl w:ilvl="6">
      <w:numFmt w:val="decimal"/>
      <w:lvlText w:val=""/>
      <w:lvlJc w:val="left"/>
      <w:pPr>
        <w:tabs>
          <w:tab w:val="num" w:pos="2880"/>
        </w:tabs>
        <w:ind w:left="697" w:firstLine="0"/>
      </w:pPr>
    </w:lvl>
    <w:lvl w:ilvl="7">
      <w:numFmt w:val="decimal"/>
      <w:lvlText w:val=""/>
      <w:lvlJc w:val="left"/>
      <w:pPr>
        <w:tabs>
          <w:tab w:val="num" w:pos="3240"/>
        </w:tabs>
        <w:ind w:left="697" w:firstLine="0"/>
      </w:pPr>
    </w:lvl>
    <w:lvl w:ilvl="8">
      <w:numFmt w:val="decimal"/>
      <w:lvlText w:val=""/>
      <w:lvlJc w:val="left"/>
      <w:pPr>
        <w:tabs>
          <w:tab w:val="num" w:pos="3600"/>
        </w:tabs>
        <w:ind w:left="697" w:firstLine="0"/>
      </w:pPr>
    </w:lvl>
  </w:abstractNum>
  <w:abstractNum w:abstractNumId="12" w15:restartNumberingAfterBreak="0">
    <w:nsid w:val="266E021B"/>
    <w:multiLevelType w:val="multilevel"/>
    <w:tmpl w:val="04B60E58"/>
    <w:lvl w:ilvl="0">
      <w:start w:val="1"/>
      <w:numFmt w:val="lowerLetter"/>
      <w:lvlText w:val="%1)"/>
      <w:lvlJc w:val="left"/>
      <w:pPr>
        <w:tabs>
          <w:tab w:val="num" w:pos="720"/>
        </w:tabs>
        <w:ind w:left="1636" w:hanging="360"/>
      </w:pPr>
      <w:rPr>
        <w:b/>
      </w:rPr>
    </w:lvl>
    <w:lvl w:ilvl="1">
      <w:start w:val="1"/>
      <w:numFmt w:val="lowerLetter"/>
      <w:lvlText w:val="%2."/>
      <w:lvlJc w:val="left"/>
      <w:pPr>
        <w:tabs>
          <w:tab w:val="num" w:pos="1080"/>
        </w:tabs>
        <w:ind w:left="2356" w:hanging="360"/>
      </w:pPr>
    </w:lvl>
    <w:lvl w:ilvl="2">
      <w:start w:val="1"/>
      <w:numFmt w:val="lowerRoman"/>
      <w:lvlText w:val="%3."/>
      <w:lvlJc w:val="right"/>
      <w:pPr>
        <w:tabs>
          <w:tab w:val="num" w:pos="1440"/>
        </w:tabs>
        <w:ind w:left="3076" w:hanging="180"/>
      </w:pPr>
    </w:lvl>
    <w:lvl w:ilvl="3">
      <w:start w:val="1"/>
      <w:numFmt w:val="decimal"/>
      <w:lvlText w:val="%4."/>
      <w:lvlJc w:val="left"/>
      <w:pPr>
        <w:tabs>
          <w:tab w:val="num" w:pos="1800"/>
        </w:tabs>
        <w:ind w:left="3796" w:hanging="360"/>
      </w:pPr>
    </w:lvl>
    <w:lvl w:ilvl="4">
      <w:start w:val="1"/>
      <w:numFmt w:val="lowerLetter"/>
      <w:lvlText w:val="%5."/>
      <w:lvlJc w:val="left"/>
      <w:pPr>
        <w:tabs>
          <w:tab w:val="num" w:pos="2160"/>
        </w:tabs>
        <w:ind w:left="4516" w:hanging="360"/>
      </w:pPr>
    </w:lvl>
    <w:lvl w:ilvl="5">
      <w:start w:val="1"/>
      <w:numFmt w:val="lowerRoman"/>
      <w:lvlText w:val="%6."/>
      <w:lvlJc w:val="right"/>
      <w:pPr>
        <w:tabs>
          <w:tab w:val="num" w:pos="2520"/>
        </w:tabs>
        <w:ind w:left="5236" w:hanging="180"/>
      </w:pPr>
    </w:lvl>
    <w:lvl w:ilvl="6">
      <w:start w:val="1"/>
      <w:numFmt w:val="decimal"/>
      <w:lvlText w:val="%7."/>
      <w:lvlJc w:val="left"/>
      <w:pPr>
        <w:tabs>
          <w:tab w:val="num" w:pos="2880"/>
        </w:tabs>
        <w:ind w:left="5956" w:hanging="360"/>
      </w:pPr>
    </w:lvl>
    <w:lvl w:ilvl="7">
      <w:start w:val="1"/>
      <w:numFmt w:val="lowerLetter"/>
      <w:lvlText w:val="%8."/>
      <w:lvlJc w:val="left"/>
      <w:pPr>
        <w:tabs>
          <w:tab w:val="num" w:pos="3240"/>
        </w:tabs>
        <w:ind w:left="6676" w:hanging="360"/>
      </w:pPr>
    </w:lvl>
    <w:lvl w:ilvl="8">
      <w:start w:val="1"/>
      <w:numFmt w:val="lowerRoman"/>
      <w:lvlText w:val="%9."/>
      <w:lvlJc w:val="right"/>
      <w:pPr>
        <w:tabs>
          <w:tab w:val="num" w:pos="3600"/>
        </w:tabs>
        <w:ind w:left="7396" w:hanging="180"/>
      </w:pPr>
    </w:lvl>
  </w:abstractNum>
  <w:abstractNum w:abstractNumId="13" w15:restartNumberingAfterBreak="0">
    <w:nsid w:val="28CA18D4"/>
    <w:multiLevelType w:val="multilevel"/>
    <w:tmpl w:val="5B8808C0"/>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1440"/>
        </w:tabs>
        <w:ind w:left="2700" w:hanging="72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D90D92"/>
    <w:multiLevelType w:val="multilevel"/>
    <w:tmpl w:val="B5F6369C"/>
    <w:lvl w:ilvl="0">
      <w:start w:val="1"/>
      <w:numFmt w:val="decimal"/>
      <w:lvlText w:val="%1."/>
      <w:lvlJc w:val="left"/>
      <w:pPr>
        <w:tabs>
          <w:tab w:val="num" w:pos="720"/>
        </w:tabs>
        <w:ind w:left="1004" w:hanging="360"/>
      </w:pPr>
      <w:rPr>
        <w:b/>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15" w15:restartNumberingAfterBreak="0">
    <w:nsid w:val="36370E26"/>
    <w:multiLevelType w:val="multilevel"/>
    <w:tmpl w:val="E11213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15:restartNumberingAfterBreak="0">
    <w:nsid w:val="3792131F"/>
    <w:multiLevelType w:val="multilevel"/>
    <w:tmpl w:val="945C0A9E"/>
    <w:lvl w:ilvl="0">
      <w:start w:val="1"/>
      <w:numFmt w:val="decimal"/>
      <w:lvlText w:val="%1)"/>
      <w:lvlJc w:val="left"/>
      <w:pPr>
        <w:tabs>
          <w:tab w:val="num" w:pos="595"/>
        </w:tabs>
        <w:ind w:left="916" w:hanging="360"/>
      </w:pPr>
      <w:rPr>
        <w:b/>
      </w:rPr>
    </w:lvl>
    <w:lvl w:ilvl="1">
      <w:start w:val="1"/>
      <w:numFmt w:val="lowerLetter"/>
      <w:lvlText w:val="%2."/>
      <w:lvlJc w:val="left"/>
      <w:pPr>
        <w:tabs>
          <w:tab w:val="num" w:pos="1080"/>
        </w:tabs>
        <w:ind w:left="1789" w:hanging="360"/>
      </w:pPr>
    </w:lvl>
    <w:lvl w:ilvl="2">
      <w:start w:val="1"/>
      <w:numFmt w:val="lowerRoman"/>
      <w:lvlText w:val="%3."/>
      <w:lvlJc w:val="right"/>
      <w:pPr>
        <w:tabs>
          <w:tab w:val="num" w:pos="1440"/>
        </w:tabs>
        <w:ind w:left="2509" w:hanging="180"/>
      </w:pPr>
    </w:lvl>
    <w:lvl w:ilvl="3">
      <w:start w:val="1"/>
      <w:numFmt w:val="decimal"/>
      <w:lvlText w:val="%4."/>
      <w:lvlJc w:val="left"/>
      <w:pPr>
        <w:tabs>
          <w:tab w:val="num" w:pos="1800"/>
        </w:tabs>
        <w:ind w:left="3229" w:hanging="360"/>
      </w:pPr>
    </w:lvl>
    <w:lvl w:ilvl="4">
      <w:start w:val="1"/>
      <w:numFmt w:val="lowerLetter"/>
      <w:lvlText w:val="%5."/>
      <w:lvlJc w:val="left"/>
      <w:pPr>
        <w:tabs>
          <w:tab w:val="num" w:pos="2160"/>
        </w:tabs>
        <w:ind w:left="3949" w:hanging="360"/>
      </w:pPr>
    </w:lvl>
    <w:lvl w:ilvl="5">
      <w:start w:val="1"/>
      <w:numFmt w:val="lowerRoman"/>
      <w:lvlText w:val="%6."/>
      <w:lvlJc w:val="right"/>
      <w:pPr>
        <w:tabs>
          <w:tab w:val="num" w:pos="2520"/>
        </w:tabs>
        <w:ind w:left="4669" w:hanging="180"/>
      </w:pPr>
    </w:lvl>
    <w:lvl w:ilvl="6">
      <w:start w:val="1"/>
      <w:numFmt w:val="decimal"/>
      <w:lvlText w:val="%7."/>
      <w:lvlJc w:val="left"/>
      <w:pPr>
        <w:tabs>
          <w:tab w:val="num" w:pos="2880"/>
        </w:tabs>
        <w:ind w:left="5389" w:hanging="360"/>
      </w:pPr>
    </w:lvl>
    <w:lvl w:ilvl="7">
      <w:start w:val="1"/>
      <w:numFmt w:val="lowerLetter"/>
      <w:lvlText w:val="%8."/>
      <w:lvlJc w:val="left"/>
      <w:pPr>
        <w:tabs>
          <w:tab w:val="num" w:pos="3240"/>
        </w:tabs>
        <w:ind w:left="6109" w:hanging="360"/>
      </w:pPr>
    </w:lvl>
    <w:lvl w:ilvl="8">
      <w:start w:val="1"/>
      <w:numFmt w:val="lowerRoman"/>
      <w:lvlText w:val="%9."/>
      <w:lvlJc w:val="right"/>
      <w:pPr>
        <w:tabs>
          <w:tab w:val="num" w:pos="3600"/>
        </w:tabs>
        <w:ind w:left="6829" w:hanging="180"/>
      </w:pPr>
    </w:lvl>
  </w:abstractNum>
  <w:abstractNum w:abstractNumId="17" w15:restartNumberingAfterBreak="0">
    <w:nsid w:val="3A33762D"/>
    <w:multiLevelType w:val="multilevel"/>
    <w:tmpl w:val="023AA6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DFF2098"/>
    <w:multiLevelType w:val="multilevel"/>
    <w:tmpl w:val="2C702D2C"/>
    <w:lvl w:ilvl="0">
      <w:start w:val="11"/>
      <w:numFmt w:val="decimal"/>
      <w:lvlText w:val="%1."/>
      <w:lvlJc w:val="left"/>
      <w:pPr>
        <w:tabs>
          <w:tab w:val="num" w:pos="720"/>
        </w:tabs>
        <w:ind w:left="0" w:firstLine="0"/>
      </w:pPr>
      <w:rPr>
        <w:rFonts w:eastAsia="Verdana" w:cs="Verdana"/>
        <w:b/>
        <w:bCs/>
        <w:i w:val="0"/>
        <w:iCs w:val="0"/>
        <w:caps w:val="0"/>
        <w:smallCaps w:val="0"/>
        <w:strike w:val="0"/>
        <w:dstrike w:val="0"/>
        <w:color w:val="000000"/>
        <w:spacing w:val="0"/>
        <w:w w:val="100"/>
        <w:sz w:val="19"/>
        <w:szCs w:val="19"/>
        <w:u w:val="none"/>
      </w:rPr>
    </w:lvl>
    <w:lvl w:ilvl="1">
      <w:start w:val="1"/>
      <w:numFmt w:val="decimal"/>
      <w:lvlText w:val="%2."/>
      <w:lvlJc w:val="left"/>
      <w:pPr>
        <w:tabs>
          <w:tab w:val="num" w:pos="1080"/>
        </w:tabs>
        <w:ind w:left="0" w:firstLine="0"/>
      </w:pPr>
      <w:rPr>
        <w:rFonts w:eastAsia="Verdana" w:cs="Arial"/>
        <w:b/>
        <w:bCs w:val="0"/>
        <w:i w:val="0"/>
        <w:iCs w:val="0"/>
        <w:caps w:val="0"/>
        <w:smallCaps w:val="0"/>
        <w:strike w:val="0"/>
        <w:dstrike w:val="0"/>
        <w:color w:val="000000"/>
        <w:spacing w:val="0"/>
        <w:w w:val="100"/>
        <w:sz w:val="19"/>
        <w:szCs w:val="19"/>
        <w:u w:val="none"/>
      </w:r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19" w15:restartNumberingAfterBreak="0">
    <w:nsid w:val="40E015A1"/>
    <w:multiLevelType w:val="multilevel"/>
    <w:tmpl w:val="D6A636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5050CBE"/>
    <w:multiLevelType w:val="multilevel"/>
    <w:tmpl w:val="15826096"/>
    <w:lvl w:ilvl="0">
      <w:start w:val="1"/>
      <w:numFmt w:val="upperRoman"/>
      <w:pStyle w:val="Nagwek3"/>
      <w:lvlText w:val="%1."/>
      <w:lvlJc w:val="left"/>
      <w:pPr>
        <w:tabs>
          <w:tab w:val="num" w:pos="0"/>
        </w:tabs>
        <w:ind w:left="720" w:hanging="360"/>
      </w:pPr>
      <w:rPr>
        <w:rFonts w:ascii="Calibri" w:hAnsi="Calibri" w:cs="Times New Roman"/>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480656E6"/>
    <w:multiLevelType w:val="multilevel"/>
    <w:tmpl w:val="FFB8F23C"/>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cs="Arial"/>
        <w:b/>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B857C97"/>
    <w:multiLevelType w:val="multilevel"/>
    <w:tmpl w:val="DC9E46B0"/>
    <w:lvl w:ilvl="0">
      <w:start w:val="1"/>
      <w:numFmt w:val="decimal"/>
      <w:lvlText w:val="%1)"/>
      <w:lvlJc w:val="left"/>
      <w:pPr>
        <w:tabs>
          <w:tab w:val="num" w:pos="720"/>
        </w:tabs>
        <w:ind w:left="1146" w:hanging="360"/>
      </w:pPr>
      <w:rPr>
        <w:b/>
      </w:rPr>
    </w:lvl>
    <w:lvl w:ilvl="1">
      <w:start w:val="1"/>
      <w:numFmt w:val="lowerLetter"/>
      <w:lvlText w:val="%2."/>
      <w:lvlJc w:val="left"/>
      <w:pPr>
        <w:tabs>
          <w:tab w:val="num" w:pos="1080"/>
        </w:tabs>
        <w:ind w:left="1866" w:hanging="360"/>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23" w15:restartNumberingAfterBreak="0">
    <w:nsid w:val="51904C1E"/>
    <w:multiLevelType w:val="multilevel"/>
    <w:tmpl w:val="A2AC2A0C"/>
    <w:lvl w:ilvl="0">
      <w:start w:val="1"/>
      <w:numFmt w:val="decimal"/>
      <w:lvlText w:val="%1)"/>
      <w:lvlJc w:val="left"/>
      <w:pPr>
        <w:tabs>
          <w:tab w:val="num" w:pos="720"/>
        </w:tabs>
        <w:ind w:left="1004" w:hanging="360"/>
      </w:pPr>
      <w:rPr>
        <w:b/>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24" w15:restartNumberingAfterBreak="0">
    <w:nsid w:val="56FA054A"/>
    <w:multiLevelType w:val="multilevel"/>
    <w:tmpl w:val="09B0E55C"/>
    <w:lvl w:ilvl="0">
      <w:start w:val="1"/>
      <w:numFmt w:val="decimal"/>
      <w:lvlText w:val="%1."/>
      <w:lvlJc w:val="left"/>
      <w:pPr>
        <w:tabs>
          <w:tab w:val="num" w:pos="720"/>
        </w:tabs>
        <w:ind w:left="1004" w:hanging="360"/>
      </w:pPr>
      <w:rPr>
        <w:b/>
        <w:color w:val="auto"/>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25" w15:restartNumberingAfterBreak="0">
    <w:nsid w:val="570D62F6"/>
    <w:multiLevelType w:val="multilevel"/>
    <w:tmpl w:val="97B2F598"/>
    <w:lvl w:ilvl="0">
      <w:start w:val="1"/>
      <w:numFmt w:val="lowerLetter"/>
      <w:lvlText w:val="%1)"/>
      <w:lvlJc w:val="left"/>
      <w:pPr>
        <w:tabs>
          <w:tab w:val="num" w:pos="720"/>
        </w:tabs>
        <w:ind w:left="1636" w:hanging="360"/>
      </w:pPr>
      <w:rPr>
        <w:b/>
      </w:rPr>
    </w:lvl>
    <w:lvl w:ilvl="1">
      <w:start w:val="1"/>
      <w:numFmt w:val="lowerLetter"/>
      <w:lvlText w:val="%2."/>
      <w:lvlJc w:val="left"/>
      <w:pPr>
        <w:tabs>
          <w:tab w:val="num" w:pos="1080"/>
        </w:tabs>
        <w:ind w:left="2356" w:hanging="360"/>
      </w:pPr>
    </w:lvl>
    <w:lvl w:ilvl="2">
      <w:start w:val="1"/>
      <w:numFmt w:val="lowerRoman"/>
      <w:lvlText w:val="%3."/>
      <w:lvlJc w:val="right"/>
      <w:pPr>
        <w:tabs>
          <w:tab w:val="num" w:pos="1440"/>
        </w:tabs>
        <w:ind w:left="3076" w:hanging="180"/>
      </w:pPr>
    </w:lvl>
    <w:lvl w:ilvl="3">
      <w:start w:val="1"/>
      <w:numFmt w:val="decimal"/>
      <w:lvlText w:val="%4."/>
      <w:lvlJc w:val="left"/>
      <w:pPr>
        <w:tabs>
          <w:tab w:val="num" w:pos="1800"/>
        </w:tabs>
        <w:ind w:left="3796" w:hanging="360"/>
      </w:pPr>
    </w:lvl>
    <w:lvl w:ilvl="4">
      <w:start w:val="1"/>
      <w:numFmt w:val="lowerLetter"/>
      <w:lvlText w:val="%5."/>
      <w:lvlJc w:val="left"/>
      <w:pPr>
        <w:tabs>
          <w:tab w:val="num" w:pos="2160"/>
        </w:tabs>
        <w:ind w:left="4516" w:hanging="360"/>
      </w:pPr>
    </w:lvl>
    <w:lvl w:ilvl="5">
      <w:start w:val="1"/>
      <w:numFmt w:val="lowerRoman"/>
      <w:lvlText w:val="%6."/>
      <w:lvlJc w:val="right"/>
      <w:pPr>
        <w:tabs>
          <w:tab w:val="num" w:pos="2520"/>
        </w:tabs>
        <w:ind w:left="5236" w:hanging="180"/>
      </w:pPr>
    </w:lvl>
    <w:lvl w:ilvl="6">
      <w:start w:val="1"/>
      <w:numFmt w:val="decimal"/>
      <w:lvlText w:val="%7."/>
      <w:lvlJc w:val="left"/>
      <w:pPr>
        <w:tabs>
          <w:tab w:val="num" w:pos="2880"/>
        </w:tabs>
        <w:ind w:left="5956" w:hanging="360"/>
      </w:pPr>
    </w:lvl>
    <w:lvl w:ilvl="7">
      <w:start w:val="1"/>
      <w:numFmt w:val="lowerLetter"/>
      <w:lvlText w:val="%8."/>
      <w:lvlJc w:val="left"/>
      <w:pPr>
        <w:tabs>
          <w:tab w:val="num" w:pos="3240"/>
        </w:tabs>
        <w:ind w:left="6676" w:hanging="360"/>
      </w:pPr>
    </w:lvl>
    <w:lvl w:ilvl="8">
      <w:start w:val="1"/>
      <w:numFmt w:val="lowerRoman"/>
      <w:lvlText w:val="%9."/>
      <w:lvlJc w:val="right"/>
      <w:pPr>
        <w:tabs>
          <w:tab w:val="num" w:pos="3600"/>
        </w:tabs>
        <w:ind w:left="7396" w:hanging="180"/>
      </w:pPr>
    </w:lvl>
  </w:abstractNum>
  <w:abstractNum w:abstractNumId="26" w15:restartNumberingAfterBreak="0">
    <w:nsid w:val="5FAA59D8"/>
    <w:multiLevelType w:val="multilevel"/>
    <w:tmpl w:val="FA38E490"/>
    <w:lvl w:ilvl="0">
      <w:start w:val="1"/>
      <w:numFmt w:val="lowerLetter"/>
      <w:lvlText w:val="%1)"/>
      <w:lvlJc w:val="left"/>
      <w:pPr>
        <w:tabs>
          <w:tab w:val="num" w:pos="720"/>
        </w:tabs>
        <w:ind w:left="1146" w:hanging="360"/>
      </w:pPr>
    </w:lvl>
    <w:lvl w:ilvl="1">
      <w:start w:val="1"/>
      <w:numFmt w:val="lowerLetter"/>
      <w:lvlText w:val="%2)"/>
      <w:lvlJc w:val="left"/>
      <w:pPr>
        <w:tabs>
          <w:tab w:val="num" w:pos="1080"/>
        </w:tabs>
        <w:ind w:left="1866" w:hanging="360"/>
      </w:pPr>
      <w:rPr>
        <w:rFonts w:cs="Calibri"/>
      </w:r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27" w15:restartNumberingAfterBreak="0">
    <w:nsid w:val="616471BA"/>
    <w:multiLevelType w:val="multilevel"/>
    <w:tmpl w:val="56BE4886"/>
    <w:lvl w:ilvl="0">
      <w:start w:val="1"/>
      <w:numFmt w:val="decimal"/>
      <w:lvlText w:val="%1."/>
      <w:lvlJc w:val="left"/>
      <w:pPr>
        <w:tabs>
          <w:tab w:val="num" w:pos="1009"/>
        </w:tabs>
        <w:ind w:left="1009" w:hanging="453"/>
      </w:pPr>
      <w:rPr>
        <w:b/>
      </w:rPr>
    </w:lvl>
    <w:lvl w:ilvl="1">
      <w:start w:val="1"/>
      <w:numFmt w:val="lowerLetter"/>
      <w:lvlText w:val="%2)"/>
      <w:lvlJc w:val="left"/>
      <w:pPr>
        <w:tabs>
          <w:tab w:val="num" w:pos="1080"/>
        </w:tabs>
        <w:ind w:left="1440" w:hanging="360"/>
      </w:pPr>
      <w:rPr>
        <w:rFonts w:eastAsia="Times New Roman" w:cs="Arial"/>
      </w:rPr>
    </w:lvl>
    <w:lvl w:ilvl="2">
      <w:start w:val="1"/>
      <w:numFmt w:val="lowerRoman"/>
      <w:lvlText w:val="%3."/>
      <w:lvlJc w:val="right"/>
      <w:pPr>
        <w:tabs>
          <w:tab w:val="num" w:pos="1440"/>
        </w:tabs>
        <w:ind w:left="2160" w:hanging="180"/>
      </w:pPr>
    </w:lvl>
    <w:lvl w:ilvl="3">
      <w:start w:val="1"/>
      <w:numFmt w:val="decimal"/>
      <w:lvlText w:val="%4."/>
      <w:lvlJc w:val="left"/>
      <w:pPr>
        <w:tabs>
          <w:tab w:val="num" w:pos="1009"/>
        </w:tabs>
        <w:ind w:left="1009" w:hanging="453"/>
      </w:pPr>
      <w:rPr>
        <w:b/>
      </w:r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8" w15:restartNumberingAfterBreak="0">
    <w:nsid w:val="62620DFB"/>
    <w:multiLevelType w:val="multilevel"/>
    <w:tmpl w:val="002C1438"/>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6943C2"/>
    <w:multiLevelType w:val="multilevel"/>
    <w:tmpl w:val="53A8AF72"/>
    <w:lvl w:ilvl="0">
      <w:numFmt w:val="bullet"/>
      <w:lvlText w:val="•"/>
      <w:lvlJc w:val="left"/>
      <w:pPr>
        <w:tabs>
          <w:tab w:val="num" w:pos="720"/>
        </w:tabs>
        <w:ind w:left="720" w:hanging="360"/>
      </w:pPr>
      <w:rPr>
        <w:rFonts w:ascii="Arial" w:hAnsi="Arial" w:cs="Arial" w:hint="default"/>
      </w:rPr>
    </w:lvl>
    <w:lvl w:ilvl="1">
      <w:numFmt w:val="bullet"/>
      <w:lvlText w:val="o"/>
      <w:lvlJc w:val="left"/>
      <w:pPr>
        <w:tabs>
          <w:tab w:val="num" w:pos="1080"/>
        </w:tabs>
        <w:ind w:left="1440" w:hanging="360"/>
      </w:pPr>
      <w:rPr>
        <w:rFonts w:ascii="Courier New" w:hAnsi="Courier New" w:cs="Courier New" w:hint="default"/>
      </w:rPr>
    </w:lvl>
    <w:lvl w:ilvl="2">
      <w:numFmt w:val="bullet"/>
      <w:lvlText w:val=""/>
      <w:lvlJc w:val="left"/>
      <w:pPr>
        <w:tabs>
          <w:tab w:val="num" w:pos="1440"/>
        </w:tabs>
        <w:ind w:left="2160" w:hanging="360"/>
      </w:pPr>
      <w:rPr>
        <w:rFonts w:ascii="Wingdings" w:hAnsi="Wingdings" w:cs="Wingdings" w:hint="default"/>
      </w:rPr>
    </w:lvl>
    <w:lvl w:ilvl="3">
      <w:numFmt w:val="bullet"/>
      <w:lvlText w:val=""/>
      <w:lvlJc w:val="left"/>
      <w:pPr>
        <w:tabs>
          <w:tab w:val="num" w:pos="1800"/>
        </w:tabs>
        <w:ind w:left="2880" w:hanging="360"/>
      </w:pPr>
      <w:rPr>
        <w:rFonts w:ascii="Symbol" w:hAnsi="Symbol" w:cs="Symbol" w:hint="default"/>
      </w:rPr>
    </w:lvl>
    <w:lvl w:ilvl="4">
      <w:numFmt w:val="bullet"/>
      <w:lvlText w:val="o"/>
      <w:lvlJc w:val="left"/>
      <w:pPr>
        <w:tabs>
          <w:tab w:val="num" w:pos="2160"/>
        </w:tabs>
        <w:ind w:left="3600" w:hanging="360"/>
      </w:pPr>
      <w:rPr>
        <w:rFonts w:ascii="Courier New" w:hAnsi="Courier New" w:cs="Courier New" w:hint="default"/>
      </w:rPr>
    </w:lvl>
    <w:lvl w:ilvl="5">
      <w:numFmt w:val="bullet"/>
      <w:lvlText w:val=""/>
      <w:lvlJc w:val="left"/>
      <w:pPr>
        <w:tabs>
          <w:tab w:val="num" w:pos="2520"/>
        </w:tabs>
        <w:ind w:left="4320" w:hanging="360"/>
      </w:pPr>
      <w:rPr>
        <w:rFonts w:ascii="Wingdings" w:hAnsi="Wingdings" w:cs="Wingdings" w:hint="default"/>
      </w:rPr>
    </w:lvl>
    <w:lvl w:ilvl="6">
      <w:numFmt w:val="bullet"/>
      <w:lvlText w:val=""/>
      <w:lvlJc w:val="left"/>
      <w:pPr>
        <w:tabs>
          <w:tab w:val="num" w:pos="2880"/>
        </w:tabs>
        <w:ind w:left="5040" w:hanging="360"/>
      </w:pPr>
      <w:rPr>
        <w:rFonts w:ascii="Symbol" w:hAnsi="Symbol" w:cs="Symbol" w:hint="default"/>
      </w:rPr>
    </w:lvl>
    <w:lvl w:ilvl="7">
      <w:numFmt w:val="bullet"/>
      <w:lvlText w:val="o"/>
      <w:lvlJc w:val="left"/>
      <w:pPr>
        <w:tabs>
          <w:tab w:val="num" w:pos="3240"/>
        </w:tabs>
        <w:ind w:left="5760" w:hanging="360"/>
      </w:pPr>
      <w:rPr>
        <w:rFonts w:ascii="Courier New" w:hAnsi="Courier New" w:cs="Courier New" w:hint="default"/>
      </w:rPr>
    </w:lvl>
    <w:lvl w:ilvl="8">
      <w:numFmt w:val="bullet"/>
      <w:lvlText w:val=""/>
      <w:lvlJc w:val="left"/>
      <w:pPr>
        <w:tabs>
          <w:tab w:val="num" w:pos="3600"/>
        </w:tabs>
        <w:ind w:left="6480" w:hanging="360"/>
      </w:pPr>
      <w:rPr>
        <w:rFonts w:ascii="Wingdings" w:hAnsi="Wingdings" w:cs="Wingdings" w:hint="default"/>
      </w:rPr>
    </w:lvl>
  </w:abstractNum>
  <w:abstractNum w:abstractNumId="30" w15:restartNumberingAfterBreak="0">
    <w:nsid w:val="700660C1"/>
    <w:multiLevelType w:val="multilevel"/>
    <w:tmpl w:val="299C96AC"/>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1" w15:restartNumberingAfterBreak="0">
    <w:nsid w:val="733875F7"/>
    <w:multiLevelType w:val="multilevel"/>
    <w:tmpl w:val="A7F87242"/>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1440"/>
        </w:tabs>
        <w:ind w:left="2700" w:hanging="72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6AC02F9"/>
    <w:multiLevelType w:val="multilevel"/>
    <w:tmpl w:val="8DB60434"/>
    <w:lvl w:ilvl="0">
      <w:start w:val="1"/>
      <w:numFmt w:val="upperRoman"/>
      <w:lvlText w:val="%1."/>
      <w:lvlJc w:val="left"/>
      <w:pPr>
        <w:tabs>
          <w:tab w:val="num" w:pos="720"/>
        </w:tabs>
        <w:ind w:left="720" w:hanging="360"/>
      </w:pPr>
      <w:rPr>
        <w:rFonts w:cs="Times New Roman"/>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3" w15:restartNumberingAfterBreak="0">
    <w:nsid w:val="7B6D690E"/>
    <w:multiLevelType w:val="multilevel"/>
    <w:tmpl w:val="1120647A"/>
    <w:lvl w:ilvl="0">
      <w:start w:val="1"/>
      <w:numFmt w:val="decimal"/>
      <w:lvlText w:val="%1."/>
      <w:lvlJc w:val="left"/>
      <w:pPr>
        <w:tabs>
          <w:tab w:val="num" w:pos="2340"/>
        </w:tabs>
        <w:ind w:left="2340" w:hanging="360"/>
      </w:pPr>
      <w:rPr>
        <w:b/>
      </w:rPr>
    </w:lvl>
    <w:lvl w:ilvl="1">
      <w:start w:val="1"/>
      <w:numFmt w:val="decimal"/>
      <w:lvlText w:val="%2)"/>
      <w:lvlJc w:val="left"/>
      <w:pPr>
        <w:tabs>
          <w:tab w:val="num" w:pos="108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F8F6077"/>
    <w:multiLevelType w:val="multilevel"/>
    <w:tmpl w:val="18E0A852"/>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31"/>
  </w:num>
  <w:num w:numId="3">
    <w:abstractNumId w:val="28"/>
  </w:num>
  <w:num w:numId="4">
    <w:abstractNumId w:val="34"/>
  </w:num>
  <w:num w:numId="5">
    <w:abstractNumId w:val="0"/>
  </w:num>
  <w:num w:numId="6">
    <w:abstractNumId w:val="33"/>
  </w:num>
  <w:num w:numId="7">
    <w:abstractNumId w:val="5"/>
  </w:num>
  <w:num w:numId="8">
    <w:abstractNumId w:val="21"/>
  </w:num>
  <w:num w:numId="9">
    <w:abstractNumId w:val="18"/>
  </w:num>
  <w:num w:numId="10">
    <w:abstractNumId w:val="11"/>
  </w:num>
  <w:num w:numId="11">
    <w:abstractNumId w:val="9"/>
  </w:num>
  <w:num w:numId="12">
    <w:abstractNumId w:val="4"/>
  </w:num>
  <w:num w:numId="13">
    <w:abstractNumId w:val="3"/>
  </w:num>
  <w:num w:numId="14">
    <w:abstractNumId w:val="2"/>
  </w:num>
  <w:num w:numId="15">
    <w:abstractNumId w:val="6"/>
  </w:num>
  <w:num w:numId="16">
    <w:abstractNumId w:val="7"/>
  </w:num>
  <w:num w:numId="17">
    <w:abstractNumId w:val="22"/>
  </w:num>
  <w:num w:numId="18">
    <w:abstractNumId w:val="10"/>
  </w:num>
  <w:num w:numId="19">
    <w:abstractNumId w:val="16"/>
  </w:num>
  <w:num w:numId="20">
    <w:abstractNumId w:val="25"/>
  </w:num>
  <w:num w:numId="21">
    <w:abstractNumId w:val="12"/>
  </w:num>
  <w:num w:numId="22">
    <w:abstractNumId w:val="24"/>
  </w:num>
  <w:num w:numId="23">
    <w:abstractNumId w:val="23"/>
  </w:num>
  <w:num w:numId="24">
    <w:abstractNumId w:val="14"/>
  </w:num>
  <w:num w:numId="25">
    <w:abstractNumId w:val="13"/>
  </w:num>
  <w:num w:numId="26">
    <w:abstractNumId w:val="32"/>
  </w:num>
  <w:num w:numId="27">
    <w:abstractNumId w:val="27"/>
  </w:num>
  <w:num w:numId="28">
    <w:abstractNumId w:val="26"/>
  </w:num>
  <w:num w:numId="29">
    <w:abstractNumId w:val="1"/>
  </w:num>
  <w:num w:numId="30">
    <w:abstractNumId w:val="30"/>
  </w:num>
  <w:num w:numId="31">
    <w:abstractNumId w:val="29"/>
  </w:num>
  <w:num w:numId="32">
    <w:abstractNumId w:val="8"/>
  </w:num>
  <w:num w:numId="33">
    <w:abstractNumId w:val="15"/>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5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B2661"/>
    <w:rsid w:val="0010120E"/>
    <w:rsid w:val="001C4BC9"/>
    <w:rsid w:val="002B2661"/>
    <w:rsid w:val="00456A79"/>
    <w:rsid w:val="004F54C9"/>
    <w:rsid w:val="0055126C"/>
    <w:rsid w:val="00585A6B"/>
    <w:rsid w:val="00693178"/>
    <w:rsid w:val="00786B18"/>
    <w:rsid w:val="007F6FAD"/>
    <w:rsid w:val="0080712F"/>
    <w:rsid w:val="008346A6"/>
    <w:rsid w:val="009A1AE9"/>
    <w:rsid w:val="00A44E7F"/>
    <w:rsid w:val="00A50F78"/>
    <w:rsid w:val="00A54CF8"/>
    <w:rsid w:val="00A8351D"/>
    <w:rsid w:val="00B6604A"/>
    <w:rsid w:val="00BC1F6F"/>
    <w:rsid w:val="00C34495"/>
    <w:rsid w:val="00D52928"/>
    <w:rsid w:val="00D71D95"/>
    <w:rsid w:val="00D95B61"/>
    <w:rsid w:val="00E87BBC"/>
    <w:rsid w:val="00E959E7"/>
    <w:rsid w:val="00ED4F3C"/>
    <w:rsid w:val="00F24641"/>
    <w:rsid w:val="00FC5BFA"/>
    <w:rsid w:val="00FD48D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4CD6"/>
  <w15:docId w15:val="{E60856BC-BC95-453B-A446-6F534B37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1CCB"/>
    <w:pPr>
      <w:spacing w:line="360" w:lineRule="auto"/>
    </w:pPr>
    <w:rPr>
      <w:rFonts w:ascii="Calibri" w:hAnsi="Calibri"/>
      <w:sz w:val="24"/>
      <w:szCs w:val="24"/>
    </w:rPr>
  </w:style>
  <w:style w:type="paragraph" w:styleId="Nagwek1">
    <w:name w:val="heading 1"/>
    <w:basedOn w:val="Normalny"/>
    <w:next w:val="Normalny"/>
    <w:link w:val="Nagwek1Znak"/>
    <w:qFormat/>
    <w:rsid w:val="00E37F70"/>
    <w:pPr>
      <w:keepNext/>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rsid w:val="007B7061"/>
    <w:pPr>
      <w:keepNext/>
      <w:outlineLvl w:val="1"/>
    </w:pPr>
    <w:rPr>
      <w:rFonts w:cs="Arial"/>
      <w:b/>
      <w:bCs/>
      <w:iCs/>
      <w:sz w:val="32"/>
      <w:szCs w:val="28"/>
    </w:rPr>
  </w:style>
  <w:style w:type="paragraph" w:styleId="Nagwek3">
    <w:name w:val="heading 3"/>
    <w:basedOn w:val="Normalny"/>
    <w:next w:val="Normalny"/>
    <w:link w:val="Nagwek3Znak"/>
    <w:qFormat/>
    <w:rsid w:val="007B7061"/>
    <w:pPr>
      <w:keepNext/>
      <w:numPr>
        <w:numId w:val="1"/>
      </w:numPr>
      <w:ind w:left="357" w:hanging="357"/>
      <w:outlineLvl w:val="2"/>
    </w:pPr>
    <w:rPr>
      <w:rFonts w:cs="Arial"/>
      <w:b/>
      <w:bCs/>
      <w:sz w:val="28"/>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000000"/>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E37F70"/>
    <w:rPr>
      <w:rFonts w:ascii="Arial" w:eastAsia="Times New Roman" w:hAnsi="Arial" w:cs="Arial"/>
      <w:b/>
      <w:bCs/>
      <w:kern w:val="2"/>
      <w:sz w:val="32"/>
      <w:szCs w:val="32"/>
      <w:lang w:val="pl-PL"/>
    </w:rPr>
  </w:style>
  <w:style w:type="character" w:customStyle="1" w:styleId="Nagwek2Znak">
    <w:name w:val="Nagłówek 2 Znak"/>
    <w:link w:val="Nagwek2"/>
    <w:qFormat/>
    <w:rsid w:val="007009F6"/>
    <w:rPr>
      <w:rFonts w:ascii="Calibri" w:hAnsi="Calibri" w:cs="Arial"/>
      <w:b/>
      <w:bCs/>
      <w:iCs/>
      <w:sz w:val="32"/>
      <w:szCs w:val="28"/>
    </w:rPr>
  </w:style>
  <w:style w:type="character" w:customStyle="1" w:styleId="Nagwek3Znak">
    <w:name w:val="Nagłówek 3 Znak"/>
    <w:link w:val="Nagwek3"/>
    <w:qFormat/>
    <w:rsid w:val="007B7061"/>
    <w:rPr>
      <w:rFonts w:ascii="Calibri" w:hAnsi="Calibri" w:cs="Arial"/>
      <w:b/>
      <w:bCs/>
      <w:sz w:val="28"/>
      <w:szCs w:val="26"/>
    </w:rPr>
  </w:style>
  <w:style w:type="character" w:customStyle="1" w:styleId="Nagwek4Znak">
    <w:name w:val="Nagłówek 4 Znak"/>
    <w:link w:val="Nagwek4"/>
    <w:qFormat/>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qFormat/>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qFormat/>
    <w:rsid w:val="00E37F70"/>
    <w:rPr>
      <w:rFonts w:ascii="Tahoma" w:eastAsia="Times New Roman" w:hAnsi="Tahoma" w:cs="Times New Roman"/>
      <w:b/>
      <w:sz w:val="20"/>
      <w:szCs w:val="20"/>
      <w:lang w:val="pl-PL"/>
    </w:rPr>
  </w:style>
  <w:style w:type="character" w:customStyle="1" w:styleId="Nagwek8Znak">
    <w:name w:val="Nagłówek 8 Znak"/>
    <w:link w:val="Nagwek8"/>
    <w:qFormat/>
    <w:rsid w:val="00E37F70"/>
    <w:rPr>
      <w:rFonts w:ascii="Times New Roman" w:eastAsia="Times New Roman" w:hAnsi="Times New Roman" w:cs="Times New Roman"/>
      <w:i/>
      <w:iCs/>
      <w:lang w:val="pl-PL"/>
    </w:rPr>
  </w:style>
  <w:style w:type="character" w:customStyle="1" w:styleId="pktZnak">
    <w:name w:val="pkt Znak"/>
    <w:qFormat/>
    <w:rsid w:val="00E37F70"/>
    <w:rPr>
      <w:rFonts w:ascii="Times New Roman" w:eastAsia="Times New Roman" w:hAnsi="Times New Roman" w:cs="Times New Roman"/>
      <w:szCs w:val="20"/>
      <w:lang w:val="pl-PL"/>
    </w:rPr>
  </w:style>
  <w:style w:type="character" w:customStyle="1" w:styleId="TytuZnak">
    <w:name w:val="Tytuł Znak"/>
    <w:link w:val="Tytu"/>
    <w:qFormat/>
    <w:rsid w:val="00E37F70"/>
    <w:rPr>
      <w:rFonts w:ascii="Arial" w:eastAsia="Times New Roman" w:hAnsi="Arial" w:cs="Times New Roman"/>
      <w:b/>
      <w:sz w:val="22"/>
      <w:szCs w:val="20"/>
      <w:lang w:val="pl-PL"/>
    </w:rPr>
  </w:style>
  <w:style w:type="character" w:customStyle="1" w:styleId="TekstpodstawowyZnak">
    <w:name w:val="Tekst podstawowy Znak"/>
    <w:link w:val="Tekstpodstawowy"/>
    <w:qFormat/>
    <w:rsid w:val="00E37F70"/>
    <w:rPr>
      <w:rFonts w:ascii="Arial" w:eastAsia="Times New Roman" w:hAnsi="Arial" w:cs="Times New Roman"/>
      <w:b/>
      <w:sz w:val="22"/>
      <w:szCs w:val="20"/>
      <w:lang w:val="pl-PL"/>
    </w:rPr>
  </w:style>
  <w:style w:type="character" w:customStyle="1" w:styleId="Tekstpodstawowy2Znak">
    <w:name w:val="Tekst podstawowy 2 Znak"/>
    <w:link w:val="Tekstpodstawowy2"/>
    <w:uiPriority w:val="99"/>
    <w:qFormat/>
    <w:rsid w:val="00E37F70"/>
    <w:rPr>
      <w:rFonts w:ascii="Arial" w:eastAsia="Times New Roman" w:hAnsi="Arial" w:cs="Times New Roman"/>
      <w:sz w:val="20"/>
      <w:szCs w:val="20"/>
    </w:rPr>
  </w:style>
  <w:style w:type="character" w:customStyle="1" w:styleId="StopkaZnak">
    <w:name w:val="Stopka Znak"/>
    <w:link w:val="Stopka"/>
    <w:uiPriority w:val="99"/>
    <w:qFormat/>
    <w:rsid w:val="00E37F70"/>
    <w:rPr>
      <w:rFonts w:ascii="Tahoma" w:eastAsia="Times New Roman" w:hAnsi="Tahoma" w:cs="Times New Roman"/>
      <w:sz w:val="20"/>
      <w:szCs w:val="20"/>
      <w:lang w:val="pl-PL"/>
    </w:rPr>
  </w:style>
  <w:style w:type="character" w:customStyle="1" w:styleId="WW8Num2z0">
    <w:name w:val="WW8Num2z0"/>
    <w:qFormat/>
    <w:rsid w:val="00E37F70"/>
    <w:rPr>
      <w:rFonts w:ascii="Times New Roman" w:hAnsi="Times New Roman" w:cs="Times New Roman"/>
    </w:rPr>
  </w:style>
  <w:style w:type="character" w:customStyle="1" w:styleId="Tekstpodstawowy3Znak">
    <w:name w:val="Tekst podstawowy 3 Znak"/>
    <w:link w:val="Tekstpodstawowy3"/>
    <w:qFormat/>
    <w:rsid w:val="00E37F70"/>
    <w:rPr>
      <w:rFonts w:ascii="Times New Roman" w:eastAsia="Times New Roman" w:hAnsi="Times New Roman" w:cs="Times New Roman"/>
      <w:sz w:val="16"/>
      <w:szCs w:val="16"/>
      <w:lang w:val="pl-PL"/>
    </w:rPr>
  </w:style>
  <w:style w:type="character" w:customStyle="1" w:styleId="Hipercze1">
    <w:name w:val="Hiperłącze1"/>
    <w:qFormat/>
    <w:rsid w:val="00450C09"/>
    <w:rPr>
      <w:color w:val="0563C1"/>
      <w:u w:val="single"/>
    </w:rPr>
  </w:style>
  <w:style w:type="character" w:customStyle="1" w:styleId="TekstpodstawowywcityZnak">
    <w:name w:val="Tekst podstawowy wcięty Znak"/>
    <w:link w:val="BodyTextIndented"/>
    <w:qFormat/>
    <w:rsid w:val="00E37F70"/>
    <w:rPr>
      <w:rFonts w:ascii="Times New Roman" w:eastAsia="Times New Roman" w:hAnsi="Times New Roman" w:cs="Times New Roman"/>
      <w:lang w:val="pl-PL"/>
    </w:rPr>
  </w:style>
  <w:style w:type="character" w:customStyle="1" w:styleId="Tekstpodstawowywcity2Znak">
    <w:name w:val="Tekst podstawowy wcięty 2 Znak"/>
    <w:link w:val="Tekstpodstawowywcity2"/>
    <w:qFormat/>
    <w:rsid w:val="00E37F70"/>
    <w:rPr>
      <w:rFonts w:ascii="Times New Roman" w:eastAsia="Times New Roman" w:hAnsi="Times New Roman" w:cs="Times New Roman"/>
      <w:lang w:val="pl-PL"/>
    </w:rPr>
  </w:style>
  <w:style w:type="character" w:customStyle="1" w:styleId="TekstprzypisudolnegoZnak">
    <w:name w:val="Tekst przypisu dolnego Znak"/>
    <w:link w:val="Tekstprzypisudolnego"/>
    <w:semiHidden/>
    <w:qFormat/>
    <w:rsid w:val="00E37F70"/>
    <w:rPr>
      <w:rFonts w:ascii="Tahoma" w:eastAsia="Times New Roman" w:hAnsi="Tahoma" w:cs="Times New Roman"/>
      <w:sz w:val="20"/>
      <w:szCs w:val="20"/>
      <w:lang w:val="pl-PL"/>
    </w:rPr>
  </w:style>
  <w:style w:type="character" w:customStyle="1" w:styleId="ZwykytekstZnak">
    <w:name w:val="Zwykły tekst Znak"/>
    <w:link w:val="Zwykytekst"/>
    <w:qFormat/>
    <w:rsid w:val="00E37F70"/>
    <w:rPr>
      <w:rFonts w:ascii="Courier New" w:eastAsia="Times New Roman" w:hAnsi="Courier New" w:cs="Courier New"/>
      <w:sz w:val="20"/>
      <w:szCs w:val="20"/>
      <w:lang w:val="pl-PL"/>
    </w:rPr>
  </w:style>
  <w:style w:type="character" w:styleId="Odwoaniedokomentarza">
    <w:name w:val="annotation reference"/>
    <w:uiPriority w:val="99"/>
    <w:semiHidden/>
    <w:qFormat/>
    <w:rsid w:val="00E37F70"/>
    <w:rPr>
      <w:sz w:val="16"/>
    </w:rPr>
  </w:style>
  <w:style w:type="character" w:customStyle="1" w:styleId="TekstkomentarzaZnak">
    <w:name w:val="Tekst komentarza Znak"/>
    <w:link w:val="Tekstkomentarza"/>
    <w:uiPriority w:val="99"/>
    <w:semiHidden/>
    <w:qFormat/>
    <w:rsid w:val="00E37F70"/>
    <w:rPr>
      <w:rFonts w:ascii="Tahoma" w:eastAsia="Times New Roman" w:hAnsi="Tahoma" w:cs="Times New Roman"/>
      <w:sz w:val="20"/>
      <w:szCs w:val="20"/>
      <w:lang w:val="pl-PL"/>
    </w:rPr>
  </w:style>
  <w:style w:type="character" w:customStyle="1" w:styleId="TekstdymkaZnak">
    <w:name w:val="Tekst dymka Znak"/>
    <w:link w:val="Tekstdymka"/>
    <w:uiPriority w:val="99"/>
    <w:semiHidden/>
    <w:qFormat/>
    <w:rsid w:val="00E37F70"/>
    <w:rPr>
      <w:rFonts w:ascii="Tahoma" w:eastAsia="Times New Roman" w:hAnsi="Tahoma" w:cs="Times New Roman"/>
      <w:sz w:val="16"/>
      <w:szCs w:val="16"/>
    </w:rPr>
  </w:style>
  <w:style w:type="character" w:styleId="Odwoanieprzypisudolnego">
    <w:name w:val="footnote reference"/>
    <w:rPr>
      <w:sz w:val="20"/>
      <w:vertAlign w:val="superscript"/>
    </w:rPr>
  </w:style>
  <w:style w:type="character" w:customStyle="1" w:styleId="FootnoteCharacters">
    <w:name w:val="Footnote Characters"/>
    <w:qFormat/>
    <w:rPr>
      <w:sz w:val="20"/>
      <w:vertAlign w:val="superscript"/>
    </w:rPr>
  </w:style>
  <w:style w:type="character" w:customStyle="1" w:styleId="FootnoteCharacters1">
    <w:name w:val="Footnote Characters1"/>
    <w:qFormat/>
    <w:rPr>
      <w:sz w:val="20"/>
      <w:vertAlign w:val="superscript"/>
    </w:rPr>
  </w:style>
  <w:style w:type="character" w:customStyle="1" w:styleId="FootnoteCharacters11">
    <w:name w:val="Footnote Characters11"/>
    <w:qFormat/>
    <w:rPr>
      <w:sz w:val="20"/>
      <w:vertAlign w:val="superscript"/>
    </w:rPr>
  </w:style>
  <w:style w:type="character" w:customStyle="1" w:styleId="FootnoteCharacters111">
    <w:name w:val="Footnote Characters111"/>
    <w:qFormat/>
    <w:rPr>
      <w:sz w:val="20"/>
      <w:vertAlign w:val="superscript"/>
    </w:rPr>
  </w:style>
  <w:style w:type="character" w:customStyle="1" w:styleId="FootnoteCharacters1111">
    <w:name w:val="Footnote Characters1111"/>
    <w:qFormat/>
    <w:rPr>
      <w:sz w:val="20"/>
      <w:vertAlign w:val="superscript"/>
    </w:rPr>
  </w:style>
  <w:style w:type="character" w:customStyle="1" w:styleId="FootnoteCharacters11111">
    <w:name w:val="Footnote Characters11111"/>
    <w:qFormat/>
    <w:rPr>
      <w:sz w:val="20"/>
      <w:vertAlign w:val="superscript"/>
    </w:rPr>
  </w:style>
  <w:style w:type="character" w:customStyle="1" w:styleId="FootnoteCharacters111111">
    <w:name w:val="Footnote Characters111111"/>
    <w:qFormat/>
    <w:rPr>
      <w:sz w:val="20"/>
      <w:vertAlign w:val="superscript"/>
    </w:rPr>
  </w:style>
  <w:style w:type="character" w:customStyle="1" w:styleId="FootnoteCharacters1111111">
    <w:name w:val="Footnote Characters1111111"/>
    <w:uiPriority w:val="99"/>
    <w:qFormat/>
    <w:rsid w:val="00E37F70"/>
    <w:rPr>
      <w:sz w:val="20"/>
      <w:vertAlign w:val="superscript"/>
    </w:rPr>
  </w:style>
  <w:style w:type="character" w:styleId="Numerstrony">
    <w:name w:val="page number"/>
    <w:basedOn w:val="Domylnaczcionkaakapitu"/>
    <w:qFormat/>
    <w:rsid w:val="00E37F70"/>
  </w:style>
  <w:style w:type="character" w:customStyle="1" w:styleId="PodpisZnak">
    <w:name w:val="Podpis Znak"/>
    <w:link w:val="Podpis"/>
    <w:qFormat/>
    <w:rsid w:val="00E37F70"/>
    <w:rPr>
      <w:rFonts w:ascii="Times New Roman" w:eastAsia="Times New Roman" w:hAnsi="Times New Roman" w:cs="Times New Roman"/>
      <w:b/>
      <w:bCs/>
      <w:i/>
      <w:iCs/>
      <w:lang w:val="pl-PL"/>
    </w:rPr>
  </w:style>
  <w:style w:type="character" w:customStyle="1" w:styleId="TematkomentarzaZnak">
    <w:name w:val="Temat komentarza Znak"/>
    <w:link w:val="Tematkomentarza"/>
    <w:uiPriority w:val="99"/>
    <w:semiHidden/>
    <w:qFormat/>
    <w:rsid w:val="00E37F70"/>
    <w:rPr>
      <w:rFonts w:ascii="Times New Roman" w:eastAsia="Times New Roman" w:hAnsi="Times New Roman" w:cs="Times New Roman"/>
      <w:b/>
      <w:bCs/>
      <w:sz w:val="20"/>
      <w:szCs w:val="20"/>
      <w:lang w:val="pl-PL"/>
    </w:rPr>
  </w:style>
  <w:style w:type="character" w:customStyle="1" w:styleId="NagwekZnak">
    <w:name w:val="Nagłówek Znak"/>
    <w:link w:val="Nagwek"/>
    <w:qFormat/>
    <w:rsid w:val="00E37F70"/>
    <w:rPr>
      <w:rFonts w:ascii="Times New Roman" w:eastAsia="Times New Roman" w:hAnsi="Times New Roman" w:cs="Times New Roman"/>
    </w:rPr>
  </w:style>
  <w:style w:type="character" w:customStyle="1" w:styleId="Tekstpodstawowywcity3Znak">
    <w:name w:val="Tekst podstawowy wcięty 3 Znak"/>
    <w:link w:val="Tekstpodstawowywcity3"/>
    <w:qFormat/>
    <w:rsid w:val="00E37F70"/>
    <w:rPr>
      <w:rFonts w:ascii="Times New Roman" w:eastAsia="Times New Roman" w:hAnsi="Times New Roman" w:cs="Times New Roman"/>
      <w:sz w:val="16"/>
      <w:szCs w:val="16"/>
      <w:lang w:val="pl-PL"/>
    </w:rPr>
  </w:style>
  <w:style w:type="character" w:customStyle="1" w:styleId="apple-style-span">
    <w:name w:val="apple-style-span"/>
    <w:basedOn w:val="Domylnaczcionkaakapitu"/>
    <w:qFormat/>
    <w:rsid w:val="00E37F70"/>
  </w:style>
  <w:style w:type="character" w:customStyle="1" w:styleId="PodtytuZnak">
    <w:name w:val="Podtytuł Znak"/>
    <w:link w:val="Podtytu"/>
    <w:qFormat/>
    <w:rsid w:val="00E37F70"/>
    <w:rPr>
      <w:rFonts w:ascii="Arial" w:eastAsia="Times New Roman" w:hAnsi="Arial" w:cs="Arial"/>
      <w:b/>
      <w:bCs/>
      <w:sz w:val="22"/>
      <w:lang w:val="pl-PL"/>
    </w:rPr>
  </w:style>
  <w:style w:type="character" w:customStyle="1" w:styleId="TekstprzypisukocowegoZnak">
    <w:name w:val="Tekst przypisu końcowego Znak"/>
    <w:link w:val="Tekstprzypisukocowego"/>
    <w:semiHidden/>
    <w:qFormat/>
    <w:rsid w:val="00E37F70"/>
    <w:rPr>
      <w:rFonts w:ascii="Calibri" w:hAnsi="Calibri"/>
    </w:rPr>
  </w:style>
  <w:style w:type="character" w:customStyle="1" w:styleId="MapadokumentuZnak">
    <w:name w:val="Mapa dokumentu Znak"/>
    <w:link w:val="Mapadokumentu"/>
    <w:qFormat/>
    <w:rsid w:val="00E37F70"/>
    <w:rPr>
      <w:rFonts w:ascii="Tahoma" w:eastAsia="Times New Roman" w:hAnsi="Tahoma" w:cs="Tahoma"/>
      <w:sz w:val="16"/>
      <w:szCs w:val="16"/>
      <w:lang w:val="pl-PL"/>
    </w:rPr>
  </w:style>
  <w:style w:type="character" w:customStyle="1" w:styleId="ZnakZnak13">
    <w:name w:val="Znak Znak13"/>
    <w:qFormat/>
    <w:locked/>
    <w:rsid w:val="00E37F70"/>
    <w:rPr>
      <w:rFonts w:ascii="Arial" w:hAnsi="Arial"/>
      <w:b/>
      <w:sz w:val="22"/>
      <w:lang w:val="pl-PL" w:eastAsia="pl-PL" w:bidi="ar-SA"/>
    </w:rPr>
  </w:style>
  <w:style w:type="character" w:customStyle="1" w:styleId="ZnakZnak8">
    <w:name w:val="Znak Znak8"/>
    <w:qFormat/>
    <w:locked/>
    <w:rsid w:val="00E37F70"/>
    <w:rPr>
      <w:sz w:val="24"/>
      <w:szCs w:val="24"/>
      <w:lang w:val="pl-PL" w:eastAsia="pl-PL" w:bidi="ar-SA"/>
    </w:rPr>
  </w:style>
  <w:style w:type="character" w:customStyle="1" w:styleId="FontStyle17">
    <w:name w:val="Font Style17"/>
    <w:qFormat/>
    <w:rsid w:val="00E37F70"/>
    <w:rPr>
      <w:rFonts w:ascii="Arial Unicode MS" w:eastAsia="Arial Unicode MS" w:hAnsi="Arial Unicode MS" w:cs="Arial Unicode MS"/>
      <w:sz w:val="18"/>
      <w:szCs w:val="18"/>
    </w:rPr>
  </w:style>
  <w:style w:type="character" w:styleId="UyteHipercze">
    <w:name w:val="FollowedHyperlink"/>
    <w:uiPriority w:val="99"/>
    <w:semiHidden/>
    <w:unhideWhenUsed/>
    <w:rsid w:val="00A804CC"/>
    <w:rPr>
      <w:color w:val="800080"/>
      <w:u w:val="single"/>
    </w:rPr>
  </w:style>
  <w:style w:type="character" w:customStyle="1" w:styleId="NormalBoldChar">
    <w:name w:val="NormalBold Char"/>
    <w:link w:val="NormalBold"/>
    <w:qFormat/>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qFormat/>
    <w:rsid w:val="00D05F80"/>
    <w:rPr>
      <w:b/>
      <w:i/>
      <w:spacing w:val="0"/>
    </w:rPr>
  </w:style>
  <w:style w:type="character" w:styleId="Uwydatnienie">
    <w:name w:val="Emphasis"/>
    <w:uiPriority w:val="20"/>
    <w:qFormat/>
    <w:rsid w:val="00A95718"/>
    <w:rPr>
      <w:i/>
      <w:iCs/>
    </w:rPr>
  </w:style>
  <w:style w:type="character" w:customStyle="1" w:styleId="Teksttreci">
    <w:name w:val="Tekst treści_"/>
    <w:link w:val="Teksttreci0"/>
    <w:qFormat/>
    <w:rsid w:val="00A839AD"/>
    <w:rPr>
      <w:rFonts w:ascii="Verdana" w:eastAsia="Verdana" w:hAnsi="Verdana" w:cs="Verdana"/>
      <w:sz w:val="19"/>
      <w:szCs w:val="19"/>
      <w:shd w:val="clear" w:color="auto" w:fill="FFFFFF"/>
    </w:rPr>
  </w:style>
  <w:style w:type="character" w:customStyle="1" w:styleId="TeksttreciPogrubienie">
    <w:name w:val="Tekst treści + Pogrubienie"/>
    <w:qFormat/>
    <w:rsid w:val="00A839AD"/>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Nagwek30">
    <w:name w:val="Nagłówek #3_"/>
    <w:qFormat/>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qFormat/>
    <w:rsid w:val="003544E7"/>
    <w:rPr>
      <w:rFonts w:ascii="Arial" w:eastAsia="Arial" w:hAnsi="Arial" w:cs="Arial"/>
      <w:b/>
      <w:bCs/>
      <w:i/>
      <w:iCs/>
      <w:sz w:val="19"/>
      <w:szCs w:val="19"/>
      <w:shd w:val="clear" w:color="auto" w:fill="FFFFFF"/>
    </w:rPr>
  </w:style>
  <w:style w:type="character" w:customStyle="1" w:styleId="Teksttreci4">
    <w:name w:val="Tekst treści (4)_"/>
    <w:link w:val="Teksttreci40"/>
    <w:qFormat/>
    <w:rsid w:val="002307A6"/>
    <w:rPr>
      <w:rFonts w:ascii="Verdana" w:eastAsia="Verdana" w:hAnsi="Verdana" w:cs="Verdana"/>
      <w:sz w:val="19"/>
      <w:szCs w:val="19"/>
      <w:shd w:val="clear" w:color="auto" w:fill="FFFFFF"/>
    </w:rPr>
  </w:style>
  <w:style w:type="character" w:customStyle="1" w:styleId="Teksttreci8">
    <w:name w:val="Tekst treści (8)_"/>
    <w:link w:val="Teksttreci80"/>
    <w:qFormat/>
    <w:rsid w:val="002307A6"/>
    <w:rPr>
      <w:rFonts w:ascii="Verdana" w:eastAsia="Verdana" w:hAnsi="Verdana" w:cs="Verdana"/>
      <w:sz w:val="28"/>
      <w:szCs w:val="28"/>
      <w:shd w:val="clear" w:color="auto" w:fill="FFFFFF"/>
    </w:rPr>
  </w:style>
  <w:style w:type="character" w:customStyle="1" w:styleId="AkapitzlistZnak">
    <w:name w:val="Akapit z listą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qFormat/>
    <w:rPr>
      <w:vertAlign w:val="superscript"/>
    </w:rPr>
  </w:style>
  <w:style w:type="character" w:customStyle="1" w:styleId="EndnoteCharacters1111">
    <w:name w:val="Endnote Characters1111"/>
    <w:qFormat/>
    <w:rPr>
      <w:vertAlign w:val="superscript"/>
    </w:rPr>
  </w:style>
  <w:style w:type="character" w:customStyle="1" w:styleId="EndnoteCharacters11111">
    <w:name w:val="Endnote Characters11111"/>
    <w:qFormat/>
    <w:rPr>
      <w:vertAlign w:val="superscript"/>
    </w:rPr>
  </w:style>
  <w:style w:type="character" w:customStyle="1" w:styleId="EndnoteCharacters111111">
    <w:name w:val="Endnote Characters111111"/>
    <w:qFormat/>
    <w:rPr>
      <w:vertAlign w:val="superscript"/>
    </w:rPr>
  </w:style>
  <w:style w:type="character" w:customStyle="1" w:styleId="EndnoteCharacters1111111">
    <w:name w:val="Endnote Characters1111111"/>
    <w:uiPriority w:val="99"/>
    <w:semiHidden/>
    <w:unhideWhenUsed/>
    <w:qFormat/>
    <w:rsid w:val="007D491E"/>
    <w:rPr>
      <w:vertAlign w:val="superscript"/>
    </w:rPr>
  </w:style>
  <w:style w:type="character" w:customStyle="1" w:styleId="Nierozpoznanawzmianka1">
    <w:name w:val="Nierozpoznana wzmianka1"/>
    <w:uiPriority w:val="99"/>
    <w:semiHidden/>
    <w:unhideWhenUsed/>
    <w:qFormat/>
    <w:rsid w:val="006204E8"/>
    <w:rPr>
      <w:color w:val="605E5C"/>
      <w:shd w:val="clear" w:color="auto" w:fill="E1DFDD"/>
    </w:rPr>
  </w:style>
  <w:style w:type="character" w:customStyle="1" w:styleId="Nierozpoznanawzmianka2">
    <w:name w:val="Nierozpoznana wzmianka2"/>
    <w:basedOn w:val="Domylnaczcionkaakapitu"/>
    <w:uiPriority w:val="99"/>
    <w:semiHidden/>
    <w:unhideWhenUsed/>
    <w:qFormat/>
    <w:rsid w:val="00E85CA5"/>
    <w:rPr>
      <w:color w:val="605E5C"/>
      <w:shd w:val="clear" w:color="auto" w:fill="E1DFDD"/>
    </w:rPr>
  </w:style>
  <w:style w:type="character" w:styleId="Pogrubienie">
    <w:name w:val="Strong"/>
    <w:basedOn w:val="Domylnaczcionkaakapitu"/>
    <w:qFormat/>
    <w:rsid w:val="00F61EB4"/>
    <w:rPr>
      <w:b/>
      <w:bCs/>
    </w:rPr>
  </w:style>
  <w:style w:type="character" w:customStyle="1" w:styleId="czeindeksu">
    <w:name w:val="Łącze indeksu"/>
    <w:qFormat/>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WW8Num14z0">
    <w:name w:val="WW8Num14z0"/>
    <w:qFormat/>
    <w:rPr>
      <w:rFonts w:ascii="Arial" w:eastAsia="Times New Roman" w:hAnsi="Arial" w:cs="Arial"/>
      <w:b/>
      <w:sz w:val="20"/>
      <w:szCs w:val="20"/>
    </w:rPr>
  </w:style>
  <w:style w:type="character" w:customStyle="1" w:styleId="WW8Num14z1">
    <w:name w:val="WW8Num14z1"/>
    <w:qFormat/>
    <w:rPr>
      <w:rFonts w:eastAsia="Times New Roman"/>
    </w:rPr>
  </w:style>
  <w:style w:type="character" w:customStyle="1" w:styleId="InternetLink">
    <w:name w:val="Internet Link"/>
    <w:qFormat/>
    <w:rPr>
      <w:color w:val="000080"/>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styleId="Hipercze">
    <w:name w:val="Hyperlink"/>
    <w:uiPriority w:val="99"/>
    <w:rPr>
      <w:color w:val="000080"/>
      <w:u w:val="single"/>
    </w:rPr>
  </w:style>
  <w:style w:type="paragraph" w:styleId="Nagwek">
    <w:name w:val="header"/>
    <w:basedOn w:val="Normalny"/>
    <w:next w:val="Tekstpodstawowy"/>
    <w:link w:val="NagwekZnak"/>
    <w:rsid w:val="00E37F70"/>
    <w:pPr>
      <w:tabs>
        <w:tab w:val="center" w:pos="4536"/>
        <w:tab w:val="right" w:pos="9072"/>
      </w:tabs>
    </w:pPr>
  </w:style>
  <w:style w:type="paragraph" w:styleId="Tekstpodstawowy">
    <w:name w:val="Body Text"/>
    <w:basedOn w:val="Normalny"/>
    <w:link w:val="TekstpodstawowyZnak"/>
    <w:rsid w:val="00E37F70"/>
    <w:pPr>
      <w:jc w:val="both"/>
    </w:pPr>
    <w:rPr>
      <w:rFonts w:ascii="Arial" w:hAnsi="Arial"/>
      <w:b/>
      <w:sz w:val="22"/>
      <w:szCs w:val="20"/>
    </w:rPr>
  </w:style>
  <w:style w:type="paragraph" w:styleId="Lista">
    <w:name w:val="List"/>
    <w:basedOn w:val="Normalny"/>
    <w:rsid w:val="00E37F70"/>
    <w:pPr>
      <w:ind w:left="283" w:hanging="283"/>
    </w:p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pkt">
    <w:name w:val="pkt"/>
    <w:basedOn w:val="Normalny"/>
    <w:qFormat/>
    <w:rsid w:val="00E37F70"/>
    <w:pPr>
      <w:spacing w:before="60" w:after="60"/>
      <w:ind w:left="851" w:hanging="295"/>
      <w:jc w:val="both"/>
    </w:pPr>
    <w:rPr>
      <w:szCs w:val="20"/>
    </w:rPr>
  </w:style>
  <w:style w:type="paragraph" w:customStyle="1" w:styleId="pkt1">
    <w:name w:val="pkt1"/>
    <w:basedOn w:val="pkt"/>
    <w:qForma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paragraph" w:styleId="Tekstpodstawowy2">
    <w:name w:val="Body Text 2"/>
    <w:basedOn w:val="Normalny"/>
    <w:link w:val="Tekstpodstawowy2Znak"/>
    <w:uiPriority w:val="99"/>
    <w:qFormat/>
    <w:rsid w:val="00E37F70"/>
    <w:pPr>
      <w:jc w:val="both"/>
    </w:pPr>
    <w:rPr>
      <w:rFonts w:ascii="Arial" w:hAnsi="Arial"/>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paragraph" w:styleId="Tekstpodstawowy3">
    <w:name w:val="Body Text 3"/>
    <w:basedOn w:val="Normalny"/>
    <w:link w:val="Tekstpodstawowy3Znak"/>
    <w:qFormat/>
    <w:rsid w:val="00E37F70"/>
    <w:pPr>
      <w:spacing w:after="120"/>
    </w:pPr>
    <w:rPr>
      <w:sz w:val="16"/>
      <w:szCs w:val="16"/>
    </w:rPr>
  </w:style>
  <w:style w:type="paragraph" w:styleId="NormalnyWeb">
    <w:name w:val="Normal (Web)"/>
    <w:basedOn w:val="Normalny"/>
    <w:uiPriority w:val="99"/>
    <w:qFormat/>
    <w:rsid w:val="00E37F70"/>
    <w:pPr>
      <w:spacing w:beforeAutospacing="1" w:afterAutospacing="1"/>
      <w:jc w:val="both"/>
    </w:pPr>
    <w:rPr>
      <w:sz w:val="20"/>
      <w:szCs w:val="20"/>
    </w:rPr>
  </w:style>
  <w:style w:type="paragraph" w:customStyle="1" w:styleId="BodyTextIndented">
    <w:name w:val="Body Text;Indented"/>
    <w:basedOn w:val="Normalny"/>
    <w:link w:val="TekstpodstawowywcityZnak"/>
    <w:qFormat/>
    <w:rsid w:val="00E37F70"/>
    <w:pPr>
      <w:spacing w:after="120"/>
      <w:ind w:left="283"/>
    </w:pPr>
  </w:style>
  <w:style w:type="paragraph" w:styleId="Tekstpodstawowywcity2">
    <w:name w:val="Body Text Indent 2"/>
    <w:basedOn w:val="Normalny"/>
    <w:link w:val="Tekstpodstawowywcity2Znak"/>
    <w:qFormat/>
    <w:rsid w:val="00E37F70"/>
    <w:pPr>
      <w:spacing w:after="120" w:line="480" w:lineRule="auto"/>
      <w:ind w:left="283"/>
    </w:pPr>
  </w:style>
  <w:style w:type="paragraph" w:styleId="Tekstprzypisudolnego">
    <w:name w:val="footnote text"/>
    <w:basedOn w:val="Normalny"/>
    <w:link w:val="TekstprzypisudolnegoZnak"/>
    <w:semiHidden/>
    <w:rsid w:val="00E37F70"/>
    <w:rPr>
      <w:rFonts w:ascii="Tahoma" w:hAnsi="Tahoma"/>
      <w:sz w:val="20"/>
      <w:szCs w:val="20"/>
    </w:rPr>
  </w:style>
  <w:style w:type="paragraph" w:styleId="Zwykytekst">
    <w:name w:val="Plain Text"/>
    <w:basedOn w:val="Normalny"/>
    <w:link w:val="ZwykytekstZnak"/>
    <w:qFormat/>
    <w:rsid w:val="00E37F70"/>
    <w:rPr>
      <w:rFonts w:ascii="Courier New" w:hAnsi="Courier New" w:cs="Courier New"/>
      <w:sz w:val="20"/>
      <w:szCs w:val="20"/>
    </w:rPr>
  </w:style>
  <w:style w:type="paragraph" w:customStyle="1" w:styleId="wypunkt">
    <w:name w:val="wypunkt"/>
    <w:basedOn w:val="Normalny"/>
    <w:qFormat/>
    <w:rsid w:val="00E37F70"/>
    <w:pPr>
      <w:tabs>
        <w:tab w:val="left" w:pos="0"/>
      </w:tabs>
      <w:jc w:val="both"/>
    </w:pPr>
    <w:rPr>
      <w:szCs w:val="20"/>
    </w:rPr>
  </w:style>
  <w:style w:type="paragraph" w:styleId="Tekstkomentarza">
    <w:name w:val="annotation text"/>
    <w:basedOn w:val="Normalny"/>
    <w:link w:val="TekstkomentarzaZnak"/>
    <w:uiPriority w:val="99"/>
    <w:semiHidden/>
    <w:qFormat/>
    <w:rsid w:val="00E37F70"/>
    <w:rPr>
      <w:rFonts w:ascii="Tahoma" w:hAnsi="Tahoma"/>
      <w:sz w:val="20"/>
      <w:szCs w:val="20"/>
    </w:rPr>
  </w:style>
  <w:style w:type="paragraph" w:styleId="Tekstdymka">
    <w:name w:val="Balloon Text"/>
    <w:basedOn w:val="Normalny"/>
    <w:link w:val="TekstdymkaZnak"/>
    <w:uiPriority w:val="99"/>
    <w:semiHidden/>
    <w:qFormat/>
    <w:rsid w:val="00E37F70"/>
    <w:rPr>
      <w:rFonts w:ascii="Tahoma" w:hAnsi="Tahoma"/>
      <w:sz w:val="16"/>
      <w:szCs w:val="16"/>
    </w:rPr>
  </w:style>
  <w:style w:type="paragraph" w:customStyle="1" w:styleId="ust">
    <w:name w:val="ust"/>
    <w:qFormat/>
    <w:rsid w:val="00E37F70"/>
    <w:pPr>
      <w:spacing w:before="60" w:after="60"/>
      <w:ind w:left="426" w:hanging="284"/>
      <w:jc w:val="both"/>
    </w:pPr>
    <w:rPr>
      <w:rFonts w:ascii="Times New Roman" w:hAnsi="Times New Roman"/>
      <w:sz w:val="24"/>
    </w:rPr>
  </w:style>
  <w:style w:type="paragraph" w:customStyle="1" w:styleId="ustp">
    <w:name w:val="ustęp"/>
    <w:basedOn w:val="Normalny"/>
    <w:qFormat/>
    <w:rsid w:val="00E37F70"/>
    <w:pPr>
      <w:tabs>
        <w:tab w:val="left" w:pos="1080"/>
      </w:tabs>
      <w:spacing w:after="120" w:line="312" w:lineRule="auto"/>
      <w:jc w:val="both"/>
    </w:pPr>
    <w:rPr>
      <w:sz w:val="26"/>
      <w:szCs w:val="20"/>
    </w:rPr>
  </w:style>
  <w:style w:type="paragraph" w:customStyle="1" w:styleId="tx">
    <w:name w:val="tx"/>
    <w:basedOn w:val="Normalny"/>
    <w:qFormat/>
    <w:rsid w:val="00E37F70"/>
    <w:pPr>
      <w:spacing w:beforeAutospacing="1"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paragraph" w:customStyle="1" w:styleId="ust1art">
    <w:name w:val="ust1 art"/>
    <w:qFormat/>
    <w:rsid w:val="00E37F70"/>
    <w:pPr>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qFormat/>
    <w:rsid w:val="00E37F70"/>
    <w:rPr>
      <w:rFonts w:ascii="Times New Roman" w:hAnsi="Times New Roman"/>
      <w:b/>
      <w:bCs/>
    </w:rPr>
  </w:style>
  <w:style w:type="paragraph" w:styleId="Tekstpodstawowywcity3">
    <w:name w:val="Body Text Indent 3"/>
    <w:basedOn w:val="Normalny"/>
    <w:link w:val="Tekstpodstawowywcity3Znak"/>
    <w:qFormat/>
    <w:rsid w:val="00E37F70"/>
    <w:pPr>
      <w:spacing w:after="120"/>
      <w:ind w:left="283"/>
    </w:pPr>
    <w:rPr>
      <w:sz w:val="16"/>
      <w:szCs w:val="16"/>
    </w:rPr>
  </w:style>
  <w:style w:type="paragraph" w:customStyle="1" w:styleId="CharZnakCharZnakCharZnakCharZnakZnakZnakZnak">
    <w:name w:val="Char Znak Char Znak Char Znak Char Znak Znak Znak Znak"/>
    <w:basedOn w:val="Normalny"/>
    <w:qFormat/>
    <w:rsid w:val="00E37F70"/>
  </w:style>
  <w:style w:type="paragraph" w:styleId="Listapunktowana3">
    <w:name w:val="List Bullet 3"/>
    <w:basedOn w:val="Normalny"/>
    <w:autoRedefine/>
    <w:qFormat/>
    <w:rsid w:val="00E37F70"/>
  </w:style>
  <w:style w:type="paragraph" w:styleId="Listapunktowana">
    <w:name w:val="List Bullet"/>
    <w:basedOn w:val="Normalny"/>
    <w:autoRedefine/>
    <w:qFormat/>
    <w:rsid w:val="00E37F70"/>
  </w:style>
  <w:style w:type="paragraph" w:styleId="Listapunktowana2">
    <w:name w:val="List Bullet 2"/>
    <w:basedOn w:val="Normalny"/>
    <w:autoRedefine/>
    <w:qFormat/>
    <w:rsid w:val="00E37F70"/>
  </w:style>
  <w:style w:type="paragraph" w:styleId="Lista-kontynuacja">
    <w:name w:val="List Continue"/>
    <w:basedOn w:val="Normalny"/>
    <w:qFormat/>
    <w:rsid w:val="00E37F70"/>
    <w:pPr>
      <w:spacing w:after="120"/>
      <w:ind w:left="283"/>
    </w:pPr>
  </w:style>
  <w:style w:type="paragraph" w:styleId="Lista-kontynuacja2">
    <w:name w:val="List Continue 2"/>
    <w:basedOn w:val="Normalny"/>
    <w:qFormat/>
    <w:rsid w:val="00E37F70"/>
    <w:pPr>
      <w:spacing w:after="120"/>
      <w:ind w:left="566"/>
    </w:pPr>
  </w:style>
  <w:style w:type="paragraph" w:customStyle="1" w:styleId="CharZnakCharZnakCharZnakCharZnak">
    <w:name w:val="Char Znak Char Znak Char Znak Char Znak"/>
    <w:basedOn w:val="Normalny"/>
    <w:qFormat/>
    <w:rsid w:val="00E37F70"/>
  </w:style>
  <w:style w:type="paragraph" w:customStyle="1" w:styleId="CharZnakCharZnakCharZnakCharZnakZnakZnakZnakZnakZnakZnak">
    <w:name w:val="Char Znak Char Znak Char Znak Char Znak Znak Znak Znak Znak Znak Znak"/>
    <w:basedOn w:val="Normalny"/>
    <w:qFormat/>
    <w:rsid w:val="00E37F70"/>
  </w:style>
  <w:style w:type="paragraph" w:customStyle="1" w:styleId="Default">
    <w:name w:val="Default"/>
    <w:uiPriority w:val="99"/>
    <w:qFormat/>
    <w:rsid w:val="00E37F70"/>
    <w:rPr>
      <w:rFonts w:ascii="Times New Roman" w:hAnsi="Times New Roman"/>
      <w:color w:val="000000"/>
      <w:sz w:val="24"/>
      <w:szCs w:val="24"/>
    </w:rPr>
  </w:style>
  <w:style w:type="paragraph" w:styleId="Akapitzlist">
    <w:name w:val="List Paragraph"/>
    <w:basedOn w:val="Normalny"/>
    <w:link w:val="AkapitzlistZnak"/>
    <w:qFormat/>
    <w:rsid w:val="00E37F70"/>
    <w:pPr>
      <w:ind w:left="708"/>
    </w:pPr>
  </w:style>
  <w:style w:type="paragraph" w:customStyle="1" w:styleId="Tekstpodstawowy21">
    <w:name w:val="Tekst podstawowy 21"/>
    <w:basedOn w:val="Normalny"/>
    <w:qFormat/>
    <w:rsid w:val="00E37F70"/>
    <w:pPr>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rsid w:val="00E37F70"/>
    <w:pPr>
      <w:ind w:left="360"/>
    </w:pPr>
    <w:rPr>
      <w:rFonts w:ascii="Arial" w:hAnsi="Arial" w:cs="Arial"/>
      <w:sz w:val="22"/>
      <w:szCs w:val="20"/>
      <w:lang w:eastAsia="ar-SA"/>
    </w:rPr>
  </w:style>
  <w:style w:type="paragraph" w:customStyle="1" w:styleId="Tekstpodstawowywcity31">
    <w:name w:val="Tekst podstawowy wcięty 31"/>
    <w:basedOn w:val="Normalny"/>
    <w:qFormat/>
    <w:rsid w:val="00E37F70"/>
    <w:pPr>
      <w:ind w:left="360"/>
      <w:jc w:val="both"/>
    </w:pPr>
    <w:rPr>
      <w:rFonts w:ascii="Arial" w:hAnsi="Arial"/>
      <w:color w:val="000000"/>
      <w:sz w:val="22"/>
      <w:lang w:eastAsia="ar-SA"/>
    </w:rPr>
  </w:style>
  <w:style w:type="paragraph" w:customStyle="1" w:styleId="Tekstpodstawowywcity32">
    <w:name w:val="Tekst podstawowy wcięty 32"/>
    <w:basedOn w:val="Normalny"/>
    <w:qFormat/>
    <w:rsid w:val="00E37F70"/>
    <w:pPr>
      <w:ind w:left="360"/>
    </w:pPr>
    <w:rPr>
      <w:rFonts w:ascii="Arial" w:hAnsi="Arial"/>
      <w:i/>
      <w:color w:val="000000"/>
      <w:sz w:val="22"/>
      <w:lang w:eastAsia="ar-SA"/>
    </w:rPr>
  </w:style>
  <w:style w:type="paragraph" w:customStyle="1" w:styleId="Normalny4">
    <w:name w:val="Normalny+4"/>
    <w:basedOn w:val="Default"/>
    <w:next w:val="Default"/>
    <w:qFormat/>
    <w:rsid w:val="00E37F70"/>
    <w:rPr>
      <w:rFonts w:ascii="Arial" w:hAnsi="Arial"/>
      <w:color w:val="auto"/>
    </w:rPr>
  </w:style>
  <w:style w:type="paragraph" w:customStyle="1" w:styleId="Tekstpodstawowy23">
    <w:name w:val="Tekst podstawowy 2+3"/>
    <w:basedOn w:val="Default"/>
    <w:next w:val="Default"/>
    <w:qFormat/>
    <w:rsid w:val="00E37F70"/>
    <w:rPr>
      <w:rFonts w:ascii="Arial" w:hAnsi="Arial"/>
      <w:color w:val="auto"/>
    </w:rPr>
  </w:style>
  <w:style w:type="paragraph" w:customStyle="1" w:styleId="arimr">
    <w:name w:val="arimr"/>
    <w:basedOn w:val="Normalny"/>
    <w:qFormat/>
    <w:rsid w:val="00E37F70"/>
    <w:pPr>
      <w:widowControl w:val="0"/>
      <w:snapToGrid w:val="0"/>
    </w:pPr>
    <w:rPr>
      <w:szCs w:val="20"/>
      <w:lang w:val="en-US"/>
    </w:rPr>
  </w:style>
  <w:style w:type="paragraph" w:customStyle="1" w:styleId="Tytu0">
    <w:name w:val="Tytu?"/>
    <w:basedOn w:val="Normalny"/>
    <w:qFormat/>
    <w:rsid w:val="00E37F70"/>
    <w:pPr>
      <w:jc w:val="center"/>
    </w:pPr>
    <w:rPr>
      <w:b/>
      <w:szCs w:val="20"/>
    </w:rPr>
  </w:style>
  <w:style w:type="paragraph" w:styleId="Podtytu">
    <w:name w:val="Subtitle"/>
    <w:basedOn w:val="Normalny"/>
    <w:link w:val="PodtytuZnak"/>
    <w:qFormat/>
    <w:rsid w:val="00E37F70"/>
    <w:rPr>
      <w:rFonts w:ascii="Arial" w:hAnsi="Arial" w:cs="Arial"/>
      <w:b/>
      <w:bCs/>
      <w:sz w:val="22"/>
    </w:rPr>
  </w:style>
  <w:style w:type="paragraph" w:styleId="Tekstprzypisukocowego">
    <w:name w:val="endnote text"/>
    <w:basedOn w:val="Normalny"/>
    <w:link w:val="TekstprzypisukocowegoZnak"/>
    <w:semiHidden/>
    <w:rsid w:val="00E37F70"/>
    <w:rPr>
      <w:sz w:val="20"/>
      <w:szCs w:val="20"/>
    </w:rPr>
  </w:style>
  <w:style w:type="paragraph" w:customStyle="1" w:styleId="paragraf">
    <w:name w:val="paragraf"/>
    <w:basedOn w:val="Normalny"/>
    <w:qFormat/>
    <w:rsid w:val="00E37F70"/>
    <w:pPr>
      <w:keepNext/>
      <w:spacing w:before="240" w:after="120" w:line="312" w:lineRule="auto"/>
      <w:jc w:val="center"/>
    </w:pPr>
    <w:rPr>
      <w:b/>
      <w:sz w:val="26"/>
      <w:szCs w:val="20"/>
    </w:rPr>
  </w:style>
  <w:style w:type="paragraph" w:customStyle="1" w:styleId="litera">
    <w:name w:val="litera"/>
    <w:basedOn w:val="Normalny"/>
    <w:qFormat/>
    <w:rsid w:val="00E37F70"/>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E37F70"/>
    <w:pPr>
      <w:spacing w:after="120" w:line="480" w:lineRule="auto"/>
    </w:pPr>
    <w:rPr>
      <w:sz w:val="20"/>
      <w:szCs w:val="20"/>
      <w:lang w:eastAsia="ar-SA"/>
    </w:rPr>
  </w:style>
  <w:style w:type="paragraph" w:customStyle="1" w:styleId="Akapitzlist1">
    <w:name w:val="Akapit z listą1"/>
    <w:basedOn w:val="Normalny"/>
    <w:qFormat/>
    <w:rsid w:val="00E37F70"/>
    <w:pPr>
      <w:spacing w:after="200" w:line="276" w:lineRule="auto"/>
      <w:ind w:left="720"/>
      <w:contextualSpacing/>
    </w:pPr>
    <w:rPr>
      <w:sz w:val="22"/>
      <w:szCs w:val="22"/>
      <w:lang w:eastAsia="en-US"/>
    </w:rPr>
  </w:style>
  <w:style w:type="paragraph" w:styleId="Mapadokumentu">
    <w:name w:val="Document Map"/>
    <w:basedOn w:val="Normalny"/>
    <w:link w:val="MapadokumentuZnak"/>
    <w:qFormat/>
    <w:rsid w:val="00E37F70"/>
    <w:rPr>
      <w:rFonts w:ascii="Tahoma" w:hAnsi="Tahoma" w:cs="Tahoma"/>
      <w:sz w:val="16"/>
      <w:szCs w:val="16"/>
    </w:rPr>
  </w:style>
  <w:style w:type="paragraph" w:customStyle="1" w:styleId="ZnakZnak1">
    <w:name w:val="Znak Znak1"/>
    <w:basedOn w:val="Normalny"/>
    <w:uiPriority w:val="99"/>
    <w:qFormat/>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qFormat/>
    <w:rsid w:val="00E37F70"/>
    <w:pPr>
      <w:spacing w:beforeAutospacing="1" w:afterAutospacing="1"/>
      <w:jc w:val="center"/>
      <w:textAlignment w:val="center"/>
    </w:pPr>
    <w:rPr>
      <w:b/>
      <w:bCs/>
    </w:rPr>
  </w:style>
  <w:style w:type="paragraph" w:styleId="Poprawka">
    <w:name w:val="Revision"/>
    <w:uiPriority w:val="99"/>
    <w:semiHidden/>
    <w:qFormat/>
    <w:rsid w:val="00E37F70"/>
    <w:rPr>
      <w:rFonts w:ascii="Times New Roman" w:hAnsi="Times New Roman"/>
      <w:sz w:val="24"/>
      <w:szCs w:val="24"/>
    </w:rPr>
  </w:style>
  <w:style w:type="paragraph" w:customStyle="1" w:styleId="wt-listawielopoziomowa">
    <w:name w:val="wt-lista_wielopoziomowa"/>
    <w:basedOn w:val="Normalny"/>
    <w:qFormat/>
    <w:rsid w:val="00E37F70"/>
    <w:pPr>
      <w:spacing w:before="120" w:after="120"/>
    </w:pPr>
    <w:rPr>
      <w:rFonts w:ascii="Arial" w:hAnsi="Arial" w:cs="Arial"/>
      <w:sz w:val="22"/>
    </w:rPr>
  </w:style>
  <w:style w:type="paragraph" w:customStyle="1" w:styleId="Zawartotabeli">
    <w:name w:val="Zawartość tabeli"/>
    <w:basedOn w:val="Normalny"/>
    <w:qFormat/>
    <w:rsid w:val="00E37F70"/>
    <w:pPr>
      <w:suppressLineNumbers/>
    </w:pPr>
    <w:rPr>
      <w:rFonts w:eastAsia="MS Mincho"/>
      <w:sz w:val="20"/>
      <w:szCs w:val="20"/>
      <w:lang w:eastAsia="ar-SA"/>
    </w:rPr>
  </w:style>
  <w:style w:type="paragraph" w:customStyle="1" w:styleId="wylicz">
    <w:name w:val="wylicz"/>
    <w:basedOn w:val="Normalny"/>
    <w:qFormat/>
    <w:rsid w:val="00E37F70"/>
    <w:pPr>
      <w:ind w:left="993" w:hanging="426"/>
    </w:pPr>
    <w:rPr>
      <w:rFonts w:ascii="Arial" w:hAnsi="Arial"/>
      <w:sz w:val="22"/>
      <w:szCs w:val="20"/>
      <w:lang w:val="de-DE"/>
    </w:rPr>
  </w:style>
  <w:style w:type="paragraph" w:customStyle="1" w:styleId="podpunkt">
    <w:name w:val="podpunkt"/>
    <w:basedOn w:val="Normalny"/>
    <w:qFormat/>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qFormat/>
    <w:rsid w:val="00E37F70"/>
    <w:pPr>
      <w:widowControl w:val="0"/>
      <w:textAlignment w:val="baseline"/>
    </w:pPr>
    <w:rPr>
      <w:rFonts w:ascii="Times New Roman" w:eastAsia="Lucida Sans Unicode" w:hAnsi="Times New Roman" w:cs="Tahoma"/>
      <w:kern w:val="2"/>
      <w:sz w:val="24"/>
      <w:szCs w:val="24"/>
    </w:rPr>
  </w:style>
  <w:style w:type="paragraph" w:customStyle="1" w:styleId="AbsatzTableFormat">
    <w:name w:val="AbsatzTableFormat"/>
    <w:basedOn w:val="Normalny"/>
    <w:qFormat/>
    <w:rsid w:val="00E37F70"/>
    <w:pPr>
      <w:ind w:left="-69"/>
    </w:pPr>
    <w:rPr>
      <w:rFonts w:eastAsia="MS Mincho"/>
      <w:sz w:val="16"/>
      <w:szCs w:val="16"/>
      <w:lang w:eastAsia="ar-SA"/>
    </w:rPr>
  </w:style>
  <w:style w:type="paragraph" w:customStyle="1" w:styleId="NormalBold">
    <w:name w:val="NormalBold"/>
    <w:basedOn w:val="Normalny"/>
    <w:link w:val="NormalBoldChar"/>
    <w:qFormat/>
    <w:rsid w:val="00D05F80"/>
    <w:pPr>
      <w:widowControl w:val="0"/>
    </w:pPr>
    <w:rPr>
      <w:b/>
      <w:szCs w:val="22"/>
      <w:lang w:eastAsia="en-GB"/>
    </w:rPr>
  </w:style>
  <w:style w:type="paragraph" w:customStyle="1" w:styleId="Text1">
    <w:name w:val="Text 1"/>
    <w:basedOn w:val="Normalny"/>
    <w:qFormat/>
    <w:rsid w:val="00D05F80"/>
    <w:pPr>
      <w:spacing w:before="120" w:after="120"/>
      <w:ind w:left="850"/>
      <w:jc w:val="both"/>
    </w:pPr>
    <w:rPr>
      <w:rFonts w:eastAsia="Calibri"/>
      <w:szCs w:val="22"/>
      <w:lang w:eastAsia="en-GB"/>
    </w:rPr>
  </w:style>
  <w:style w:type="paragraph" w:customStyle="1" w:styleId="NormalLeft">
    <w:name w:val="Normal Left"/>
    <w:basedOn w:val="Normalny"/>
    <w:qFormat/>
    <w:rsid w:val="00D05F80"/>
    <w:pPr>
      <w:spacing w:before="120" w:after="120"/>
    </w:pPr>
    <w:rPr>
      <w:rFonts w:eastAsia="Calibri"/>
      <w:szCs w:val="22"/>
      <w:lang w:eastAsia="en-GB"/>
    </w:rPr>
  </w:style>
  <w:style w:type="paragraph" w:customStyle="1" w:styleId="Tiret0">
    <w:name w:val="Tiret 0"/>
    <w:basedOn w:val="Normalny"/>
    <w:qFormat/>
    <w:rsid w:val="00D05F80"/>
    <w:pPr>
      <w:spacing w:before="120" w:after="120"/>
      <w:jc w:val="both"/>
    </w:pPr>
    <w:rPr>
      <w:rFonts w:eastAsia="Calibri"/>
      <w:szCs w:val="22"/>
      <w:lang w:eastAsia="en-GB"/>
    </w:rPr>
  </w:style>
  <w:style w:type="paragraph" w:customStyle="1" w:styleId="Tiret1">
    <w:name w:val="Tiret 1"/>
    <w:basedOn w:val="Normalny"/>
    <w:qFormat/>
    <w:rsid w:val="00D05F80"/>
    <w:pPr>
      <w:spacing w:before="120" w:after="120"/>
      <w:jc w:val="both"/>
    </w:pPr>
    <w:rPr>
      <w:rFonts w:eastAsia="Calibri"/>
      <w:szCs w:val="22"/>
      <w:lang w:eastAsia="en-GB"/>
    </w:rPr>
  </w:style>
  <w:style w:type="paragraph" w:customStyle="1" w:styleId="NumPar1">
    <w:name w:val="NumPar 1"/>
    <w:basedOn w:val="Normalny"/>
    <w:next w:val="Text1"/>
    <w:qFormat/>
    <w:rsid w:val="00D05F80"/>
    <w:pPr>
      <w:spacing w:before="120" w:after="120"/>
      <w:jc w:val="both"/>
    </w:pPr>
    <w:rPr>
      <w:rFonts w:eastAsia="Calibri"/>
      <w:szCs w:val="22"/>
      <w:lang w:eastAsia="en-GB"/>
    </w:rPr>
  </w:style>
  <w:style w:type="paragraph" w:customStyle="1" w:styleId="NumPar2">
    <w:name w:val="NumPar 2"/>
    <w:basedOn w:val="Normalny"/>
    <w:next w:val="Text1"/>
    <w:qFormat/>
    <w:rsid w:val="00D05F80"/>
    <w:pPr>
      <w:spacing w:before="120" w:after="120"/>
      <w:jc w:val="both"/>
    </w:pPr>
    <w:rPr>
      <w:rFonts w:eastAsia="Calibri"/>
      <w:szCs w:val="22"/>
      <w:lang w:eastAsia="en-GB"/>
    </w:rPr>
  </w:style>
  <w:style w:type="paragraph" w:customStyle="1" w:styleId="NumPar3">
    <w:name w:val="NumPar 3"/>
    <w:basedOn w:val="Normalny"/>
    <w:next w:val="Text1"/>
    <w:qFormat/>
    <w:rsid w:val="00D05F80"/>
    <w:pPr>
      <w:spacing w:before="120" w:after="120"/>
      <w:jc w:val="both"/>
    </w:pPr>
    <w:rPr>
      <w:rFonts w:eastAsia="Calibri"/>
      <w:szCs w:val="22"/>
      <w:lang w:eastAsia="en-GB"/>
    </w:rPr>
  </w:style>
  <w:style w:type="paragraph" w:customStyle="1" w:styleId="NumPar4">
    <w:name w:val="NumPar 4"/>
    <w:basedOn w:val="Normalny"/>
    <w:next w:val="Text1"/>
    <w:qFormat/>
    <w:rsid w:val="00D05F80"/>
    <w:pPr>
      <w:spacing w:before="120" w:after="120"/>
      <w:jc w:val="both"/>
    </w:pPr>
    <w:rPr>
      <w:rFonts w:eastAsia="Calibri"/>
      <w:szCs w:val="22"/>
      <w:lang w:eastAsia="en-GB"/>
    </w:rPr>
  </w:style>
  <w:style w:type="paragraph" w:customStyle="1" w:styleId="ChapterTitle">
    <w:name w:val="ChapterTitle"/>
    <w:basedOn w:val="Normalny"/>
    <w:next w:val="Normalny"/>
    <w:qFormat/>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D05F80"/>
    <w:pPr>
      <w:spacing w:before="120" w:after="120"/>
      <w:jc w:val="center"/>
    </w:pPr>
    <w:rPr>
      <w:rFonts w:eastAsia="Calibri"/>
      <w:b/>
      <w:szCs w:val="22"/>
      <w:u w:val="single"/>
      <w:lang w:eastAsia="en-GB"/>
    </w:rPr>
  </w:style>
  <w:style w:type="paragraph" w:customStyle="1" w:styleId="Teksttreci0">
    <w:name w:val="Tekst treści"/>
    <w:basedOn w:val="Normalny"/>
    <w:link w:val="Teksttreci"/>
    <w:qFormat/>
    <w:rsid w:val="00A839AD"/>
    <w:pPr>
      <w:shd w:val="clear" w:color="auto" w:fill="FFFFFF"/>
      <w:spacing w:line="240" w:lineRule="auto"/>
      <w:ind w:hanging="1700"/>
    </w:pPr>
    <w:rPr>
      <w:rFonts w:ascii="Verdana" w:eastAsia="Verdana" w:hAnsi="Verdana" w:cs="Verdana"/>
      <w:sz w:val="19"/>
      <w:szCs w:val="19"/>
      <w:lang w:val="cs-CZ"/>
    </w:rPr>
  </w:style>
  <w:style w:type="paragraph" w:customStyle="1" w:styleId="Nagwek31">
    <w:name w:val="Nagłówek #3"/>
    <w:basedOn w:val="Normalny"/>
    <w:qFormat/>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paragraph" w:customStyle="1" w:styleId="Teksttreci40">
    <w:name w:val="Tekst treści (4)"/>
    <w:basedOn w:val="Normalny"/>
    <w:link w:val="Teksttreci4"/>
    <w:qFormat/>
    <w:rsid w:val="002307A6"/>
    <w:pPr>
      <w:shd w:val="clear" w:color="auto" w:fill="FFFFFF"/>
      <w:spacing w:before="240" w:after="240" w:line="240" w:lineRule="auto"/>
      <w:ind w:hanging="1420"/>
      <w:jc w:val="both"/>
    </w:pPr>
    <w:rPr>
      <w:rFonts w:ascii="Verdana" w:eastAsia="Verdana" w:hAnsi="Verdana" w:cs="Verdana"/>
      <w:sz w:val="19"/>
      <w:szCs w:val="19"/>
      <w:lang w:val="cs-CZ"/>
    </w:rPr>
  </w:style>
  <w:style w:type="paragraph" w:customStyle="1" w:styleId="Teksttreci80">
    <w:name w:val="Tekst treści (8)"/>
    <w:basedOn w:val="Normalny"/>
    <w:link w:val="Teksttreci8"/>
    <w:qFormat/>
    <w:rsid w:val="002307A6"/>
    <w:pPr>
      <w:shd w:val="clear" w:color="auto" w:fill="FFFFFF"/>
      <w:spacing w:after="1080" w:line="240" w:lineRule="auto"/>
    </w:pPr>
    <w:rPr>
      <w:rFonts w:ascii="Verdana" w:eastAsia="Verdana" w:hAnsi="Verdana" w:cs="Verdana"/>
      <w:sz w:val="28"/>
      <w:szCs w:val="28"/>
      <w:lang w:val="cs-CZ"/>
    </w:rPr>
  </w:style>
  <w:style w:type="paragraph" w:styleId="Nagwekindeksu">
    <w:name w:val="index heading"/>
    <w:basedOn w:val="Nagwek"/>
  </w:style>
  <w:style w:type="paragraph" w:styleId="Nagwekspisutreci">
    <w:name w:val="TOC Heading"/>
    <w:basedOn w:val="Nagwek1"/>
    <w:next w:val="Normalny"/>
    <w:uiPriority w:val="39"/>
    <w:unhideWhenUsed/>
    <w:qFormat/>
    <w:rsid w:val="00CD305E"/>
    <w:pPr>
      <w:keepLines/>
      <w:spacing w:after="0" w:line="259" w:lineRule="auto"/>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CD305E"/>
    <w:pPr>
      <w:spacing w:after="100"/>
      <w:ind w:left="240"/>
    </w:pPr>
  </w:style>
  <w:style w:type="paragraph" w:styleId="Spistreci3">
    <w:name w:val="toc 3"/>
    <w:basedOn w:val="Normalny"/>
    <w:next w:val="Normalny"/>
    <w:autoRedefine/>
    <w:uiPriority w:val="39"/>
    <w:unhideWhenUsed/>
    <w:rsid w:val="00CD305E"/>
    <w:pPr>
      <w:spacing w:after="100"/>
      <w:ind w:left="480"/>
    </w:pPr>
  </w:style>
  <w:style w:type="numbering" w:customStyle="1" w:styleId="WW8Num14">
    <w:name w:val="WW8Num14"/>
    <w:qFormat/>
  </w:style>
  <w:style w:type="table" w:styleId="Tabela-Siatka">
    <w:name w:val="Table Grid"/>
    <w:basedOn w:val="Standardowy"/>
    <w:uiPriority w:val="59"/>
    <w:rsid w:val="00E3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106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106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tformazakupowa.pl/sp_miechow" TargetMode="External"/><Relationship Id="rId13" Type="http://schemas.openxmlformats.org/officeDocument/2006/relationships/hyperlink" Target="https://platformazakupowa.pl/strona/1-regulam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zetargi@powiat.miechow.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miecho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sp_miecho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owiat.miechow.pl"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29C2-6787-483C-8B28-5E206CBC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38</Pages>
  <Words>9487</Words>
  <Characters>58728</Characters>
  <Application>Microsoft Office Word</Application>
  <DocSecurity>0</DocSecurity>
  <Lines>1108</Lines>
  <Paragraphs>421</Paragraphs>
  <ScaleCrop>false</ScaleCrop>
  <HeadingPairs>
    <vt:vector size="2" baseType="variant">
      <vt:variant>
        <vt:lpstr>Tytuł</vt:lpstr>
      </vt:variant>
      <vt:variant>
        <vt:i4>1</vt:i4>
      </vt:variant>
    </vt:vector>
  </HeadingPairs>
  <TitlesOfParts>
    <vt:vector size="1" baseType="lpstr">
      <vt:lpstr>Specyfikacja Warunków Zamówienia Or.272.29.2021</vt:lpstr>
    </vt:vector>
  </TitlesOfParts>
  <Company/>
  <LinksUpToDate>false</LinksUpToDate>
  <CharactersWithSpaces>67794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Or.272.29.2021</dc:title>
  <dc:subject/>
  <dc:creator>Aneta Nowak</dc:creator>
  <cp:keywords>Specyfikacja Warunków Zamówienia Or.272.29.2021</cp:keywords>
  <dc:description>ZNAKI:48676</dc:description>
  <cp:lastModifiedBy>Michał Rak</cp:lastModifiedBy>
  <cp:revision>114</cp:revision>
  <cp:lastPrinted>2024-08-27T11:55:00Z</cp:lastPrinted>
  <dcterms:created xsi:type="dcterms:W3CDTF">2024-08-25T14:47:00Z</dcterms:created>
  <dcterms:modified xsi:type="dcterms:W3CDTF">2024-08-27T12:59:00Z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TekstJI">
    <vt:lpwstr>NIE</vt:lpwstr>
  </property>
  <property fmtid="{D5CDD505-2E9C-101B-9397-08002B2CF9AE}" pid="7" name="ZNAKI:">
    <vt:lpwstr>48676</vt:lpwstr>
  </property>
  <property fmtid="{D5CDD505-2E9C-101B-9397-08002B2CF9AE}" pid="8" name="wk_stat:linki:liczba">
    <vt:lpwstr>0</vt:lpwstr>
  </property>
  <property fmtid="{D5CDD505-2E9C-101B-9397-08002B2CF9AE}" pid="9" name="wk_stat:zapis">
    <vt:lpwstr>2021-01-07 12:12:42</vt:lpwstr>
  </property>
  <property fmtid="{D5CDD505-2E9C-101B-9397-08002B2CF9AE}" pid="10" name="wk_stat:znaki:liczba">
    <vt:lpwstr>48676</vt:lpwstr>
  </property>
</Properties>
</file>