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255E" w14:textId="77777777" w:rsidR="00433E70" w:rsidRPr="00E57201" w:rsidRDefault="00433E70" w:rsidP="00433E70">
      <w:pPr>
        <w:jc w:val="center"/>
        <w:rPr>
          <w:rFonts w:ascii="Calibri" w:hAnsi="Calibri" w:cs="Calibri"/>
        </w:rPr>
      </w:pPr>
      <w:r w:rsidRPr="00E57201">
        <w:rPr>
          <w:rFonts w:ascii="Calibri" w:hAnsi="Calibri" w:cs="Calibri"/>
        </w:rPr>
        <w:t>SZCZEGÓŁOWY OPIS PRZEDMIOTU ZAMÓWIENIA</w:t>
      </w:r>
    </w:p>
    <w:p w14:paraId="70A54FC0" w14:textId="77777777" w:rsidR="00433E70" w:rsidRPr="009A360E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color w:val="292A2B"/>
          <w:shd w:val="clear" w:color="auto" w:fill="FFFFFF"/>
        </w:rPr>
      </w:pPr>
      <w:r w:rsidRPr="009A360E">
        <w:rPr>
          <w:rFonts w:ascii="Calibri" w:hAnsi="Calibri" w:cs="Calibri"/>
        </w:rPr>
        <w:t>Przedmiotem zamówienia jest zakup, dostawa, montaż i uruchomienie zestawu powietrznej pompy ciepła dla potrzeb budynku Ośrodka Szkoleniowego w Niwkach,</w:t>
      </w:r>
      <w:r w:rsidRPr="009A360E">
        <w:rPr>
          <w:rFonts w:ascii="Roboto" w:hAnsi="Roboto"/>
          <w:color w:val="292A2B"/>
          <w:shd w:val="clear" w:color="auto" w:fill="FFFFFF"/>
        </w:rPr>
        <w:t xml:space="preserve"> </w:t>
      </w:r>
      <w:r w:rsidRPr="009A360E">
        <w:rPr>
          <w:rFonts w:ascii="Calibri" w:hAnsi="Calibri" w:cs="Calibri"/>
          <w:color w:val="292A2B"/>
          <w:shd w:val="clear" w:color="auto" w:fill="FFFFFF"/>
        </w:rPr>
        <w:t>46-053 Niwki, ul. Wiejska 17.</w:t>
      </w:r>
    </w:p>
    <w:p w14:paraId="10F17955" w14:textId="77777777" w:rsidR="00433E70" w:rsidRPr="005733FB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5733FB">
        <w:rPr>
          <w:rFonts w:ascii="Calibri" w:hAnsi="Calibri" w:cs="Calibri"/>
        </w:rPr>
        <w:t>Zamawiający planuje przebudowę sieci grzewczej polegającą na dostosowaniu istniejącej sieci zasilanej olejem opałowym do współpracy z pompami ciepła. Pompy ciepła stanowiłyby główne źródło ciepłej wody użytkowej w sezonie letnim, natomiast sezonie zimowym byłyby elementem wspomagającym ogrzewanie wody dla dwóch istniejących pieców olejowych. Budynek</w:t>
      </w:r>
      <w:r>
        <w:rPr>
          <w:rFonts w:ascii="Calibri" w:hAnsi="Calibri" w:cs="Calibri"/>
        </w:rPr>
        <w:t xml:space="preserve"> o powierzchni około 350 mkw</w:t>
      </w:r>
      <w:r w:rsidRPr="005733FB">
        <w:rPr>
          <w:rFonts w:ascii="Calibri" w:hAnsi="Calibri" w:cs="Calibri"/>
        </w:rPr>
        <w:t xml:space="preserve"> składa się z części hotelowej na 66 miejsc noclegowych, części szkoleniowej z dwoma salami na 20 osób oraz jednej </w:t>
      </w:r>
      <w:r>
        <w:rPr>
          <w:rFonts w:ascii="Calibri" w:hAnsi="Calibri" w:cs="Calibri"/>
        </w:rPr>
        <w:t>s</w:t>
      </w:r>
      <w:r w:rsidRPr="005733FB">
        <w:rPr>
          <w:rFonts w:ascii="Calibri" w:hAnsi="Calibri" w:cs="Calibri"/>
        </w:rPr>
        <w:t xml:space="preserve">ali na 50 osób, oraz zaplecza kuchennego. </w:t>
      </w:r>
      <w:r>
        <w:rPr>
          <w:rFonts w:ascii="Calibri" w:hAnsi="Calibri" w:cs="Calibri"/>
        </w:rPr>
        <w:t xml:space="preserve"> Zewnętrzne ściany budynku docieplone są wełną mineralną -15 cm. Średnie zapotrzebowanie na ciepłą wodę to około 48 000 litrów miesięcznie. </w:t>
      </w:r>
      <w:r w:rsidRPr="005733FB">
        <w:rPr>
          <w:rFonts w:ascii="Calibri" w:hAnsi="Calibri" w:cs="Calibri"/>
        </w:rPr>
        <w:t>Szczegółowe rzuty są dostępne.</w:t>
      </w:r>
    </w:p>
    <w:p w14:paraId="1AC859AB" w14:textId="77777777" w:rsidR="00433E70" w:rsidRPr="009A360E" w:rsidRDefault="00433E70" w:rsidP="00433E7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B32C9">
        <w:rPr>
          <w:rFonts w:ascii="Calibri" w:hAnsi="Calibri" w:cs="Calibri"/>
        </w:rPr>
        <w:t xml:space="preserve">W ramach przedmiotu zamówienia Wykonawca wykona kompletny zestaw powietrznej pompy ciepła, uwzględniający istniejącą instalację centralnego ogrzewania, składający się </w:t>
      </w:r>
      <w:r>
        <w:rPr>
          <w:rFonts w:ascii="Calibri" w:hAnsi="Calibri" w:cs="Calibri"/>
        </w:rPr>
        <w:t xml:space="preserve">m.in. </w:t>
      </w:r>
      <w:r w:rsidRPr="006B32C9">
        <w:rPr>
          <w:rFonts w:ascii="Calibri" w:hAnsi="Calibri" w:cs="Calibri"/>
        </w:rPr>
        <w:t>z:</w:t>
      </w:r>
    </w:p>
    <w:p w14:paraId="1324B9E9" w14:textId="012AC4AF" w:rsidR="00433E70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a/ </w:t>
      </w:r>
      <w:r w:rsidRPr="009A360E">
        <w:rPr>
          <w:rFonts w:ascii="Calibri" w:hAnsi="Calibri" w:cs="Calibri"/>
        </w:rPr>
        <w:t>trzech jednostek zewnętrznych wysokotemperaturowych połączonych kaskadowo</w:t>
      </w:r>
      <w:r>
        <w:rPr>
          <w:rFonts w:ascii="Calibri" w:hAnsi="Calibri" w:cs="Calibri"/>
        </w:rPr>
        <w:t xml:space="preserve"> </w:t>
      </w:r>
      <w:r w:rsidRPr="00433E70">
        <w:rPr>
          <w:rFonts w:ascii="Calibri" w:hAnsi="Calibri" w:cs="Calibri"/>
        </w:rPr>
        <w:t>o łącznej mocy 54kW i klasie energetycznej A+++</w:t>
      </w:r>
      <w:r>
        <w:rPr>
          <w:rFonts w:ascii="Calibri" w:hAnsi="Calibri" w:cs="Calibri"/>
        </w:rPr>
        <w:t>.</w:t>
      </w:r>
      <w:r w:rsidRPr="00433E70">
        <w:rPr>
          <w:rFonts w:ascii="Calibri" w:hAnsi="Calibri" w:cs="Calibri"/>
        </w:rPr>
        <w:t xml:space="preserve"> </w:t>
      </w:r>
      <w:r w:rsidRPr="009A360E">
        <w:rPr>
          <w:rFonts w:ascii="Calibri" w:hAnsi="Calibri" w:cs="Calibri"/>
        </w:rPr>
        <w:t xml:space="preserve">Jedna z pomp dodatkowo </w:t>
      </w:r>
      <w:r>
        <w:rPr>
          <w:rFonts w:ascii="Calibri" w:hAnsi="Calibri" w:cs="Calibri"/>
        </w:rPr>
        <w:t>po</w:t>
      </w:r>
      <w:r w:rsidRPr="009A360E">
        <w:rPr>
          <w:rFonts w:ascii="Calibri" w:hAnsi="Calibri" w:cs="Calibri"/>
        </w:rPr>
        <w:t xml:space="preserve">winna produkować ciepłą wodę użytkową. Istniejący zbiornik nie jest przystosowany do współpracy z pompą ciepła, jego pojemność wynosi 1000 l i posiada wężownicę. </w:t>
      </w:r>
    </w:p>
    <w:p w14:paraId="02FCC962" w14:textId="77777777" w:rsidR="00433E70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b/</w:t>
      </w:r>
      <w:r w:rsidRPr="009216DB">
        <w:rPr>
          <w:rFonts w:ascii="Calibri" w:hAnsi="Calibri" w:cs="Calibri"/>
        </w:rPr>
        <w:t xml:space="preserve"> zbiornika około 400 l z wężownicą o powierzchni około 5 m2, w którym pompa na bieżąco dogrzewałaby ciepłą wodę. Montaż zbiornika ciepłej wody planowany jest w kotłowni umiejscowionej w piwnicy budynku. </w:t>
      </w:r>
    </w:p>
    <w:p w14:paraId="36C66EBF" w14:textId="77777777" w:rsidR="00433E70" w:rsidRPr="009216DB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c/ zbiornik buforowy 500 l stojący</w:t>
      </w:r>
    </w:p>
    <w:p w14:paraId="75936D6D" w14:textId="77777777" w:rsidR="00433E70" w:rsidRPr="009A360E" w:rsidRDefault="00433E70" w:rsidP="00433E70">
      <w:pPr>
        <w:pStyle w:val="Akapitzlist"/>
        <w:ind w:left="4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Wymaga się żeby pompy sterowane były centralnie.</w:t>
      </w:r>
    </w:p>
    <w:p w14:paraId="33D9EFDA" w14:textId="77777777" w:rsidR="00433E70" w:rsidRDefault="00433E70" w:rsidP="00433E70">
      <w:pPr>
        <w:jc w:val="both"/>
        <w:rPr>
          <w:rFonts w:ascii="Calibri" w:hAnsi="Calibri" w:cs="Calibri"/>
        </w:rPr>
      </w:pPr>
      <w:r w:rsidRPr="00E57201">
        <w:rPr>
          <w:rFonts w:ascii="Calibri" w:hAnsi="Calibri" w:cs="Calibri"/>
        </w:rPr>
        <w:t xml:space="preserve">Wykonawca ponadto zobowiązany jest do: </w:t>
      </w:r>
    </w:p>
    <w:p w14:paraId="4AD33E69" w14:textId="77777777" w:rsidR="00433E70" w:rsidRPr="002317F8" w:rsidRDefault="00433E70" w:rsidP="00433E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dokonania wizji lokalnej przed rozpoczęciem realizacji przedmiotu zamówienia; </w:t>
      </w:r>
    </w:p>
    <w:p w14:paraId="250E0F2C" w14:textId="77777777" w:rsidR="00433E70" w:rsidRPr="002317F8" w:rsidRDefault="00433E70" w:rsidP="00433E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wykonania przedmiotu zamówienia zgodnie z wymaganiami określonymi w SWZ i umowie; </w:t>
      </w:r>
    </w:p>
    <w:p w14:paraId="2768DA56" w14:textId="77777777" w:rsidR="00433E70" w:rsidRPr="002317F8" w:rsidRDefault="00433E70" w:rsidP="00433E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>protokolarnego przekazania Zamawiającemu wszelkich instrukcji i dokumentacji niezbędnych inwestorowi do prawidłowego użytkowania przedmioty zamówienia;</w:t>
      </w:r>
    </w:p>
    <w:p w14:paraId="7C8CD66D" w14:textId="77777777" w:rsidR="00433E70" w:rsidRDefault="00433E70" w:rsidP="00433E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 xml:space="preserve"> zastosowania rozwiązań oraz materiałów zgodnych z wiedzą techniczną i z wymaganiami określonymi w obowiązujących przepisach;</w:t>
      </w:r>
    </w:p>
    <w:p w14:paraId="420B14D9" w14:textId="77777777" w:rsidR="00433E70" w:rsidRPr="002317F8" w:rsidRDefault="00433E70" w:rsidP="00433E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17F8">
        <w:rPr>
          <w:rFonts w:ascii="Calibri" w:hAnsi="Calibri" w:cs="Calibri"/>
        </w:rPr>
        <w:t>zastosowania materiałów posiadających certyfikaty oraz atesty, potwierdzające możliwość ich zastosowania zgodnie z przeznaczeniem; organizacji, zagospodarowania i utrzymania zaplecza prac, wykonania robót przygotowawczych i porządkowych;</w:t>
      </w:r>
    </w:p>
    <w:p w14:paraId="3E2BAF69" w14:textId="77777777" w:rsidR="00433E70" w:rsidRDefault="00433E70" w:rsidP="00433E70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  </w:t>
      </w:r>
      <w:r w:rsidRPr="00E57201">
        <w:rPr>
          <w:rFonts w:ascii="Calibri" w:hAnsi="Calibri" w:cs="Calibri"/>
        </w:rPr>
        <w:t xml:space="preserve">przestrzeganie przepisów BHP oraz utrzymanie terenu prac w stanie wolnym od przeszkód komunikacyjnych; </w:t>
      </w:r>
    </w:p>
    <w:p w14:paraId="2CF51C2C" w14:textId="77777777" w:rsidR="00433E70" w:rsidRDefault="00433E70" w:rsidP="00433E70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E57201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   </w:t>
      </w:r>
      <w:r w:rsidRPr="00E57201">
        <w:rPr>
          <w:rFonts w:ascii="Calibri" w:hAnsi="Calibri" w:cs="Calibri"/>
        </w:rPr>
        <w:t xml:space="preserve">ponoszenia kosztów związanych z usunięciem oraz składowaniem odpadów powstałych w czasie realizacji przedmiotu zamówienia; </w:t>
      </w:r>
    </w:p>
    <w:p w14:paraId="52469355" w14:textId="77777777" w:rsidR="00433E70" w:rsidRDefault="00433E70" w:rsidP="00433E70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h)   </w:t>
      </w:r>
      <w:r w:rsidRPr="00E57201">
        <w:rPr>
          <w:rFonts w:ascii="Calibri" w:hAnsi="Calibri" w:cs="Calibri"/>
        </w:rPr>
        <w:t xml:space="preserve">uporządkowania terenu po zakończeniu prac w terminie nie późniejszym niż termin odbioru przedmiotu zamówienia; </w:t>
      </w:r>
    </w:p>
    <w:p w14:paraId="788F0B6D" w14:textId="77777777" w:rsidR="00433E70" w:rsidRDefault="00433E70" w:rsidP="00433E70">
      <w:pPr>
        <w:spacing w:after="0" w:line="240" w:lineRule="auto"/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i)     </w:t>
      </w:r>
      <w:r w:rsidRPr="00E57201">
        <w:rPr>
          <w:rFonts w:ascii="Calibri" w:hAnsi="Calibri" w:cs="Calibri"/>
        </w:rPr>
        <w:t>ponoszenia odpowiedzialności za wszelkie szkody i straty, które spowoduje w czasie trwania prac przy realizacji zadania od daty ich rozpoczęcia do daty odbioru ostatecznego</w:t>
      </w:r>
      <w:r>
        <w:rPr>
          <w:rFonts w:ascii="Calibri" w:hAnsi="Calibri" w:cs="Calibri"/>
        </w:rPr>
        <w:t>;</w:t>
      </w:r>
    </w:p>
    <w:p w14:paraId="22B655DA" w14:textId="77777777" w:rsidR="00433E70" w:rsidRDefault="00433E70" w:rsidP="00433E70">
      <w:pPr>
        <w:jc w:val="both"/>
        <w:rPr>
          <w:rFonts w:ascii="Calibri" w:hAnsi="Calibri" w:cs="Calibri"/>
        </w:rPr>
      </w:pPr>
    </w:p>
    <w:p w14:paraId="44BE2CD8" w14:textId="77777777" w:rsidR="00B67E23" w:rsidRPr="00433E70" w:rsidRDefault="00B67E23" w:rsidP="00433E70"/>
    <w:sectPr w:rsidR="00B67E23" w:rsidRPr="00433E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C357" w14:textId="77777777" w:rsidR="00691E12" w:rsidRDefault="00691E12" w:rsidP="00D92755">
      <w:pPr>
        <w:spacing w:after="0" w:line="240" w:lineRule="auto"/>
      </w:pPr>
      <w:r>
        <w:separator/>
      </w:r>
    </w:p>
  </w:endnote>
  <w:endnote w:type="continuationSeparator" w:id="0">
    <w:p w14:paraId="2BC9F374" w14:textId="77777777" w:rsidR="00691E12" w:rsidRDefault="00691E12" w:rsidP="00D9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9262" w14:textId="77777777" w:rsidR="00E57201" w:rsidRPr="00E57201" w:rsidRDefault="00E57201" w:rsidP="00E57201">
    <w:pPr>
      <w:spacing w:after="0" w:line="240" w:lineRule="auto"/>
      <w:jc w:val="both"/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</w:pPr>
    <w:r w:rsidRPr="00E57201"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E57201" w:rsidRPr="00E57201" w14:paraId="079546A7" w14:textId="77777777" w:rsidTr="00A06A55">
      <w:trPr>
        <w:trHeight w:val="567"/>
      </w:trPr>
      <w:tc>
        <w:tcPr>
          <w:tcW w:w="13892" w:type="dxa"/>
        </w:tcPr>
        <w:p w14:paraId="7B229CF4" w14:textId="77777777" w:rsidR="00E57201" w:rsidRPr="00E57201" w:rsidRDefault="00E57201" w:rsidP="00E5720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E5720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E5720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9EC374C" w14:textId="77777777" w:rsidR="00E57201" w:rsidRPr="00E57201" w:rsidRDefault="00E57201" w:rsidP="00E5720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E5720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761245C8" w14:textId="77777777" w:rsidR="00E57201" w:rsidRPr="00E57201" w:rsidRDefault="00E57201" w:rsidP="00E5720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E5720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360C0E81" w14:textId="77777777" w:rsidR="00E57201" w:rsidRPr="00E57201" w:rsidRDefault="00E57201" w:rsidP="00E5720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E57201">
            <w:rPr>
              <w:rFonts w:ascii="Calibri" w:hAnsi="Calibri" w:cs="Calibri"/>
              <w:b/>
              <w:lang w:val="cs-CZ"/>
            </w:rPr>
            <w:fldChar w:fldCharType="begin"/>
          </w:r>
          <w:r w:rsidRPr="00E5720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E57201">
            <w:rPr>
              <w:rFonts w:ascii="Calibri" w:hAnsi="Calibri" w:cs="Calibri"/>
              <w:b/>
              <w:lang w:val="cs-CZ"/>
            </w:rPr>
            <w:fldChar w:fldCharType="separate"/>
          </w:r>
          <w:r w:rsidRPr="00E57201">
            <w:rPr>
              <w:rFonts w:ascii="Calibri" w:hAnsi="Calibri" w:cs="Calibri"/>
              <w:b/>
              <w:lang w:val="cs-CZ"/>
            </w:rPr>
            <w:t>1</w:t>
          </w:r>
          <w:r w:rsidRPr="00E5720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04C43BB4" w14:textId="77777777" w:rsidR="00E57201" w:rsidRPr="00E57201" w:rsidRDefault="00E57201" w:rsidP="00E57201">
    <w:pPr>
      <w:tabs>
        <w:tab w:val="left" w:pos="7836"/>
      </w:tabs>
      <w:spacing w:after="0" w:line="240" w:lineRule="auto"/>
      <w:rPr>
        <w:rFonts w:ascii="Calibri" w:eastAsia="Calibri" w:hAnsi="Calibri" w:cs="Times New Roman"/>
        <w:kern w:val="0"/>
        <w:sz w:val="24"/>
        <w:szCs w:val="24"/>
        <w14:ligatures w14:val="none"/>
      </w:rPr>
    </w:pPr>
    <w:r w:rsidRPr="00E57201">
      <w:rPr>
        <w:rFonts w:ascii="Calibri" w:eastAsia="Calibri" w:hAnsi="Calibri" w:cs="Times New Roman"/>
        <w:kern w:val="0"/>
        <w:sz w:val="24"/>
        <w:szCs w:val="24"/>
        <w14:ligatures w14:val="none"/>
      </w:rPr>
      <w:tab/>
    </w:r>
  </w:p>
  <w:p w14:paraId="4EBF5B5E" w14:textId="7733235B" w:rsidR="00D92755" w:rsidRDefault="00E57201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72BFD" w14:textId="77777777" w:rsidR="00691E12" w:rsidRDefault="00691E12" w:rsidP="00D92755">
      <w:pPr>
        <w:spacing w:after="0" w:line="240" w:lineRule="auto"/>
      </w:pPr>
      <w:r>
        <w:separator/>
      </w:r>
    </w:p>
  </w:footnote>
  <w:footnote w:type="continuationSeparator" w:id="0">
    <w:p w14:paraId="75D5F54C" w14:textId="77777777" w:rsidR="00691E12" w:rsidRDefault="00691E12" w:rsidP="00D9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1FA42" w14:textId="77777777" w:rsidR="00B66153" w:rsidRPr="00B66153" w:rsidRDefault="00B66153" w:rsidP="00B66153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kern w:val="0"/>
        <w:sz w:val="10"/>
        <w:szCs w:val="10"/>
        <w:lang w:val="cs-CZ" w:eastAsia="pl-PL"/>
        <w14:ligatures w14:val="none"/>
      </w:rPr>
    </w:pPr>
    <w:r w:rsidRPr="00B66153">
      <w:rPr>
        <w:rFonts w:ascii="Cambria" w:eastAsia="MS Mincho" w:hAnsi="Cambria" w:cs="Times New Roman"/>
        <w:kern w:val="0"/>
        <w:sz w:val="24"/>
        <w:szCs w:val="24"/>
        <w:lang w:val="cs-CZ" w:eastAsia="pl-PL"/>
        <w14:ligatures w14:val="none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B66153" w:rsidRPr="00B66153" w14:paraId="1A9B914B" w14:textId="77777777" w:rsidTr="00A06A55">
      <w:tc>
        <w:tcPr>
          <w:tcW w:w="4140" w:type="dxa"/>
        </w:tcPr>
        <w:p w14:paraId="480A7D1F" w14:textId="77777777" w:rsidR="00B66153" w:rsidRPr="00B66153" w:rsidRDefault="00B66153" w:rsidP="00B6615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B66153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6CD21DB5" wp14:editId="53CA8870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56EE6DD" w14:textId="77777777" w:rsidR="00B66153" w:rsidRPr="00B66153" w:rsidRDefault="00B66153" w:rsidP="00B66153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B66153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51A522C4" w14:textId="77777777" w:rsidR="00D92755" w:rsidRDefault="00D9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A497C"/>
    <w:multiLevelType w:val="hybridMultilevel"/>
    <w:tmpl w:val="7750C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9ED"/>
    <w:multiLevelType w:val="hybridMultilevel"/>
    <w:tmpl w:val="8EFA743C"/>
    <w:lvl w:ilvl="0" w:tplc="6096F26A">
      <w:start w:val="1"/>
      <w:numFmt w:val="decimal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76556600">
    <w:abstractNumId w:val="1"/>
  </w:num>
  <w:num w:numId="2" w16cid:durableId="433674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38"/>
    <w:rsid w:val="00092380"/>
    <w:rsid w:val="00120D32"/>
    <w:rsid w:val="002317F8"/>
    <w:rsid w:val="00291CD8"/>
    <w:rsid w:val="003C3838"/>
    <w:rsid w:val="00433E70"/>
    <w:rsid w:val="004468DA"/>
    <w:rsid w:val="00484BBA"/>
    <w:rsid w:val="004A6081"/>
    <w:rsid w:val="004C4899"/>
    <w:rsid w:val="00515EB8"/>
    <w:rsid w:val="005733FB"/>
    <w:rsid w:val="00691E12"/>
    <w:rsid w:val="006B32C9"/>
    <w:rsid w:val="0070411E"/>
    <w:rsid w:val="00722C39"/>
    <w:rsid w:val="007337F7"/>
    <w:rsid w:val="00763BE5"/>
    <w:rsid w:val="0084777C"/>
    <w:rsid w:val="0086351E"/>
    <w:rsid w:val="00863CAB"/>
    <w:rsid w:val="008B0597"/>
    <w:rsid w:val="008C01DF"/>
    <w:rsid w:val="008D5192"/>
    <w:rsid w:val="008F5A2C"/>
    <w:rsid w:val="009216DB"/>
    <w:rsid w:val="00966E02"/>
    <w:rsid w:val="009A360E"/>
    <w:rsid w:val="00A0297F"/>
    <w:rsid w:val="00A3692F"/>
    <w:rsid w:val="00A842DC"/>
    <w:rsid w:val="00B21112"/>
    <w:rsid w:val="00B66153"/>
    <w:rsid w:val="00B67E23"/>
    <w:rsid w:val="00C117CF"/>
    <w:rsid w:val="00C61E9B"/>
    <w:rsid w:val="00C93053"/>
    <w:rsid w:val="00D92755"/>
    <w:rsid w:val="00E41B8B"/>
    <w:rsid w:val="00E57201"/>
    <w:rsid w:val="00FC0BE4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1A3"/>
  <w15:chartTrackingRefBased/>
  <w15:docId w15:val="{3D0650BE-13E4-404B-86E6-B220927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E70"/>
  </w:style>
  <w:style w:type="paragraph" w:styleId="Nagwek1">
    <w:name w:val="heading 1"/>
    <w:basedOn w:val="Normalny"/>
    <w:next w:val="Normalny"/>
    <w:link w:val="Nagwek1Znak"/>
    <w:uiPriority w:val="9"/>
    <w:qFormat/>
    <w:rsid w:val="003C3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8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8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8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8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8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8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3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38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8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38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8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83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755"/>
  </w:style>
  <w:style w:type="paragraph" w:styleId="Stopka">
    <w:name w:val="footer"/>
    <w:basedOn w:val="Normalny"/>
    <w:link w:val="StopkaZnak"/>
    <w:uiPriority w:val="99"/>
    <w:unhideWhenUsed/>
    <w:rsid w:val="00D9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755"/>
  </w:style>
  <w:style w:type="table" w:customStyle="1" w:styleId="Tabela-Siatka6">
    <w:name w:val="Tabela - Siatka6"/>
    <w:basedOn w:val="Standardowy"/>
    <w:next w:val="Tabela-Siatka"/>
    <w:uiPriority w:val="59"/>
    <w:rsid w:val="00B66153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57201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33</cp:revision>
  <dcterms:created xsi:type="dcterms:W3CDTF">2024-11-05T08:09:00Z</dcterms:created>
  <dcterms:modified xsi:type="dcterms:W3CDTF">2024-11-05T10:20:00Z</dcterms:modified>
</cp:coreProperties>
</file>