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1C" w:rsidRPr="0099741C" w:rsidRDefault="0099741C" w:rsidP="0099741C">
      <w:pPr>
        <w:suppressAutoHyphens/>
        <w:spacing w:after="120" w:line="360" w:lineRule="auto"/>
        <w:jc w:val="right"/>
        <w:rPr>
          <w:rFonts w:ascii="Century Gothic" w:hAnsi="Century Gothic"/>
          <w:b/>
          <w:lang w:eastAsia="pl-PL"/>
        </w:rPr>
      </w:pPr>
      <w:r w:rsidRPr="0099741C">
        <w:rPr>
          <w:rFonts w:ascii="Century Gothic" w:hAnsi="Century Gothic"/>
          <w:b/>
          <w:lang w:eastAsia="pl-PL"/>
        </w:rPr>
        <w:t>Załącznik Nr 2b do SWZ</w:t>
      </w:r>
    </w:p>
    <w:p w:rsidR="0099741C" w:rsidRPr="0099741C" w:rsidRDefault="0099741C" w:rsidP="0099741C">
      <w:pPr>
        <w:pStyle w:val="Podtytu"/>
        <w:spacing w:line="360" w:lineRule="auto"/>
        <w:jc w:val="left"/>
        <w:rPr>
          <w:rFonts w:ascii="Century Gothic" w:hAnsi="Century Gothic"/>
          <w:b/>
          <w:sz w:val="22"/>
          <w:szCs w:val="22"/>
        </w:rPr>
      </w:pPr>
    </w:p>
    <w:p w:rsidR="0099741C" w:rsidRPr="0099741C" w:rsidRDefault="0099741C" w:rsidP="0099741C">
      <w:pPr>
        <w:pStyle w:val="Podtytu"/>
        <w:spacing w:line="360" w:lineRule="auto"/>
        <w:rPr>
          <w:rFonts w:ascii="Century Gothic" w:hAnsi="Century Gothic"/>
          <w:b/>
          <w:sz w:val="22"/>
          <w:szCs w:val="22"/>
        </w:rPr>
      </w:pPr>
      <w:r w:rsidRPr="0099741C">
        <w:rPr>
          <w:rFonts w:ascii="Century Gothic" w:hAnsi="Century Gothic"/>
          <w:b/>
          <w:sz w:val="22"/>
          <w:szCs w:val="22"/>
        </w:rPr>
        <w:t>Istotne postanowienia umowy</w:t>
      </w:r>
      <w:r>
        <w:rPr>
          <w:rFonts w:ascii="Century Gothic" w:hAnsi="Century Gothic"/>
          <w:b/>
          <w:sz w:val="22"/>
          <w:szCs w:val="22"/>
        </w:rPr>
        <w:t xml:space="preserve">  Nr</w:t>
      </w:r>
      <w:r w:rsidRPr="0099741C">
        <w:rPr>
          <w:rFonts w:ascii="Century Gothic" w:hAnsi="Century Gothic"/>
          <w:b/>
          <w:sz w:val="22"/>
          <w:szCs w:val="22"/>
        </w:rPr>
        <w:t xml:space="preserve"> ……../202</w:t>
      </w:r>
      <w:r>
        <w:rPr>
          <w:rFonts w:ascii="Century Gothic" w:hAnsi="Century Gothic"/>
          <w:b/>
          <w:sz w:val="22"/>
          <w:szCs w:val="22"/>
        </w:rPr>
        <w:t>3</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WW-Tekstpodstawowy3"/>
        <w:spacing w:line="360" w:lineRule="auto"/>
        <w:jc w:val="left"/>
        <w:rPr>
          <w:rFonts w:ascii="Century Gothic" w:hAnsi="Century Gothic"/>
          <w:sz w:val="22"/>
          <w:szCs w:val="22"/>
        </w:rPr>
      </w:pPr>
    </w:p>
    <w:p w:rsidR="0099741C" w:rsidRPr="0099741C" w:rsidRDefault="0099741C" w:rsidP="0099741C">
      <w:pPr>
        <w:pStyle w:val="WW-Tekstpodstawowy3"/>
        <w:spacing w:line="360" w:lineRule="auto"/>
        <w:jc w:val="left"/>
        <w:rPr>
          <w:rFonts w:ascii="Century Gothic" w:hAnsi="Century Gothic"/>
          <w:sz w:val="22"/>
          <w:szCs w:val="22"/>
        </w:rPr>
      </w:pPr>
      <w:r w:rsidRPr="0099741C">
        <w:rPr>
          <w:rFonts w:ascii="Century Gothic" w:hAnsi="Century Gothic"/>
          <w:sz w:val="22"/>
          <w:szCs w:val="22"/>
        </w:rPr>
        <w:t xml:space="preserve">zawarta w dniu </w:t>
      </w:r>
      <w:r w:rsidRPr="0099741C">
        <w:rPr>
          <w:rFonts w:ascii="Century Gothic" w:hAnsi="Century Gothic"/>
          <w:b/>
          <w:sz w:val="22"/>
          <w:szCs w:val="22"/>
        </w:rPr>
        <w:t xml:space="preserve">…………….. </w:t>
      </w:r>
      <w:r w:rsidRPr="0099741C">
        <w:rPr>
          <w:rFonts w:ascii="Century Gothic" w:hAnsi="Century Gothic"/>
          <w:sz w:val="22"/>
          <w:szCs w:val="22"/>
        </w:rPr>
        <w:t>roku pomiędzy:</w:t>
      </w:r>
    </w:p>
    <w:p w:rsidR="001D0EF5" w:rsidRPr="002757FC" w:rsidRDefault="001D0EF5" w:rsidP="001D0EF5">
      <w:pPr>
        <w:pStyle w:val="WW-Tekstpodstawowy3"/>
        <w:spacing w:after="0" w:line="360" w:lineRule="auto"/>
        <w:jc w:val="left"/>
        <w:rPr>
          <w:rFonts w:ascii="Century Gothic" w:hAnsi="Century Gothic"/>
          <w:sz w:val="22"/>
          <w:szCs w:val="22"/>
        </w:rPr>
      </w:pPr>
      <w:r w:rsidRPr="002757FC">
        <w:rPr>
          <w:rFonts w:ascii="Century Gothic" w:hAnsi="Century Gothic"/>
          <w:b/>
          <w:sz w:val="22"/>
          <w:szCs w:val="22"/>
        </w:rPr>
        <w:t>Gminą Wodzierady, Wodzierady 24, 98-105 Wodzierady</w:t>
      </w:r>
      <w:r w:rsidRPr="002757FC">
        <w:rPr>
          <w:rFonts w:ascii="Century Gothic" w:hAnsi="Century Gothic"/>
          <w:sz w:val="22"/>
          <w:szCs w:val="22"/>
        </w:rPr>
        <w:t>, NIP: 831-156-61-10, REGON: 730934559  reprezentowanym przez:</w:t>
      </w:r>
    </w:p>
    <w:p w:rsidR="001D0EF5" w:rsidRPr="002757FC" w:rsidRDefault="001D0EF5" w:rsidP="001D0EF5">
      <w:pPr>
        <w:pStyle w:val="WW-Tekstpodstawowy3"/>
        <w:spacing w:after="0" w:line="360" w:lineRule="auto"/>
        <w:jc w:val="left"/>
        <w:rPr>
          <w:rFonts w:ascii="Century Gothic" w:hAnsi="Century Gothic"/>
          <w:sz w:val="22"/>
          <w:szCs w:val="22"/>
        </w:rPr>
      </w:pPr>
      <w:r w:rsidRPr="002757FC">
        <w:rPr>
          <w:rFonts w:ascii="Century Gothic" w:hAnsi="Century Gothic"/>
          <w:sz w:val="22"/>
          <w:szCs w:val="22"/>
        </w:rPr>
        <w:t>Panią Renatę Szafrańską – Wójt Gminy Wodzierady, przy kontrasygnacie</w:t>
      </w:r>
    </w:p>
    <w:p w:rsidR="001D0EF5" w:rsidRPr="002757FC" w:rsidRDefault="001D0EF5" w:rsidP="001D0EF5">
      <w:pPr>
        <w:pStyle w:val="WW-Tekstpodstawowy3"/>
        <w:spacing w:line="360" w:lineRule="auto"/>
        <w:jc w:val="left"/>
        <w:rPr>
          <w:rFonts w:ascii="Century Gothic" w:hAnsi="Century Gothic"/>
          <w:sz w:val="22"/>
          <w:szCs w:val="22"/>
        </w:rPr>
      </w:pPr>
      <w:r w:rsidRPr="002757FC">
        <w:rPr>
          <w:rFonts w:ascii="Century Gothic" w:hAnsi="Century Gothic"/>
          <w:sz w:val="22"/>
          <w:szCs w:val="22"/>
        </w:rPr>
        <w:t>Pani Anety Sadzińskiej – Skarbnik Gminy Wodzierady, zwanymi dalej Zamawiającym,</w:t>
      </w:r>
    </w:p>
    <w:p w:rsidR="0099741C" w:rsidRPr="0099741C" w:rsidRDefault="0099741C" w:rsidP="0099741C">
      <w:pPr>
        <w:pStyle w:val="WW-Tekstpodstawowy3"/>
        <w:spacing w:line="360" w:lineRule="auto"/>
        <w:jc w:val="left"/>
        <w:rPr>
          <w:rFonts w:ascii="Century Gothic" w:hAnsi="Century Gothic"/>
          <w:sz w:val="22"/>
          <w:szCs w:val="22"/>
        </w:rPr>
      </w:pPr>
      <w:r w:rsidRPr="0099741C">
        <w:rPr>
          <w:rFonts w:ascii="Century Gothic" w:hAnsi="Century Gothic"/>
          <w:sz w:val="22"/>
          <w:szCs w:val="22"/>
        </w:rPr>
        <w:t>a</w:t>
      </w:r>
    </w:p>
    <w:p w:rsidR="0099741C" w:rsidRPr="0099741C" w:rsidRDefault="0099741C" w:rsidP="0099741C">
      <w:pPr>
        <w:pStyle w:val="WW-Tekstpodstawowy3"/>
        <w:spacing w:line="360" w:lineRule="auto"/>
        <w:jc w:val="left"/>
        <w:rPr>
          <w:rFonts w:ascii="Century Gothic" w:hAnsi="Century Gothic"/>
          <w:sz w:val="22"/>
          <w:szCs w:val="22"/>
        </w:rPr>
      </w:pPr>
      <w:r w:rsidRPr="0099741C">
        <w:rPr>
          <w:rFonts w:ascii="Century Gothic" w:hAnsi="Century Gothic"/>
          <w:sz w:val="22"/>
          <w:szCs w:val="22"/>
        </w:rPr>
        <w:t>……………………………………………………………………………….. reprezentowanym przez:</w:t>
      </w:r>
    </w:p>
    <w:p w:rsidR="00F36009" w:rsidRDefault="0099741C" w:rsidP="00F36009">
      <w:pPr>
        <w:pStyle w:val="WW-Tekstpodstawowy3"/>
        <w:spacing w:line="360" w:lineRule="auto"/>
        <w:jc w:val="left"/>
        <w:rPr>
          <w:rFonts w:ascii="Century Gothic" w:hAnsi="Century Gothic"/>
          <w:sz w:val="22"/>
          <w:szCs w:val="22"/>
        </w:rPr>
      </w:pPr>
      <w:r w:rsidRPr="0099741C">
        <w:rPr>
          <w:rFonts w:ascii="Century Gothic" w:hAnsi="Century Gothic"/>
          <w:sz w:val="22"/>
          <w:szCs w:val="22"/>
        </w:rPr>
        <w:t>…………………………………………………………………………………………………..zwanym dalej Wykonawcą.</w:t>
      </w:r>
    </w:p>
    <w:p w:rsidR="00F36009" w:rsidRPr="0099741C" w:rsidRDefault="00F36009" w:rsidP="00F36009">
      <w:pPr>
        <w:pStyle w:val="WW-Tekstpodstawowy3"/>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1.</w:t>
      </w:r>
    </w:p>
    <w:p w:rsidR="0099741C" w:rsidRPr="0099741C" w:rsidRDefault="0099741C" w:rsidP="0099741C">
      <w:pPr>
        <w:pStyle w:val="Podtytu"/>
        <w:numPr>
          <w:ilvl w:val="0"/>
          <w:numId w:val="1"/>
        </w:numPr>
        <w:spacing w:line="360" w:lineRule="auto"/>
        <w:ind w:left="284" w:hanging="284"/>
        <w:jc w:val="left"/>
        <w:rPr>
          <w:rFonts w:ascii="Century Gothic" w:hAnsi="Century Gothic"/>
          <w:bCs/>
          <w:sz w:val="22"/>
          <w:szCs w:val="22"/>
        </w:rPr>
      </w:pPr>
      <w:r w:rsidRPr="0099741C">
        <w:rPr>
          <w:rFonts w:ascii="Century Gothic" w:hAnsi="Century Gothic"/>
          <w:sz w:val="22"/>
          <w:szCs w:val="22"/>
        </w:rPr>
        <w:t xml:space="preserve">Na podstawie oferty Wykonawcy z dn. ……………..., zamawiający powierza, </w:t>
      </w:r>
      <w:r w:rsidRPr="0099741C">
        <w:rPr>
          <w:rFonts w:ascii="Century Gothic" w:hAnsi="Century Gothic"/>
          <w:sz w:val="22"/>
          <w:szCs w:val="22"/>
        </w:rPr>
        <w:br/>
        <w:t xml:space="preserve">a wykonawca przyjmuje do wykonania i oddania zamawiającemu, zgodnie z dostarczoną dokumentacją nadzór inwestorski nad zadaniem pn.: </w:t>
      </w:r>
      <w:r w:rsidRPr="0099741C">
        <w:rPr>
          <w:rFonts w:ascii="Century Gothic" w:hAnsi="Century Gothic"/>
          <w:b/>
          <w:sz w:val="22"/>
          <w:szCs w:val="22"/>
        </w:rPr>
        <w:t>„</w:t>
      </w:r>
      <w:bookmarkStart w:id="0" w:name="_Hlk101939620"/>
      <w:r w:rsidR="001D0EF5" w:rsidRPr="002757FC">
        <w:rPr>
          <w:rFonts w:ascii="Century Gothic" w:hAnsi="Century Gothic"/>
          <w:b/>
          <w:sz w:val="22"/>
          <w:szCs w:val="22"/>
        </w:rPr>
        <w:t xml:space="preserve">Przebudowa drogi </w:t>
      </w:r>
      <w:bookmarkEnd w:id="0"/>
      <w:r w:rsidR="001D0EF5" w:rsidRPr="002757FC">
        <w:rPr>
          <w:rFonts w:ascii="Century Gothic" w:hAnsi="Century Gothic"/>
          <w:b/>
          <w:sz w:val="22"/>
          <w:szCs w:val="22"/>
        </w:rPr>
        <w:t>wewnętrznej w miejscowości Piorunów oraz pełnienie nadzoru inwestorskiego nad przedmiotowym zadaniem</w:t>
      </w:r>
      <w:r w:rsidRPr="0099741C">
        <w:rPr>
          <w:rFonts w:ascii="Century Gothic" w:hAnsi="Century Gothic"/>
          <w:b/>
          <w:sz w:val="22"/>
          <w:szCs w:val="22"/>
        </w:rPr>
        <w:t>”</w:t>
      </w:r>
      <w:r w:rsidR="001D0EF5">
        <w:rPr>
          <w:rFonts w:ascii="Century Gothic" w:hAnsi="Century Gothic"/>
          <w:b/>
          <w:sz w:val="22"/>
          <w:szCs w:val="22"/>
        </w:rPr>
        <w:t xml:space="preserve">, </w:t>
      </w:r>
      <w:r w:rsidR="001D0EF5" w:rsidRPr="001D0EF5">
        <w:rPr>
          <w:rFonts w:ascii="Century Gothic" w:hAnsi="Century Gothic"/>
          <w:sz w:val="22"/>
          <w:szCs w:val="22"/>
        </w:rPr>
        <w:t>część 2 zamówienia.</w:t>
      </w:r>
    </w:p>
    <w:p w:rsidR="0099741C" w:rsidRPr="0099741C" w:rsidRDefault="0099741C" w:rsidP="0099741C">
      <w:pPr>
        <w:pStyle w:val="Podtytu"/>
        <w:numPr>
          <w:ilvl w:val="0"/>
          <w:numId w:val="1"/>
        </w:numPr>
        <w:spacing w:line="360" w:lineRule="auto"/>
        <w:ind w:left="284" w:hanging="284"/>
        <w:jc w:val="left"/>
        <w:rPr>
          <w:rFonts w:ascii="Century Gothic" w:hAnsi="Century Gothic"/>
          <w:bCs/>
          <w:sz w:val="22"/>
          <w:szCs w:val="22"/>
        </w:rPr>
      </w:pPr>
      <w:r w:rsidRPr="0099741C">
        <w:rPr>
          <w:rFonts w:ascii="Century Gothic" w:hAnsi="Century Gothic"/>
          <w:bCs/>
          <w:sz w:val="22"/>
          <w:szCs w:val="22"/>
        </w:rPr>
        <w:t xml:space="preserve">Czas realizacji zamówienia: </w:t>
      </w:r>
      <w:r w:rsidR="001D0EF5" w:rsidRPr="001D0EF5">
        <w:rPr>
          <w:rFonts w:ascii="Century Gothic" w:hAnsi="Century Gothic"/>
          <w:sz w:val="22"/>
          <w:szCs w:val="22"/>
          <w:lang w:eastAsia="en-US"/>
        </w:rPr>
        <w:t>do ………………………….</w:t>
      </w:r>
      <w:r w:rsidRPr="001D0EF5">
        <w:rPr>
          <w:rFonts w:ascii="Century Gothic" w:hAnsi="Century Gothic"/>
          <w:sz w:val="22"/>
          <w:szCs w:val="22"/>
          <w:lang w:eastAsia="en-US"/>
        </w:rPr>
        <w:t xml:space="preserve"> </w:t>
      </w:r>
      <w:r w:rsidR="001D0EF5" w:rsidRPr="001D0EF5">
        <w:rPr>
          <w:rFonts w:ascii="Century Gothic" w:hAnsi="Century Gothic"/>
          <w:sz w:val="22"/>
          <w:szCs w:val="22"/>
          <w:lang w:eastAsia="en-US"/>
        </w:rPr>
        <w:t>R</w:t>
      </w:r>
      <w:r w:rsidRPr="001D0EF5">
        <w:rPr>
          <w:rFonts w:ascii="Century Gothic" w:hAnsi="Century Gothic"/>
          <w:sz w:val="22"/>
          <w:szCs w:val="22"/>
          <w:lang w:eastAsia="en-US"/>
        </w:rPr>
        <w:t>oku</w:t>
      </w:r>
      <w:r w:rsidR="001D0EF5">
        <w:rPr>
          <w:rFonts w:ascii="Century Gothic" w:hAnsi="Century Gothic"/>
          <w:sz w:val="22"/>
          <w:szCs w:val="22"/>
          <w:lang w:eastAsia="en-US"/>
        </w:rPr>
        <w:t>.</w:t>
      </w:r>
    </w:p>
    <w:p w:rsidR="0099741C" w:rsidRPr="0099741C" w:rsidRDefault="0099741C" w:rsidP="0099741C">
      <w:pPr>
        <w:pStyle w:val="Podtytu"/>
        <w:numPr>
          <w:ilvl w:val="0"/>
          <w:numId w:val="1"/>
        </w:numPr>
        <w:spacing w:line="360" w:lineRule="auto"/>
        <w:ind w:left="284" w:hanging="284"/>
        <w:jc w:val="left"/>
        <w:rPr>
          <w:rFonts w:ascii="Century Gothic" w:hAnsi="Century Gothic"/>
          <w:sz w:val="22"/>
          <w:szCs w:val="22"/>
        </w:rPr>
      </w:pPr>
      <w:r w:rsidRPr="0099741C">
        <w:rPr>
          <w:rFonts w:ascii="Century Gothic" w:hAnsi="Century Gothic"/>
          <w:sz w:val="22"/>
          <w:szCs w:val="22"/>
        </w:rPr>
        <w:t xml:space="preserve">Przedmiot niniejszej umowy wykonany zostanie przez Wykonawcę </w:t>
      </w:r>
      <w:r w:rsidRPr="001D0EF5">
        <w:rPr>
          <w:rFonts w:ascii="Century Gothic" w:hAnsi="Century Gothic"/>
          <w:b/>
          <w:sz w:val="22"/>
          <w:szCs w:val="22"/>
        </w:rPr>
        <w:t>samodzielnie/z udziałem podwykonawców</w:t>
      </w:r>
      <w:r w:rsidRPr="0099741C">
        <w:rPr>
          <w:rFonts w:ascii="Century Gothic" w:hAnsi="Century Gothic"/>
          <w:sz w:val="22"/>
          <w:szCs w:val="22"/>
        </w:rPr>
        <w:t xml:space="preserve"> wyszczególnionych w załączniku do umowy.</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Wykonawca ma obowiązek przedkładania zamawiającemu w terminie 7 dni przed planowanym zatrudnieniem podwykonawcy projektu umowy o podwykonawstwo, a także projektu jej zmiany oraz poświadczonej za zgodność z oryginałem kopii zawartej umowy o podwykonawstwo i jej zmian,</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 xml:space="preserve">Zamawiający w przypadku kwestionowania zapisów projektu umowy lub projektu zmiany umowy, w terminie 7 dni od jej otrzymania może zgłosić zastrzeżenia do projektu umowy o podwykonawstwo, i do projektu jej zmiany </w:t>
      </w:r>
      <w:r w:rsidRPr="0099741C">
        <w:rPr>
          <w:rFonts w:ascii="Century Gothic" w:hAnsi="Century Gothic"/>
          <w:color w:val="auto"/>
          <w:sz w:val="22"/>
          <w:szCs w:val="22"/>
        </w:rPr>
        <w:lastRenderedPageBreak/>
        <w:t>lub sprzeciwu do umowy o podwykonawstwo, i do jej zmian; Brak zastrzeżeń lub sprzeciwu – skutkuje przyjęciem;</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Wykonawca ma obowiązek przedkładania zamawiającemu poświadczonej za zgodność z oryginałem kopii zawartych umów o podwykonawstwo, których przedmiotem są dostawy lub usługi, oraz ich zmian – w terminie 7 dni od dnia jej zawarcia,</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Zamawiający dokona płatności wynagrodzenia wykonawcy, pod warunkiem przedstawienia przez Wykonawcę dowodów potwierdzających zapłatę wymagalnego wynagrodzenia podwykonawcom lub dalszym podwykonawcom;</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Termin zapłaty wynagrodzenia podwykonawcom lub dalszym podwykonawcom nie może być dłuższy niż 30 dni od dnia doręczenia wykonawcy lub podwykonawcy f-ry,</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Zawieranie umów o podwykonawstwo z dalszymi podwykonawcami odbywa się odpowiednio do umów z podwykonawcami wskazanymi w nin. umowie,</w:t>
      </w:r>
    </w:p>
    <w:p w:rsidR="0099741C" w:rsidRPr="0099741C" w:rsidRDefault="0099741C" w:rsidP="0099741C">
      <w:pPr>
        <w:pStyle w:val="Podtytu"/>
        <w:spacing w:line="360" w:lineRule="auto"/>
        <w:ind w:left="284"/>
        <w:jc w:val="left"/>
        <w:rPr>
          <w:rFonts w:ascii="Century Gothic" w:eastAsia="Arial" w:hAnsi="Century Gothic" w:cs="Arial"/>
          <w:sz w:val="22"/>
          <w:szCs w:val="22"/>
        </w:rPr>
      </w:pPr>
      <w:r w:rsidRPr="0099741C">
        <w:rPr>
          <w:rFonts w:ascii="Century Gothic" w:eastAsia="Arial" w:hAnsi="Century Gothic" w:cs="Arial"/>
          <w:sz w:val="22"/>
          <w:szCs w:val="22"/>
        </w:rPr>
        <w:t>W zakresie nieuregulowanym w umowie zastosowanie znajdują odpowiednie przepisy Działu VII ustawy – Prawo zamówień publicznych, w szczególności dotyczące podwykonawstwa (Rozdz. 5), zmian umowy (Rozdz. 3), odstąpienia od umowy oraz jej unieważnienia (Rozdz. 4).</w:t>
      </w:r>
    </w:p>
    <w:p w:rsidR="0099741C" w:rsidRPr="0099741C" w:rsidRDefault="0099741C" w:rsidP="0099741C">
      <w:pPr>
        <w:pStyle w:val="Podtytu"/>
        <w:spacing w:line="360" w:lineRule="auto"/>
        <w:jc w:val="left"/>
        <w:rPr>
          <w:rFonts w:ascii="Century Gothic" w:hAnsi="Century Gothic"/>
          <w:color w:val="FF0000"/>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2</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1. Strony ustalają, że:</w:t>
      </w:r>
    </w:p>
    <w:p w:rsidR="0099741C" w:rsidRPr="0099741C" w:rsidRDefault="0099741C" w:rsidP="0099741C">
      <w:pPr>
        <w:pStyle w:val="Podtytu"/>
        <w:numPr>
          <w:ilvl w:val="0"/>
          <w:numId w:val="3"/>
        </w:numPr>
        <w:spacing w:line="360" w:lineRule="auto"/>
        <w:ind w:left="567" w:hanging="283"/>
        <w:jc w:val="left"/>
        <w:rPr>
          <w:rFonts w:ascii="Century Gothic" w:hAnsi="Century Gothic"/>
          <w:sz w:val="22"/>
          <w:szCs w:val="22"/>
        </w:rPr>
      </w:pPr>
      <w:r w:rsidRPr="0099741C">
        <w:rPr>
          <w:rFonts w:ascii="Century Gothic" w:hAnsi="Century Gothic"/>
          <w:sz w:val="22"/>
          <w:szCs w:val="22"/>
        </w:rPr>
        <w:t>rozpoczęcie robót objętych umową nastąpi w dniu podpisania umowy.</w:t>
      </w:r>
    </w:p>
    <w:p w:rsidR="0099741C" w:rsidRPr="0099741C" w:rsidRDefault="0099741C" w:rsidP="0099741C">
      <w:pPr>
        <w:pStyle w:val="Podtytu"/>
        <w:numPr>
          <w:ilvl w:val="0"/>
          <w:numId w:val="3"/>
        </w:numPr>
        <w:spacing w:line="360" w:lineRule="auto"/>
        <w:ind w:left="567" w:hanging="283"/>
        <w:jc w:val="left"/>
        <w:rPr>
          <w:rFonts w:ascii="Century Gothic" w:hAnsi="Century Gothic"/>
          <w:sz w:val="22"/>
          <w:szCs w:val="22"/>
        </w:rPr>
      </w:pPr>
      <w:r w:rsidRPr="0099741C">
        <w:rPr>
          <w:rFonts w:ascii="Century Gothic" w:hAnsi="Century Gothic"/>
          <w:sz w:val="22"/>
          <w:szCs w:val="22"/>
        </w:rPr>
        <w:t xml:space="preserve">zakończenie robót objętych umową nastąpi: </w:t>
      </w:r>
      <w:r w:rsidR="001D0EF5">
        <w:rPr>
          <w:rFonts w:ascii="Century Gothic" w:hAnsi="Century Gothic"/>
          <w:sz w:val="22"/>
          <w:szCs w:val="22"/>
        </w:rPr>
        <w:t xml:space="preserve">…………………., </w:t>
      </w:r>
      <w:r w:rsidRPr="0099741C">
        <w:rPr>
          <w:rFonts w:ascii="Century Gothic" w:hAnsi="Century Gothic"/>
          <w:sz w:val="22"/>
          <w:szCs w:val="22"/>
        </w:rPr>
        <w:t xml:space="preserve">po zakończeniu robót budowlanych oraz wszelkich formalności związanych z odbiorem zadania. Termin wykonania zadania na roboty budowlane mija w dniu: </w:t>
      </w:r>
      <w:r w:rsidR="006400A2">
        <w:rPr>
          <w:rFonts w:ascii="Century Gothic" w:hAnsi="Century Gothic"/>
          <w:sz w:val="22"/>
          <w:szCs w:val="22"/>
        </w:rPr>
        <w:t>……………………..</w:t>
      </w:r>
      <w:r w:rsidRPr="0099741C">
        <w:rPr>
          <w:rFonts w:ascii="Century Gothic" w:hAnsi="Century Gothic"/>
          <w:sz w:val="22"/>
          <w:szCs w:val="22"/>
        </w:rPr>
        <w:t xml:space="preserve"> r.,</w:t>
      </w:r>
    </w:p>
    <w:p w:rsidR="0099741C" w:rsidRPr="0099741C" w:rsidRDefault="0099741C" w:rsidP="0099741C">
      <w:pPr>
        <w:pStyle w:val="Akapitzlist"/>
        <w:numPr>
          <w:ilvl w:val="0"/>
          <w:numId w:val="22"/>
        </w:numPr>
        <w:spacing w:after="0" w:line="360" w:lineRule="auto"/>
        <w:rPr>
          <w:rFonts w:ascii="Century Gothic" w:hAnsi="Century Gothic"/>
        </w:rPr>
      </w:pPr>
      <w:r w:rsidRPr="0099741C">
        <w:rPr>
          <w:rFonts w:ascii="Century Gothic" w:hAnsi="Century Gothic"/>
        </w:rPr>
        <w:t>Do obowiązków Wykonawcy należy:</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 xml:space="preserve">Pełnienie nadzoru inwestorskiego zgodne z obowiązującymi przepisami, </w:t>
      </w:r>
      <w:r w:rsidRPr="0099741C">
        <w:rPr>
          <w:rFonts w:ascii="Century Gothic" w:hAnsi="Century Gothic"/>
          <w:bCs/>
          <w:lang w:eastAsia="ar-SA"/>
        </w:rPr>
        <w:br/>
        <w:t>w szczególności zgodnie z przepisami ustawy z dnia 7 lipca 1994 roku Prawo Budowlane oraz wymaganiami ustalonymi w dokumentacji technicznej i umowie na roboty budowlane;</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Prowadzenie wszelkich działań wynikających z wytycznych BGK oraz założeń programowych;</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Reprezentowanie interesów Zamawiającego wobec wszystkich uczestników procesu inwestycyjnego;</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lastRenderedPageBreak/>
        <w:t>Występowanie w imieniu Zamawiającego przed organami administracji i przed sądami, w sprawach wynikających z realizacji inwestycji, w granicach udzielonych pełnomocnictw;</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Reprezentowanie interesów Zamawiającego na budowie, poprzez sprawowanie kontroli zgodności realizacji robót z dokumentacją projektową, specyfikacjami technicznymi wykonania i odbioru robót budowla</w:t>
      </w:r>
      <w:r w:rsidR="006400A2">
        <w:rPr>
          <w:rFonts w:ascii="Century Gothic" w:hAnsi="Century Gothic"/>
          <w:bCs/>
          <w:lang w:eastAsia="ar-SA"/>
        </w:rPr>
        <w:t xml:space="preserve">nych, przedmiarami, przepisami </w:t>
      </w:r>
      <w:r w:rsidRPr="0099741C">
        <w:rPr>
          <w:rFonts w:ascii="Century Gothic" w:hAnsi="Century Gothic"/>
          <w:bCs/>
          <w:lang w:eastAsia="ar-SA"/>
        </w:rPr>
        <w:t>i normami (w tym prawa budowlanego), zasadami wiedzy technicznej, w sposób zgodny z umową na roboty budowlane zawartą z Wykonawcą robót budowlanych, zwanego dalej Wykonawcą RB;</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 xml:space="preserve">Nadzorowanie budowy (w trakcie jej realizacji) w takich odstępach czasu aby była zapewniona skuteczność nadzoru </w:t>
      </w:r>
      <w:r w:rsidRPr="0099741C">
        <w:rPr>
          <w:rFonts w:ascii="Century Gothic" w:hAnsi="Century Gothic"/>
          <w:b/>
          <w:bCs/>
          <w:lang w:eastAsia="ar-SA"/>
        </w:rPr>
        <w:t xml:space="preserve">co najmniej </w:t>
      </w:r>
      <w:r w:rsidRPr="0099741C">
        <w:rPr>
          <w:rFonts w:ascii="Century Gothic" w:hAnsi="Century Gothic"/>
          <w:b/>
          <w:lang w:eastAsia="ar-SA"/>
        </w:rPr>
        <w:t>….. razy w tygodniu</w:t>
      </w:r>
      <w:r w:rsidR="006400A2">
        <w:rPr>
          <w:rFonts w:ascii="Century Gothic" w:hAnsi="Century Gothic"/>
          <w:lang w:eastAsia="ar-SA"/>
        </w:rPr>
        <w:t xml:space="preserve">, </w:t>
      </w:r>
      <w:r w:rsidRPr="0099741C">
        <w:rPr>
          <w:rFonts w:ascii="Century Gothic" w:hAnsi="Century Gothic"/>
          <w:bCs/>
          <w:lang w:eastAsia="ar-SA"/>
        </w:rPr>
        <w:t xml:space="preserve">z wcześniejszym zawiadomieniem Zamawiającego o pobycie na placu budowy oraz na wezwanie Zamawiającego, przy czym czas reakcji wyznaczonych przedstawicieli Wykonawcy oraz Inspektorów Nadzoru, tj. czas od powiadomienia Wykonawcy do chwili przybycia przedstawiciela Wykonawcy do siedziby Zamawiającego w </w:t>
      </w:r>
      <w:r w:rsidR="006400A2">
        <w:rPr>
          <w:rFonts w:ascii="Century Gothic" w:hAnsi="Century Gothic"/>
          <w:bCs/>
          <w:lang w:eastAsia="ar-SA"/>
        </w:rPr>
        <w:t>Wodzieradach</w:t>
      </w:r>
      <w:r w:rsidRPr="0099741C">
        <w:rPr>
          <w:rFonts w:ascii="Century Gothic" w:hAnsi="Century Gothic"/>
          <w:bCs/>
          <w:lang w:eastAsia="ar-SA"/>
        </w:rPr>
        <w:t xml:space="preserve"> nie przekroczy </w:t>
      </w:r>
      <w:r w:rsidR="006400A2">
        <w:rPr>
          <w:rFonts w:ascii="Century Gothic" w:hAnsi="Century Gothic"/>
          <w:bCs/>
          <w:lang w:eastAsia="ar-SA"/>
        </w:rPr>
        <w:t>6</w:t>
      </w:r>
      <w:r w:rsidRPr="0099741C">
        <w:rPr>
          <w:rFonts w:ascii="Century Gothic" w:hAnsi="Century Gothic"/>
          <w:bCs/>
          <w:lang w:eastAsia="ar-SA"/>
        </w:rPr>
        <w:t xml:space="preserve"> godzin, a w szczególnie pilnych przypadkach zagrożenia bezpieczeństwa na budowie oraz zdrowia i życia ludzi podczas wykonywania robót, nie może przekroczyć 2 godzin;</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rPr>
        <w:t>Wykonawca zobowiązuje się do obecności na terenie budowy w następujących przypadkach: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odbioru robót ulegających zakryciu,</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odbiorów częściowych,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narad koordynacyjnych,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odbiorów końcowych,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kontroli budowy przez służby PINB, PSP, PSS-E, WIOŚ, PGW WP i innych,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 xml:space="preserve">innych niezbędnych do prawidłowego przebiegu procesu budowy </w:t>
      </w:r>
      <w:r w:rsidRPr="0099741C">
        <w:rPr>
          <w:rFonts w:ascii="Century Gothic" w:hAnsi="Century Gothic"/>
        </w:rPr>
        <w:br/>
        <w:t>(m. in. w przypadku wystąpienia awarii, katastrofy budowlanej, kolizji oraz warunków technicznych nieprzewidzianych w dokumentacji projektowej, wypadku, wystąpienia konieczności dokonania zmian i odstępstw od projektu budowlanego itp.)</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Wykonawca zobowiązany jest do pisemnego potwierdzenia swojej obecności na budowie (przed dokonaniem kontroli robót)</w:t>
      </w:r>
      <w:r w:rsidRPr="0099741C">
        <w:rPr>
          <w:rFonts w:ascii="Century Gothic" w:hAnsi="Century Gothic" w:cs="Calibri"/>
        </w:rPr>
        <w:t>;</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rPr>
        <w:t>Ograniczenia zakresu obowiązków Wykonawcy.</w:t>
      </w:r>
    </w:p>
    <w:p w:rsidR="0099741C" w:rsidRPr="0099741C" w:rsidRDefault="0099741C" w:rsidP="0099741C">
      <w:pPr>
        <w:widowControl w:val="0"/>
        <w:suppressAutoHyphens/>
        <w:autoSpaceDE w:val="0"/>
        <w:spacing w:after="0" w:line="360" w:lineRule="auto"/>
        <w:ind w:left="709" w:hanging="1"/>
        <w:rPr>
          <w:rFonts w:ascii="Century Gothic" w:hAnsi="Century Gothic"/>
          <w:bCs/>
          <w:lang w:eastAsia="ar-SA"/>
        </w:rPr>
      </w:pPr>
      <w:r w:rsidRPr="0099741C">
        <w:rPr>
          <w:rFonts w:ascii="Century Gothic" w:hAnsi="Century Gothic"/>
        </w:rPr>
        <w:t>Inspektor Nadzoru nie będzie miał prawa do:</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lastRenderedPageBreak/>
        <w:t>wprowadzania jakichkolwiek poprawek do podpisanej z wykonawcą robót budowlanych umowy, bez uzgodnienia z Zamawiającym;</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zwolnienia Wykonawcy robót budowlanych z jakichkolwiek obowiązków czy odpowiedzialności wynikających z umowy na roboty budowlane;</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 xml:space="preserve">ograniczenia zakresu robót lub przekazania robót Wykonawcy innemu niż ten, który został wskazany w podpisanej </w:t>
      </w:r>
      <w:r w:rsidR="006400A2">
        <w:rPr>
          <w:rFonts w:ascii="Century Gothic" w:hAnsi="Century Gothic"/>
        </w:rPr>
        <w:t xml:space="preserve">umowie/umowach bez uzgodnienia </w:t>
      </w:r>
      <w:r w:rsidRPr="0099741C">
        <w:rPr>
          <w:rFonts w:ascii="Century Gothic" w:hAnsi="Century Gothic"/>
        </w:rPr>
        <w:t>z Zamawiającym;</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zatwierdzania ewentualnych robót dodatkowych, uzupełniających i/lub zamiennych bez uprzedniej zgody Zamawiającego;</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zatwierdzania jakichkolwiek zmian (istotnych lub nieistotnych) w trakcie wykonywanych robót budowlanych bez uprzedniej zgody Zamawiającego;</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bezpośredniego kontaktu z Instytucją Zarządzającą, Instytucją Pośredniczącą, Instytucją Wdrażającą, Instytucją Certyfikującą bez zgody Zamawiającego;</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podejmowania czynności grożących utratą części lub całości dofinansowania;</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Zapewnienie zastępstwa krótkoterminowego na okres nieobecności jakiegokolwiek Inspektora Nadzoru, którego nieobecność wynika z okresu urlopowego, choroby lub innych wypadków losowych, przy czym zastęp</w:t>
      </w:r>
      <w:r w:rsidR="006400A2">
        <w:rPr>
          <w:rFonts w:ascii="Century Gothic" w:hAnsi="Century Gothic"/>
          <w:bCs/>
          <w:lang w:eastAsia="ar-SA"/>
        </w:rPr>
        <w:t xml:space="preserve">stwo takie musi być uzgodnione </w:t>
      </w:r>
      <w:r w:rsidRPr="0099741C">
        <w:rPr>
          <w:rFonts w:ascii="Century Gothic" w:hAnsi="Century Gothic"/>
          <w:bCs/>
          <w:lang w:eastAsia="ar-SA"/>
        </w:rPr>
        <w:t>i zaaprobowane na piśmie przez Zamawiającego;</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Koordynowanie procesu realizacji inwestycji pomiędzy stronami umowy o roboty budowlane i uczestnikami procesu budowlanego (Zamawiający, Wykonawca robót budowlanych, Projektant, Podwykonawcy, itd.);</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Sprawdzenie i ocena dokumentacji projektowej na etapie realizacji umowy o roboty budowlane;</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Sporządzanie dokumentacji fotograficznej bieżących etapów realizacji zadania oraz udostępnianie fotografii w wersji elektronicznej na prośbę Zamawiającego;</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Archiwizacja korespondencji oraz dokumentacji i</w:t>
      </w:r>
      <w:r w:rsidR="006400A2">
        <w:rPr>
          <w:rFonts w:ascii="Century Gothic" w:hAnsi="Century Gothic"/>
          <w:bCs/>
          <w:lang w:eastAsia="ar-SA"/>
        </w:rPr>
        <w:t xml:space="preserve"> przekazanie ich Zamawiającemu </w:t>
      </w:r>
      <w:r w:rsidRPr="0099741C">
        <w:rPr>
          <w:rFonts w:ascii="Century Gothic" w:hAnsi="Century Gothic"/>
          <w:bCs/>
          <w:lang w:eastAsia="ar-SA"/>
        </w:rPr>
        <w:t>w stanie kompletnym po zakończeniu inwestycji lub rozwiązaniu umowy;</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Udział w przekazaniu Wykonawcy RB terenu budowy (jeżeli umowa z Inspektorem nadzoru zostanie podpisana wcześniej niż z Wykonawcą robót budowlanych);</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Koordynowanie prac wykonanych przez Wykonawcę robót budowlanych i jego ew. Podwykonawców;</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lastRenderedPageBreak/>
        <w:t>Instruowanie Wykonawcy robót budowlanych i jego Podwykonawców odnośnie technologii robót, technologii zabezpieczenia robót, ocena technicznej poprawności ich wykonania;</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Kontrolowanie prowadzonych robót w zakresie technicznej jakości a także ich zabezpieczenia, zgodności z przepisami bezpieczeństwa i higieny pracy, bezpieczeństwa pożarowego oraz kontroli właściwej jakości wbudowywanych materiałów, żądanie dostarczenia przez Wykonawcę RB atestów, świadectw dopuszczenia, protokołów badań i kontroli itp. oraz ich kompletowanie i przekazanie Zamawiającemu w dniu odbioru końcowego robót;</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Wydawanie kierownikowi budowy lub kierownikom robót poleceń, potwierdzonych wpisem do dziennika budowy, dotyczących usunięcia nieprawidłowości lub zagrożeń, wykonania prób lub badań, itp.;</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W razie potrzeby wzywanie Projektanta na budowę, kierowanie do Projektanta zastrzeżeń do projektu, zgłoszonych przez Wykonawcę robót budowlanych lub Zamawiającego i dokonanie z nim stosownych uzgodnień lub wyjaśnień;</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Wnioskowanie do zatwierdzenia przez Zamawiającego uzgodnionych z autorem projektu wszelkich zmian wnoszonych przez uczestników procesu inwestycyjnego oraz sporządzonych przy udziale Zamawiającego protokołów konieczności;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Proponowanie sposobu postępowania w przypadku konieczności wykonania robót zamiennych, dodatkowych lub uzupełniających;</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Dokonywanie czynności sprawdzania wycen i kalkulacji robót przedkładanych przez Wykonawcę RB;</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Akceptowanie w uzgodnieniu z Zamawiającym dostarczonych przez Wykonawcę robót budowlanych próbek materiałów wykończeniowych;</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Wstrzymanie robót budowlanych w przypadku, gdyby ich kontynuowanie mogło wywołać zagrożenie bądź spowodować niedopuszczalną niezgodność z projektem lub pozwoleniem na budowę lub projektem BGK;</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rPr>
        <w:t xml:space="preserve">Obowiązek stwierdzenia aktualnego zaawansowania robót w razie zejścia Wykonawcy </w:t>
      </w:r>
      <w:r w:rsidRPr="0099741C">
        <w:rPr>
          <w:rFonts w:ascii="Century Gothic" w:hAnsi="Century Gothic"/>
          <w:bCs/>
          <w:lang w:eastAsia="ar-SA"/>
        </w:rPr>
        <w:t>robót budowlanych</w:t>
      </w:r>
      <w:r w:rsidRPr="0099741C">
        <w:rPr>
          <w:rFonts w:ascii="Century Gothic" w:hAnsi="Century Gothic"/>
        </w:rPr>
        <w:t xml:space="preserve"> z placu budowy lub w innym wypadku, gdy zachodzi potrzeba ustalenia ilości i wartości robót w zakresie niezbędnym do rozliczenia umowy z Wykonawcą </w:t>
      </w:r>
      <w:r w:rsidRPr="0099741C">
        <w:rPr>
          <w:rFonts w:ascii="Century Gothic" w:hAnsi="Century Gothic"/>
          <w:bCs/>
          <w:lang w:eastAsia="ar-SA"/>
        </w:rPr>
        <w:t>robót budowlanych</w:t>
      </w:r>
      <w:r w:rsidRPr="0099741C">
        <w:rPr>
          <w:rFonts w:ascii="Century Gothic" w:hAnsi="Century Gothic"/>
        </w:rPr>
        <w:t xml:space="preserve">. Przygotowanie stosownych dokumentów niezbędnych dla rozliczenia Wykonawcy </w:t>
      </w:r>
      <w:r w:rsidR="006400A2">
        <w:rPr>
          <w:rFonts w:ascii="Century Gothic" w:hAnsi="Century Gothic"/>
          <w:bCs/>
          <w:lang w:eastAsia="ar-SA"/>
        </w:rPr>
        <w:t xml:space="preserve">robót budowlanych, </w:t>
      </w:r>
      <w:r w:rsidRPr="0099741C">
        <w:rPr>
          <w:rFonts w:ascii="Century Gothic" w:hAnsi="Century Gothic"/>
          <w:bCs/>
          <w:lang w:eastAsia="ar-SA"/>
        </w:rPr>
        <w:t>z</w:t>
      </w:r>
      <w:r w:rsidRPr="0099741C">
        <w:rPr>
          <w:rFonts w:ascii="Century Gothic" w:hAnsi="Century Gothic"/>
        </w:rPr>
        <w:t xml:space="preserve"> uwzględnieniem zasadnych roszczeń stron</w:t>
      </w:r>
      <w:r w:rsidR="006400A2">
        <w:rPr>
          <w:rFonts w:ascii="Century Gothic" w:hAnsi="Century Gothic"/>
        </w:rPr>
        <w:t xml:space="preserve"> trzecich (w tym </w:t>
      </w:r>
      <w:r w:rsidR="006400A2">
        <w:rPr>
          <w:rFonts w:ascii="Century Gothic" w:hAnsi="Century Gothic"/>
        </w:rPr>
        <w:lastRenderedPageBreak/>
        <w:t xml:space="preserve">podwykonawców </w:t>
      </w:r>
      <w:r w:rsidRPr="0099741C">
        <w:rPr>
          <w:rFonts w:ascii="Century Gothic" w:hAnsi="Century Gothic"/>
        </w:rPr>
        <w:t>i dalszych podwykonawców). W szczególności w takim wypadku Wykonawca:</w:t>
      </w:r>
    </w:p>
    <w:p w:rsidR="0099741C" w:rsidRPr="0099741C" w:rsidRDefault="0099741C" w:rsidP="0099741C">
      <w:pPr>
        <w:numPr>
          <w:ilvl w:val="0"/>
          <w:numId w:val="18"/>
        </w:numPr>
        <w:spacing w:after="0" w:line="360" w:lineRule="auto"/>
        <w:ind w:left="993" w:hanging="284"/>
        <w:contextualSpacing/>
        <w:rPr>
          <w:rFonts w:ascii="Century Gothic" w:hAnsi="Century Gothic"/>
        </w:rPr>
      </w:pPr>
      <w:r w:rsidRPr="0099741C">
        <w:rPr>
          <w:rFonts w:ascii="Century Gothic" w:hAnsi="Century Gothic"/>
        </w:rPr>
        <w:t xml:space="preserve">odbierze od Wykonawcy </w:t>
      </w:r>
      <w:r w:rsidRPr="0099741C">
        <w:rPr>
          <w:rFonts w:ascii="Century Gothic" w:hAnsi="Century Gothic"/>
          <w:bCs/>
          <w:lang w:eastAsia="ar-SA"/>
        </w:rPr>
        <w:t>robót budowlanych</w:t>
      </w:r>
      <w:r w:rsidRPr="0099741C">
        <w:rPr>
          <w:rFonts w:ascii="Century Gothic" w:hAnsi="Century Gothic"/>
        </w:rPr>
        <w:t xml:space="preserve"> plac budowy i dokona pełnej inwentaryzacji robót, wraz z przygotowaniem stosownej ekspertyzy, co do prawidłowości wykonanych robót budowlanych,</w:t>
      </w:r>
    </w:p>
    <w:p w:rsidR="0099741C" w:rsidRPr="0099741C" w:rsidRDefault="0099741C" w:rsidP="0099741C">
      <w:pPr>
        <w:numPr>
          <w:ilvl w:val="0"/>
          <w:numId w:val="18"/>
        </w:numPr>
        <w:spacing w:after="0" w:line="360" w:lineRule="auto"/>
        <w:ind w:left="993" w:hanging="284"/>
        <w:contextualSpacing/>
        <w:rPr>
          <w:rFonts w:ascii="Century Gothic" w:hAnsi="Century Gothic"/>
        </w:rPr>
      </w:pPr>
      <w:r w:rsidRPr="0099741C">
        <w:rPr>
          <w:rFonts w:ascii="Century Gothic" w:hAnsi="Century Gothic"/>
        </w:rPr>
        <w:t>przygotuje plan zabezpieczenia placu budowy oraz przeprowadzi jego zabezpieczenie,</w:t>
      </w:r>
    </w:p>
    <w:p w:rsidR="0099741C" w:rsidRPr="0099741C" w:rsidRDefault="0099741C" w:rsidP="0099741C">
      <w:pPr>
        <w:numPr>
          <w:ilvl w:val="0"/>
          <w:numId w:val="18"/>
        </w:numPr>
        <w:spacing w:after="0" w:line="360" w:lineRule="auto"/>
        <w:ind w:left="993" w:hanging="284"/>
        <w:contextualSpacing/>
        <w:rPr>
          <w:rFonts w:ascii="Century Gothic" w:hAnsi="Century Gothic"/>
        </w:rPr>
      </w:pPr>
      <w:r w:rsidRPr="0099741C">
        <w:rPr>
          <w:rFonts w:ascii="Century Gothic" w:hAnsi="Century Gothic"/>
        </w:rPr>
        <w:t>dokona rozliczenia wykonanych robót, w szczególności oszacowania wartości już wykonanych oraz oceny ich poprawność,</w:t>
      </w:r>
    </w:p>
    <w:p w:rsidR="0099741C" w:rsidRPr="0099741C" w:rsidRDefault="0099741C" w:rsidP="0099741C">
      <w:pPr>
        <w:numPr>
          <w:ilvl w:val="0"/>
          <w:numId w:val="18"/>
        </w:numPr>
        <w:spacing w:after="0" w:line="360" w:lineRule="auto"/>
        <w:ind w:left="993" w:hanging="284"/>
        <w:contextualSpacing/>
        <w:rPr>
          <w:rFonts w:ascii="Century Gothic" w:hAnsi="Century Gothic"/>
        </w:rPr>
      </w:pPr>
      <w:r w:rsidRPr="0099741C">
        <w:rPr>
          <w:rFonts w:ascii="Century Gothic" w:hAnsi="Century Gothic"/>
        </w:rPr>
        <w:t>opracowanie korekty dokumentacji koniecznej do udzielenia zamówienia na dokończenie Inwestycji przez Zamawiającego;</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Sprawdzanie i odbieranie robót budowlanych ulegających zakryciu lub zanikających, uczestniczenia w próbach i odbiorach technicznych instalacji, urządzeń technicznych oraz przygotowanie i udział w czynnościach odbioru końcowego gotowego obiektu budowlanego oraz udział w powołanych przez Zamawiającego komisjach odbiorowych;</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Dokonywanie oceny zaawansowania robót budowlanych realizowanych przez Wykonawcę robót budowlanych, w tym weryfikacja dokumentów rozliczeniowych potwierdzających zakres wykonanych robót budowlanych wraz z koniecznymi do rozliczenia załącznikami;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Dokonywanie przy udziale Zamawiającego czynno</w:t>
      </w:r>
      <w:r w:rsidR="006400A2">
        <w:rPr>
          <w:rFonts w:ascii="Century Gothic" w:hAnsi="Century Gothic"/>
          <w:bCs/>
          <w:lang w:eastAsia="ar-SA"/>
        </w:rPr>
        <w:t xml:space="preserve">ści odbiorowych przewidzianych </w:t>
      </w:r>
      <w:r w:rsidRPr="0099741C">
        <w:rPr>
          <w:rFonts w:ascii="Century Gothic" w:hAnsi="Century Gothic"/>
          <w:bCs/>
          <w:lang w:eastAsia="ar-SA"/>
        </w:rPr>
        <w:t>w umowie z Wykonawcą robót budowlanych, w następującym zakresie:</w:t>
      </w:r>
    </w:p>
    <w:p w:rsidR="0099741C" w:rsidRPr="0099741C" w:rsidRDefault="0099741C" w:rsidP="0099741C">
      <w:pPr>
        <w:widowControl w:val="0"/>
        <w:numPr>
          <w:ilvl w:val="0"/>
          <w:numId w:val="17"/>
        </w:numPr>
        <w:suppressAutoHyphens/>
        <w:autoSpaceDE w:val="0"/>
        <w:spacing w:after="0" w:line="360" w:lineRule="auto"/>
        <w:ind w:left="993" w:hanging="284"/>
        <w:rPr>
          <w:rFonts w:ascii="Century Gothic" w:hAnsi="Century Gothic"/>
          <w:bCs/>
          <w:lang w:eastAsia="ar-SA"/>
        </w:rPr>
      </w:pPr>
      <w:r w:rsidRPr="0099741C">
        <w:rPr>
          <w:rFonts w:ascii="Century Gothic" w:hAnsi="Century Gothic"/>
          <w:bCs/>
          <w:lang w:eastAsia="ar-SA"/>
        </w:rPr>
        <w:t>stwierdzenie gotowości do odbioru,</w:t>
      </w:r>
    </w:p>
    <w:p w:rsidR="0099741C" w:rsidRPr="0099741C" w:rsidRDefault="0099741C" w:rsidP="0099741C">
      <w:pPr>
        <w:widowControl w:val="0"/>
        <w:numPr>
          <w:ilvl w:val="0"/>
          <w:numId w:val="17"/>
        </w:numPr>
        <w:suppressAutoHyphens/>
        <w:autoSpaceDE w:val="0"/>
        <w:spacing w:after="0" w:line="360" w:lineRule="auto"/>
        <w:ind w:left="993" w:hanging="284"/>
        <w:rPr>
          <w:rFonts w:ascii="Century Gothic" w:hAnsi="Century Gothic"/>
          <w:bCs/>
          <w:lang w:eastAsia="ar-SA"/>
        </w:rPr>
      </w:pPr>
      <w:r w:rsidRPr="0099741C">
        <w:rPr>
          <w:rFonts w:ascii="Century Gothic" w:hAnsi="Century Gothic"/>
          <w:bCs/>
          <w:lang w:eastAsia="ar-SA"/>
        </w:rPr>
        <w:t>przeprowadzenie odbiorów robót zanikających i ulegających zakryciu, odbiorów częściowych, odbioru końcowego wraz z przekazaniem przedmiotu umowy Zamawiającemu,</w:t>
      </w:r>
    </w:p>
    <w:p w:rsidR="0099741C" w:rsidRPr="0099741C" w:rsidRDefault="0099741C" w:rsidP="0099741C">
      <w:pPr>
        <w:widowControl w:val="0"/>
        <w:numPr>
          <w:ilvl w:val="0"/>
          <w:numId w:val="17"/>
        </w:numPr>
        <w:suppressAutoHyphens/>
        <w:autoSpaceDE w:val="0"/>
        <w:spacing w:after="0" w:line="360" w:lineRule="auto"/>
        <w:ind w:left="993" w:hanging="284"/>
        <w:rPr>
          <w:rFonts w:ascii="Century Gothic" w:hAnsi="Century Gothic"/>
          <w:bCs/>
          <w:lang w:eastAsia="ar-SA"/>
        </w:rPr>
      </w:pPr>
      <w:r w:rsidRPr="0099741C">
        <w:rPr>
          <w:rFonts w:ascii="Century Gothic" w:hAnsi="Century Gothic"/>
          <w:bCs/>
          <w:lang w:eastAsia="ar-SA"/>
        </w:rPr>
        <w:t>egzekwowanie od Wykonawcy robót budowlanych i przekazanie Zamawiającemu protokołów odbioru wraz z załącznikami, certyfikatów, atestów oraz pełnej dokumentacji powykonawczej,</w:t>
      </w:r>
    </w:p>
    <w:p w:rsidR="0099741C" w:rsidRPr="0099741C" w:rsidRDefault="0099741C" w:rsidP="0099741C">
      <w:pPr>
        <w:widowControl w:val="0"/>
        <w:numPr>
          <w:ilvl w:val="0"/>
          <w:numId w:val="17"/>
        </w:numPr>
        <w:suppressAutoHyphens/>
        <w:autoSpaceDE w:val="0"/>
        <w:spacing w:after="0" w:line="360" w:lineRule="auto"/>
        <w:ind w:left="993" w:hanging="284"/>
        <w:rPr>
          <w:rFonts w:ascii="Century Gothic" w:hAnsi="Century Gothic"/>
          <w:bCs/>
          <w:lang w:eastAsia="ar-SA"/>
        </w:rPr>
      </w:pPr>
      <w:r w:rsidRPr="0099741C">
        <w:rPr>
          <w:rFonts w:ascii="Century Gothic" w:hAnsi="Century Gothic"/>
          <w:bCs/>
          <w:lang w:eastAsia="ar-SA"/>
        </w:rPr>
        <w:t>skompletowanie i przekazanie Zamawiającemu instrukcji obsługi i eksploatacji instalacji oraz urządzeń zamontowanych w ramach inwestycji;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Rozliczenie częściowe oraz końcowe inwestycji;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 xml:space="preserve">Sprawdzenie i zatwierdzenie w terminie 7 dni od dnia dostarczenia faktury Wykonawcy robót budowlanych, a także dokumentów, które będą załącznikami do faktury (w tym protokołów odbioru) pod względem </w:t>
      </w:r>
      <w:r w:rsidRPr="0099741C">
        <w:rPr>
          <w:rFonts w:ascii="Century Gothic" w:hAnsi="Century Gothic"/>
          <w:bCs/>
          <w:lang w:eastAsia="ar-SA"/>
        </w:rPr>
        <w:lastRenderedPageBreak/>
        <w:t>merytorycznym oraz rachunkowym;</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Przygotowanie materiałów do odbioru końcowego inwestycji, powiadomienie wszystkich uczestników procesu inwestycyjnego o terminie odbioru końcowego inwestycji oraz dokonanie odbioru końcowego inwestycji;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Odbiór od Wykonawcy robót budowlanych, weryfikacja i przekazanie Zamawiającemu kompletu dokumentacji powykonawczej;</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
          <w:lang w:eastAsia="ar-SA"/>
        </w:rPr>
      </w:pPr>
      <w:r w:rsidRPr="0099741C">
        <w:rPr>
          <w:rFonts w:ascii="Century Gothic" w:hAnsi="Century Gothic"/>
          <w:bCs/>
          <w:lang w:eastAsia="ar-SA"/>
        </w:rPr>
        <w:t xml:space="preserve">Zwoływanie i uczestniczenie w przeglądach gwarancyjnych w okresie obowiązywania umowy inwestycyjnej z Wykonawcą robót budowlanych z uwzględnieniem przyjętego okresu gwarancyjnego, </w:t>
      </w:r>
      <w:r w:rsidRPr="0099741C">
        <w:rPr>
          <w:rFonts w:ascii="Century Gothic" w:hAnsi="Century Gothic"/>
          <w:b/>
          <w:lang w:eastAsia="ar-SA"/>
        </w:rPr>
        <w:t>który wynosić będzie ……….. m-cy</w:t>
      </w:r>
      <w:r w:rsidRPr="0099741C">
        <w:rPr>
          <w:rFonts w:ascii="Century Gothic" w:hAnsi="Century Gothic"/>
          <w:b/>
          <w:bCs/>
        </w:rPr>
        <w:t xml:space="preserve"> od odbioru.</w:t>
      </w:r>
    </w:p>
    <w:p w:rsidR="0099741C" w:rsidRDefault="006400A2" w:rsidP="0099741C">
      <w:pPr>
        <w:pStyle w:val="Akapitzlist"/>
        <w:numPr>
          <w:ilvl w:val="0"/>
          <w:numId w:val="21"/>
        </w:numPr>
        <w:spacing w:after="0" w:line="360" w:lineRule="auto"/>
        <w:ind w:left="284" w:hanging="284"/>
        <w:rPr>
          <w:rFonts w:ascii="Century Gothic" w:hAnsi="Century Gothic"/>
        </w:rPr>
      </w:pPr>
      <w:r>
        <w:rPr>
          <w:rFonts w:ascii="Century Gothic" w:hAnsi="Century Gothic"/>
        </w:rPr>
        <w:t>Wykonawca</w:t>
      </w:r>
      <w:r w:rsidR="0099741C" w:rsidRPr="0099741C">
        <w:rPr>
          <w:rFonts w:ascii="Century Gothic" w:hAnsi="Century Gothic"/>
        </w:rPr>
        <w:t xml:space="preserve"> będzie zatwierdzał wnioski materiałowe w nieprzekraczalnym terminie do 5 dni.</w:t>
      </w:r>
    </w:p>
    <w:p w:rsidR="00F36009" w:rsidRPr="006400A2" w:rsidRDefault="00F36009" w:rsidP="00F36009">
      <w:pPr>
        <w:pStyle w:val="Akapitzlist"/>
        <w:spacing w:after="0" w:line="360" w:lineRule="auto"/>
        <w:ind w:left="284"/>
        <w:rPr>
          <w:rFonts w:ascii="Century Gothic" w:hAnsi="Century Gothic"/>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3</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1.</w:t>
      </w:r>
      <w:r w:rsidRPr="0099741C">
        <w:rPr>
          <w:rFonts w:ascii="Century Gothic" w:hAnsi="Century Gothic"/>
          <w:sz w:val="22"/>
          <w:szCs w:val="22"/>
        </w:rPr>
        <w:tab/>
        <w:t>Zamawiający oświadcza, że posiada środki finansowe dla potrzeb zrealizowania zadania inwestycyjnego określonego w § 1 przy uwzględnieniu  limitów  określonych, w specyfikacji  warunków zamówienia.</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2.</w:t>
      </w:r>
      <w:r w:rsidRPr="0099741C">
        <w:rPr>
          <w:rFonts w:ascii="Century Gothic" w:hAnsi="Century Gothic"/>
          <w:sz w:val="22"/>
          <w:szCs w:val="22"/>
        </w:rPr>
        <w:tab/>
        <w:t xml:space="preserve">Zgodnie </w:t>
      </w:r>
      <w:r w:rsidR="006400A2" w:rsidRPr="002757FC">
        <w:rPr>
          <w:rFonts w:ascii="Century Gothic" w:hAnsi="Century Gothic" w:cs="Calibri"/>
          <w:sz w:val="22"/>
          <w:szCs w:val="22"/>
        </w:rPr>
        <w:t>z wymogiem udzielonej przez BGK - Wstępnej promesy dofinansowania inwestycji, Zamawiający, w przypadku inwestycji realizowanych w okresie</w:t>
      </w:r>
      <w:r w:rsidR="006400A2">
        <w:rPr>
          <w:rFonts w:ascii="Century Gothic" w:hAnsi="Century Gothic" w:cs="Calibri"/>
          <w:sz w:val="22"/>
          <w:szCs w:val="22"/>
        </w:rPr>
        <w:t xml:space="preserve"> nie dłuższym niż</w:t>
      </w:r>
      <w:r w:rsidR="006400A2" w:rsidRPr="002757FC">
        <w:rPr>
          <w:rFonts w:ascii="Century Gothic" w:hAnsi="Century Gothic" w:cs="Calibri"/>
          <w:sz w:val="22"/>
          <w:szCs w:val="22"/>
        </w:rPr>
        <w:t xml:space="preserve"> 12 miesięcy - udzieli Wykonawcy zaliczki w kwocie nie mniejszej niż 2% wynagrodzenia. Zaliczka zostanie wypłacona na wniosek Wykonawcy. </w:t>
      </w:r>
      <w:r w:rsidR="006400A2" w:rsidRPr="002757FC">
        <w:rPr>
          <w:rFonts w:ascii="Century Gothic" w:hAnsi="Century Gothic"/>
          <w:sz w:val="22"/>
          <w:szCs w:val="22"/>
        </w:rPr>
        <w:t>Wykonawca inwestycji zapewni finansowanie w części niepokrytej udziałem własnym Zamawiającego, na czas poprzedzający wypłatę z Promesy na zasadach wskazanych w ust. 5 promesy, jednocześnie Zamawiający informuje, że zapłata wynagrodzenia Wykonawcy Inwestycji w całości nastąpi po wykonaniu inwestycji w terminie nie dłuższym niż 35 dni od dnia odbioru Inwestycji przez Zamawiającego</w:t>
      </w:r>
      <w:r w:rsidRPr="0099741C">
        <w:rPr>
          <w:rFonts w:ascii="Century Gothic" w:hAnsi="Century Gothic"/>
          <w:sz w:val="22"/>
          <w:szCs w:val="22"/>
        </w:rPr>
        <w:t>.</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3.</w:t>
      </w:r>
      <w:r w:rsidRPr="0099741C">
        <w:rPr>
          <w:rFonts w:ascii="Century Gothic" w:hAnsi="Century Gothic"/>
          <w:sz w:val="22"/>
          <w:szCs w:val="22"/>
        </w:rPr>
        <w:tab/>
        <w:t>Wykonawca nie może zmienić postanowień zawartej umowy oraz wprowadzić nowych postanowień do umowy niekorzystnych dla Zamawiającego, jeżeli przy ich uwzględnieniu należałoby zmienić treść oferty, na podstawie której dokonano wyboru oferenta, chyba że SWZ lub ustawa Pzp stanowią inaczej.</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4.</w:t>
      </w:r>
      <w:r w:rsidRPr="0099741C">
        <w:rPr>
          <w:rFonts w:ascii="Century Gothic" w:hAnsi="Century Gothic"/>
          <w:sz w:val="22"/>
          <w:szCs w:val="22"/>
        </w:rPr>
        <w:tab/>
        <w:t>W razie wystąpienia istotnej zmiany okoliczności powodującej, że wykonanie umowy nie leży w interesie publicznym, czego nie można było przewidzieć w umowie, Zamawiający może odstąpić od umowy, w terminie miesiąca od powzięcia wiadomości o powyższych okolicznościach. W takim wypadku Wykonawca może żądać jedynie wynagrodzenia należnego mu z tytułu wykonania części umowy.</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lastRenderedPageBreak/>
        <w:t>5.</w:t>
      </w:r>
      <w:r w:rsidRPr="0099741C">
        <w:rPr>
          <w:rFonts w:ascii="Century Gothic" w:hAnsi="Century Gothic"/>
          <w:sz w:val="22"/>
          <w:szCs w:val="22"/>
        </w:rPr>
        <w:tab/>
        <w:t>W przypadku wystąpienia konieczności wykonania robót dodatkowych lub zamiennych, których nie można było przewidzieć i nie zostały objęte niniejszą umową, zostaną one osobno zlecone przez Zamawiającego.</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4</w:t>
      </w:r>
    </w:p>
    <w:p w:rsidR="0099741C" w:rsidRPr="0099741C" w:rsidRDefault="0099741C" w:rsidP="0099741C">
      <w:pPr>
        <w:pStyle w:val="Podtytu"/>
        <w:numPr>
          <w:ilvl w:val="0"/>
          <w:numId w:val="4"/>
        </w:numPr>
        <w:spacing w:line="360" w:lineRule="auto"/>
        <w:ind w:left="284" w:hanging="284"/>
        <w:jc w:val="left"/>
        <w:rPr>
          <w:rFonts w:ascii="Century Gothic" w:hAnsi="Century Gothic"/>
          <w:sz w:val="22"/>
          <w:szCs w:val="22"/>
        </w:rPr>
      </w:pPr>
      <w:r w:rsidRPr="0099741C">
        <w:rPr>
          <w:rFonts w:ascii="Century Gothic" w:hAnsi="Century Gothic"/>
          <w:b/>
          <w:sz w:val="22"/>
          <w:szCs w:val="22"/>
        </w:rPr>
        <w:t>Ryczałtowe</w:t>
      </w:r>
      <w:r w:rsidRPr="0099741C">
        <w:rPr>
          <w:rFonts w:ascii="Century Gothic" w:hAnsi="Century Gothic"/>
          <w:sz w:val="22"/>
          <w:szCs w:val="22"/>
        </w:rPr>
        <w:t xml:space="preserve"> Wynagrodzenie Wykonawcy za przedmiot umowy określone na podstawie oferty Wykonawcy wynosi netto:</w:t>
      </w:r>
      <w:r w:rsidRPr="0099741C">
        <w:rPr>
          <w:rFonts w:ascii="Century Gothic" w:hAnsi="Century Gothic"/>
          <w:b/>
          <w:sz w:val="22"/>
          <w:szCs w:val="22"/>
        </w:rPr>
        <w:t xml:space="preserve"> …………………. </w:t>
      </w:r>
      <w:r w:rsidRPr="0099741C">
        <w:rPr>
          <w:rFonts w:ascii="Century Gothic" w:hAnsi="Century Gothic"/>
          <w:sz w:val="22"/>
          <w:szCs w:val="22"/>
        </w:rPr>
        <w:t xml:space="preserve">zł, plus podatek VAT  23% tj. </w:t>
      </w:r>
      <w:r w:rsidRPr="0099741C">
        <w:rPr>
          <w:rFonts w:ascii="Century Gothic" w:hAnsi="Century Gothic"/>
          <w:b/>
          <w:sz w:val="22"/>
          <w:szCs w:val="22"/>
        </w:rPr>
        <w:t xml:space="preserve">…………………. </w:t>
      </w:r>
      <w:r w:rsidRPr="0099741C">
        <w:rPr>
          <w:rFonts w:ascii="Century Gothic" w:hAnsi="Century Gothic"/>
          <w:sz w:val="22"/>
          <w:szCs w:val="22"/>
        </w:rPr>
        <w:t>zł, razem brutto: ………………………….</w:t>
      </w:r>
    </w:p>
    <w:p w:rsidR="0099741C" w:rsidRPr="0099741C" w:rsidRDefault="0099741C" w:rsidP="0099741C">
      <w:pPr>
        <w:pStyle w:val="Podtytu"/>
        <w:numPr>
          <w:ilvl w:val="0"/>
          <w:numId w:val="5"/>
        </w:numPr>
        <w:spacing w:line="360" w:lineRule="auto"/>
        <w:ind w:left="284" w:hanging="284"/>
        <w:jc w:val="left"/>
        <w:rPr>
          <w:rFonts w:ascii="Century Gothic" w:hAnsi="Century Gothic"/>
          <w:sz w:val="22"/>
          <w:szCs w:val="22"/>
          <w:lang w:eastAsia="ar-SA"/>
        </w:rPr>
      </w:pPr>
      <w:r w:rsidRPr="0099741C">
        <w:rPr>
          <w:rFonts w:ascii="Century Gothic" w:hAnsi="Century Gothic"/>
          <w:sz w:val="22"/>
          <w:szCs w:val="22"/>
          <w:lang w:eastAsia="ar-SA"/>
        </w:rPr>
        <w:t>Określone w punkcie 1 niniejszego paragrafu wynagrodzenie Wykonawcy jest wynagrodzeniem za wykonanie pełnego zakresu rzeczowego przedmiotu umowy.</w:t>
      </w:r>
    </w:p>
    <w:p w:rsidR="0099741C" w:rsidRPr="0099741C" w:rsidRDefault="0099741C" w:rsidP="0099741C">
      <w:pPr>
        <w:pStyle w:val="Tekstpodstawowy"/>
        <w:spacing w:line="360" w:lineRule="auto"/>
        <w:rPr>
          <w:rFonts w:ascii="Century Gothic" w:hAnsi="Century Gothic"/>
          <w:sz w:val="22"/>
          <w:szCs w:val="22"/>
          <w:lang w:eastAsia="ar-SA"/>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5</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xml:space="preserve">Kwota </w:t>
      </w:r>
      <w:r w:rsidR="006400A2">
        <w:rPr>
          <w:rFonts w:ascii="Century Gothic" w:hAnsi="Century Gothic"/>
          <w:sz w:val="22"/>
          <w:szCs w:val="22"/>
        </w:rPr>
        <w:t>wynagrodzenia określona w §4</w:t>
      </w:r>
      <w:r w:rsidRPr="0099741C">
        <w:rPr>
          <w:rFonts w:ascii="Century Gothic" w:hAnsi="Century Gothic"/>
          <w:sz w:val="22"/>
          <w:szCs w:val="22"/>
        </w:rPr>
        <w:t xml:space="preserve"> obejmuje zmiany cen czynników cenotwórczych, kosztów Wykonawcy do dnia zakończenia robót.</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6</w:t>
      </w:r>
    </w:p>
    <w:p w:rsidR="0099741C" w:rsidRPr="0099741C" w:rsidRDefault="0099741C" w:rsidP="0099741C">
      <w:pPr>
        <w:pStyle w:val="Podtytu"/>
        <w:numPr>
          <w:ilvl w:val="0"/>
          <w:numId w:val="6"/>
        </w:numPr>
        <w:spacing w:line="360" w:lineRule="auto"/>
        <w:ind w:left="284" w:hanging="284"/>
        <w:jc w:val="left"/>
        <w:rPr>
          <w:rFonts w:ascii="Century Gothic" w:hAnsi="Century Gothic"/>
          <w:sz w:val="22"/>
          <w:szCs w:val="22"/>
        </w:rPr>
      </w:pPr>
      <w:r w:rsidRPr="0099741C">
        <w:rPr>
          <w:rFonts w:ascii="Century Gothic" w:hAnsi="Century Gothic"/>
          <w:sz w:val="22"/>
          <w:szCs w:val="22"/>
        </w:rPr>
        <w:t>Strony uzgadniają, że przedmiot umowy będzie rozliczony łączną fakturą wystawi</w:t>
      </w:r>
      <w:r w:rsidR="00E212A4">
        <w:rPr>
          <w:rFonts w:ascii="Century Gothic" w:hAnsi="Century Gothic"/>
          <w:sz w:val="22"/>
          <w:szCs w:val="22"/>
        </w:rPr>
        <w:t>oną przez Wykonawcę w terminie 30</w:t>
      </w:r>
      <w:r w:rsidRPr="0099741C">
        <w:rPr>
          <w:rFonts w:ascii="Century Gothic" w:hAnsi="Century Gothic"/>
          <w:sz w:val="22"/>
          <w:szCs w:val="22"/>
        </w:rPr>
        <w:t xml:space="preserve"> dni po odbiorze końcowym przedmiotu umowy.</w:t>
      </w:r>
    </w:p>
    <w:p w:rsidR="0099741C" w:rsidRPr="0099741C" w:rsidRDefault="0099741C" w:rsidP="0099741C">
      <w:pPr>
        <w:pStyle w:val="Podtytu"/>
        <w:numPr>
          <w:ilvl w:val="0"/>
          <w:numId w:val="6"/>
        </w:numPr>
        <w:spacing w:line="360" w:lineRule="auto"/>
        <w:ind w:left="284" w:hanging="284"/>
        <w:jc w:val="left"/>
        <w:rPr>
          <w:rFonts w:ascii="Century Gothic" w:hAnsi="Century Gothic"/>
          <w:sz w:val="22"/>
          <w:szCs w:val="22"/>
        </w:rPr>
      </w:pPr>
      <w:r w:rsidRPr="0099741C">
        <w:rPr>
          <w:rFonts w:ascii="Century Gothic" w:hAnsi="Century Gothic"/>
          <w:sz w:val="22"/>
          <w:szCs w:val="22"/>
        </w:rPr>
        <w:t>Zamawiający jest zobowiązany do zapłacenia należności w terminie do 30 dni od daty wystawienia faktury w przypad</w:t>
      </w:r>
      <w:r w:rsidR="00E212A4">
        <w:rPr>
          <w:rFonts w:ascii="Century Gothic" w:hAnsi="Century Gothic"/>
          <w:sz w:val="22"/>
          <w:szCs w:val="22"/>
        </w:rPr>
        <w:t xml:space="preserve">ku dostarczenia jej do siedziby </w:t>
      </w:r>
      <w:r w:rsidRPr="0099741C">
        <w:rPr>
          <w:rFonts w:ascii="Century Gothic" w:hAnsi="Century Gothic"/>
          <w:sz w:val="22"/>
          <w:szCs w:val="22"/>
        </w:rPr>
        <w:t>Zamawiającego</w:t>
      </w:r>
      <w:r w:rsidR="00E212A4">
        <w:rPr>
          <w:rFonts w:ascii="Century Gothic" w:hAnsi="Century Gothic"/>
          <w:sz w:val="22"/>
          <w:szCs w:val="22"/>
        </w:rPr>
        <w:t>.</w:t>
      </w:r>
      <w:r w:rsidRPr="0099741C">
        <w:rPr>
          <w:rFonts w:ascii="Century Gothic" w:hAnsi="Century Gothic"/>
          <w:sz w:val="22"/>
          <w:szCs w:val="22"/>
        </w:rPr>
        <w:t xml:space="preserve"> </w:t>
      </w:r>
      <w:r w:rsidR="00E212A4">
        <w:rPr>
          <w:rFonts w:ascii="Century Gothic" w:hAnsi="Century Gothic"/>
          <w:sz w:val="22"/>
          <w:szCs w:val="22"/>
        </w:rPr>
        <w:t>T</w:t>
      </w:r>
      <w:r w:rsidRPr="0099741C">
        <w:rPr>
          <w:rFonts w:ascii="Century Gothic" w:hAnsi="Century Gothic"/>
          <w:sz w:val="22"/>
          <w:szCs w:val="22"/>
        </w:rPr>
        <w:t>ermin płatności 30 dniowy liczony będzie od daty wpływu faktury do siedziby Zamawiającego.</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 xml:space="preserve">W przypadku wystawienia faktury elektronicznej, musi ona zostać przesłana </w:t>
      </w:r>
      <w:r w:rsidRPr="0099741C">
        <w:rPr>
          <w:rFonts w:ascii="Century Gothic" w:hAnsi="Century Gothic" w:cs="Calibri"/>
        </w:rPr>
        <w:br/>
        <w:t xml:space="preserve">za pośrednictwem Platformy Elektronicznego Fakturowania, zgodnie z przepisami </w:t>
      </w:r>
      <w:r w:rsidR="00E212A4">
        <w:rPr>
          <w:rFonts w:ascii="Century Gothic" w:hAnsi="Century Gothic" w:cs="Calibri"/>
        </w:rPr>
        <w:t xml:space="preserve">ustawy </w:t>
      </w:r>
      <w:r w:rsidRPr="0099741C">
        <w:rPr>
          <w:rFonts w:ascii="Century Gothic" w:hAnsi="Century Gothic" w:cs="Calibri"/>
        </w:rPr>
        <w:t>z dnia 9 listopada 2018 r. o elektronicznym fakturowaniu w zamówieniach publicznych, koncesjach na roboty budowlane lub usługi oraz pa</w:t>
      </w:r>
      <w:r w:rsidR="00E212A4">
        <w:rPr>
          <w:rFonts w:ascii="Century Gothic" w:hAnsi="Century Gothic" w:cs="Calibri"/>
        </w:rPr>
        <w:t xml:space="preserve">rtnerstwie publiczno-prywatnym </w:t>
      </w:r>
      <w:r w:rsidRPr="0099741C">
        <w:rPr>
          <w:rFonts w:ascii="Century Gothic" w:hAnsi="Century Gothic" w:cs="Calibri"/>
        </w:rPr>
        <w:t>(t.j. Dz. U. z 2020 r. poz. 1666)</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Zamawiający dokona zapłaty wynagrodzenia należnego Wykonawcy z zastosowaniem mechanizmu podzielonej płatności, o którym mowa w art. 108a ustawy o VAT. Wykonawca zobowiązuje się do wskazania na fakturze dokumentującej należne wynagrodzenie rachunku rozliczeniowego umożliwiającego Zamawiającemu dokonanie zapłaty wynagrodzenia z zastosowaniem mechanizmu podzielonej płatności.</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 xml:space="preserve">W przypadku braku możliwości dokonania przez Zamawiającego zapłaty wynagrodzenia należnego Wykonawcy z zastosowaniem mechanizmu </w:t>
      </w:r>
      <w:r w:rsidRPr="0099741C">
        <w:rPr>
          <w:rFonts w:ascii="Century Gothic" w:hAnsi="Century Gothic" w:cs="Calibri"/>
        </w:rPr>
        <w:lastRenderedPageBreak/>
        <w:t>podzielonej płatności, o którym mowa w ust. 7 - Zamawiający, z zastrzeżeniem postanowień ust. 6, dokona zapłaty na którykolwiek z rachunków bankowych wskazanych dla Wykonawcy w wykazie podmiotów, o którym mowa w art. 96b ustawy o VAT, a gdy w wymienionym wykazie brak wskazania dla Wykonawcy jakiegokolwiek rachunku bankowego, Zamawiający dokona zapłaty na rachunek bankowy Wykonawcy podany na fakturze, z zastosowaniem art. 117ba §3 ustawy Ordynacja podatkowa.</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Zamawiający ma prawo wstrzymać się z zapłatą wynagrodzenia należnego Wykonawcy do czasu wskazania przez Wykonawcę rachunku bankowego umożliwiającego Zamawiającemu skuteczne dokonanie zapłaty z zastosowaniem mechanizmu podzielonej płatności.</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Zamawiający nie ponosi odpowiedzialności w przypadku przekroczenia terminu płatności, określonego w ust. 2, spowodowanego brakie</w:t>
      </w:r>
      <w:r w:rsidR="00E212A4">
        <w:rPr>
          <w:rFonts w:ascii="Century Gothic" w:hAnsi="Century Gothic" w:cs="Calibri"/>
        </w:rPr>
        <w:t xml:space="preserve">m możliwości dokonania zapłaty </w:t>
      </w:r>
      <w:r w:rsidRPr="0099741C">
        <w:rPr>
          <w:rFonts w:ascii="Century Gothic" w:hAnsi="Century Gothic" w:cs="Calibri"/>
        </w:rPr>
        <w:t>z zastosowaniem mechanizmu podzielonej płatności lub brakiem rachunku rozliczeniowego Wykonawcy w wykazie podmiotów, o</w:t>
      </w:r>
      <w:r w:rsidR="00E212A4">
        <w:rPr>
          <w:rFonts w:ascii="Century Gothic" w:hAnsi="Century Gothic" w:cs="Calibri"/>
        </w:rPr>
        <w:t xml:space="preserve"> którym mowa w art. 96b ustawy </w:t>
      </w:r>
      <w:r w:rsidRPr="0099741C">
        <w:rPr>
          <w:rFonts w:ascii="Century Gothic" w:hAnsi="Century Gothic" w:cs="Calibri"/>
        </w:rPr>
        <w:t>o VAT.</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7</w:t>
      </w:r>
    </w:p>
    <w:p w:rsidR="0099741C" w:rsidRPr="0099741C" w:rsidRDefault="0099741C" w:rsidP="0099741C">
      <w:pPr>
        <w:pStyle w:val="Podtytu"/>
        <w:numPr>
          <w:ilvl w:val="0"/>
          <w:numId w:val="7"/>
        </w:numPr>
        <w:spacing w:line="360" w:lineRule="auto"/>
        <w:ind w:left="284" w:hanging="284"/>
        <w:jc w:val="left"/>
        <w:rPr>
          <w:rFonts w:ascii="Century Gothic" w:hAnsi="Century Gothic"/>
          <w:sz w:val="22"/>
          <w:szCs w:val="22"/>
        </w:rPr>
      </w:pPr>
      <w:r w:rsidRPr="0099741C">
        <w:rPr>
          <w:rFonts w:ascii="Century Gothic" w:hAnsi="Century Gothic"/>
          <w:sz w:val="22"/>
          <w:szCs w:val="22"/>
        </w:rPr>
        <w:t xml:space="preserve">Datę gotowości do odbioru końcowego przedmiotu umowy ustala Wykonawca robót budowlanych zawiadamiając o tym Zamawiającego najpóźniej w dniu zakończenia robót. </w:t>
      </w:r>
      <w:r w:rsidR="00E212A4" w:rsidRPr="002757FC">
        <w:rPr>
          <w:rFonts w:ascii="Century Gothic" w:hAnsi="Century Gothic"/>
          <w:sz w:val="22"/>
          <w:szCs w:val="22"/>
        </w:rPr>
        <w:t>Zamawiający wyznaczy termin odbioru i powiadomi o tym Wykonawcę</w:t>
      </w:r>
      <w:r w:rsidRPr="0099741C">
        <w:rPr>
          <w:rFonts w:ascii="Century Gothic" w:hAnsi="Century Gothic"/>
          <w:sz w:val="22"/>
          <w:szCs w:val="22"/>
        </w:rPr>
        <w:t>.</w:t>
      </w:r>
    </w:p>
    <w:p w:rsidR="0099741C" w:rsidRPr="0099741C" w:rsidRDefault="0099741C" w:rsidP="0099741C">
      <w:pPr>
        <w:pStyle w:val="Podtytu"/>
        <w:numPr>
          <w:ilvl w:val="0"/>
          <w:numId w:val="7"/>
        </w:numPr>
        <w:spacing w:line="360" w:lineRule="auto"/>
        <w:ind w:left="284" w:hanging="284"/>
        <w:jc w:val="left"/>
        <w:rPr>
          <w:rFonts w:ascii="Century Gothic" w:hAnsi="Century Gothic"/>
          <w:sz w:val="22"/>
          <w:szCs w:val="22"/>
        </w:rPr>
      </w:pPr>
      <w:r w:rsidRPr="0099741C">
        <w:rPr>
          <w:rFonts w:ascii="Century Gothic" w:hAnsi="Century Gothic"/>
          <w:sz w:val="22"/>
          <w:szCs w:val="22"/>
        </w:rPr>
        <w:t xml:space="preserve">Brak wyznaczenia przez Zamawiającego terminu odbioru jw. upoważnia Wykonawcę do </w:t>
      </w:r>
    </w:p>
    <w:p w:rsidR="0099741C" w:rsidRPr="0099741C" w:rsidRDefault="0099741C" w:rsidP="0099741C">
      <w:pPr>
        <w:pStyle w:val="Podtytu"/>
        <w:spacing w:line="360" w:lineRule="auto"/>
        <w:ind w:left="284"/>
        <w:jc w:val="left"/>
        <w:rPr>
          <w:rFonts w:ascii="Century Gothic" w:hAnsi="Century Gothic"/>
          <w:sz w:val="22"/>
          <w:szCs w:val="22"/>
        </w:rPr>
      </w:pPr>
      <w:r w:rsidRPr="0099741C">
        <w:rPr>
          <w:rFonts w:ascii="Century Gothic" w:hAnsi="Century Gothic"/>
          <w:sz w:val="22"/>
          <w:szCs w:val="22"/>
        </w:rPr>
        <w:t>dokonania:</w:t>
      </w:r>
    </w:p>
    <w:p w:rsidR="0099741C" w:rsidRPr="0099741C" w:rsidRDefault="0099741C" w:rsidP="0099741C">
      <w:pPr>
        <w:pStyle w:val="Podtytu"/>
        <w:spacing w:line="360" w:lineRule="auto"/>
        <w:ind w:left="720"/>
        <w:jc w:val="left"/>
        <w:rPr>
          <w:rFonts w:ascii="Century Gothic" w:hAnsi="Century Gothic"/>
          <w:sz w:val="22"/>
          <w:szCs w:val="22"/>
        </w:rPr>
      </w:pPr>
      <w:r w:rsidRPr="0099741C">
        <w:rPr>
          <w:rFonts w:ascii="Century Gothic" w:hAnsi="Century Gothic"/>
          <w:sz w:val="22"/>
          <w:szCs w:val="22"/>
        </w:rPr>
        <w:t>1)   czynności odbioru jednostronnego,</w:t>
      </w:r>
    </w:p>
    <w:p w:rsidR="0099741C" w:rsidRPr="0099741C" w:rsidRDefault="0099741C" w:rsidP="0099741C">
      <w:pPr>
        <w:pStyle w:val="Podtytu"/>
        <w:spacing w:line="360" w:lineRule="auto"/>
        <w:ind w:left="720"/>
        <w:jc w:val="left"/>
        <w:rPr>
          <w:rFonts w:ascii="Century Gothic" w:hAnsi="Century Gothic"/>
          <w:sz w:val="22"/>
          <w:szCs w:val="22"/>
        </w:rPr>
      </w:pPr>
      <w:r w:rsidRPr="0099741C">
        <w:rPr>
          <w:rFonts w:ascii="Century Gothic" w:hAnsi="Century Gothic"/>
          <w:sz w:val="22"/>
          <w:szCs w:val="22"/>
        </w:rPr>
        <w:t>2)   pozostawienia przedmiotu odbioru do dyspozycji Zamawiającego,</w:t>
      </w:r>
    </w:p>
    <w:p w:rsidR="0099741C" w:rsidRPr="0099741C" w:rsidRDefault="0099741C" w:rsidP="0099741C">
      <w:pPr>
        <w:pStyle w:val="Podtytu"/>
        <w:spacing w:line="360" w:lineRule="auto"/>
        <w:ind w:left="720"/>
        <w:jc w:val="left"/>
        <w:rPr>
          <w:rFonts w:ascii="Century Gothic" w:hAnsi="Century Gothic"/>
          <w:sz w:val="22"/>
          <w:szCs w:val="22"/>
        </w:rPr>
      </w:pPr>
      <w:r w:rsidRPr="0099741C">
        <w:rPr>
          <w:rFonts w:ascii="Century Gothic" w:hAnsi="Century Gothic"/>
          <w:sz w:val="22"/>
          <w:szCs w:val="22"/>
        </w:rPr>
        <w:t>3)   wystawienia faktury za wykonanie zamówienia.</w:t>
      </w:r>
    </w:p>
    <w:p w:rsidR="0099741C" w:rsidRPr="0099741C" w:rsidRDefault="0099741C" w:rsidP="0099741C">
      <w:pPr>
        <w:pStyle w:val="Tekstpodstawowy"/>
        <w:spacing w:line="360" w:lineRule="auto"/>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8</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Osobą odpowiedzialną ze strony Wykonawcy będzie:</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b/>
          <w:sz w:val="22"/>
          <w:szCs w:val="22"/>
        </w:rPr>
      </w:pPr>
      <w:r w:rsidRPr="0099741C">
        <w:rPr>
          <w:rFonts w:ascii="Century Gothic" w:hAnsi="Century Gothic"/>
          <w:b/>
          <w:sz w:val="22"/>
          <w:szCs w:val="22"/>
        </w:rPr>
        <w:t>Pan ……………………….</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9</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cs="Times-Bold"/>
          <w:bCs/>
          <w:sz w:val="22"/>
          <w:szCs w:val="22"/>
        </w:rPr>
        <w:lastRenderedPageBreak/>
        <w:t>Wykonawca odpowiedzialny jest za powstałe w toku własnych prac odpady oraz za wła</w:t>
      </w:r>
      <w:r w:rsidRPr="0099741C">
        <w:rPr>
          <w:rFonts w:ascii="Century Gothic" w:hAnsi="Century Gothic" w:cs="TimesNewRoman,Bold-OneByteIdent"/>
          <w:bCs/>
          <w:sz w:val="22"/>
          <w:szCs w:val="22"/>
        </w:rPr>
        <w:t>ś</w:t>
      </w:r>
      <w:r w:rsidRPr="0099741C">
        <w:rPr>
          <w:rFonts w:ascii="Century Gothic" w:hAnsi="Century Gothic" w:cs="Times-Bold"/>
          <w:bCs/>
          <w:sz w:val="22"/>
          <w:szCs w:val="22"/>
        </w:rPr>
        <w:t>ciwy sposób post</w:t>
      </w:r>
      <w:r w:rsidRPr="0099741C">
        <w:rPr>
          <w:rFonts w:ascii="Century Gothic" w:hAnsi="Century Gothic" w:cs="TimesNewRoman,Bold-OneByteIdent"/>
          <w:bCs/>
          <w:sz w:val="22"/>
          <w:szCs w:val="22"/>
        </w:rPr>
        <w:t>ę</w:t>
      </w:r>
      <w:r w:rsidRPr="0099741C">
        <w:rPr>
          <w:rFonts w:ascii="Century Gothic" w:hAnsi="Century Gothic" w:cs="Times-Bold"/>
          <w:bCs/>
          <w:sz w:val="22"/>
          <w:szCs w:val="22"/>
        </w:rPr>
        <w:t>powania z nimi, zgodnie z przepisami ustawy z dnia 14 grudnia 2012 r. o odpadach</w:t>
      </w:r>
      <w:r w:rsidRPr="0099741C">
        <w:rPr>
          <w:rFonts w:ascii="Century Gothic" w:hAnsi="Century Gothic" w:cs="Times-Roman"/>
          <w:bCs/>
          <w:sz w:val="22"/>
          <w:szCs w:val="22"/>
        </w:rPr>
        <w:t xml:space="preserve"> (t.j. Dz. U. z 2022 r. poz. 699, późn. zm.).  Wywóz odpadów i ich utylizacja odbywa si</w:t>
      </w:r>
      <w:r w:rsidRPr="0099741C">
        <w:rPr>
          <w:rFonts w:ascii="Century Gothic" w:hAnsi="Century Gothic" w:cs="TimesNewRoman-OneByteIdentityH"/>
          <w:bCs/>
          <w:sz w:val="22"/>
          <w:szCs w:val="22"/>
        </w:rPr>
        <w:t xml:space="preserve">ę </w:t>
      </w:r>
      <w:r w:rsidRPr="0099741C">
        <w:rPr>
          <w:rFonts w:ascii="Century Gothic" w:hAnsi="Century Gothic" w:cs="Times-Roman"/>
          <w:bCs/>
          <w:sz w:val="22"/>
          <w:szCs w:val="22"/>
        </w:rPr>
        <w:t>bez dodatkowego wynagrodzenia</w:t>
      </w:r>
      <w:r w:rsidRPr="0099741C">
        <w:rPr>
          <w:rFonts w:ascii="Century Gothic" w:hAnsi="Century Gothic" w:cs="Times-Roman"/>
          <w:sz w:val="22"/>
          <w:szCs w:val="22"/>
        </w:rPr>
        <w:t>.</w:t>
      </w:r>
    </w:p>
    <w:p w:rsidR="0099741C" w:rsidRPr="0099741C" w:rsidRDefault="0099741C" w:rsidP="0099741C">
      <w:pPr>
        <w:pStyle w:val="Tekstpodstawowy"/>
        <w:spacing w:line="360" w:lineRule="auto"/>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10</w:t>
      </w:r>
    </w:p>
    <w:p w:rsidR="0099741C" w:rsidRPr="0099741C" w:rsidRDefault="0099741C" w:rsidP="0099741C">
      <w:pPr>
        <w:pStyle w:val="Tekstpodstawowy"/>
        <w:spacing w:line="360" w:lineRule="auto"/>
        <w:rPr>
          <w:rFonts w:ascii="Century Gothic" w:hAnsi="Century Gothic"/>
          <w:sz w:val="22"/>
          <w:szCs w:val="22"/>
        </w:rPr>
      </w:pPr>
      <w:r w:rsidRPr="0099741C">
        <w:rPr>
          <w:rFonts w:ascii="Century Gothic" w:hAnsi="Century Gothic"/>
          <w:sz w:val="22"/>
          <w:szCs w:val="22"/>
        </w:rPr>
        <w:t>Wykonawca oświadcza, że jest ubezpieczony od odpowiedzialności w zakresie prowadzonej działalności.</w:t>
      </w:r>
    </w:p>
    <w:p w:rsidR="0099741C" w:rsidRPr="0099741C" w:rsidRDefault="0099741C" w:rsidP="0099741C">
      <w:pPr>
        <w:pStyle w:val="Tekstpodstawowy"/>
        <w:spacing w:line="360" w:lineRule="auto"/>
        <w:rPr>
          <w:rFonts w:ascii="Century Gothic" w:hAnsi="Century Gothic"/>
          <w:sz w:val="22"/>
          <w:szCs w:val="22"/>
        </w:rPr>
      </w:pPr>
    </w:p>
    <w:p w:rsidR="0099741C" w:rsidRPr="0099741C" w:rsidRDefault="0099741C" w:rsidP="00F36009">
      <w:pPr>
        <w:pStyle w:val="Podtytu"/>
        <w:spacing w:line="360" w:lineRule="auto"/>
        <w:jc w:val="left"/>
        <w:rPr>
          <w:rFonts w:ascii="Century Gothic" w:hAnsi="Century Gothic"/>
          <w:sz w:val="22"/>
          <w:szCs w:val="22"/>
        </w:rPr>
      </w:pPr>
      <w:r w:rsidRPr="0099741C">
        <w:rPr>
          <w:rFonts w:ascii="Century Gothic" w:hAnsi="Century Gothic"/>
          <w:sz w:val="22"/>
          <w:szCs w:val="22"/>
        </w:rPr>
        <w:t>§ 11</w:t>
      </w:r>
    </w:p>
    <w:p w:rsidR="0099741C" w:rsidRPr="0099741C" w:rsidRDefault="0099741C" w:rsidP="0099741C">
      <w:pPr>
        <w:pStyle w:val="Tekstpodstawowy"/>
        <w:numPr>
          <w:ilvl w:val="0"/>
          <w:numId w:val="8"/>
        </w:numPr>
        <w:spacing w:line="360" w:lineRule="auto"/>
        <w:ind w:left="284" w:hanging="284"/>
        <w:rPr>
          <w:rFonts w:ascii="Century Gothic" w:hAnsi="Century Gothic"/>
          <w:sz w:val="22"/>
          <w:szCs w:val="22"/>
        </w:rPr>
      </w:pPr>
      <w:r w:rsidRPr="0099741C">
        <w:rPr>
          <w:rFonts w:ascii="Century Gothic" w:hAnsi="Century Gothic" w:cs="Arial"/>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99741C" w:rsidRPr="0099741C" w:rsidRDefault="0099741C" w:rsidP="0099741C">
      <w:pPr>
        <w:numPr>
          <w:ilvl w:val="0"/>
          <w:numId w:val="9"/>
        </w:numPr>
        <w:autoSpaceDE w:val="0"/>
        <w:autoSpaceDN w:val="0"/>
        <w:adjustRightInd w:val="0"/>
        <w:spacing w:after="0" w:line="360" w:lineRule="auto"/>
        <w:rPr>
          <w:rFonts w:ascii="Century Gothic" w:hAnsi="Century Gothic" w:cs="Arial"/>
        </w:rPr>
      </w:pPr>
      <w:r w:rsidRPr="0099741C">
        <w:rPr>
          <w:rFonts w:ascii="Century Gothic" w:hAnsi="Century Gothic" w:cs="Arial"/>
        </w:rPr>
        <w:t>zmiany ceny w zakresie wysokości stawki podatku VAT, jeżeli zostanie ogłoszona ustawowa jej zmiana - nie wymaga się sporządzenia aneksu,</w:t>
      </w:r>
    </w:p>
    <w:p w:rsidR="0099741C" w:rsidRPr="0099741C" w:rsidRDefault="0099741C" w:rsidP="0099741C">
      <w:pPr>
        <w:numPr>
          <w:ilvl w:val="0"/>
          <w:numId w:val="9"/>
        </w:numPr>
        <w:autoSpaceDE w:val="0"/>
        <w:autoSpaceDN w:val="0"/>
        <w:adjustRightInd w:val="0"/>
        <w:spacing w:after="0" w:line="360" w:lineRule="auto"/>
        <w:rPr>
          <w:rFonts w:ascii="Century Gothic" w:hAnsi="Century Gothic" w:cs="Arial"/>
        </w:rPr>
      </w:pPr>
      <w:r w:rsidRPr="0099741C">
        <w:rPr>
          <w:rFonts w:ascii="Century Gothic" w:hAnsi="Century Gothic" w:cs="Arial"/>
        </w:rPr>
        <w:t>nie stanowi istotnej zmiany umowy:</w:t>
      </w:r>
    </w:p>
    <w:p w:rsidR="0099741C" w:rsidRPr="0099741C" w:rsidRDefault="0099741C" w:rsidP="0099741C">
      <w:pPr>
        <w:numPr>
          <w:ilvl w:val="0"/>
          <w:numId w:val="10"/>
        </w:numPr>
        <w:tabs>
          <w:tab w:val="clear" w:pos="1533"/>
        </w:tabs>
        <w:autoSpaceDE w:val="0"/>
        <w:autoSpaceDN w:val="0"/>
        <w:adjustRightInd w:val="0"/>
        <w:spacing w:after="0" w:line="360" w:lineRule="auto"/>
        <w:ind w:left="900" w:hanging="360"/>
        <w:rPr>
          <w:rFonts w:ascii="Century Gothic" w:hAnsi="Century Gothic" w:cs="Arial"/>
        </w:rPr>
      </w:pPr>
      <w:r w:rsidRPr="0099741C">
        <w:rPr>
          <w:rFonts w:ascii="Century Gothic" w:hAnsi="Century Gothic" w:cs="Arial"/>
        </w:rPr>
        <w:t>zmiana danych związanych z obsługą admin</w:t>
      </w:r>
      <w:r w:rsidR="00E212A4">
        <w:rPr>
          <w:rFonts w:ascii="Century Gothic" w:hAnsi="Century Gothic" w:cs="Arial"/>
        </w:rPr>
        <w:t xml:space="preserve">istracyjno-organizacyjną umowy </w:t>
      </w:r>
      <w:r w:rsidRPr="0099741C">
        <w:rPr>
          <w:rFonts w:ascii="Century Gothic" w:hAnsi="Century Gothic" w:cs="Arial"/>
        </w:rPr>
        <w:t>(np. zmiana nr rachunku bankowego),</w:t>
      </w:r>
    </w:p>
    <w:p w:rsidR="0099741C" w:rsidRPr="0099741C" w:rsidRDefault="0099741C" w:rsidP="0099741C">
      <w:pPr>
        <w:numPr>
          <w:ilvl w:val="0"/>
          <w:numId w:val="10"/>
        </w:numPr>
        <w:tabs>
          <w:tab w:val="clear" w:pos="1533"/>
        </w:tabs>
        <w:autoSpaceDE w:val="0"/>
        <w:autoSpaceDN w:val="0"/>
        <w:adjustRightInd w:val="0"/>
        <w:spacing w:after="0" w:line="360" w:lineRule="auto"/>
        <w:ind w:left="900" w:hanging="360"/>
        <w:rPr>
          <w:rFonts w:ascii="Century Gothic" w:hAnsi="Century Gothic" w:cs="Arial"/>
        </w:rPr>
      </w:pPr>
      <w:r w:rsidRPr="0099741C">
        <w:rPr>
          <w:rFonts w:ascii="Century Gothic" w:hAnsi="Century Gothic" w:cs="Arial"/>
        </w:rPr>
        <w:t>zmiany danych teleadresowych, zmiany osób wskazanych do kontaktów między stronami.</w:t>
      </w:r>
    </w:p>
    <w:p w:rsidR="0099741C" w:rsidRPr="0099741C" w:rsidRDefault="0099741C" w:rsidP="0099741C">
      <w:pPr>
        <w:numPr>
          <w:ilvl w:val="0"/>
          <w:numId w:val="9"/>
        </w:numPr>
        <w:autoSpaceDE w:val="0"/>
        <w:autoSpaceDN w:val="0"/>
        <w:adjustRightInd w:val="0"/>
        <w:spacing w:after="0" w:line="360" w:lineRule="auto"/>
        <w:rPr>
          <w:rFonts w:ascii="Century Gothic" w:hAnsi="Century Gothic" w:cs="Arial"/>
        </w:rPr>
      </w:pPr>
      <w:r w:rsidRPr="0099741C">
        <w:rPr>
          <w:rFonts w:ascii="Century Gothic" w:hAnsi="Century Gothic" w:cs="Arial"/>
        </w:rPr>
        <w:t>zawsze dopuszczalne są zmiany umowy w rozumieniu art. 455 ust. 1–4  uPzp.</w:t>
      </w:r>
    </w:p>
    <w:p w:rsidR="0099741C" w:rsidRPr="0099741C" w:rsidRDefault="0099741C" w:rsidP="0099741C">
      <w:pPr>
        <w:pStyle w:val="Tekstpodstawowywcity"/>
        <w:spacing w:line="360" w:lineRule="auto"/>
        <w:ind w:left="180"/>
        <w:rPr>
          <w:rFonts w:ascii="Century Gothic" w:hAnsi="Century Gothic" w:cs="Arial"/>
        </w:rPr>
      </w:pPr>
      <w:r w:rsidRPr="0099741C">
        <w:rPr>
          <w:rFonts w:ascii="Century Gothic" w:hAnsi="Century Gothic" w:cs="Arial"/>
        </w:rPr>
        <w:t>- jednakże nie stanowi to obowiązku, z którego Wykonawca mógłby wnosić roszczenie wobec Zamawiającego.</w:t>
      </w:r>
    </w:p>
    <w:p w:rsidR="0099741C" w:rsidRPr="0099741C" w:rsidRDefault="0099741C" w:rsidP="0099741C">
      <w:pPr>
        <w:pStyle w:val="Tekstpodstawowy"/>
        <w:spacing w:line="360" w:lineRule="auto"/>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12</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1. Zamawiający zastrzega stosowanie kar umownych w następujących przypadkach:</w:t>
      </w:r>
    </w:p>
    <w:p w:rsidR="0099741C" w:rsidRPr="0099741C" w:rsidRDefault="0099741C" w:rsidP="0099741C">
      <w:pPr>
        <w:pStyle w:val="Podtytu"/>
        <w:numPr>
          <w:ilvl w:val="0"/>
          <w:numId w:val="11"/>
        </w:numPr>
        <w:spacing w:line="360" w:lineRule="auto"/>
        <w:ind w:left="567" w:hanging="283"/>
        <w:jc w:val="left"/>
        <w:rPr>
          <w:rFonts w:ascii="Century Gothic" w:hAnsi="Century Gothic"/>
          <w:sz w:val="22"/>
          <w:szCs w:val="22"/>
        </w:rPr>
      </w:pPr>
      <w:r w:rsidRPr="0099741C">
        <w:rPr>
          <w:rFonts w:ascii="Century Gothic" w:hAnsi="Century Gothic"/>
          <w:sz w:val="22"/>
          <w:szCs w:val="22"/>
        </w:rPr>
        <w:t>za odstąpienie od umowy przez Zamawiającego lub Wykonawcę z przyczyn leżących po stronie Wykonawcy w wysokości 20% wynagrodzenia umownego</w:t>
      </w:r>
    </w:p>
    <w:p w:rsidR="0099741C" w:rsidRPr="0099741C" w:rsidRDefault="0099741C" w:rsidP="0099741C">
      <w:pPr>
        <w:pStyle w:val="Tekstpodstawowy"/>
        <w:numPr>
          <w:ilvl w:val="0"/>
          <w:numId w:val="11"/>
        </w:numPr>
        <w:spacing w:line="360" w:lineRule="auto"/>
        <w:ind w:left="567" w:hanging="283"/>
        <w:rPr>
          <w:rFonts w:ascii="Century Gothic" w:hAnsi="Century Gothic"/>
          <w:sz w:val="22"/>
          <w:szCs w:val="22"/>
        </w:rPr>
      </w:pPr>
      <w:r w:rsidRPr="0099741C">
        <w:rPr>
          <w:rFonts w:ascii="Century Gothic" w:hAnsi="Century Gothic"/>
          <w:sz w:val="22"/>
          <w:szCs w:val="22"/>
        </w:rPr>
        <w:t>braku zmiany umowy o podwykonawstwo w zakresie terminu zapłaty, zgodnie z art. 464 ust. 10 uPzp – 1% wartości umowy,</w:t>
      </w:r>
    </w:p>
    <w:p w:rsidR="0099741C" w:rsidRPr="0099741C" w:rsidRDefault="0099741C" w:rsidP="0099741C">
      <w:pPr>
        <w:pStyle w:val="Tekstpodstawowy"/>
        <w:numPr>
          <w:ilvl w:val="0"/>
          <w:numId w:val="11"/>
        </w:numPr>
        <w:spacing w:line="360" w:lineRule="auto"/>
        <w:ind w:left="567" w:hanging="283"/>
        <w:rPr>
          <w:rFonts w:ascii="Century Gothic" w:hAnsi="Century Gothic"/>
          <w:sz w:val="22"/>
          <w:szCs w:val="22"/>
        </w:rPr>
      </w:pPr>
      <w:r w:rsidRPr="0099741C">
        <w:rPr>
          <w:rFonts w:ascii="Century Gothic" w:hAnsi="Century Gothic"/>
          <w:sz w:val="22"/>
          <w:szCs w:val="22"/>
        </w:rPr>
        <w:t>łączna maksymalna wysokość kar umownych, których mogą dochodzić strony: 30% wartości umowy,</w:t>
      </w:r>
    </w:p>
    <w:p w:rsidR="0099741C" w:rsidRPr="0099741C" w:rsidRDefault="0099741C" w:rsidP="0099741C">
      <w:pPr>
        <w:pStyle w:val="Tekstpodstawowy"/>
        <w:spacing w:line="360" w:lineRule="auto"/>
        <w:ind w:left="284" w:hanging="284"/>
        <w:rPr>
          <w:rFonts w:ascii="Century Gothic" w:hAnsi="Century Gothic"/>
          <w:sz w:val="22"/>
          <w:szCs w:val="22"/>
        </w:rPr>
      </w:pPr>
      <w:r w:rsidRPr="0099741C">
        <w:rPr>
          <w:rFonts w:ascii="Century Gothic" w:hAnsi="Century Gothic"/>
          <w:sz w:val="22"/>
          <w:szCs w:val="22"/>
        </w:rPr>
        <w:lastRenderedPageBreak/>
        <w:t>2. Postanowienia umowy nie wyłączają praw stron umowy do dochodzenia odszkodowania na zasadach ogólnych KC.</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13</w:t>
      </w:r>
    </w:p>
    <w:p w:rsidR="0099741C" w:rsidRPr="0099741C" w:rsidRDefault="0099741C" w:rsidP="0099741C">
      <w:pPr>
        <w:numPr>
          <w:ilvl w:val="0"/>
          <w:numId w:val="12"/>
        </w:numPr>
        <w:shd w:val="clear" w:color="auto" w:fill="FFFFFF"/>
        <w:spacing w:after="0" w:line="360" w:lineRule="auto"/>
        <w:ind w:left="284" w:right="23" w:hanging="284"/>
        <w:rPr>
          <w:rFonts w:ascii="Century Gothic" w:hAnsi="Century Gothic" w:cs="Arial"/>
          <w:color w:val="000000"/>
          <w:spacing w:val="-2"/>
          <w:w w:val="111"/>
        </w:rPr>
      </w:pPr>
      <w:r w:rsidRPr="0099741C">
        <w:rPr>
          <w:rFonts w:ascii="Century Gothic" w:hAnsi="Century Gothic" w:cs="Arial"/>
          <w:color w:val="000000"/>
          <w:spacing w:val="2"/>
          <w:w w:val="111"/>
        </w:rPr>
        <w:t>W przypadku braku przystąpienia do reali</w:t>
      </w:r>
      <w:r w:rsidR="00E212A4">
        <w:rPr>
          <w:rFonts w:ascii="Century Gothic" w:hAnsi="Century Gothic" w:cs="Arial"/>
          <w:color w:val="000000"/>
          <w:spacing w:val="2"/>
          <w:w w:val="111"/>
        </w:rPr>
        <w:t>zacji czynności określonych w §1</w:t>
      </w:r>
      <w:r w:rsidRPr="0099741C">
        <w:rPr>
          <w:rFonts w:ascii="Century Gothic" w:hAnsi="Century Gothic" w:cs="Arial"/>
          <w:color w:val="000000"/>
          <w:spacing w:val="2"/>
          <w:w w:val="111"/>
        </w:rPr>
        <w:t xml:space="preserve"> ust. 1 </w:t>
      </w:r>
      <w:r w:rsidR="00E212A4">
        <w:rPr>
          <w:rFonts w:ascii="Century Gothic" w:hAnsi="Century Gothic" w:cs="Arial"/>
          <w:color w:val="000000"/>
          <w:spacing w:val="2"/>
          <w:w w:val="111"/>
        </w:rPr>
        <w:t>umowy w terminie wskazanym w §2</w:t>
      </w:r>
      <w:r w:rsidRPr="0099741C">
        <w:rPr>
          <w:rFonts w:ascii="Century Gothic" w:hAnsi="Century Gothic" w:cs="Arial"/>
          <w:color w:val="000000"/>
          <w:spacing w:val="2"/>
          <w:w w:val="111"/>
        </w:rPr>
        <w:t xml:space="preserve">, z przyczyn zależnych od Wykonawcy, Zamawiający może powierzyć </w:t>
      </w:r>
      <w:r w:rsidRPr="0099741C">
        <w:rPr>
          <w:rFonts w:ascii="Century Gothic" w:hAnsi="Century Gothic" w:cs="Arial"/>
          <w:color w:val="000000"/>
          <w:spacing w:val="1"/>
          <w:w w:val="111"/>
        </w:rPr>
        <w:t xml:space="preserve">wykonanie usługi innemu Wykonawcy celem wykonania usługi na </w:t>
      </w:r>
      <w:r w:rsidRPr="0099741C">
        <w:rPr>
          <w:rFonts w:ascii="Century Gothic" w:hAnsi="Century Gothic" w:cs="Arial"/>
          <w:color w:val="000000"/>
          <w:spacing w:val="-2"/>
          <w:w w:val="111"/>
        </w:rPr>
        <w:t>koszt Wykonawcy.</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F36009">
      <w:pPr>
        <w:pStyle w:val="Podtytu"/>
        <w:spacing w:line="360" w:lineRule="auto"/>
        <w:jc w:val="left"/>
        <w:rPr>
          <w:rFonts w:ascii="Century Gothic" w:hAnsi="Century Gothic"/>
          <w:sz w:val="22"/>
          <w:szCs w:val="22"/>
        </w:rPr>
      </w:pPr>
      <w:r w:rsidRPr="0099741C">
        <w:rPr>
          <w:rFonts w:ascii="Century Gothic" w:hAnsi="Century Gothic"/>
          <w:sz w:val="22"/>
          <w:szCs w:val="22"/>
        </w:rPr>
        <w:t>§ 14</w:t>
      </w:r>
    </w:p>
    <w:p w:rsidR="0099741C" w:rsidRPr="0099741C" w:rsidRDefault="0099741C" w:rsidP="0099741C">
      <w:pPr>
        <w:pStyle w:val="Podtytu"/>
        <w:numPr>
          <w:ilvl w:val="0"/>
          <w:numId w:val="15"/>
        </w:numPr>
        <w:spacing w:line="360" w:lineRule="auto"/>
        <w:ind w:left="284" w:hanging="284"/>
        <w:jc w:val="left"/>
        <w:rPr>
          <w:rFonts w:ascii="Century Gothic" w:hAnsi="Century Gothic"/>
          <w:sz w:val="22"/>
          <w:szCs w:val="22"/>
        </w:rPr>
      </w:pPr>
      <w:r w:rsidRPr="0099741C">
        <w:rPr>
          <w:rFonts w:ascii="Century Gothic" w:hAnsi="Century Gothic"/>
          <w:sz w:val="22"/>
          <w:szCs w:val="22"/>
        </w:rPr>
        <w:t>W sprawach nieuregulowanych niniejszą umową maj</w:t>
      </w:r>
      <w:r w:rsidR="00585C68">
        <w:rPr>
          <w:rFonts w:ascii="Century Gothic" w:hAnsi="Century Gothic"/>
          <w:sz w:val="22"/>
          <w:szCs w:val="22"/>
        </w:rPr>
        <w:t xml:space="preserve">ą zastosowanie przepisy ustawy </w:t>
      </w:r>
      <w:r w:rsidRPr="0099741C">
        <w:rPr>
          <w:rFonts w:ascii="Century Gothic" w:hAnsi="Century Gothic"/>
          <w:sz w:val="22"/>
          <w:szCs w:val="22"/>
        </w:rPr>
        <w:t>z dnia 11 września 2019 r. - Prawo zamówień publicznych oraz Kodeks Cywilny, chyba że SWZ lub umowa stanowią inaczej.</w:t>
      </w:r>
    </w:p>
    <w:p w:rsidR="0099741C" w:rsidRPr="0099741C" w:rsidRDefault="0099741C" w:rsidP="0099741C">
      <w:pPr>
        <w:pStyle w:val="Podtytu"/>
        <w:numPr>
          <w:ilvl w:val="0"/>
          <w:numId w:val="15"/>
        </w:numPr>
        <w:spacing w:line="360" w:lineRule="auto"/>
        <w:ind w:left="284" w:hanging="284"/>
        <w:jc w:val="left"/>
        <w:rPr>
          <w:rFonts w:ascii="Century Gothic" w:hAnsi="Century Gothic"/>
          <w:sz w:val="22"/>
          <w:szCs w:val="22"/>
        </w:rPr>
      </w:pPr>
      <w:r w:rsidRPr="0099741C">
        <w:rPr>
          <w:rFonts w:ascii="Century Gothic" w:hAnsi="Century Gothic"/>
          <w:sz w:val="22"/>
          <w:szCs w:val="22"/>
        </w:rPr>
        <w:t>Wszystkie zmiany niniejszej umowy wymagają, pod rygorem nieważności, formy pisemnej-aneksu, chyba że SWZ, umowa lub ustawa - Prawo zamówień publicznych stanowią inaczej.</w:t>
      </w:r>
    </w:p>
    <w:p w:rsidR="00585C68" w:rsidRPr="00585C68" w:rsidRDefault="0099741C" w:rsidP="00585C68">
      <w:pPr>
        <w:pStyle w:val="Podtytu"/>
        <w:numPr>
          <w:ilvl w:val="0"/>
          <w:numId w:val="15"/>
        </w:numPr>
        <w:spacing w:line="360" w:lineRule="auto"/>
        <w:ind w:left="284" w:hanging="284"/>
        <w:jc w:val="left"/>
        <w:rPr>
          <w:rFonts w:ascii="Century Gothic" w:hAnsi="Century Gothic"/>
          <w:sz w:val="22"/>
          <w:szCs w:val="22"/>
        </w:rPr>
      </w:pPr>
      <w:r w:rsidRPr="0099741C">
        <w:rPr>
          <w:rFonts w:ascii="Century Gothic" w:hAnsi="Century Gothic"/>
          <w:sz w:val="22"/>
          <w:szCs w:val="22"/>
        </w:rPr>
        <w:t xml:space="preserve">W sprawach spornych strony podejmują uprzednio postępowanie polubowne, </w:t>
      </w:r>
      <w:r w:rsidRPr="0099741C">
        <w:rPr>
          <w:rFonts w:ascii="Century Gothic" w:hAnsi="Century Gothic"/>
          <w:sz w:val="22"/>
          <w:szCs w:val="22"/>
        </w:rPr>
        <w:br/>
        <w:t>a w przypadku nie dojścia do porozumienia poddają się orzecznictwu sądu właściwego dla Zamawiającego.</w:t>
      </w:r>
    </w:p>
    <w:p w:rsidR="00585C68" w:rsidRPr="00585C68" w:rsidRDefault="00585C68" w:rsidP="00585C68">
      <w:pPr>
        <w:pStyle w:val="Tekstpodstawowy"/>
        <w:numPr>
          <w:ilvl w:val="0"/>
          <w:numId w:val="15"/>
        </w:numPr>
        <w:spacing w:line="360" w:lineRule="auto"/>
        <w:ind w:left="284"/>
      </w:pPr>
      <w:r w:rsidRPr="002757FC">
        <w:rPr>
          <w:rFonts w:ascii="Century Gothic" w:hAnsi="Century Gothic" w:cs="Cambria"/>
          <w:sz w:val="22"/>
          <w:szCs w:val="22"/>
        </w:rPr>
        <w:t>Spory w relacjach z Wykonawcą o roszczenia cywilnoprawne w sprawach,</w:t>
      </w:r>
      <w:r w:rsidRPr="002757FC">
        <w:rPr>
          <w:rFonts w:ascii="Century Gothic" w:hAnsi="Century Gothic" w:cs="Cambria"/>
          <w:sz w:val="22"/>
          <w:szCs w:val="22"/>
        </w:rPr>
        <w:br/>
        <w:t>w których zawarcie ugody jest dopuszczalne, poddane zostaną mediacjom lub</w:t>
      </w:r>
      <w:r w:rsidRPr="002757FC">
        <w:rPr>
          <w:rFonts w:ascii="Century Gothic" w:hAnsi="Century Gothic" w:cs="Cambria"/>
          <w:sz w:val="22"/>
          <w:szCs w:val="22"/>
        </w:rPr>
        <w:br/>
        <w:t>innemu polubownemu rozwiązaniu sporu przed Sądem Polubownym przy</w:t>
      </w:r>
      <w:r w:rsidRPr="002757FC">
        <w:rPr>
          <w:rFonts w:ascii="Century Gothic" w:hAnsi="Century Gothic" w:cs="Cambria"/>
          <w:sz w:val="22"/>
          <w:szCs w:val="22"/>
        </w:rPr>
        <w:br/>
        <w:t>Prokuratorii Generalnej Rzeczypospolitej Polskiej, wybranym mediatorem albo osobą prowadzącą inne polubowne rozwiązanie sporu</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0B2FDE" w:rsidP="00F36009">
      <w:pPr>
        <w:pStyle w:val="Podtytu"/>
        <w:spacing w:line="360" w:lineRule="auto"/>
        <w:jc w:val="left"/>
        <w:rPr>
          <w:rFonts w:ascii="Century Gothic" w:hAnsi="Century Gothic"/>
          <w:sz w:val="22"/>
          <w:szCs w:val="22"/>
        </w:rPr>
      </w:pPr>
      <w:r>
        <w:rPr>
          <w:rFonts w:ascii="Century Gothic" w:hAnsi="Century Gothic"/>
          <w:sz w:val="22"/>
          <w:szCs w:val="22"/>
        </w:rPr>
        <w:t>§ 15</w:t>
      </w:r>
      <w:r w:rsidR="0099741C" w:rsidRPr="0099741C">
        <w:rPr>
          <w:rFonts w:ascii="Century Gothic" w:hAnsi="Century Gothic"/>
          <w:sz w:val="22"/>
          <w:szCs w:val="22"/>
        </w:rPr>
        <w:t xml:space="preserve">                                                       </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Umowę sporządzono w dwóch</w:t>
      </w:r>
      <w:r w:rsidRPr="0099741C">
        <w:rPr>
          <w:rFonts w:ascii="Century Gothic" w:hAnsi="Century Gothic"/>
          <w:b/>
          <w:sz w:val="22"/>
          <w:szCs w:val="22"/>
        </w:rPr>
        <w:t xml:space="preserve"> </w:t>
      </w:r>
      <w:r w:rsidRPr="0099741C">
        <w:rPr>
          <w:rFonts w:ascii="Century Gothic" w:hAnsi="Century Gothic"/>
          <w:sz w:val="22"/>
          <w:szCs w:val="22"/>
        </w:rPr>
        <w:t>jednobrzmiących egzemplarzach po jednym</w:t>
      </w:r>
      <w:r w:rsidRPr="0099741C">
        <w:rPr>
          <w:rFonts w:ascii="Century Gothic" w:hAnsi="Century Gothic"/>
          <w:b/>
          <w:sz w:val="22"/>
          <w:szCs w:val="22"/>
        </w:rPr>
        <w:t xml:space="preserve"> </w:t>
      </w:r>
      <w:r w:rsidRPr="0099741C">
        <w:rPr>
          <w:rFonts w:ascii="Century Gothic" w:hAnsi="Century Gothic"/>
          <w:sz w:val="22"/>
          <w:szCs w:val="22"/>
        </w:rPr>
        <w:t>dla każdej ze stron.</w:t>
      </w:r>
    </w:p>
    <w:p w:rsidR="0099741C" w:rsidRPr="0099741C" w:rsidRDefault="0099741C" w:rsidP="0099741C">
      <w:pPr>
        <w:pStyle w:val="Podtytu"/>
        <w:spacing w:line="360" w:lineRule="auto"/>
        <w:jc w:val="left"/>
        <w:rPr>
          <w:rFonts w:ascii="Century Gothic" w:hAnsi="Century Gothic"/>
          <w:sz w:val="22"/>
          <w:szCs w:val="22"/>
        </w:rPr>
      </w:pPr>
      <w:bookmarkStart w:id="1" w:name="_GoBack"/>
      <w:bookmarkEnd w:id="1"/>
    </w:p>
    <w:p w:rsidR="0099741C" w:rsidRPr="0099741C" w:rsidRDefault="0099741C" w:rsidP="0099741C">
      <w:pPr>
        <w:spacing w:line="360" w:lineRule="auto"/>
        <w:rPr>
          <w:rFonts w:ascii="Century Gothic" w:hAnsi="Century Gothic"/>
        </w:rPr>
      </w:pPr>
      <w:r w:rsidRPr="0099741C">
        <w:rPr>
          <w:rFonts w:ascii="Century Gothic" w:hAnsi="Century Gothic"/>
        </w:rPr>
        <w:t xml:space="preserve">ZAMAWIAJĄCY:                                                             </w:t>
      </w:r>
      <w:r w:rsidRPr="0099741C">
        <w:rPr>
          <w:rFonts w:ascii="Century Gothic" w:hAnsi="Century Gothic"/>
        </w:rPr>
        <w:tab/>
      </w:r>
      <w:r w:rsidRPr="0099741C">
        <w:rPr>
          <w:rFonts w:ascii="Century Gothic" w:hAnsi="Century Gothic"/>
        </w:rPr>
        <w:tab/>
      </w:r>
      <w:r w:rsidRPr="0099741C">
        <w:rPr>
          <w:rFonts w:ascii="Century Gothic" w:hAnsi="Century Gothic"/>
        </w:rPr>
        <w:tab/>
        <w:t>WYKONAWCA:</w:t>
      </w:r>
    </w:p>
    <w:p w:rsidR="0099741C" w:rsidRPr="0099741C" w:rsidRDefault="0099741C" w:rsidP="0099741C">
      <w:pPr>
        <w:pStyle w:val="Podtytu"/>
        <w:spacing w:line="360" w:lineRule="auto"/>
        <w:ind w:left="3552" w:firstLine="696"/>
        <w:jc w:val="left"/>
        <w:rPr>
          <w:rFonts w:ascii="Century Gothic" w:hAnsi="Century Gothic"/>
          <w:sz w:val="22"/>
          <w:szCs w:val="22"/>
        </w:rPr>
      </w:pPr>
    </w:p>
    <w:p w:rsidR="00693DCA" w:rsidRPr="0099741C" w:rsidRDefault="00693DCA" w:rsidP="0099741C">
      <w:pPr>
        <w:spacing w:line="360" w:lineRule="auto"/>
        <w:rPr>
          <w:rFonts w:ascii="Century Gothic" w:hAnsi="Century Gothic"/>
        </w:rPr>
      </w:pPr>
    </w:p>
    <w:sectPr w:rsidR="00693DCA" w:rsidRPr="0099741C" w:rsidSect="006613CA">
      <w:footerReference w:type="default" r:id="rId7"/>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21" w:rsidRDefault="00E35121" w:rsidP="0099741C">
      <w:pPr>
        <w:spacing w:after="0" w:line="240" w:lineRule="auto"/>
      </w:pPr>
      <w:r>
        <w:separator/>
      </w:r>
    </w:p>
  </w:endnote>
  <w:endnote w:type="continuationSeparator" w:id="0">
    <w:p w:rsidR="00E35121" w:rsidRDefault="00E35121" w:rsidP="0099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93861"/>
      <w:docPartObj>
        <w:docPartGallery w:val="Page Numbers (Bottom of Page)"/>
        <w:docPartUnique/>
      </w:docPartObj>
    </w:sdtPr>
    <w:sdtContent>
      <w:p w:rsidR="00F36009" w:rsidRDefault="00F36009">
        <w:pPr>
          <w:pStyle w:val="Stopka"/>
          <w:jc w:val="right"/>
        </w:pPr>
        <w:r>
          <w:fldChar w:fldCharType="begin"/>
        </w:r>
        <w:r>
          <w:instrText>PAGE   \* MERGEFORMAT</w:instrText>
        </w:r>
        <w:r>
          <w:fldChar w:fldCharType="separate"/>
        </w:r>
        <w:r>
          <w:rPr>
            <w:noProof/>
          </w:rPr>
          <w:t>11</w:t>
        </w:r>
        <w:r>
          <w:fldChar w:fldCharType="end"/>
        </w:r>
      </w:p>
    </w:sdtContent>
  </w:sdt>
  <w:p w:rsidR="00F36009" w:rsidRDefault="00F3600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21" w:rsidRDefault="00E35121" w:rsidP="0099741C">
      <w:pPr>
        <w:spacing w:after="0" w:line="240" w:lineRule="auto"/>
      </w:pPr>
      <w:r>
        <w:separator/>
      </w:r>
    </w:p>
  </w:footnote>
  <w:footnote w:type="continuationSeparator" w:id="0">
    <w:p w:rsidR="00E35121" w:rsidRDefault="00E35121" w:rsidP="00997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6C6"/>
    <w:multiLevelType w:val="hybridMultilevel"/>
    <w:tmpl w:val="CEB0E8F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B34435"/>
    <w:multiLevelType w:val="hybridMultilevel"/>
    <w:tmpl w:val="15E2D7D0"/>
    <w:lvl w:ilvl="0" w:tplc="4AF4E446">
      <w:start w:val="1"/>
      <w:numFmt w:val="decimal"/>
      <w:lvlText w:val="%1)"/>
      <w:lvlJc w:val="left"/>
      <w:pPr>
        <w:ind w:left="828" w:hanging="46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451032"/>
    <w:multiLevelType w:val="hybridMultilevel"/>
    <w:tmpl w:val="A2E229B6"/>
    <w:lvl w:ilvl="0" w:tplc="70AE44C6">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047D22"/>
    <w:multiLevelType w:val="hybridMultilevel"/>
    <w:tmpl w:val="E9120DD0"/>
    <w:lvl w:ilvl="0" w:tplc="79644F12">
      <w:start w:val="1"/>
      <w:numFmt w:val="decimal"/>
      <w:lvlText w:val="%1)"/>
      <w:lvlJc w:val="left"/>
      <w:pPr>
        <w:tabs>
          <w:tab w:val="num" w:pos="541"/>
        </w:tabs>
        <w:ind w:left="541" w:hanging="360"/>
      </w:pPr>
      <w:rPr>
        <w:rFonts w:hint="default"/>
      </w:rPr>
    </w:lvl>
    <w:lvl w:ilvl="1" w:tplc="04150019" w:tentative="1">
      <w:start w:val="1"/>
      <w:numFmt w:val="lowerLetter"/>
      <w:lvlText w:val="%2."/>
      <w:lvlJc w:val="left"/>
      <w:pPr>
        <w:tabs>
          <w:tab w:val="num" w:pos="1261"/>
        </w:tabs>
        <w:ind w:left="1261" w:hanging="360"/>
      </w:pPr>
    </w:lvl>
    <w:lvl w:ilvl="2" w:tplc="0415001B" w:tentative="1">
      <w:start w:val="1"/>
      <w:numFmt w:val="lowerRoman"/>
      <w:lvlText w:val="%3."/>
      <w:lvlJc w:val="right"/>
      <w:pPr>
        <w:tabs>
          <w:tab w:val="num" w:pos="1981"/>
        </w:tabs>
        <w:ind w:left="1981" w:hanging="180"/>
      </w:pPr>
    </w:lvl>
    <w:lvl w:ilvl="3" w:tplc="0415000F" w:tentative="1">
      <w:start w:val="1"/>
      <w:numFmt w:val="decimal"/>
      <w:lvlText w:val="%4."/>
      <w:lvlJc w:val="left"/>
      <w:pPr>
        <w:tabs>
          <w:tab w:val="num" w:pos="2701"/>
        </w:tabs>
        <w:ind w:left="2701" w:hanging="360"/>
      </w:pPr>
    </w:lvl>
    <w:lvl w:ilvl="4" w:tplc="04150019" w:tentative="1">
      <w:start w:val="1"/>
      <w:numFmt w:val="lowerLetter"/>
      <w:lvlText w:val="%5."/>
      <w:lvlJc w:val="left"/>
      <w:pPr>
        <w:tabs>
          <w:tab w:val="num" w:pos="3421"/>
        </w:tabs>
        <w:ind w:left="3421" w:hanging="360"/>
      </w:pPr>
    </w:lvl>
    <w:lvl w:ilvl="5" w:tplc="0415001B" w:tentative="1">
      <w:start w:val="1"/>
      <w:numFmt w:val="lowerRoman"/>
      <w:lvlText w:val="%6."/>
      <w:lvlJc w:val="right"/>
      <w:pPr>
        <w:tabs>
          <w:tab w:val="num" w:pos="4141"/>
        </w:tabs>
        <w:ind w:left="4141" w:hanging="180"/>
      </w:pPr>
    </w:lvl>
    <w:lvl w:ilvl="6" w:tplc="0415000F" w:tentative="1">
      <w:start w:val="1"/>
      <w:numFmt w:val="decimal"/>
      <w:lvlText w:val="%7."/>
      <w:lvlJc w:val="left"/>
      <w:pPr>
        <w:tabs>
          <w:tab w:val="num" w:pos="4861"/>
        </w:tabs>
        <w:ind w:left="4861" w:hanging="360"/>
      </w:pPr>
    </w:lvl>
    <w:lvl w:ilvl="7" w:tplc="04150019" w:tentative="1">
      <w:start w:val="1"/>
      <w:numFmt w:val="lowerLetter"/>
      <w:lvlText w:val="%8."/>
      <w:lvlJc w:val="left"/>
      <w:pPr>
        <w:tabs>
          <w:tab w:val="num" w:pos="5581"/>
        </w:tabs>
        <w:ind w:left="5581" w:hanging="360"/>
      </w:pPr>
    </w:lvl>
    <w:lvl w:ilvl="8" w:tplc="0415001B" w:tentative="1">
      <w:start w:val="1"/>
      <w:numFmt w:val="lowerRoman"/>
      <w:lvlText w:val="%9."/>
      <w:lvlJc w:val="right"/>
      <w:pPr>
        <w:tabs>
          <w:tab w:val="num" w:pos="6301"/>
        </w:tabs>
        <w:ind w:left="6301" w:hanging="180"/>
      </w:pPr>
    </w:lvl>
  </w:abstractNum>
  <w:abstractNum w:abstractNumId="4" w15:restartNumberingAfterBreak="0">
    <w:nsid w:val="1E357C7B"/>
    <w:multiLevelType w:val="hybridMultilevel"/>
    <w:tmpl w:val="922C3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D21212"/>
    <w:multiLevelType w:val="hybridMultilevel"/>
    <w:tmpl w:val="1CB46A86"/>
    <w:lvl w:ilvl="0" w:tplc="2A08D720">
      <w:start w:val="1"/>
      <w:numFmt w:val="decimal"/>
      <w:lvlText w:val="%1."/>
      <w:lvlJc w:val="left"/>
      <w:pPr>
        <w:ind w:left="720" w:hanging="360"/>
      </w:pPr>
      <w:rPr>
        <w:rFonts w:ascii="Century Gothic" w:hAnsi="Century Gothic"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5F5203"/>
    <w:multiLevelType w:val="hybridMultilevel"/>
    <w:tmpl w:val="F4B20976"/>
    <w:lvl w:ilvl="0" w:tplc="ECE008D4">
      <w:start w:val="1"/>
      <w:numFmt w:val="lowerLetter"/>
      <w:lvlText w:val="%1)"/>
      <w:lvlJc w:val="left"/>
      <w:pPr>
        <w:tabs>
          <w:tab w:val="num" w:pos="1533"/>
        </w:tabs>
        <w:ind w:left="1533" w:hanging="825"/>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F17973"/>
    <w:multiLevelType w:val="hybridMultilevel"/>
    <w:tmpl w:val="09182C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3E7BF0"/>
    <w:multiLevelType w:val="hybridMultilevel"/>
    <w:tmpl w:val="463E1FAC"/>
    <w:lvl w:ilvl="0" w:tplc="038C62D8">
      <w:start w:val="1"/>
      <w:numFmt w:val="decimal"/>
      <w:lvlText w:val="%1."/>
      <w:lvlJc w:val="left"/>
      <w:pPr>
        <w:ind w:left="720" w:hanging="360"/>
      </w:pPr>
      <w:rPr>
        <w:b w:val="0"/>
      </w:rPr>
    </w:lvl>
    <w:lvl w:ilvl="1" w:tplc="90AA42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1A5EAC"/>
    <w:multiLevelType w:val="hybridMultilevel"/>
    <w:tmpl w:val="7E0AAE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D454675"/>
    <w:multiLevelType w:val="hybridMultilevel"/>
    <w:tmpl w:val="567A1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233378"/>
    <w:multiLevelType w:val="hybridMultilevel"/>
    <w:tmpl w:val="81566620"/>
    <w:lvl w:ilvl="0" w:tplc="6FA8DF78">
      <w:start w:val="1"/>
      <w:numFmt w:val="lowerLetter"/>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9767C23"/>
    <w:multiLevelType w:val="hybridMultilevel"/>
    <w:tmpl w:val="16DEC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CF7317"/>
    <w:multiLevelType w:val="hybridMultilevel"/>
    <w:tmpl w:val="5A26F470"/>
    <w:lvl w:ilvl="0" w:tplc="B50E884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EAB441B"/>
    <w:multiLevelType w:val="hybridMultilevel"/>
    <w:tmpl w:val="9B7C8D94"/>
    <w:lvl w:ilvl="0" w:tplc="10BA364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0506084"/>
    <w:multiLevelType w:val="hybridMultilevel"/>
    <w:tmpl w:val="989AECB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BFD4616"/>
    <w:multiLevelType w:val="multilevel"/>
    <w:tmpl w:val="043CEFDC"/>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22410F"/>
    <w:multiLevelType w:val="hybridMultilevel"/>
    <w:tmpl w:val="F2C8AA3E"/>
    <w:lvl w:ilvl="0" w:tplc="B1661028">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226FF8"/>
    <w:multiLevelType w:val="hybridMultilevel"/>
    <w:tmpl w:val="B4A841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5C5341"/>
    <w:multiLevelType w:val="hybridMultilevel"/>
    <w:tmpl w:val="9F4A6666"/>
    <w:lvl w:ilvl="0" w:tplc="04267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2"/>
  </w:num>
  <w:num w:numId="19">
    <w:abstractNumId w:val="10"/>
  </w:num>
  <w:num w:numId="20">
    <w:abstractNumId w:val="13"/>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1C"/>
    <w:rsid w:val="000B2FDE"/>
    <w:rsid w:val="001D0EF5"/>
    <w:rsid w:val="002F116F"/>
    <w:rsid w:val="003F2730"/>
    <w:rsid w:val="00527267"/>
    <w:rsid w:val="00585C68"/>
    <w:rsid w:val="006400A2"/>
    <w:rsid w:val="00693DCA"/>
    <w:rsid w:val="007B5077"/>
    <w:rsid w:val="0099741C"/>
    <w:rsid w:val="00E212A4"/>
    <w:rsid w:val="00E35121"/>
    <w:rsid w:val="00F36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92B2"/>
  <w15:chartTrackingRefBased/>
  <w15:docId w15:val="{571C321E-8944-4401-AAC4-D6B4167C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741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sid w:val="0099741C"/>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99741C"/>
    <w:rPr>
      <w:rFonts w:ascii="Times New Roman" w:eastAsia="Times New Roman" w:hAnsi="Times New Roman" w:cs="Times New Roman"/>
      <w:sz w:val="24"/>
      <w:szCs w:val="20"/>
      <w:lang w:eastAsia="pl-PL"/>
    </w:rPr>
  </w:style>
  <w:style w:type="paragraph" w:styleId="Podtytu">
    <w:name w:val="Subtitle"/>
    <w:basedOn w:val="Normalny"/>
    <w:next w:val="Tekstpodstawowy"/>
    <w:link w:val="PodtytuZnak"/>
    <w:uiPriority w:val="99"/>
    <w:qFormat/>
    <w:rsid w:val="0099741C"/>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99741C"/>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99741C"/>
    <w:pPr>
      <w:widowControl w:val="0"/>
      <w:suppressAutoHyphens/>
      <w:autoSpaceDE w:val="0"/>
      <w:spacing w:after="120" w:line="240" w:lineRule="auto"/>
      <w:jc w:val="both"/>
    </w:pPr>
    <w:rPr>
      <w:rFonts w:ascii="Times New Roman" w:hAnsi="Times New Roman"/>
      <w:sz w:val="26"/>
      <w:szCs w:val="26"/>
      <w:lang w:eastAsia="pl-PL"/>
    </w:rPr>
  </w:style>
  <w:style w:type="paragraph" w:styleId="Nagwek">
    <w:name w:val="header"/>
    <w:basedOn w:val="Normalny"/>
    <w:link w:val="NagwekZnak"/>
    <w:uiPriority w:val="99"/>
    <w:rsid w:val="0099741C"/>
    <w:pPr>
      <w:tabs>
        <w:tab w:val="center" w:pos="4536"/>
        <w:tab w:val="right" w:pos="9072"/>
      </w:tabs>
    </w:pPr>
  </w:style>
  <w:style w:type="character" w:customStyle="1" w:styleId="NagwekZnak">
    <w:name w:val="Nagłówek Znak"/>
    <w:basedOn w:val="Domylnaczcionkaakapitu"/>
    <w:link w:val="Nagwek"/>
    <w:uiPriority w:val="99"/>
    <w:rsid w:val="0099741C"/>
    <w:rPr>
      <w:rFonts w:ascii="Calibri" w:eastAsia="Calibri" w:hAnsi="Calibri" w:cs="Times New Roman"/>
    </w:rPr>
  </w:style>
  <w:style w:type="paragraph" w:styleId="Tekstpodstawowywcity">
    <w:name w:val="Body Text Indent"/>
    <w:basedOn w:val="Normalny"/>
    <w:link w:val="TekstpodstawowywcityZnak"/>
    <w:rsid w:val="0099741C"/>
    <w:pPr>
      <w:spacing w:after="120"/>
      <w:ind w:left="283"/>
    </w:pPr>
  </w:style>
  <w:style w:type="character" w:customStyle="1" w:styleId="TekstpodstawowywcityZnak">
    <w:name w:val="Tekst podstawowy wcięty Znak"/>
    <w:basedOn w:val="Domylnaczcionkaakapitu"/>
    <w:link w:val="Tekstpodstawowywcity"/>
    <w:rsid w:val="0099741C"/>
    <w:rPr>
      <w:rFonts w:ascii="Calibri" w:eastAsia="Calibri" w:hAnsi="Calibri" w:cs="Times New Roman"/>
    </w:rPr>
  </w:style>
  <w:style w:type="paragraph" w:customStyle="1" w:styleId="Default">
    <w:name w:val="Default"/>
    <w:rsid w:val="0099741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aliases w:val="L1,List Paragraph,normalny tekst,Akapit z list¹,Numerowanie,2 heading,A_wyliczenie,K-P_odwolanie,Akapit z listą5,maz_wyliczenie,opis dzialania,CW_Lista,List Paragraph1,Normalny PDST,lp1,Preambuła,HŁ_Bullet1,Akapit z listą BS,Dot pt"/>
    <w:basedOn w:val="Normalny"/>
    <w:link w:val="AkapitzlistZnak"/>
    <w:uiPriority w:val="34"/>
    <w:qFormat/>
    <w:rsid w:val="0099741C"/>
    <w:pPr>
      <w:spacing w:after="160" w:line="259" w:lineRule="auto"/>
      <w:ind w:left="720"/>
      <w:contextualSpacing/>
    </w:pPr>
  </w:style>
  <w:style w:type="character" w:customStyle="1" w:styleId="AkapitzlistZnak">
    <w:name w:val="Akapit z listą Znak"/>
    <w:aliases w:val="L1 Znak,List Paragraph Znak,normalny tekst Znak,Akapit z list¹ Znak,Numerowanie Znak,2 heading Znak,A_wyliczenie Znak,K-P_odwolanie Znak,Akapit z listą5 Znak,maz_wyliczenie Znak,opis dzialania Znak,CW_Lista Znak,List Paragraph1 Znak"/>
    <w:link w:val="Akapitzlist"/>
    <w:uiPriority w:val="34"/>
    <w:qFormat/>
    <w:locked/>
    <w:rsid w:val="0099741C"/>
    <w:rPr>
      <w:rFonts w:ascii="Calibri" w:eastAsia="Calibri" w:hAnsi="Calibri" w:cs="Times New Roman"/>
    </w:rPr>
  </w:style>
  <w:style w:type="paragraph" w:styleId="Stopka">
    <w:name w:val="footer"/>
    <w:basedOn w:val="Normalny"/>
    <w:link w:val="StopkaZnak"/>
    <w:uiPriority w:val="99"/>
    <w:unhideWhenUsed/>
    <w:rsid w:val="00997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74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11</Pages>
  <Words>2915</Words>
  <Characters>17490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5</cp:revision>
  <dcterms:created xsi:type="dcterms:W3CDTF">2023-02-06T11:00:00Z</dcterms:created>
  <dcterms:modified xsi:type="dcterms:W3CDTF">2023-02-09T10:33:00Z</dcterms:modified>
</cp:coreProperties>
</file>