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6B19" w14:textId="52A25CCC" w:rsidR="00266FD1" w:rsidRDefault="00266FD1" w:rsidP="008E0094">
      <w:pPr>
        <w:tabs>
          <w:tab w:val="left" w:pos="-2835"/>
        </w:tabs>
        <w:suppressAutoHyphens/>
        <w:spacing w:after="0"/>
        <w:jc w:val="both"/>
        <w:rPr>
          <w:rFonts w:ascii="Arial" w:hAnsi="Arial" w:cs="Arial"/>
          <w:sz w:val="20"/>
        </w:rPr>
      </w:pPr>
    </w:p>
    <w:p w14:paraId="1D39A0F0" w14:textId="26247574" w:rsidR="00266FD1" w:rsidRPr="00266FD1" w:rsidRDefault="00266FD1" w:rsidP="00266FD1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Cs w:val="24"/>
        </w:rPr>
      </w:pPr>
      <w:r w:rsidRPr="00266FD1">
        <w:rPr>
          <w:rFonts w:ascii="Arial" w:hAnsi="Arial" w:cs="Arial"/>
          <w:szCs w:val="24"/>
        </w:rPr>
        <w:t>Załącznik do pisma</w:t>
      </w:r>
    </w:p>
    <w:p w14:paraId="46DFE02B" w14:textId="2A1D027D" w:rsidR="00266FD1" w:rsidRPr="00266FD1" w:rsidRDefault="00266FD1" w:rsidP="00266FD1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Cs w:val="24"/>
        </w:rPr>
      </w:pPr>
      <w:r w:rsidRPr="00266FD1">
        <w:rPr>
          <w:rFonts w:ascii="Arial" w:hAnsi="Arial" w:cs="Arial"/>
          <w:szCs w:val="24"/>
        </w:rPr>
        <w:t xml:space="preserve"> nr WZP.2370.</w:t>
      </w:r>
      <w:r>
        <w:rPr>
          <w:rFonts w:ascii="Arial" w:hAnsi="Arial" w:cs="Arial"/>
          <w:szCs w:val="24"/>
        </w:rPr>
        <w:t>11</w:t>
      </w:r>
      <w:r w:rsidRPr="00266FD1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27</w:t>
      </w:r>
      <w:r w:rsidRPr="00266FD1">
        <w:rPr>
          <w:rFonts w:ascii="Arial" w:hAnsi="Arial" w:cs="Arial"/>
          <w:szCs w:val="24"/>
        </w:rPr>
        <w:t>.2022.RT</w:t>
      </w:r>
    </w:p>
    <w:p w14:paraId="15A7A851" w14:textId="77777777" w:rsidR="00266FD1" w:rsidRPr="00266FD1" w:rsidRDefault="00266FD1" w:rsidP="00266FD1">
      <w:pPr>
        <w:tabs>
          <w:tab w:val="left" w:pos="-2835"/>
        </w:tabs>
        <w:suppressAutoHyphens/>
        <w:spacing w:after="0"/>
        <w:jc w:val="right"/>
        <w:rPr>
          <w:rFonts w:ascii="Arial" w:hAnsi="Arial" w:cs="Arial"/>
          <w:szCs w:val="24"/>
        </w:rPr>
      </w:pPr>
    </w:p>
    <w:p w14:paraId="5BF0E4F8" w14:textId="77777777" w:rsidR="00266FD1" w:rsidRPr="00266FD1" w:rsidRDefault="00266FD1" w:rsidP="00266FD1">
      <w:pPr>
        <w:jc w:val="center"/>
        <w:rPr>
          <w:rFonts w:ascii="Arial" w:hAnsi="Arial" w:cs="Arial"/>
          <w:b/>
          <w:noProof/>
        </w:rPr>
      </w:pPr>
    </w:p>
    <w:p w14:paraId="438CEB1D" w14:textId="77777777" w:rsidR="00266FD1" w:rsidRPr="00266FD1" w:rsidRDefault="00266FD1" w:rsidP="00266FD1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266FD1">
        <w:rPr>
          <w:rFonts w:ascii="Arial" w:hAnsi="Arial" w:cs="Arial"/>
          <w:b/>
          <w:noProof/>
          <w:sz w:val="28"/>
          <w:szCs w:val="28"/>
        </w:rPr>
        <w:t>Oświadczenie Wykonawcy</w:t>
      </w:r>
    </w:p>
    <w:p w14:paraId="10249C64" w14:textId="77777777" w:rsidR="00266FD1" w:rsidRPr="00266FD1" w:rsidRDefault="00266FD1" w:rsidP="00266FD1">
      <w:pPr>
        <w:spacing w:after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7906E89" w14:textId="77777777" w:rsidR="00266FD1" w:rsidRPr="00266FD1" w:rsidRDefault="00266FD1" w:rsidP="00266FD1">
      <w:pPr>
        <w:tabs>
          <w:tab w:val="left" w:pos="7560"/>
        </w:tabs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266FD1">
        <w:rPr>
          <w:rFonts w:ascii="Arial" w:hAnsi="Arial" w:cs="Arial"/>
          <w:b/>
          <w:noProof/>
          <w:sz w:val="24"/>
          <w:szCs w:val="24"/>
        </w:rPr>
        <w:t>dotyczące braku podstaw do wykluczenia z postępowaniana</w:t>
      </w:r>
    </w:p>
    <w:p w14:paraId="369F2281" w14:textId="77777777" w:rsidR="00266FD1" w:rsidRDefault="00266FD1" w:rsidP="00266FD1">
      <w:pPr>
        <w:tabs>
          <w:tab w:val="left" w:pos="75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FD1">
        <w:rPr>
          <w:rFonts w:ascii="Arial" w:hAnsi="Arial" w:cs="Arial"/>
          <w:b/>
          <w:noProof/>
          <w:sz w:val="24"/>
          <w:szCs w:val="24"/>
        </w:rPr>
        <w:t xml:space="preserve">na podstawie </w:t>
      </w:r>
      <w:r w:rsidRPr="00266FD1">
        <w:rPr>
          <w:rFonts w:ascii="Arial" w:hAnsi="Arial" w:cs="Arial"/>
          <w:b/>
          <w:sz w:val="24"/>
          <w:szCs w:val="24"/>
        </w:rPr>
        <w:t>rozporządzeniem Rady Unii Europejskiej (UE) nr 2022/576 w sprawie zmiany rozporządzenia (UE) nr 833/2014 dotyczącego środków ograniczających w</w:t>
      </w:r>
      <w:r>
        <w:rPr>
          <w:rFonts w:ascii="Arial" w:hAnsi="Arial" w:cs="Arial"/>
          <w:b/>
          <w:sz w:val="24"/>
          <w:szCs w:val="24"/>
        </w:rPr>
        <w:t> </w:t>
      </w:r>
      <w:r w:rsidRPr="00266FD1">
        <w:rPr>
          <w:rFonts w:ascii="Arial" w:hAnsi="Arial" w:cs="Arial"/>
          <w:b/>
          <w:sz w:val="24"/>
          <w:szCs w:val="24"/>
        </w:rPr>
        <w:t xml:space="preserve">związku z działaniami Rosji destabilizującymi sytuację na Ukrainie </w:t>
      </w:r>
    </w:p>
    <w:p w14:paraId="6BF17646" w14:textId="76C714F1" w:rsidR="00266FD1" w:rsidRDefault="00266FD1" w:rsidP="00266FD1">
      <w:pPr>
        <w:tabs>
          <w:tab w:val="left" w:pos="75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6FD1">
        <w:rPr>
          <w:rFonts w:ascii="Arial" w:hAnsi="Arial" w:cs="Arial"/>
          <w:b/>
          <w:sz w:val="24"/>
          <w:szCs w:val="24"/>
        </w:rPr>
        <w:t>(Dz. Urz. UE nr L 111 z 8.4.2022, str. 1)</w:t>
      </w:r>
    </w:p>
    <w:p w14:paraId="45A6B723" w14:textId="64BE48AE" w:rsidR="00F07453" w:rsidRDefault="00F07453" w:rsidP="00F07453">
      <w:pPr>
        <w:spacing w:after="12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26F66D" w14:textId="77777777" w:rsidR="00F07453" w:rsidRPr="00F07453" w:rsidRDefault="00F07453" w:rsidP="00F07453">
      <w:pPr>
        <w:spacing w:after="120"/>
        <w:rPr>
          <w:rFonts w:ascii="Arial" w:eastAsia="Calibri" w:hAnsi="Arial" w:cs="Arial"/>
          <w:i/>
          <w:sz w:val="24"/>
          <w:szCs w:val="24"/>
        </w:rPr>
      </w:pPr>
    </w:p>
    <w:p w14:paraId="27CC9F65" w14:textId="77777777" w:rsidR="00F07453" w:rsidRPr="00F07453" w:rsidRDefault="00F07453" w:rsidP="00F074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Wykonawcy........................................................................................................</w:t>
      </w:r>
    </w:p>
    <w:p w14:paraId="700BABD2" w14:textId="77777777" w:rsidR="00F07453" w:rsidRPr="00F07453" w:rsidRDefault="00F07453" w:rsidP="00F074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B9818" w14:textId="77777777" w:rsidR="00F07453" w:rsidRPr="00F07453" w:rsidRDefault="00F07453" w:rsidP="00F074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45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</w:t>
      </w:r>
    </w:p>
    <w:p w14:paraId="3F968D7C" w14:textId="77777777" w:rsidR="00F07453" w:rsidRPr="00F07453" w:rsidRDefault="00F07453" w:rsidP="00F07453">
      <w:pPr>
        <w:spacing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048C92" w14:textId="03416B20" w:rsidR="00F07453" w:rsidRPr="00F07453" w:rsidRDefault="00F07453" w:rsidP="00F0745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7453">
        <w:rPr>
          <w:rFonts w:ascii="Times New Roman" w:eastAsia="Calibri" w:hAnsi="Times New Roman" w:cs="Times New Roman"/>
          <w:color w:val="000000"/>
          <w:sz w:val="24"/>
          <w:szCs w:val="24"/>
        </w:rPr>
        <w:t>W związku z ubieganiem się o udzielenie zamówienia publicznego w postępowaniu prowadzonym</w:t>
      </w:r>
      <w:r w:rsidRPr="001945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7453">
        <w:rPr>
          <w:rFonts w:ascii="Times New Roman" w:eastAsia="Calibri" w:hAnsi="Times New Roman" w:cs="Times New Roman"/>
          <w:color w:val="000000"/>
          <w:sz w:val="24"/>
          <w:szCs w:val="24"/>
        </w:rPr>
        <w:t>na:</w:t>
      </w:r>
    </w:p>
    <w:p w14:paraId="1E8EAB47" w14:textId="0147BD00" w:rsidR="00F07453" w:rsidRPr="00194529" w:rsidRDefault="00F07453" w:rsidP="00F07453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4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dostawę 12 sztuk samochodów pożarniczych</w:t>
      </w:r>
    </w:p>
    <w:p w14:paraId="39CCCFAC" w14:textId="77777777" w:rsidR="00F07453" w:rsidRPr="00F07453" w:rsidRDefault="00F07453" w:rsidP="00F07453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4D77B1" w14:textId="77777777" w:rsidR="00F07453" w:rsidRPr="00F07453" w:rsidRDefault="00F07453" w:rsidP="00F0745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7453">
        <w:rPr>
          <w:rFonts w:ascii="Times New Roman" w:eastAsia="Calibri" w:hAnsi="Times New Roman" w:cs="Times New Roman"/>
          <w:color w:val="000000"/>
          <w:sz w:val="24"/>
          <w:szCs w:val="24"/>
        </w:rPr>
        <w:t>OŚWIADCZAM, że:</w:t>
      </w:r>
    </w:p>
    <w:p w14:paraId="35BA4E7F" w14:textId="226752DB" w:rsidR="00EC6C1D" w:rsidRPr="00F07453" w:rsidRDefault="00F07453" w:rsidP="00037150">
      <w:pPr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3">
        <w:rPr>
          <w:rFonts w:ascii="Times New Roman" w:eastAsia="Calibri" w:hAnsi="Times New Roman" w:cs="Times New Roman"/>
          <w:sz w:val="24"/>
          <w:szCs w:val="24"/>
        </w:rPr>
        <w:t xml:space="preserve">Nie podlegam wykluczeniu z postępowania na podstawie </w:t>
      </w:r>
      <w:r w:rsidR="00EC6C1D" w:rsidRPr="00194529">
        <w:rPr>
          <w:rFonts w:ascii="Times New Roman" w:eastAsia="Calibri" w:hAnsi="Times New Roman" w:cs="Times New Roman"/>
          <w:sz w:val="24"/>
          <w:szCs w:val="24"/>
        </w:rPr>
        <w:t xml:space="preserve">rozporządzeniem Rady Unii Europejskiej (UE) nr 2022/576 w sprawie zmiany rozporządzenia (UE) nr 833/2014 dotyczącego środków ograniczających w związku z działaniami Rosji destabilizującymi sytuację na Ukrainie </w:t>
      </w:r>
      <w:r w:rsidR="00037150" w:rsidRPr="00194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C1D" w:rsidRPr="00194529">
        <w:rPr>
          <w:rFonts w:ascii="Times New Roman" w:eastAsia="Calibri" w:hAnsi="Times New Roman" w:cs="Times New Roman"/>
          <w:sz w:val="24"/>
          <w:szCs w:val="24"/>
        </w:rPr>
        <w:t>Dz. Urz. UE nr L 111 z 8.4.2022, str. 1)</w:t>
      </w:r>
      <w:r w:rsidR="00037150" w:rsidRPr="00194529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7AAC35F8" w14:textId="1FF66A0E" w:rsidR="00F07453" w:rsidRPr="00194529" w:rsidRDefault="00037150" w:rsidP="00F074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529">
        <w:rPr>
          <w:rFonts w:ascii="Times New Roman" w:eastAsia="Calibri" w:hAnsi="Times New Roman" w:cs="Times New Roman"/>
          <w:sz w:val="24"/>
          <w:szCs w:val="24"/>
        </w:rPr>
        <w:t>P</w:t>
      </w:r>
      <w:r w:rsidR="00F07453" w:rsidRPr="00F07453">
        <w:rPr>
          <w:rFonts w:ascii="Times New Roman" w:eastAsia="Calibri" w:hAnsi="Times New Roman" w:cs="Times New Roman"/>
          <w:sz w:val="24"/>
          <w:szCs w:val="24"/>
        </w:rPr>
        <w:t>odlegam wykluczeniu z postępowania na podstawie</w:t>
      </w:r>
      <w:r w:rsidR="00C15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529">
        <w:rPr>
          <w:rFonts w:ascii="Times New Roman" w:eastAsia="Calibri" w:hAnsi="Times New Roman" w:cs="Times New Roman"/>
          <w:sz w:val="24"/>
          <w:szCs w:val="24"/>
        </w:rPr>
        <w:t>rozporządzeni</w:t>
      </w:r>
      <w:r w:rsidR="00C15C82">
        <w:rPr>
          <w:rFonts w:ascii="Times New Roman" w:eastAsia="Calibri" w:hAnsi="Times New Roman" w:cs="Times New Roman"/>
          <w:sz w:val="24"/>
          <w:szCs w:val="24"/>
        </w:rPr>
        <w:t>a</w:t>
      </w:r>
      <w:r w:rsidRPr="00194529">
        <w:rPr>
          <w:rFonts w:ascii="Times New Roman" w:eastAsia="Calibri" w:hAnsi="Times New Roman" w:cs="Times New Roman"/>
          <w:sz w:val="24"/>
          <w:szCs w:val="24"/>
        </w:rPr>
        <w:t xml:space="preserve"> Rady Unii Europejskiej (UE) nr 2022/576 w sprawie zmiany rozporządzenia (UE) nr 833/2014 dotyczącego środków ograniczających w związku z działaniami Rosji destabilizującymi sytuację na Ukrainie  Dz. Urz. UE nr L 111 z 8.4.2022, str. 1)</w:t>
      </w:r>
      <w:r w:rsidR="00DB1EB5" w:rsidRPr="00194529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53FDAE7A" w14:textId="77777777" w:rsidR="00037150" w:rsidRPr="00F07453" w:rsidRDefault="00037150" w:rsidP="000371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6CF5FB" w14:textId="1A0F462D" w:rsidR="00F07453" w:rsidRPr="00F07453" w:rsidRDefault="00F07453" w:rsidP="00C15C82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3">
        <w:rPr>
          <w:rFonts w:ascii="Times New Roman" w:eastAsia="Calibri" w:hAnsi="Times New Roman" w:cs="Times New Roman"/>
          <w:sz w:val="24"/>
          <w:szCs w:val="24"/>
        </w:rPr>
        <w:t>W stosunku do mnie zachodz</w:t>
      </w:r>
      <w:r w:rsidR="00C15C82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="00C15C82" w:rsidRPr="00C15C82">
        <w:rPr>
          <w:rFonts w:ascii="Times New Roman" w:eastAsia="Calibri" w:hAnsi="Times New Roman" w:cs="Times New Roman"/>
          <w:sz w:val="24"/>
          <w:szCs w:val="24"/>
        </w:rPr>
        <w:t xml:space="preserve">odstępstwa </w:t>
      </w:r>
      <w:r w:rsidR="00C15C82">
        <w:rPr>
          <w:rFonts w:ascii="Times New Roman" w:eastAsia="Calibri" w:hAnsi="Times New Roman" w:cs="Times New Roman"/>
          <w:sz w:val="24"/>
          <w:szCs w:val="24"/>
        </w:rPr>
        <w:t xml:space="preserve">wskazane w </w:t>
      </w:r>
      <w:r w:rsidR="00C15C82" w:rsidRPr="00C15C82">
        <w:rPr>
          <w:rFonts w:ascii="Times New Roman" w:eastAsia="Calibri" w:hAnsi="Times New Roman" w:cs="Times New Roman"/>
          <w:sz w:val="24"/>
          <w:szCs w:val="24"/>
        </w:rPr>
        <w:t>rozporządzen</w:t>
      </w:r>
      <w:r w:rsidR="00C15C82">
        <w:rPr>
          <w:rFonts w:ascii="Times New Roman" w:eastAsia="Calibri" w:hAnsi="Times New Roman" w:cs="Times New Roman"/>
          <w:sz w:val="24"/>
          <w:szCs w:val="24"/>
        </w:rPr>
        <w:t>iu</w:t>
      </w:r>
      <w:r w:rsidR="00C15C82" w:rsidRPr="00C15C82">
        <w:rPr>
          <w:rFonts w:ascii="Times New Roman" w:eastAsia="Calibri" w:hAnsi="Times New Roman" w:cs="Times New Roman"/>
          <w:sz w:val="24"/>
          <w:szCs w:val="24"/>
        </w:rPr>
        <w:t xml:space="preserve"> Rady Unii Europejskiej (UE) nr 2022/576 w sprawie zmiany rozporządzenia (UE) nr 833/2014 dotyczącego środków ograniczających w związku z działaniami Rosji destabilizującymi sytuację na Ukrainie  Dz. Urz. UE nr L 111 z 8.4.2022, str. 1)</w:t>
      </w:r>
      <w:r w:rsidR="00C15C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2551F6" w14:textId="6DE09833" w:rsidR="00F07453" w:rsidRPr="00F07453" w:rsidRDefault="00F07453" w:rsidP="00F07453">
      <w:pPr>
        <w:suppressAutoHyphens/>
        <w:spacing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3">
        <w:rPr>
          <w:rFonts w:ascii="Times New Roman" w:eastAsia="Calibri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  <w:r w:rsidR="00C15C82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14:paraId="16C6118D" w14:textId="77777777" w:rsidR="00F07453" w:rsidRPr="00F07453" w:rsidRDefault="00F07453" w:rsidP="00F07453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453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14:paraId="39CED939" w14:textId="69D5AEFB" w:rsidR="00266FD1" w:rsidRPr="00F07453" w:rsidRDefault="00266FD1" w:rsidP="00F07453">
      <w:pPr>
        <w:tabs>
          <w:tab w:val="left" w:pos="7560"/>
        </w:tabs>
        <w:spacing w:after="0"/>
        <w:rPr>
          <w:rFonts w:ascii="Arial" w:hAnsi="Arial" w:cs="Arial"/>
          <w:b/>
          <w:noProof/>
          <w:sz w:val="24"/>
          <w:szCs w:val="24"/>
        </w:rPr>
      </w:pPr>
    </w:p>
    <w:sectPr w:rsidR="00266FD1" w:rsidRPr="00F07453" w:rsidSect="00E2749E">
      <w:footerReference w:type="default" r:id="rId8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F9E8" w14:textId="77777777" w:rsidR="00D05F2B" w:rsidRDefault="00D05F2B">
      <w:pPr>
        <w:spacing w:after="0" w:line="240" w:lineRule="auto"/>
      </w:pPr>
      <w:r>
        <w:separator/>
      </w:r>
    </w:p>
  </w:endnote>
  <w:endnote w:type="continuationSeparator" w:id="0">
    <w:p w14:paraId="13B9EE08" w14:textId="77777777" w:rsidR="00D05F2B" w:rsidRDefault="00D0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F56" w14:textId="77777777" w:rsidR="00D67582" w:rsidRPr="00D926C8" w:rsidRDefault="00D05F2B" w:rsidP="00D926C8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681A" w14:textId="77777777" w:rsidR="00D05F2B" w:rsidRDefault="00D05F2B">
      <w:pPr>
        <w:spacing w:after="0" w:line="240" w:lineRule="auto"/>
      </w:pPr>
      <w:r>
        <w:separator/>
      </w:r>
    </w:p>
  </w:footnote>
  <w:footnote w:type="continuationSeparator" w:id="0">
    <w:p w14:paraId="77D2963E" w14:textId="77777777" w:rsidR="00D05F2B" w:rsidRDefault="00D0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72E"/>
    <w:multiLevelType w:val="hybridMultilevel"/>
    <w:tmpl w:val="F850A47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655085"/>
    <w:multiLevelType w:val="hybridMultilevel"/>
    <w:tmpl w:val="71CE7710"/>
    <w:lvl w:ilvl="0" w:tplc="0C5A26FC">
      <w:start w:val="1"/>
      <w:numFmt w:val="decimal"/>
      <w:lvlText w:val="%1."/>
      <w:lvlJc w:val="left"/>
      <w:pPr>
        <w:ind w:left="1429" w:hanging="360"/>
      </w:pPr>
    </w:lvl>
    <w:lvl w:ilvl="1" w:tplc="F516158E" w:tentative="1">
      <w:start w:val="1"/>
      <w:numFmt w:val="lowerLetter"/>
      <w:lvlText w:val="%2."/>
      <w:lvlJc w:val="left"/>
      <w:pPr>
        <w:ind w:left="2149" w:hanging="360"/>
      </w:pPr>
    </w:lvl>
    <w:lvl w:ilvl="2" w:tplc="49362CA8" w:tentative="1">
      <w:start w:val="1"/>
      <w:numFmt w:val="lowerRoman"/>
      <w:lvlText w:val="%3."/>
      <w:lvlJc w:val="right"/>
      <w:pPr>
        <w:ind w:left="2869" w:hanging="180"/>
      </w:pPr>
    </w:lvl>
    <w:lvl w:ilvl="3" w:tplc="721657C0" w:tentative="1">
      <w:start w:val="1"/>
      <w:numFmt w:val="decimal"/>
      <w:lvlText w:val="%4."/>
      <w:lvlJc w:val="left"/>
      <w:pPr>
        <w:ind w:left="3589" w:hanging="360"/>
      </w:pPr>
    </w:lvl>
    <w:lvl w:ilvl="4" w:tplc="DDEAFD54" w:tentative="1">
      <w:start w:val="1"/>
      <w:numFmt w:val="lowerLetter"/>
      <w:lvlText w:val="%5."/>
      <w:lvlJc w:val="left"/>
      <w:pPr>
        <w:ind w:left="4309" w:hanging="360"/>
      </w:pPr>
    </w:lvl>
    <w:lvl w:ilvl="5" w:tplc="15B4F014" w:tentative="1">
      <w:start w:val="1"/>
      <w:numFmt w:val="lowerRoman"/>
      <w:lvlText w:val="%6."/>
      <w:lvlJc w:val="right"/>
      <w:pPr>
        <w:ind w:left="5029" w:hanging="180"/>
      </w:pPr>
    </w:lvl>
    <w:lvl w:ilvl="6" w:tplc="CFB4B0DE" w:tentative="1">
      <w:start w:val="1"/>
      <w:numFmt w:val="decimal"/>
      <w:lvlText w:val="%7."/>
      <w:lvlJc w:val="left"/>
      <w:pPr>
        <w:ind w:left="5749" w:hanging="360"/>
      </w:pPr>
    </w:lvl>
    <w:lvl w:ilvl="7" w:tplc="B3DC9776" w:tentative="1">
      <w:start w:val="1"/>
      <w:numFmt w:val="lowerLetter"/>
      <w:lvlText w:val="%8."/>
      <w:lvlJc w:val="left"/>
      <w:pPr>
        <w:ind w:left="6469" w:hanging="360"/>
      </w:pPr>
    </w:lvl>
    <w:lvl w:ilvl="8" w:tplc="F28A29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755836"/>
    <w:multiLevelType w:val="hybridMultilevel"/>
    <w:tmpl w:val="F850A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568AA"/>
    <w:multiLevelType w:val="hybridMultilevel"/>
    <w:tmpl w:val="71CE7710"/>
    <w:lvl w:ilvl="0" w:tplc="8B00F010">
      <w:start w:val="1"/>
      <w:numFmt w:val="decimal"/>
      <w:lvlText w:val="%1."/>
      <w:lvlJc w:val="left"/>
      <w:pPr>
        <w:ind w:left="1429" w:hanging="360"/>
      </w:pPr>
    </w:lvl>
    <w:lvl w:ilvl="1" w:tplc="508EE73C" w:tentative="1">
      <w:start w:val="1"/>
      <w:numFmt w:val="lowerLetter"/>
      <w:lvlText w:val="%2."/>
      <w:lvlJc w:val="left"/>
      <w:pPr>
        <w:ind w:left="2149" w:hanging="360"/>
      </w:pPr>
    </w:lvl>
    <w:lvl w:ilvl="2" w:tplc="8A50A8A4" w:tentative="1">
      <w:start w:val="1"/>
      <w:numFmt w:val="lowerRoman"/>
      <w:lvlText w:val="%3."/>
      <w:lvlJc w:val="right"/>
      <w:pPr>
        <w:ind w:left="2869" w:hanging="180"/>
      </w:pPr>
    </w:lvl>
    <w:lvl w:ilvl="3" w:tplc="16C03728" w:tentative="1">
      <w:start w:val="1"/>
      <w:numFmt w:val="decimal"/>
      <w:lvlText w:val="%4."/>
      <w:lvlJc w:val="left"/>
      <w:pPr>
        <w:ind w:left="3589" w:hanging="360"/>
      </w:pPr>
    </w:lvl>
    <w:lvl w:ilvl="4" w:tplc="494430EC" w:tentative="1">
      <w:start w:val="1"/>
      <w:numFmt w:val="lowerLetter"/>
      <w:lvlText w:val="%5."/>
      <w:lvlJc w:val="left"/>
      <w:pPr>
        <w:ind w:left="4309" w:hanging="360"/>
      </w:pPr>
    </w:lvl>
    <w:lvl w:ilvl="5" w:tplc="25C676FE" w:tentative="1">
      <w:start w:val="1"/>
      <w:numFmt w:val="lowerRoman"/>
      <w:lvlText w:val="%6."/>
      <w:lvlJc w:val="right"/>
      <w:pPr>
        <w:ind w:left="5029" w:hanging="180"/>
      </w:pPr>
    </w:lvl>
    <w:lvl w:ilvl="6" w:tplc="80D4C9DE" w:tentative="1">
      <w:start w:val="1"/>
      <w:numFmt w:val="decimal"/>
      <w:lvlText w:val="%7."/>
      <w:lvlJc w:val="left"/>
      <w:pPr>
        <w:ind w:left="5749" w:hanging="360"/>
      </w:pPr>
    </w:lvl>
    <w:lvl w:ilvl="7" w:tplc="E28819AE" w:tentative="1">
      <w:start w:val="1"/>
      <w:numFmt w:val="lowerLetter"/>
      <w:lvlText w:val="%8."/>
      <w:lvlJc w:val="left"/>
      <w:pPr>
        <w:ind w:left="6469" w:hanging="360"/>
      </w:pPr>
    </w:lvl>
    <w:lvl w:ilvl="8" w:tplc="7DBC2A1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6544AC"/>
    <w:multiLevelType w:val="hybridMultilevel"/>
    <w:tmpl w:val="B6625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590134"/>
    <w:multiLevelType w:val="hybridMultilevel"/>
    <w:tmpl w:val="108C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FBA"/>
    <w:multiLevelType w:val="hybridMultilevel"/>
    <w:tmpl w:val="B412BE94"/>
    <w:lvl w:ilvl="0" w:tplc="13F28B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301590"/>
    <w:multiLevelType w:val="hybridMultilevel"/>
    <w:tmpl w:val="CDEEAA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26C8A"/>
    <w:multiLevelType w:val="hybridMultilevel"/>
    <w:tmpl w:val="4BFA06B6"/>
    <w:lvl w:ilvl="0" w:tplc="A8BCCD8C">
      <w:start w:val="1"/>
      <w:numFmt w:val="decimal"/>
      <w:lvlText w:val="%1."/>
      <w:lvlJc w:val="left"/>
      <w:pPr>
        <w:ind w:left="1428" w:hanging="360"/>
      </w:pPr>
    </w:lvl>
    <w:lvl w:ilvl="1" w:tplc="FB2094DE" w:tentative="1">
      <w:start w:val="1"/>
      <w:numFmt w:val="lowerLetter"/>
      <w:lvlText w:val="%2."/>
      <w:lvlJc w:val="left"/>
      <w:pPr>
        <w:ind w:left="2148" w:hanging="360"/>
      </w:pPr>
    </w:lvl>
    <w:lvl w:ilvl="2" w:tplc="9E3C0F6A" w:tentative="1">
      <w:start w:val="1"/>
      <w:numFmt w:val="lowerRoman"/>
      <w:lvlText w:val="%3."/>
      <w:lvlJc w:val="right"/>
      <w:pPr>
        <w:ind w:left="2868" w:hanging="180"/>
      </w:pPr>
    </w:lvl>
    <w:lvl w:ilvl="3" w:tplc="CD281490" w:tentative="1">
      <w:start w:val="1"/>
      <w:numFmt w:val="decimal"/>
      <w:lvlText w:val="%4."/>
      <w:lvlJc w:val="left"/>
      <w:pPr>
        <w:ind w:left="3588" w:hanging="360"/>
      </w:pPr>
    </w:lvl>
    <w:lvl w:ilvl="4" w:tplc="570A6CCC" w:tentative="1">
      <w:start w:val="1"/>
      <w:numFmt w:val="lowerLetter"/>
      <w:lvlText w:val="%5."/>
      <w:lvlJc w:val="left"/>
      <w:pPr>
        <w:ind w:left="4308" w:hanging="360"/>
      </w:pPr>
    </w:lvl>
    <w:lvl w:ilvl="5" w:tplc="347858FA" w:tentative="1">
      <w:start w:val="1"/>
      <w:numFmt w:val="lowerRoman"/>
      <w:lvlText w:val="%6."/>
      <w:lvlJc w:val="right"/>
      <w:pPr>
        <w:ind w:left="5028" w:hanging="180"/>
      </w:pPr>
    </w:lvl>
    <w:lvl w:ilvl="6" w:tplc="E8221930" w:tentative="1">
      <w:start w:val="1"/>
      <w:numFmt w:val="decimal"/>
      <w:lvlText w:val="%7."/>
      <w:lvlJc w:val="left"/>
      <w:pPr>
        <w:ind w:left="5748" w:hanging="360"/>
      </w:pPr>
    </w:lvl>
    <w:lvl w:ilvl="7" w:tplc="C43473F2" w:tentative="1">
      <w:start w:val="1"/>
      <w:numFmt w:val="lowerLetter"/>
      <w:lvlText w:val="%8."/>
      <w:lvlJc w:val="left"/>
      <w:pPr>
        <w:ind w:left="6468" w:hanging="360"/>
      </w:pPr>
    </w:lvl>
    <w:lvl w:ilvl="8" w:tplc="98986AD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69733C"/>
    <w:multiLevelType w:val="hybridMultilevel"/>
    <w:tmpl w:val="C4A0CF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E2131"/>
    <w:multiLevelType w:val="hybridMultilevel"/>
    <w:tmpl w:val="124646C4"/>
    <w:lvl w:ilvl="0" w:tplc="13F28B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C586751"/>
    <w:multiLevelType w:val="hybridMultilevel"/>
    <w:tmpl w:val="AD4A72AA"/>
    <w:lvl w:ilvl="0" w:tplc="13F28B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F22CAE"/>
    <w:multiLevelType w:val="hybridMultilevel"/>
    <w:tmpl w:val="397E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36A3A"/>
    <w:multiLevelType w:val="hybridMultilevel"/>
    <w:tmpl w:val="815C18D8"/>
    <w:lvl w:ilvl="0" w:tplc="13F28B1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822937860">
    <w:abstractNumId w:val="8"/>
  </w:num>
  <w:num w:numId="2" w16cid:durableId="2024672057">
    <w:abstractNumId w:val="3"/>
  </w:num>
  <w:num w:numId="3" w16cid:durableId="669793079">
    <w:abstractNumId w:val="1"/>
  </w:num>
  <w:num w:numId="4" w16cid:durableId="1801222010">
    <w:abstractNumId w:val="5"/>
  </w:num>
  <w:num w:numId="5" w16cid:durableId="1848330219">
    <w:abstractNumId w:val="6"/>
  </w:num>
  <w:num w:numId="6" w16cid:durableId="212697050">
    <w:abstractNumId w:val="2"/>
  </w:num>
  <w:num w:numId="7" w16cid:durableId="714743258">
    <w:abstractNumId w:val="11"/>
  </w:num>
  <w:num w:numId="8" w16cid:durableId="1838765859">
    <w:abstractNumId w:val="4"/>
  </w:num>
  <w:num w:numId="9" w16cid:durableId="370420700">
    <w:abstractNumId w:val="13"/>
  </w:num>
  <w:num w:numId="10" w16cid:durableId="285888519">
    <w:abstractNumId w:val="10"/>
  </w:num>
  <w:num w:numId="11" w16cid:durableId="2133592575">
    <w:abstractNumId w:val="0"/>
  </w:num>
  <w:num w:numId="12" w16cid:durableId="370887225">
    <w:abstractNumId w:val="12"/>
  </w:num>
  <w:num w:numId="13" w16cid:durableId="782922931">
    <w:abstractNumId w:val="9"/>
  </w:num>
  <w:num w:numId="14" w16cid:durableId="935402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94"/>
    <w:rsid w:val="00037150"/>
    <w:rsid w:val="000F3FA0"/>
    <w:rsid w:val="000F42A4"/>
    <w:rsid w:val="000F6825"/>
    <w:rsid w:val="001229BB"/>
    <w:rsid w:val="00160F86"/>
    <w:rsid w:val="00186F88"/>
    <w:rsid w:val="00194529"/>
    <w:rsid w:val="001E3431"/>
    <w:rsid w:val="00261D52"/>
    <w:rsid w:val="00266FD1"/>
    <w:rsid w:val="002C7DDB"/>
    <w:rsid w:val="00347BEE"/>
    <w:rsid w:val="00372DBF"/>
    <w:rsid w:val="003870FA"/>
    <w:rsid w:val="003D7B2C"/>
    <w:rsid w:val="005A518B"/>
    <w:rsid w:val="00634388"/>
    <w:rsid w:val="006E6E65"/>
    <w:rsid w:val="006E760F"/>
    <w:rsid w:val="00743D06"/>
    <w:rsid w:val="00747B0C"/>
    <w:rsid w:val="008301B4"/>
    <w:rsid w:val="008535C1"/>
    <w:rsid w:val="00880388"/>
    <w:rsid w:val="008E0094"/>
    <w:rsid w:val="00A155F1"/>
    <w:rsid w:val="00AB7719"/>
    <w:rsid w:val="00B35347"/>
    <w:rsid w:val="00BE758F"/>
    <w:rsid w:val="00C15C82"/>
    <w:rsid w:val="00C7775D"/>
    <w:rsid w:val="00D05F2B"/>
    <w:rsid w:val="00D704BB"/>
    <w:rsid w:val="00DB1EB5"/>
    <w:rsid w:val="00E3344A"/>
    <w:rsid w:val="00E47D9E"/>
    <w:rsid w:val="00EC6C1D"/>
    <w:rsid w:val="00F07453"/>
    <w:rsid w:val="00F23ED3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799B"/>
  <w15:docId w15:val="{2A202CC9-9B4A-41FC-B6A9-892C4CFD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82"/>
  </w:style>
  <w:style w:type="paragraph" w:styleId="Stopka">
    <w:name w:val="footer"/>
    <w:basedOn w:val="Normalny"/>
    <w:link w:val="StopkaZnak"/>
    <w:uiPriority w:val="99"/>
    <w:unhideWhenUsed/>
    <w:rsid w:val="00D6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82"/>
  </w:style>
  <w:style w:type="character" w:styleId="Hipercze">
    <w:name w:val="Hyperlink"/>
    <w:uiPriority w:val="99"/>
    <w:unhideWhenUsed/>
    <w:rsid w:val="00D926C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E3E00"/>
    <w:rPr>
      <w:color w:val="808080"/>
    </w:rPr>
  </w:style>
  <w:style w:type="character" w:customStyle="1" w:styleId="Styl1">
    <w:name w:val="Styl1"/>
    <w:basedOn w:val="Domylnaczcionkaakapitu"/>
    <w:uiPriority w:val="1"/>
    <w:rsid w:val="007E3E00"/>
    <w:rPr>
      <w:rFonts w:asciiTheme="minorHAnsi" w:hAnsiTheme="minorHAnsi"/>
      <w:i/>
      <w:color w:val="auto"/>
      <w:sz w:val="24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F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056E-4DC6-4CF7-84E6-DC8B0A7B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</Template>
  <TotalTime>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Szojda</dc:creator>
  <cp:lastModifiedBy>Komenda Wojewódzka PSP</cp:lastModifiedBy>
  <cp:revision>3</cp:revision>
  <dcterms:created xsi:type="dcterms:W3CDTF">2022-05-09T08:58:00Z</dcterms:created>
  <dcterms:modified xsi:type="dcterms:W3CDTF">2022-05-09T08:59:00Z</dcterms:modified>
</cp:coreProperties>
</file>