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8E0B1A">
        <w:t>2</w:t>
      </w:r>
      <w:r w:rsidR="00236B60">
        <w:t>4</w:t>
      </w:r>
      <w:r>
        <w:t xml:space="preserve"> r., p</w:t>
      </w:r>
      <w:r w:rsidR="001F054B">
        <w:t xml:space="preserve">oz. </w:t>
      </w:r>
      <w:r w:rsidR="00236B60">
        <w:t>1320</w:t>
      </w:r>
      <w:r w:rsidR="001F054B">
        <w:t xml:space="preserve"> – tekst jednolity)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517804" w:rsidRDefault="007E13C8" w:rsidP="007E13C8">
      <w:pPr>
        <w:spacing w:after="0" w:line="240" w:lineRule="auto"/>
        <w:jc w:val="both"/>
        <w:rPr>
          <w:rFonts w:eastAsia="Times New Roman" w:cstheme="minorHAnsi"/>
          <w:b/>
          <w:bCs/>
          <w:color w:val="00000A"/>
        </w:rPr>
      </w:pPr>
      <w:r w:rsidRPr="007E13C8">
        <w:rPr>
          <w:rFonts w:eastAsia="Times New Roman" w:cstheme="minorHAnsi"/>
          <w:b/>
          <w:color w:val="00000A"/>
        </w:rPr>
        <w:t xml:space="preserve">1. </w:t>
      </w:r>
      <w:r w:rsidRPr="00D43A82">
        <w:rPr>
          <w:rFonts w:eastAsia="Times New Roman" w:cstheme="minorHAnsi"/>
          <w:b/>
          <w:color w:val="00000A"/>
        </w:rPr>
        <w:t xml:space="preserve">Przedmiotem zamówienia jest </w:t>
      </w:r>
      <w:r w:rsidR="000A1DBF">
        <w:rPr>
          <w:rFonts w:eastAsia="Times New Roman" w:cstheme="minorHAnsi"/>
          <w:b/>
          <w:color w:val="00000A"/>
        </w:rPr>
        <w:t xml:space="preserve">dostawa </w:t>
      </w:r>
      <w:r w:rsidR="00236B60">
        <w:rPr>
          <w:rFonts w:eastAsia="Times New Roman" w:cstheme="minorHAnsi"/>
          <w:b/>
          <w:color w:val="00000A"/>
        </w:rPr>
        <w:t>o</w:t>
      </w:r>
      <w:r w:rsidR="003A0E8E">
        <w:rPr>
          <w:rFonts w:eastAsia="Calibri" w:cstheme="minorHAnsi"/>
          <w:b/>
          <w:lang w:eastAsia="en-US"/>
        </w:rPr>
        <w:t xml:space="preserve">sprzętu </w:t>
      </w:r>
      <w:r w:rsidR="00236B60">
        <w:rPr>
          <w:rFonts w:eastAsia="Calibri" w:cstheme="minorHAnsi"/>
          <w:b/>
          <w:lang w:eastAsia="en-US"/>
        </w:rPr>
        <w:t>do radiotelefonów</w:t>
      </w:r>
      <w:r w:rsidR="003416AA" w:rsidRPr="00D43A82">
        <w:rPr>
          <w:rFonts w:eastAsia="Times New Roman" w:cstheme="minorHAnsi"/>
          <w:b/>
          <w:bCs/>
          <w:color w:val="00000A"/>
        </w:rPr>
        <w:t xml:space="preserve">. </w:t>
      </w:r>
    </w:p>
    <w:p w:rsidR="003C2768" w:rsidRDefault="002F0EEA" w:rsidP="003A0E8E">
      <w:pPr>
        <w:pStyle w:val="Addressee"/>
        <w:jc w:val="both"/>
        <w:rPr>
          <w:rFonts w:asciiTheme="minorHAnsi" w:eastAsia="Times New Roman" w:hAnsiTheme="minorHAnsi" w:cstheme="minorHAnsi"/>
          <w:b/>
          <w:bCs/>
        </w:rPr>
      </w:pPr>
      <w:r w:rsidRPr="003A0E8E">
        <w:rPr>
          <w:rFonts w:asciiTheme="minorHAnsi" w:eastAsia="Times New Roman" w:hAnsiTheme="minorHAnsi" w:cstheme="minorHAnsi"/>
          <w:b/>
          <w:bCs/>
        </w:rPr>
        <w:t xml:space="preserve">2. </w:t>
      </w:r>
      <w:r w:rsidR="003C2768">
        <w:rPr>
          <w:rFonts w:asciiTheme="minorHAnsi" w:eastAsia="Times New Roman" w:hAnsiTheme="minorHAnsi" w:cstheme="minorHAnsi"/>
          <w:b/>
          <w:bCs/>
        </w:rPr>
        <w:t>Przedmiot zamówienia podzielono na dwie niżej opisane części:</w:t>
      </w:r>
    </w:p>
    <w:p w:rsidR="003A0E8E" w:rsidRPr="00A938B3" w:rsidRDefault="003A0E8E" w:rsidP="003A0E8E">
      <w:pPr>
        <w:pStyle w:val="Addressee"/>
        <w:jc w:val="both"/>
        <w:rPr>
          <w:rStyle w:val="apple-converted-space"/>
          <w:rFonts w:asciiTheme="minorHAnsi" w:hAnsiTheme="minorHAnsi"/>
          <w:szCs w:val="22"/>
        </w:rPr>
      </w:pPr>
      <w:r w:rsidRPr="00A938B3">
        <w:rPr>
          <w:rStyle w:val="apple-converted-space"/>
          <w:rFonts w:asciiTheme="minorHAnsi" w:hAnsiTheme="minorHAnsi"/>
          <w:b/>
          <w:szCs w:val="22"/>
          <w:u w:val="single"/>
        </w:rPr>
        <w:t>Część 1:</w:t>
      </w:r>
      <w:r w:rsidRPr="00A938B3">
        <w:rPr>
          <w:rStyle w:val="apple-converted-space"/>
          <w:rFonts w:asciiTheme="minorHAnsi" w:hAnsiTheme="minorHAnsi"/>
          <w:szCs w:val="22"/>
        </w:rPr>
        <w:t xml:space="preserve"> </w:t>
      </w:r>
      <w:r w:rsidRPr="00A938B3">
        <w:rPr>
          <w:rStyle w:val="apple-converted-space"/>
          <w:rFonts w:asciiTheme="minorHAnsi" w:hAnsiTheme="minorHAnsi"/>
          <w:b/>
          <w:szCs w:val="22"/>
        </w:rPr>
        <w:t>obejmuje dostawę:</w:t>
      </w:r>
      <w:r w:rsidRPr="00A938B3">
        <w:rPr>
          <w:rStyle w:val="apple-converted-space"/>
          <w:rFonts w:asciiTheme="minorHAnsi" w:hAnsiTheme="minorHAnsi"/>
          <w:szCs w:val="22"/>
        </w:rPr>
        <w:t xml:space="preserve"> </w:t>
      </w:r>
      <w:proofErr w:type="spellStart"/>
      <w:r w:rsidR="00236B60">
        <w:rPr>
          <w:rStyle w:val="apple-converted-space"/>
          <w:rFonts w:asciiTheme="minorHAnsi" w:hAnsiTheme="minorHAnsi"/>
          <w:szCs w:val="22"/>
        </w:rPr>
        <w:t>mikrofonogłośnikow</w:t>
      </w:r>
      <w:proofErr w:type="spellEnd"/>
      <w:r w:rsidR="00236B60">
        <w:rPr>
          <w:rStyle w:val="apple-converted-space"/>
          <w:rFonts w:asciiTheme="minorHAnsi" w:hAnsiTheme="minorHAnsi"/>
          <w:szCs w:val="22"/>
        </w:rPr>
        <w:t xml:space="preserve"> do radiotelefonu Motorola MTP3550 wraz                          z </w:t>
      </w:r>
      <w:proofErr w:type="spellStart"/>
      <w:r w:rsidR="00236B60">
        <w:rPr>
          <w:rStyle w:val="apple-converted-space"/>
          <w:rFonts w:asciiTheme="minorHAnsi" w:hAnsiTheme="minorHAnsi"/>
          <w:szCs w:val="22"/>
        </w:rPr>
        <w:t>fonowodem</w:t>
      </w:r>
      <w:proofErr w:type="spellEnd"/>
      <w:r w:rsidR="00236B60">
        <w:rPr>
          <w:rStyle w:val="apple-converted-space"/>
          <w:rFonts w:asciiTheme="minorHAnsi" w:hAnsiTheme="minorHAnsi"/>
          <w:szCs w:val="22"/>
        </w:rPr>
        <w:t xml:space="preserve"> z przetwornikiem i zestawem wymiennym do </w:t>
      </w:r>
      <w:proofErr w:type="spellStart"/>
      <w:r w:rsidR="00236B60">
        <w:rPr>
          <w:rStyle w:val="apple-converted-space"/>
          <w:rFonts w:asciiTheme="minorHAnsi" w:hAnsiTheme="minorHAnsi"/>
          <w:szCs w:val="22"/>
        </w:rPr>
        <w:t>fonowodu</w:t>
      </w:r>
      <w:proofErr w:type="spellEnd"/>
      <w:r w:rsidR="00236B60">
        <w:rPr>
          <w:rStyle w:val="apple-converted-space"/>
          <w:rFonts w:asciiTheme="minorHAnsi" w:hAnsiTheme="minorHAnsi"/>
          <w:szCs w:val="22"/>
        </w:rPr>
        <w:t xml:space="preserve">; </w:t>
      </w:r>
      <w:proofErr w:type="spellStart"/>
      <w:r w:rsidR="00236B60">
        <w:rPr>
          <w:rStyle w:val="apple-converted-space"/>
          <w:rFonts w:asciiTheme="minorHAnsi" w:hAnsiTheme="minorHAnsi"/>
          <w:szCs w:val="22"/>
        </w:rPr>
        <w:t>mikrofonogłośnikow</w:t>
      </w:r>
      <w:proofErr w:type="spellEnd"/>
      <w:r w:rsidR="00236B60">
        <w:rPr>
          <w:rStyle w:val="apple-converted-space"/>
          <w:rFonts w:asciiTheme="minorHAnsi" w:hAnsiTheme="minorHAnsi"/>
          <w:szCs w:val="22"/>
        </w:rPr>
        <w:t xml:space="preserve"> do radiotelefonu Motorola MTP3550 wraz z </w:t>
      </w:r>
      <w:proofErr w:type="spellStart"/>
      <w:r w:rsidR="00236B60">
        <w:rPr>
          <w:rStyle w:val="apple-converted-space"/>
          <w:rFonts w:asciiTheme="minorHAnsi" w:hAnsiTheme="minorHAnsi"/>
          <w:szCs w:val="22"/>
        </w:rPr>
        <w:t>fonowode</w:t>
      </w:r>
      <w:r w:rsidR="007B7EFB">
        <w:rPr>
          <w:rStyle w:val="apple-converted-space"/>
          <w:rFonts w:asciiTheme="minorHAnsi" w:hAnsiTheme="minorHAnsi"/>
          <w:szCs w:val="22"/>
        </w:rPr>
        <w:t>m</w:t>
      </w:r>
      <w:proofErr w:type="spellEnd"/>
      <w:r w:rsidR="007B7EFB">
        <w:rPr>
          <w:rStyle w:val="apple-converted-space"/>
          <w:rFonts w:asciiTheme="minorHAnsi" w:hAnsiTheme="minorHAnsi"/>
          <w:szCs w:val="22"/>
        </w:rPr>
        <w:t xml:space="preserve"> z przetwornikiem; ładowarek 6-</w:t>
      </w:r>
      <w:r w:rsidR="00236B60">
        <w:rPr>
          <w:rStyle w:val="apple-converted-space"/>
          <w:rFonts w:asciiTheme="minorHAnsi" w:hAnsiTheme="minorHAnsi"/>
          <w:szCs w:val="22"/>
        </w:rPr>
        <w:t>pozycyjnych do radiotelefonów Motorola MTP 3550 z kompatybilny</w:t>
      </w:r>
      <w:r w:rsidR="007B7EFB">
        <w:rPr>
          <w:rStyle w:val="apple-converted-space"/>
          <w:rFonts w:asciiTheme="minorHAnsi" w:hAnsiTheme="minorHAnsi"/>
          <w:szCs w:val="22"/>
        </w:rPr>
        <w:t>m</w:t>
      </w:r>
      <w:r w:rsidR="00236B60">
        <w:rPr>
          <w:rStyle w:val="apple-converted-space"/>
          <w:rFonts w:asciiTheme="minorHAnsi" w:hAnsiTheme="minorHAnsi"/>
          <w:szCs w:val="22"/>
        </w:rPr>
        <w:t xml:space="preserve"> przewodem USB </w:t>
      </w:r>
      <w:r w:rsidR="003C2768" w:rsidRPr="00A938B3">
        <w:rPr>
          <w:rStyle w:val="apple-converted-space"/>
          <w:rFonts w:asciiTheme="minorHAnsi" w:hAnsiTheme="minorHAnsi"/>
          <w:szCs w:val="22"/>
        </w:rPr>
        <w:t xml:space="preserve"> </w:t>
      </w:r>
      <w:r w:rsidRPr="00A938B3">
        <w:rPr>
          <w:rStyle w:val="apple-converted-space"/>
          <w:rFonts w:asciiTheme="minorHAnsi" w:hAnsiTheme="minorHAnsi"/>
          <w:szCs w:val="22"/>
        </w:rPr>
        <w:t>- w ilościach i minimalnych parametrach określonych w załączniku nr 1 do SWZ (Formularz ofertowy) oraz w załącznik</w:t>
      </w:r>
      <w:r w:rsidR="00236B60">
        <w:rPr>
          <w:rStyle w:val="apple-converted-space"/>
          <w:rFonts w:asciiTheme="minorHAnsi" w:hAnsiTheme="minorHAnsi"/>
          <w:szCs w:val="22"/>
        </w:rPr>
        <w:t>ach</w:t>
      </w:r>
      <w:r w:rsidRPr="00A938B3">
        <w:rPr>
          <w:rStyle w:val="apple-converted-space"/>
          <w:rFonts w:asciiTheme="minorHAnsi" w:hAnsiTheme="minorHAnsi"/>
          <w:szCs w:val="22"/>
        </w:rPr>
        <w:t xml:space="preserve"> nr </w:t>
      </w:r>
      <w:r w:rsidR="00236B60">
        <w:rPr>
          <w:rStyle w:val="apple-converted-space"/>
          <w:rFonts w:asciiTheme="minorHAnsi" w:hAnsiTheme="minorHAnsi"/>
          <w:szCs w:val="22"/>
        </w:rPr>
        <w:t xml:space="preserve">1 i </w:t>
      </w:r>
      <w:r w:rsidRPr="00A938B3">
        <w:rPr>
          <w:rStyle w:val="apple-converted-space"/>
          <w:rFonts w:asciiTheme="minorHAnsi" w:hAnsiTheme="minorHAnsi"/>
          <w:szCs w:val="22"/>
        </w:rPr>
        <w:t xml:space="preserve">2 do Projektowanych postanowień umowy; </w:t>
      </w:r>
    </w:p>
    <w:p w:rsidR="003C2768" w:rsidRPr="00A938B3" w:rsidRDefault="003A0E8E" w:rsidP="00A938B3">
      <w:pPr>
        <w:pStyle w:val="Normalny1"/>
        <w:jc w:val="both"/>
        <w:rPr>
          <w:rStyle w:val="apple-converted-space"/>
          <w:rFonts w:asciiTheme="minorHAnsi" w:hAnsiTheme="minorHAnsi"/>
          <w:sz w:val="22"/>
          <w:szCs w:val="22"/>
        </w:rPr>
      </w:pPr>
      <w:r w:rsidRPr="00A938B3">
        <w:rPr>
          <w:rStyle w:val="apple-converted-space"/>
          <w:rFonts w:asciiTheme="minorHAnsi" w:hAnsiTheme="minorHAnsi"/>
          <w:b/>
          <w:sz w:val="22"/>
          <w:szCs w:val="22"/>
          <w:u w:val="single"/>
        </w:rPr>
        <w:lastRenderedPageBreak/>
        <w:t>Część 2:</w:t>
      </w:r>
      <w:r w:rsidRPr="00A938B3">
        <w:rPr>
          <w:rStyle w:val="apple-converted-space"/>
          <w:rFonts w:asciiTheme="minorHAnsi" w:hAnsiTheme="minorHAnsi"/>
          <w:sz w:val="22"/>
          <w:szCs w:val="22"/>
        </w:rPr>
        <w:t xml:space="preserve"> </w:t>
      </w:r>
      <w:r w:rsidR="003C2768" w:rsidRPr="00A938B3">
        <w:rPr>
          <w:rStyle w:val="apple-converted-space"/>
          <w:rFonts w:asciiTheme="minorHAnsi" w:hAnsiTheme="minorHAnsi"/>
          <w:b/>
          <w:sz w:val="22"/>
          <w:szCs w:val="22"/>
        </w:rPr>
        <w:t>obejmuje dostawę</w:t>
      </w:r>
      <w:r w:rsidR="00236B60">
        <w:rPr>
          <w:rStyle w:val="apple-converted-space"/>
          <w:rFonts w:asciiTheme="minorHAnsi" w:hAnsiTheme="minorHAnsi"/>
          <w:b/>
          <w:sz w:val="22"/>
          <w:szCs w:val="22"/>
        </w:rPr>
        <w:t>:</w:t>
      </w:r>
      <w:r w:rsidR="003C2768" w:rsidRPr="00A938B3">
        <w:rPr>
          <w:rStyle w:val="apple-converted-space"/>
          <w:rFonts w:asciiTheme="minorHAnsi" w:hAnsiTheme="minorHAnsi"/>
          <w:b/>
          <w:sz w:val="22"/>
          <w:szCs w:val="22"/>
        </w:rPr>
        <w:t xml:space="preserve"> </w:t>
      </w:r>
      <w:proofErr w:type="spellStart"/>
      <w:r w:rsidR="00236B60">
        <w:rPr>
          <w:rStyle w:val="apple-converted-space"/>
          <w:rFonts w:asciiTheme="minorHAnsi" w:hAnsiTheme="minorHAnsi"/>
          <w:sz w:val="22"/>
          <w:szCs w:val="22"/>
        </w:rPr>
        <w:t>mikrofonogłośników</w:t>
      </w:r>
      <w:proofErr w:type="spellEnd"/>
      <w:r w:rsidR="00236B60">
        <w:rPr>
          <w:rStyle w:val="apple-converted-space"/>
          <w:rFonts w:asciiTheme="minorHAnsi" w:hAnsiTheme="minorHAnsi"/>
          <w:sz w:val="22"/>
          <w:szCs w:val="22"/>
        </w:rPr>
        <w:t xml:space="preserve"> z </w:t>
      </w:r>
      <w:proofErr w:type="spellStart"/>
      <w:r w:rsidR="00236B60">
        <w:rPr>
          <w:rStyle w:val="apple-converted-space"/>
          <w:rFonts w:asciiTheme="minorHAnsi" w:hAnsiTheme="minorHAnsi"/>
          <w:sz w:val="22"/>
          <w:szCs w:val="22"/>
        </w:rPr>
        <w:t>fonowodem</w:t>
      </w:r>
      <w:proofErr w:type="spellEnd"/>
      <w:r w:rsidR="00236B60">
        <w:rPr>
          <w:rStyle w:val="apple-converted-space"/>
          <w:rFonts w:asciiTheme="minorHAnsi" w:hAnsiTheme="minorHAnsi"/>
          <w:sz w:val="22"/>
          <w:szCs w:val="22"/>
        </w:rPr>
        <w:t xml:space="preserve"> do radiotelefonu Motorola DP3601 i MTP3550 wraz z adapterami</w:t>
      </w:r>
      <w:r w:rsidR="00A938B3" w:rsidRPr="00A938B3">
        <w:rPr>
          <w:rStyle w:val="apple-converted-space"/>
          <w:rFonts w:asciiTheme="minorHAnsi" w:hAnsiTheme="minorHAnsi"/>
          <w:sz w:val="22"/>
          <w:szCs w:val="22"/>
        </w:rPr>
        <w:t xml:space="preserve">  </w:t>
      </w:r>
      <w:r w:rsidR="003C2768" w:rsidRPr="00A938B3">
        <w:rPr>
          <w:rStyle w:val="apple-converted-space"/>
          <w:rFonts w:asciiTheme="minorHAnsi" w:hAnsiTheme="minorHAnsi"/>
          <w:sz w:val="22"/>
          <w:szCs w:val="22"/>
        </w:rPr>
        <w:t>- w ilościach i minimalnych parametrach określonych w załączniku nr 1 do SWZ (Formularz ofertowy) oraz w załącznik</w:t>
      </w:r>
      <w:r w:rsidR="00236B60">
        <w:rPr>
          <w:rStyle w:val="apple-converted-space"/>
          <w:rFonts w:asciiTheme="minorHAnsi" w:hAnsiTheme="minorHAnsi"/>
          <w:sz w:val="22"/>
          <w:szCs w:val="22"/>
        </w:rPr>
        <w:t xml:space="preserve">ach </w:t>
      </w:r>
      <w:r w:rsidR="003C2768" w:rsidRPr="00A938B3">
        <w:rPr>
          <w:rStyle w:val="apple-converted-space"/>
          <w:rFonts w:asciiTheme="minorHAnsi" w:hAnsiTheme="minorHAnsi"/>
          <w:sz w:val="22"/>
          <w:szCs w:val="22"/>
        </w:rPr>
        <w:t xml:space="preserve"> nr </w:t>
      </w:r>
      <w:r w:rsidR="00236B60">
        <w:rPr>
          <w:rStyle w:val="apple-converted-space"/>
          <w:rFonts w:asciiTheme="minorHAnsi" w:hAnsiTheme="minorHAnsi"/>
          <w:sz w:val="22"/>
          <w:szCs w:val="22"/>
        </w:rPr>
        <w:t xml:space="preserve">1 i </w:t>
      </w:r>
      <w:r w:rsidR="003C2768" w:rsidRPr="00A938B3">
        <w:rPr>
          <w:rStyle w:val="apple-converted-space"/>
          <w:rFonts w:asciiTheme="minorHAnsi" w:hAnsiTheme="minorHAnsi"/>
          <w:sz w:val="22"/>
          <w:szCs w:val="22"/>
        </w:rPr>
        <w:t xml:space="preserve">2 do Projektowanych postanowień umowy; </w:t>
      </w:r>
    </w:p>
    <w:p w:rsidR="00A938B3" w:rsidRPr="00A938B3" w:rsidRDefault="00A938B3" w:rsidP="00A938B3">
      <w:pPr>
        <w:pStyle w:val="Normalny1"/>
        <w:jc w:val="both"/>
        <w:rPr>
          <w:rFonts w:asciiTheme="minorHAnsi" w:hAnsiTheme="minorHAnsi" w:cstheme="minorHAnsi"/>
          <w:spacing w:val="6"/>
          <w:sz w:val="22"/>
          <w:szCs w:val="22"/>
        </w:rPr>
      </w:pPr>
      <w:r w:rsidRPr="00A938B3">
        <w:rPr>
          <w:rStyle w:val="apple-converted-space"/>
          <w:rFonts w:asciiTheme="minorHAnsi" w:hAnsiTheme="minorHAnsi"/>
          <w:b/>
          <w:sz w:val="22"/>
          <w:szCs w:val="22"/>
        </w:rPr>
        <w:t>3.</w:t>
      </w:r>
      <w:r w:rsidRPr="00A938B3">
        <w:rPr>
          <w:rStyle w:val="apple-converted-space"/>
          <w:rFonts w:asciiTheme="minorHAnsi" w:hAnsiTheme="minorHAnsi"/>
          <w:sz w:val="22"/>
          <w:szCs w:val="22"/>
        </w:rPr>
        <w:t xml:space="preserve"> Wykonawca może złożyć ofertę na obie lub wybraną część postępowania. </w:t>
      </w:r>
      <w:r w:rsidRPr="00A938B3">
        <w:rPr>
          <w:rFonts w:asciiTheme="minorHAnsi" w:hAnsiTheme="minorHAnsi" w:cstheme="minorHAnsi"/>
          <w:spacing w:val="6"/>
          <w:sz w:val="22"/>
          <w:szCs w:val="22"/>
        </w:rPr>
        <w:t>Wymaga się złożenia oferty na całość przedmiotu zamówienia w danej części postępowania.</w:t>
      </w:r>
    </w:p>
    <w:p w:rsidR="004E7D87" w:rsidRPr="00A938B3" w:rsidRDefault="002F0EEA" w:rsidP="00A938B3">
      <w:pPr>
        <w:pStyle w:val="Normalny1"/>
        <w:jc w:val="both"/>
        <w:rPr>
          <w:rFonts w:asciiTheme="minorHAnsi" w:hAnsiTheme="minorHAnsi" w:cstheme="minorHAnsi"/>
          <w:sz w:val="22"/>
          <w:szCs w:val="22"/>
        </w:rPr>
      </w:pPr>
      <w:r w:rsidRPr="00A938B3">
        <w:rPr>
          <w:rFonts w:asciiTheme="minorHAnsi" w:eastAsia="SimSun" w:hAnsiTheme="minorHAnsi"/>
          <w:b/>
          <w:sz w:val="22"/>
          <w:szCs w:val="22"/>
          <w:lang w:eastAsia="zh-CN"/>
        </w:rPr>
        <w:t>4</w:t>
      </w:r>
      <w:r w:rsidR="004E7D87" w:rsidRPr="00A938B3">
        <w:rPr>
          <w:rFonts w:asciiTheme="minorHAnsi" w:eastAsia="SimSun" w:hAnsiTheme="minorHAnsi"/>
          <w:b/>
          <w:sz w:val="22"/>
          <w:szCs w:val="22"/>
          <w:lang w:eastAsia="zh-CN"/>
        </w:rPr>
        <w:t>.</w:t>
      </w:r>
      <w:r w:rsidR="00D43A82" w:rsidRPr="00A938B3">
        <w:rPr>
          <w:rFonts w:asciiTheme="minorHAnsi" w:eastAsia="SimSun" w:hAnsiTheme="minorHAnsi"/>
          <w:sz w:val="22"/>
          <w:szCs w:val="22"/>
          <w:lang w:eastAsia="zh-CN"/>
        </w:rPr>
        <w:t xml:space="preserve"> Szczegółowy opis przedmiotu zamówienia oraz wymagania techniczne dla </w:t>
      </w:r>
      <w:r w:rsidR="00236B60">
        <w:rPr>
          <w:rFonts w:asciiTheme="minorHAnsi" w:eastAsia="SimSun" w:hAnsiTheme="minorHAnsi"/>
          <w:sz w:val="22"/>
          <w:szCs w:val="22"/>
          <w:lang w:eastAsia="zh-CN"/>
        </w:rPr>
        <w:t>zamawianego asortymentu</w:t>
      </w:r>
      <w:r w:rsidR="00D43A82" w:rsidRPr="00A938B3">
        <w:rPr>
          <w:rFonts w:asciiTheme="minorHAnsi" w:eastAsia="SimSun" w:hAnsiTheme="minorHAnsi"/>
          <w:sz w:val="22"/>
          <w:szCs w:val="22"/>
          <w:lang w:eastAsia="zh-CN"/>
        </w:rPr>
        <w:t xml:space="preserve"> </w:t>
      </w:r>
      <w:r w:rsidR="004E7D87" w:rsidRPr="00A938B3">
        <w:rPr>
          <w:rFonts w:asciiTheme="minorHAnsi" w:eastAsia="SimSun" w:hAnsiTheme="minorHAnsi"/>
          <w:sz w:val="22"/>
          <w:szCs w:val="22"/>
          <w:lang w:eastAsia="zh-CN"/>
        </w:rPr>
        <w:t>zostały opisane w załączniku nr 1</w:t>
      </w:r>
      <w:r w:rsidR="00236B60">
        <w:rPr>
          <w:rFonts w:asciiTheme="minorHAnsi" w:eastAsia="SimSun" w:hAnsiTheme="minorHAnsi"/>
          <w:sz w:val="22"/>
          <w:szCs w:val="22"/>
          <w:lang w:eastAsia="zh-CN"/>
        </w:rPr>
        <w:t xml:space="preserve"> i 2</w:t>
      </w:r>
      <w:r w:rsidR="004E7D87" w:rsidRPr="00A938B3">
        <w:rPr>
          <w:rFonts w:asciiTheme="minorHAnsi" w:eastAsia="SimSun" w:hAnsiTheme="minorHAnsi"/>
          <w:sz w:val="22"/>
          <w:szCs w:val="22"/>
          <w:lang w:eastAsia="zh-CN"/>
        </w:rPr>
        <w:t xml:space="preserve"> do Projektowanych postanowień</w:t>
      </w:r>
      <w:r w:rsidR="004E7D87" w:rsidRPr="00A938B3">
        <w:rPr>
          <w:rFonts w:asciiTheme="minorHAnsi" w:eastAsia="SimSun" w:hAnsiTheme="minorHAnsi"/>
          <w:color w:val="FF0000"/>
          <w:sz w:val="22"/>
          <w:szCs w:val="22"/>
          <w:lang w:eastAsia="zh-CN"/>
        </w:rPr>
        <w:t xml:space="preserve"> </w:t>
      </w:r>
      <w:r w:rsidR="004E7D87" w:rsidRPr="00A938B3">
        <w:rPr>
          <w:rFonts w:asciiTheme="minorHAnsi" w:eastAsia="SimSun" w:hAnsiTheme="minorHAnsi"/>
          <w:sz w:val="22"/>
          <w:szCs w:val="22"/>
          <w:lang w:eastAsia="zh-CN"/>
        </w:rPr>
        <w:t xml:space="preserve">umowy. </w:t>
      </w:r>
      <w:r w:rsidR="004E7D87" w:rsidRPr="00A938B3">
        <w:rPr>
          <w:rFonts w:asciiTheme="minorHAnsi" w:hAnsiTheme="minorHAnsi" w:cs="Tahoma"/>
          <w:sz w:val="22"/>
          <w:szCs w:val="22"/>
        </w:rPr>
        <w:t xml:space="preserve">Zamawiający wymaga zaoferowania </w:t>
      </w:r>
      <w:r w:rsidR="00D43A82" w:rsidRPr="00A938B3">
        <w:rPr>
          <w:rFonts w:asciiTheme="minorHAnsi" w:hAnsiTheme="minorHAnsi" w:cs="Tahoma"/>
          <w:sz w:val="22"/>
          <w:szCs w:val="22"/>
        </w:rPr>
        <w:t xml:space="preserve">urządzeń </w:t>
      </w:r>
      <w:r w:rsidR="004E7D87" w:rsidRPr="00A938B3">
        <w:rPr>
          <w:rFonts w:asciiTheme="minorHAnsi" w:hAnsiTheme="minorHAnsi" w:cs="Tahoma"/>
          <w:sz w:val="22"/>
          <w:szCs w:val="22"/>
        </w:rPr>
        <w:t>spełniających wszystkie wymagania opisane w w/w załącznik</w:t>
      </w:r>
      <w:r w:rsidR="00D43A82" w:rsidRPr="00A938B3">
        <w:rPr>
          <w:rFonts w:asciiTheme="minorHAnsi" w:hAnsiTheme="minorHAnsi" w:cs="Tahoma"/>
          <w:sz w:val="22"/>
          <w:szCs w:val="22"/>
        </w:rPr>
        <w:t>u</w:t>
      </w:r>
      <w:r w:rsidR="004E7D87" w:rsidRPr="00A938B3">
        <w:rPr>
          <w:rFonts w:asciiTheme="minorHAnsi" w:hAnsiTheme="minorHAnsi" w:cs="Tahoma"/>
          <w:color w:val="000000" w:themeColor="text1"/>
          <w:sz w:val="22"/>
          <w:szCs w:val="22"/>
        </w:rPr>
        <w:t>.</w:t>
      </w:r>
      <w:r w:rsidR="004E7D87" w:rsidRPr="00A938B3">
        <w:rPr>
          <w:rFonts w:asciiTheme="minorHAnsi" w:hAnsiTheme="minorHAnsi" w:cs="Tahoma"/>
          <w:sz w:val="22"/>
          <w:szCs w:val="22"/>
        </w:rPr>
        <w:t xml:space="preserve"> Sposób realizacji zamówienia został opisany w Projektowanych postanowieniach umowy, który stanowią załącznik nr </w:t>
      </w:r>
      <w:r w:rsidR="001064FC" w:rsidRPr="00A938B3">
        <w:rPr>
          <w:rFonts w:asciiTheme="minorHAnsi" w:hAnsiTheme="minorHAnsi" w:cs="Tahoma"/>
          <w:sz w:val="22"/>
          <w:szCs w:val="22"/>
        </w:rPr>
        <w:t>3</w:t>
      </w:r>
      <w:r w:rsidR="000A316D" w:rsidRPr="00A938B3">
        <w:rPr>
          <w:rFonts w:asciiTheme="minorHAnsi" w:hAnsiTheme="minorHAnsi" w:cs="Tahoma"/>
          <w:sz w:val="22"/>
          <w:szCs w:val="22"/>
        </w:rPr>
        <w:t xml:space="preserve"> do niniejszej S</w:t>
      </w:r>
      <w:r w:rsidR="004E7D87" w:rsidRPr="00A938B3">
        <w:rPr>
          <w:rFonts w:asciiTheme="minorHAnsi" w:hAnsiTheme="minorHAnsi" w:cs="Tahoma"/>
          <w:sz w:val="22"/>
          <w:szCs w:val="22"/>
        </w:rPr>
        <w:t>WZ.</w:t>
      </w:r>
    </w:p>
    <w:p w:rsidR="004E7D87" w:rsidRPr="00A938B3" w:rsidRDefault="002F0EEA" w:rsidP="00A938B3">
      <w:pPr>
        <w:pStyle w:val="Normalny1"/>
        <w:jc w:val="both"/>
        <w:rPr>
          <w:rFonts w:asciiTheme="minorHAnsi" w:hAnsiTheme="minorHAnsi"/>
          <w:color w:val="000000" w:themeColor="text1"/>
          <w:sz w:val="22"/>
          <w:szCs w:val="22"/>
        </w:rPr>
      </w:pPr>
      <w:r w:rsidRPr="00A938B3">
        <w:rPr>
          <w:rFonts w:asciiTheme="minorHAnsi" w:hAnsiTheme="minorHAnsi" w:cstheme="minorHAnsi"/>
          <w:b/>
          <w:bCs/>
          <w:spacing w:val="6"/>
          <w:sz w:val="22"/>
          <w:szCs w:val="22"/>
        </w:rPr>
        <w:t>5</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Brak jest czynności związanych z realizacją zamówienia, polegających na wykonywaniu pacy w sposób określony w art. 22 § 1 ustawy z dnia 26 czerwca 1974 roku – Kodeks pracy (</w:t>
      </w:r>
      <w:proofErr w:type="spellStart"/>
      <w:r w:rsidR="004E7D87" w:rsidRPr="00A938B3">
        <w:rPr>
          <w:rFonts w:asciiTheme="minorHAnsi" w:hAnsiTheme="minorHAnsi"/>
          <w:color w:val="000000" w:themeColor="text1"/>
          <w:sz w:val="22"/>
          <w:szCs w:val="22"/>
        </w:rPr>
        <w:t>Dz.U</w:t>
      </w:r>
      <w:proofErr w:type="spellEnd"/>
      <w:r w:rsidR="004E7D87" w:rsidRPr="00A938B3">
        <w:rPr>
          <w:rFonts w:asciiTheme="minorHAnsi" w:hAnsiTheme="minorHAnsi"/>
          <w:color w:val="000000" w:themeColor="text1"/>
          <w:sz w:val="22"/>
          <w:szCs w:val="22"/>
        </w:rPr>
        <w:t>. z 202</w:t>
      </w:r>
      <w:r w:rsidR="00236B60">
        <w:rPr>
          <w:rFonts w:asciiTheme="minorHAnsi" w:hAnsiTheme="minorHAnsi"/>
          <w:color w:val="000000" w:themeColor="text1"/>
          <w:sz w:val="22"/>
          <w:szCs w:val="22"/>
        </w:rPr>
        <w:t>3</w:t>
      </w:r>
      <w:r w:rsidR="004E7D87" w:rsidRPr="00A938B3">
        <w:rPr>
          <w:rFonts w:asciiTheme="minorHAnsi" w:hAnsiTheme="minorHAnsi"/>
          <w:color w:val="000000" w:themeColor="text1"/>
          <w:sz w:val="22"/>
          <w:szCs w:val="22"/>
        </w:rPr>
        <w:t xml:space="preserve"> r. poz. </w:t>
      </w:r>
      <w:r w:rsidR="00236B60">
        <w:rPr>
          <w:rFonts w:asciiTheme="minorHAnsi" w:hAnsiTheme="minorHAnsi"/>
          <w:color w:val="000000" w:themeColor="text1"/>
          <w:sz w:val="22"/>
          <w:szCs w:val="22"/>
        </w:rPr>
        <w:t>1465</w:t>
      </w:r>
      <w:r w:rsidR="004E7D87" w:rsidRPr="00A938B3">
        <w:rPr>
          <w:rFonts w:asciiTheme="minorHAnsi" w:hAnsiTheme="minorHAnsi"/>
          <w:color w:val="000000" w:themeColor="text1"/>
          <w:sz w:val="22"/>
          <w:szCs w:val="22"/>
        </w:rPr>
        <w:t xml:space="preserve"> - ze zmianami). </w:t>
      </w:r>
    </w:p>
    <w:p w:rsidR="007B7EFB" w:rsidRPr="007B7EFB" w:rsidRDefault="002F0EEA" w:rsidP="007B7EFB">
      <w:pPr>
        <w:pStyle w:val="Normalny1"/>
        <w:jc w:val="both"/>
        <w:rPr>
          <w:rFonts w:asciiTheme="minorHAnsi" w:hAnsiTheme="minorHAnsi" w:cstheme="minorHAnsi"/>
          <w:color w:val="00000A"/>
          <w:sz w:val="22"/>
          <w:szCs w:val="22"/>
        </w:rPr>
      </w:pPr>
      <w:r w:rsidRPr="00A938B3">
        <w:rPr>
          <w:rFonts w:asciiTheme="minorHAnsi" w:hAnsiTheme="minorHAnsi"/>
          <w:b/>
          <w:color w:val="000000" w:themeColor="text1"/>
          <w:sz w:val="22"/>
          <w:szCs w:val="22"/>
        </w:rPr>
        <w:t>6</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r w:rsidR="007B7EFB" w:rsidRPr="007B7EFB">
        <w:rPr>
          <w:rFonts w:asciiTheme="minorHAnsi" w:hAnsiTheme="minorHAnsi" w:cstheme="minorHAnsi"/>
          <w:color w:val="auto"/>
          <w:sz w:val="22"/>
          <w:szCs w:val="22"/>
        </w:rPr>
        <w:t>32342300-</w:t>
      </w:r>
      <w:r w:rsidR="00D24974">
        <w:rPr>
          <w:rFonts w:asciiTheme="minorHAnsi" w:hAnsiTheme="minorHAnsi" w:cstheme="minorHAnsi"/>
          <w:color w:val="auto"/>
          <w:sz w:val="22"/>
          <w:szCs w:val="22"/>
        </w:rPr>
        <w:t xml:space="preserve">5 - </w:t>
      </w:r>
      <w:r w:rsidR="007B7EFB">
        <w:rPr>
          <w:rFonts w:asciiTheme="minorHAnsi" w:hAnsiTheme="minorHAnsi" w:cstheme="minorHAnsi"/>
          <w:color w:val="auto"/>
          <w:sz w:val="22"/>
          <w:szCs w:val="22"/>
        </w:rPr>
        <w:t>Mikrofony i zestawy głośnikowe, 3234100-5 –</w:t>
      </w:r>
      <w:r w:rsidR="00F503BA">
        <w:rPr>
          <w:rFonts w:asciiTheme="minorHAnsi" w:hAnsiTheme="minorHAnsi" w:cstheme="minorHAnsi"/>
          <w:color w:val="auto"/>
          <w:sz w:val="22"/>
          <w:szCs w:val="22"/>
        </w:rPr>
        <w:t xml:space="preserve"> Mikrofony, 32342200-4</w:t>
      </w:r>
      <w:r w:rsidR="007B7EFB">
        <w:rPr>
          <w:rFonts w:asciiTheme="minorHAnsi" w:hAnsiTheme="minorHAnsi" w:cstheme="minorHAnsi"/>
          <w:color w:val="auto"/>
          <w:sz w:val="22"/>
          <w:szCs w:val="22"/>
        </w:rPr>
        <w:t>–</w:t>
      </w:r>
      <w:r w:rsidR="00F503BA">
        <w:rPr>
          <w:rFonts w:asciiTheme="minorHAnsi" w:hAnsiTheme="minorHAnsi" w:cstheme="minorHAnsi"/>
          <w:color w:val="auto"/>
          <w:sz w:val="22"/>
          <w:szCs w:val="22"/>
        </w:rPr>
        <w:t>S</w:t>
      </w:r>
      <w:r w:rsidR="007B7EFB">
        <w:rPr>
          <w:rFonts w:asciiTheme="minorHAnsi" w:hAnsiTheme="minorHAnsi" w:cstheme="minorHAnsi"/>
          <w:color w:val="auto"/>
          <w:sz w:val="22"/>
          <w:szCs w:val="22"/>
        </w:rPr>
        <w:t>łuchawki douszne, 32344210-1-Sprzęt radiowy, 32</w:t>
      </w:r>
      <w:r w:rsidR="00F503BA">
        <w:rPr>
          <w:rFonts w:asciiTheme="minorHAnsi" w:hAnsiTheme="minorHAnsi" w:cstheme="minorHAnsi"/>
          <w:color w:val="auto"/>
          <w:sz w:val="22"/>
          <w:szCs w:val="22"/>
        </w:rPr>
        <w:t>342100-3-Słuchawki, 32344250-3-I</w:t>
      </w:r>
      <w:r w:rsidR="007B7EFB">
        <w:rPr>
          <w:rFonts w:asciiTheme="minorHAnsi" w:hAnsiTheme="minorHAnsi" w:cstheme="minorHAnsi"/>
          <w:color w:val="auto"/>
          <w:sz w:val="22"/>
          <w:szCs w:val="22"/>
        </w:rPr>
        <w:t>nstalacje radiowe</w:t>
      </w:r>
      <w:r w:rsidR="00F503BA">
        <w:rPr>
          <w:rFonts w:asciiTheme="minorHAnsi" w:hAnsiTheme="minorHAnsi" w:cstheme="minorHAnsi"/>
          <w:color w:val="auto"/>
          <w:sz w:val="22"/>
          <w:szCs w:val="22"/>
        </w:rPr>
        <w:t>, 32570000-9-Urzadzenia łączności.</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394A76" w:rsidRDefault="002F0EEA" w:rsidP="00D43A82">
      <w:pPr>
        <w:spacing w:after="0" w:line="240" w:lineRule="auto"/>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003B206E" w:rsidRPr="00967C68">
        <w:rPr>
          <w:rFonts w:cstheme="minorHAnsi"/>
        </w:rPr>
        <w:t>Ilekroć w niniejszej Specyfikacji Warunków Zamówienia i załącznikach, przedmiot zamówienia</w:t>
      </w:r>
      <w:r w:rsidR="003B206E">
        <w:rPr>
          <w:rFonts w:cstheme="minorHAnsi"/>
        </w:rPr>
        <w:t xml:space="preserve"> </w:t>
      </w:r>
      <w:r w:rsidR="003B206E" w:rsidRPr="00616C3E">
        <w:rPr>
          <w:rFonts w:cstheme="minorHAnsi"/>
          <w:color w:val="000000" w:themeColor="text1"/>
        </w:rPr>
        <w:t>lub jego część</w:t>
      </w:r>
      <w:r w:rsidR="003B206E" w:rsidRPr="007255C0">
        <w:rPr>
          <w:rFonts w:cstheme="minorHAnsi"/>
          <w:color w:val="FF0000"/>
        </w:rPr>
        <w:t xml:space="preserve"> </w:t>
      </w:r>
      <w:r w:rsidR="003B206E" w:rsidRPr="00967C68">
        <w:rPr>
          <w:rFonts w:cstheme="minorHAnsi"/>
        </w:rPr>
        <w:t xml:space="preserve">został określony poprzez wskazanie znaków towarowych, patentów lub pochodzenia, </w:t>
      </w:r>
      <w:r w:rsidR="003B206E">
        <w:rPr>
          <w:rFonts w:cstheme="minorHAnsi"/>
        </w:rPr>
        <w:t xml:space="preserve">ocen technicznych o których mowa w art. 101 ust. 4 ustawy </w:t>
      </w:r>
      <w:proofErr w:type="spellStart"/>
      <w:r w:rsidR="003B206E">
        <w:rPr>
          <w:rFonts w:cstheme="minorHAnsi"/>
        </w:rPr>
        <w:t>Pzp</w:t>
      </w:r>
      <w:proofErr w:type="spellEnd"/>
      <w:r w:rsidR="003B206E">
        <w:rPr>
          <w:rFonts w:cstheme="minorHAnsi"/>
        </w:rPr>
        <w:t xml:space="preserve">, </w:t>
      </w:r>
      <w:r w:rsidR="003B206E" w:rsidRPr="00967C68">
        <w:rPr>
          <w:rFonts w:cstheme="minorHAnsi"/>
        </w:rPr>
        <w:t>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3B206E">
        <w:rPr>
          <w:rFonts w:cstheme="minorHAnsi"/>
        </w:rPr>
        <w:t xml:space="preserve"> jednocześnie wskazując w opisie przedmiotu zamówienia wyrażenie „</w:t>
      </w:r>
      <w:r w:rsidR="003B206E" w:rsidRPr="00616C3E">
        <w:rPr>
          <w:rFonts w:cstheme="minorHAnsi"/>
          <w:color w:val="000000" w:themeColor="text1"/>
        </w:rPr>
        <w:t>lub równoważne” oraz  kryteria stosowane w celu oceny równoważności</w:t>
      </w:r>
      <w:r w:rsidR="003B206E" w:rsidRPr="00616C3E">
        <w:rPr>
          <w:rFonts w:cstheme="minorHAnsi"/>
          <w:bCs/>
          <w:color w:val="000000" w:themeColor="text1"/>
        </w:rPr>
        <w:t>.</w:t>
      </w:r>
      <w:r w:rsidR="003B206E">
        <w:rPr>
          <w:rFonts w:cstheme="minorHAnsi"/>
          <w:bCs/>
        </w:rPr>
        <w:t xml:space="preserve"> </w:t>
      </w:r>
      <w:r w:rsidR="003B206E" w:rsidRPr="00967C68">
        <w:rPr>
          <w:rFonts w:cstheme="minorHAnsi"/>
          <w:bCs/>
        </w:rPr>
        <w:t xml:space="preserve">W przypadku opisu przedmiotu zamówienia za pomocą norm, aprobat, </w:t>
      </w:r>
      <w:r w:rsidR="003B206E">
        <w:rPr>
          <w:rFonts w:cstheme="minorHAnsi"/>
          <w:bCs/>
        </w:rPr>
        <w:t xml:space="preserve">ocen technicznych, </w:t>
      </w:r>
      <w:r w:rsidR="003B206E" w:rsidRPr="00967C68">
        <w:rPr>
          <w:rFonts w:cstheme="minorHAnsi"/>
          <w:bCs/>
        </w:rPr>
        <w:t xml:space="preserve">specyfikacji technicznych i systemu odniesienia należy przyjąć, że określono wymagania minimalne </w:t>
      </w:r>
      <w:r w:rsidR="003B206E" w:rsidRPr="00616C3E">
        <w:rPr>
          <w:rFonts w:cstheme="minorHAnsi"/>
          <w:bCs/>
          <w:color w:val="000000" w:themeColor="text1"/>
        </w:rPr>
        <w:t>(wzorzec technic</w:t>
      </w:r>
      <w:r w:rsidR="003B206E">
        <w:rPr>
          <w:rFonts w:cstheme="minorHAnsi"/>
          <w:bCs/>
          <w:color w:val="000000" w:themeColor="text1"/>
        </w:rPr>
        <w:t>zny, jakościowy lub funkcjonalny</w:t>
      </w:r>
      <w:r w:rsidR="003B206E" w:rsidRPr="00967C68">
        <w:rPr>
          <w:rFonts w:cstheme="minorHAnsi"/>
          <w:bCs/>
        </w:rPr>
        <w:t xml:space="preserve">) i jednocześnie dopuszczono przyjęcie przez Wykonawcę rozwiązań równoważnych opisywanym. </w:t>
      </w:r>
    </w:p>
    <w:p w:rsidR="003B206E" w:rsidRDefault="002F0EEA" w:rsidP="003B206E">
      <w:pPr>
        <w:pStyle w:val="Bezodstpw"/>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rsidR="00F503BA" w:rsidRDefault="00F503BA" w:rsidP="00903ADD">
      <w:pPr>
        <w:pStyle w:val="Bezodstpw"/>
        <w:jc w:val="both"/>
        <w:rPr>
          <w:color w:val="000000" w:themeColor="text1"/>
        </w:rPr>
      </w:pPr>
    </w:p>
    <w:p w:rsidR="00F503BA" w:rsidRDefault="00F503BA" w:rsidP="00903ADD">
      <w:pPr>
        <w:pStyle w:val="Bezodstpw"/>
        <w:jc w:val="both"/>
        <w:rPr>
          <w:color w:val="000000" w:themeColor="text1"/>
        </w:rPr>
      </w:pPr>
    </w:p>
    <w:p w:rsidR="00F503BA" w:rsidRDefault="00F503BA" w:rsidP="00903ADD">
      <w:pPr>
        <w:pStyle w:val="Bezodstpw"/>
        <w:jc w:val="both"/>
        <w:rPr>
          <w:color w:val="000000" w:themeColor="text1"/>
        </w:rPr>
      </w:pP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F503BA" w:rsidRPr="00F503BA" w:rsidRDefault="00F503BA" w:rsidP="00F503BA">
      <w:pPr>
        <w:suppressAutoHyphens/>
        <w:spacing w:after="0" w:line="240" w:lineRule="auto"/>
        <w:rPr>
          <w:rFonts w:ascii="Calibri" w:hAnsi="Calibri" w:cs="Calibri"/>
          <w:color w:val="000000"/>
        </w:rPr>
      </w:pPr>
      <w:r>
        <w:rPr>
          <w:rFonts w:ascii="Calibri" w:hAnsi="Calibri" w:cs="Calibri"/>
          <w:color w:val="000000"/>
        </w:rPr>
        <w:t>Zamawiający nie wymaga złożenia przedmiotowych środków dowodowych</w:t>
      </w:r>
    </w:p>
    <w:p w:rsidR="00F503BA" w:rsidRPr="00F503BA" w:rsidRDefault="00F503BA" w:rsidP="00F503BA">
      <w:pPr>
        <w:suppressAutoHyphens/>
        <w:spacing w:after="0" w:line="240" w:lineRule="auto"/>
        <w:ind w:left="720"/>
        <w:rPr>
          <w:rFonts w:ascii="Calibri" w:hAnsi="Calibri" w:cs="Calibri"/>
          <w:color w:val="000000"/>
        </w:rPr>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WYKONANIA ZAMÓWIENIA </w:t>
      </w:r>
    </w:p>
    <w:p w:rsidR="00B14413" w:rsidRPr="00885FC9" w:rsidRDefault="001064FC" w:rsidP="00B14413">
      <w:pPr>
        <w:pStyle w:val="Bezodstpw"/>
        <w:jc w:val="both"/>
        <w:rPr>
          <w:rFonts w:cs="Times New Roman"/>
          <w:color w:val="000000"/>
        </w:rPr>
      </w:pPr>
      <w:r>
        <w:rPr>
          <w:rFonts w:cs="Times New Roman"/>
          <w:color w:val="000000"/>
        </w:rPr>
        <w:t>Wykonawca będzie zobowiązany do wykonania przedmiotu zamówien</w:t>
      </w:r>
      <w:r w:rsidR="00925C77">
        <w:rPr>
          <w:rFonts w:cs="Times New Roman"/>
          <w:color w:val="000000"/>
        </w:rPr>
        <w:t>i</w:t>
      </w:r>
      <w:r w:rsidR="00885FC9">
        <w:rPr>
          <w:rFonts w:cs="Times New Roman"/>
          <w:color w:val="000000"/>
        </w:rPr>
        <w:t xml:space="preserve">a w nieprzekraczalnym terminie: </w:t>
      </w:r>
      <w:r w:rsidRPr="001E6091">
        <w:rPr>
          <w:rFonts w:cs="Times New Roman"/>
          <w:b/>
          <w:color w:val="000000"/>
          <w:u w:val="single"/>
        </w:rPr>
        <w:t xml:space="preserve">do </w:t>
      </w:r>
      <w:r w:rsidR="00925C77">
        <w:rPr>
          <w:rFonts w:cs="Times New Roman"/>
          <w:b/>
          <w:color w:val="000000"/>
          <w:u w:val="single"/>
        </w:rPr>
        <w:t>1</w:t>
      </w:r>
      <w:r w:rsidR="00885FC9">
        <w:rPr>
          <w:rFonts w:cs="Times New Roman"/>
          <w:b/>
          <w:color w:val="000000"/>
          <w:u w:val="single"/>
        </w:rPr>
        <w:t>0</w:t>
      </w:r>
      <w:r w:rsidRPr="001E6091">
        <w:rPr>
          <w:rFonts w:cs="Times New Roman"/>
          <w:b/>
          <w:color w:val="000000"/>
          <w:u w:val="single"/>
        </w:rPr>
        <w:t xml:space="preserve"> </w:t>
      </w:r>
      <w:r w:rsidR="00F503BA">
        <w:rPr>
          <w:rFonts w:cs="Times New Roman"/>
          <w:b/>
          <w:color w:val="000000"/>
          <w:u w:val="single"/>
        </w:rPr>
        <w:t>tygodni od dnia zawarcia umowy.</w:t>
      </w:r>
    </w:p>
    <w:p w:rsidR="004D2A93" w:rsidRPr="00B14413" w:rsidRDefault="004D2A93" w:rsidP="00B14413">
      <w:pPr>
        <w:pStyle w:val="Bezodstpw"/>
        <w:jc w:val="both"/>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w:t>
      </w:r>
      <w:proofErr w:type="spellStart"/>
      <w:r w:rsidR="003B206E" w:rsidRPr="003B206E">
        <w:rPr>
          <w:rFonts w:cs="Calibri"/>
        </w:rPr>
        <w:t>FireFox</w:t>
      </w:r>
      <w:proofErr w:type="spellEnd"/>
      <w:r w:rsidR="003B206E" w:rsidRPr="003B206E">
        <w:rPr>
          <w:rFonts w:cs="Calibri"/>
        </w:rPr>
        <w:t xml:space="preserve"> w najnowszej dostępnej wersji, z włączoną obsługą języka </w:t>
      </w:r>
      <w:proofErr w:type="spellStart"/>
      <w:r w:rsidR="003B206E" w:rsidRPr="003B206E">
        <w:rPr>
          <w:rFonts w:cs="Calibri"/>
        </w:rPr>
        <w:t>Javascript</w:t>
      </w:r>
      <w:proofErr w:type="spellEnd"/>
      <w:r w:rsidR="003B206E" w:rsidRPr="003B206E">
        <w:rPr>
          <w:rFonts w:cs="Calibri"/>
        </w:rPr>
        <w:t>, akceptująca pliki typu „</w:t>
      </w:r>
      <w:proofErr w:type="spellStart"/>
      <w:r w:rsidR="003B206E" w:rsidRPr="003B206E">
        <w:rPr>
          <w:rFonts w:cs="Calibri"/>
        </w:rPr>
        <w:t>cookies</w:t>
      </w:r>
      <w:proofErr w:type="spellEnd"/>
      <w:r w:rsidR="003B206E" w:rsidRPr="003B206E">
        <w:rPr>
          <w:rFonts w:cs="Calibri"/>
        </w:rPr>
        <w:t xml:space="preserve">”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xml:space="preserve">, konieczne jest posiadanie przez Użytkownika aktywnego konta poczty elektronicznej (e-mail) o przepustowości co najmniej 256 </w:t>
      </w:r>
      <w:proofErr w:type="spellStart"/>
      <w:r w:rsidR="003B206E" w:rsidRPr="003B206E">
        <w:rPr>
          <w:rFonts w:cs="Calibri"/>
        </w:rPr>
        <w:t>kbit</w:t>
      </w:r>
      <w:proofErr w:type="spellEnd"/>
      <w:r w:rsidR="003B206E" w:rsidRPr="003B206E">
        <w:rPr>
          <w:rFonts w:cs="Calibri"/>
        </w:rPr>
        <w: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włączona obsługa </w:t>
      </w:r>
      <w:proofErr w:type="spellStart"/>
      <w:r w:rsidRPr="003B206E">
        <w:rPr>
          <w:rFonts w:eastAsia="Times New Roman" w:cs="Times New Roman"/>
        </w:rPr>
        <w:t>JavaScript</w:t>
      </w:r>
      <w:proofErr w:type="spellEnd"/>
      <w:r w:rsidRPr="003B206E">
        <w:rPr>
          <w:rFonts w:eastAsia="Times New Roman" w:cs="Times New Roman"/>
        </w:rPr>
        <w: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lastRenderedPageBreak/>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885FC9" w:rsidRPr="00F503BA"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3B206E">
        <w:rPr>
          <w:rFonts w:ascii="Calibri" w:eastAsia="Times New Roman" w:hAnsi="Calibri" w:cs="Times New Roman"/>
          <w:i/>
          <w:color w:val="000000" w:themeColor="text1"/>
        </w:rPr>
        <w:t>Dz.U</w:t>
      </w:r>
      <w:proofErr w:type="spellEnd"/>
      <w:r w:rsidRPr="003B206E">
        <w:rPr>
          <w:rFonts w:ascii="Calibri" w:eastAsia="Times New Roman" w:hAnsi="Calibri" w:cs="Times New Roman"/>
          <w:i/>
          <w:color w:val="000000" w:themeColor="text1"/>
        </w:rPr>
        <w:t>.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lastRenderedPageBreak/>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003C4CD6">
        <w:rPr>
          <w:color w:val="000000" w:themeColor="text1"/>
        </w:rPr>
        <w:t>t.j</w:t>
      </w:r>
      <w:proofErr w:type="spellEnd"/>
      <w:r w:rsidR="003C4CD6">
        <w:rPr>
          <w:color w:val="000000" w:themeColor="text1"/>
        </w:rPr>
        <w:t xml:space="preserve">.: </w:t>
      </w:r>
      <w:proofErr w:type="spellStart"/>
      <w:r w:rsidRPr="003B206E">
        <w:rPr>
          <w:color w:val="000000" w:themeColor="text1"/>
        </w:rPr>
        <w:t>Dz.U</w:t>
      </w:r>
      <w:proofErr w:type="spellEnd"/>
      <w:r w:rsidRPr="003B206E">
        <w:rPr>
          <w:color w:val="000000" w:themeColor="text1"/>
        </w:rPr>
        <w:t>. z 202</w:t>
      </w:r>
      <w:r w:rsidR="00885FC9">
        <w:rPr>
          <w:color w:val="000000" w:themeColor="text1"/>
        </w:rPr>
        <w:t xml:space="preserve">4 </w:t>
      </w:r>
      <w:r w:rsidRPr="003B206E">
        <w:rPr>
          <w:color w:val="000000" w:themeColor="text1"/>
        </w:rPr>
        <w:t xml:space="preserve">r. poz. </w:t>
      </w:r>
      <w:r w:rsidR="00885FC9">
        <w:rPr>
          <w:color w:val="000000" w:themeColor="text1"/>
        </w:rPr>
        <w:t xml:space="preserve">422 </w:t>
      </w:r>
      <w:r w:rsidR="004D2A93">
        <w:rPr>
          <w:color w:val="000000" w:themeColor="text1"/>
        </w:rPr>
        <w:t>– ze zmianami</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Ofertę należy przygotować z należytą starannością dla podmiotu ubiegającego się o udzielenie zamówienia publicznego i zachowaniem odpowiedniego odstępu czasu do zakończenia przyjmowania </w:t>
      </w:r>
      <w:r w:rsidRPr="003B206E">
        <w:rPr>
          <w:rFonts w:ascii="Calibri" w:eastAsia="Times New Roman" w:hAnsi="Calibri" w:cs="Times New Roman"/>
        </w:rPr>
        <w:lastRenderedPageBreak/>
        <w:t>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885FC9">
        <w:rPr>
          <w:b/>
          <w:color w:val="000000" w:themeColor="text1"/>
        </w:rPr>
        <w:t>127-091-127/</w:t>
      </w:r>
      <w:r w:rsidR="00BA1C89">
        <w:rPr>
          <w:b/>
          <w:color w:val="000000" w:themeColor="text1"/>
        </w:rPr>
        <w:t>2024</w:t>
      </w:r>
      <w:r w:rsidRPr="00551E5C">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BA1C89">
        <w:t xml:space="preserve">Teleinformatyki </w:t>
      </w:r>
      <w:r w:rsidR="004D1734">
        <w:t>– Pan</w:t>
      </w:r>
      <w:r w:rsidR="00AB54D4">
        <w:t xml:space="preserve"> </w:t>
      </w:r>
      <w:r w:rsidR="00BA1C89">
        <w:t xml:space="preserve">Wojciech </w:t>
      </w:r>
      <w:proofErr w:type="spellStart"/>
      <w:r w:rsidR="00BA1C89">
        <w:t>Tylecki</w:t>
      </w:r>
      <w:proofErr w:type="spellEnd"/>
      <w:r w:rsidRPr="00701C1E">
        <w:t xml:space="preserve">, tel. 47 871 </w:t>
      </w:r>
      <w:r w:rsidR="00BA1C89">
        <w:t>20 40</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lastRenderedPageBreak/>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w:t>
      </w:r>
      <w:proofErr w:type="spellStart"/>
      <w:r w:rsidR="006651DC">
        <w:t>Pzp</w:t>
      </w:r>
      <w:proofErr w:type="spellEnd"/>
      <w:r w:rsidR="006651DC">
        <w:t xml:space="preserve">.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 xml:space="preserve">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w:t>
      </w:r>
      <w:r w:rsidRPr="00BB7155">
        <w:rPr>
          <w:rFonts w:ascii="Calibri" w:hAnsi="Calibri" w:cs="Tahoma"/>
        </w:rPr>
        <w:lastRenderedPageBreak/>
        <w:t>(osób)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E25589" w:rsidRDefault="00E25589" w:rsidP="00E25589">
      <w:pPr>
        <w:pStyle w:val="Bezodstpw"/>
        <w:jc w:val="both"/>
        <w:rPr>
          <w:rFonts w:ascii="Calibri" w:hAnsi="Calibri" w:cs="Tahoma"/>
          <w:i/>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E859D8">
        <w:rPr>
          <w:b/>
        </w:rPr>
        <w:t xml:space="preserve">06.11.2024 </w:t>
      </w:r>
      <w:r w:rsidR="008C1C4E" w:rsidRPr="008C1C4E">
        <w:rPr>
          <w:b/>
        </w:rPr>
        <w:t xml:space="preserve">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Default="00E25589" w:rsidP="00E25589">
      <w:pPr>
        <w:pStyle w:val="Bezodstpw"/>
        <w:jc w:val="both"/>
      </w:pPr>
      <w:r>
        <w:t>3. Przedłużenie terminu związania ofertą, o którym mowa w pkt 1 wymaga złożenia przez Wykonawcę pisemnego oświadczenia o wyrażeniu zgody na przedłużenie terminu związania ofertą.</w:t>
      </w:r>
    </w:p>
    <w:p w:rsidR="00E25589" w:rsidRDefault="00E25589"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0A1DBF" w:rsidRPr="000A1DBF" w:rsidRDefault="000A1DBF" w:rsidP="00EB74B6">
      <w:pPr>
        <w:pStyle w:val="Bezodstpw"/>
        <w:numPr>
          <w:ilvl w:val="6"/>
          <w:numId w:val="10"/>
        </w:numPr>
        <w:tabs>
          <w:tab w:val="left" w:pos="284"/>
        </w:tabs>
        <w:suppressAutoHyphens/>
        <w:overflowPunct w:val="0"/>
        <w:ind w:left="0" w:firstLine="0"/>
        <w:jc w:val="both"/>
        <w:rPr>
          <w:b/>
          <w:bCs/>
        </w:rPr>
      </w:pPr>
      <w:r w:rsidRPr="000A1DBF">
        <w:rPr>
          <w:bCs/>
        </w:rPr>
        <w:t xml:space="preserve">Wykonawca zobowiązany jest do zabezpieczenia swojej oferty wadium </w:t>
      </w:r>
    </w:p>
    <w:p w:rsidR="000A1DBF" w:rsidRPr="000A1DBF" w:rsidRDefault="000A1DBF" w:rsidP="00EB74B6">
      <w:pPr>
        <w:pStyle w:val="Bezodstpw"/>
        <w:numPr>
          <w:ilvl w:val="1"/>
          <w:numId w:val="11"/>
        </w:numPr>
        <w:suppressAutoHyphens/>
        <w:overflowPunct w:val="0"/>
        <w:jc w:val="both"/>
        <w:rPr>
          <w:b/>
          <w:bCs/>
        </w:rPr>
      </w:pPr>
      <w:r w:rsidRPr="000A1DBF">
        <w:rPr>
          <w:b/>
          <w:bCs/>
        </w:rPr>
        <w:t xml:space="preserve">Wysokość wadium wynosi:   </w:t>
      </w:r>
    </w:p>
    <w:p w:rsidR="000A1DBF" w:rsidRPr="000A1DBF" w:rsidRDefault="000A1DBF" w:rsidP="000A1DBF">
      <w:pPr>
        <w:pStyle w:val="Bezodstpw"/>
        <w:jc w:val="both"/>
        <w:rPr>
          <w:b/>
          <w:bCs/>
        </w:rPr>
      </w:pPr>
      <w:r w:rsidRPr="000A1DBF">
        <w:rPr>
          <w:b/>
          <w:bCs/>
        </w:rPr>
        <w:t xml:space="preserve">- dla części 1 postępowania: </w:t>
      </w:r>
      <w:r w:rsidR="00885FC9">
        <w:rPr>
          <w:b/>
          <w:bCs/>
        </w:rPr>
        <w:t>5800,</w:t>
      </w:r>
      <w:r w:rsidRPr="000A1DBF">
        <w:rPr>
          <w:b/>
          <w:bCs/>
        </w:rPr>
        <w:t xml:space="preserve">00 zł </w:t>
      </w:r>
    </w:p>
    <w:p w:rsidR="000A1DBF" w:rsidRPr="000A1DBF" w:rsidRDefault="000A1DBF" w:rsidP="000A1DBF">
      <w:pPr>
        <w:pStyle w:val="Bezodstpw"/>
        <w:jc w:val="both"/>
        <w:rPr>
          <w:b/>
          <w:bCs/>
        </w:rPr>
      </w:pPr>
      <w:r w:rsidRPr="000A1DBF">
        <w:rPr>
          <w:bCs/>
        </w:rPr>
        <w:t>–</w:t>
      </w:r>
      <w:r w:rsidRPr="000A1DBF">
        <w:rPr>
          <w:b/>
          <w:bCs/>
        </w:rPr>
        <w:t xml:space="preserve"> dla części 2 postępowania: </w:t>
      </w:r>
      <w:r w:rsidR="00885FC9">
        <w:rPr>
          <w:b/>
          <w:bCs/>
        </w:rPr>
        <w:t>650</w:t>
      </w:r>
      <w:r w:rsidRPr="000A1DBF">
        <w:rPr>
          <w:b/>
          <w:bCs/>
        </w:rPr>
        <w:t xml:space="preserve">,00 zł </w:t>
      </w:r>
    </w:p>
    <w:p w:rsidR="000A1DBF" w:rsidRPr="000A1DBF" w:rsidRDefault="000A1DBF" w:rsidP="000A1DBF">
      <w:pPr>
        <w:pStyle w:val="Bezodstpw"/>
        <w:jc w:val="both"/>
        <w:rPr>
          <w:b/>
          <w:bCs/>
        </w:rPr>
      </w:pPr>
      <w:r w:rsidRPr="000A1DBF">
        <w:rPr>
          <w:b/>
          <w:bCs/>
        </w:rPr>
        <w:t xml:space="preserve">Wysokość wadium dla Wykonawców składający ofertę we wszystkich częściach postepowania wynosi: </w:t>
      </w:r>
      <w:r w:rsidR="00885FC9">
        <w:rPr>
          <w:b/>
          <w:bCs/>
        </w:rPr>
        <w:t>6450</w:t>
      </w:r>
      <w:r>
        <w:rPr>
          <w:b/>
          <w:bCs/>
        </w:rPr>
        <w:t>,00</w:t>
      </w:r>
      <w:r w:rsidRPr="000A1DBF">
        <w:rPr>
          <w:b/>
          <w:bCs/>
        </w:rPr>
        <w:t xml:space="preserve"> zł </w:t>
      </w:r>
    </w:p>
    <w:p w:rsidR="000A1DBF" w:rsidRPr="000A1DBF" w:rsidRDefault="000A1DBF" w:rsidP="000A1DBF">
      <w:pPr>
        <w:pStyle w:val="Bezodstpw"/>
        <w:jc w:val="both"/>
        <w:rPr>
          <w:bCs/>
        </w:rPr>
      </w:pPr>
      <w:r w:rsidRPr="000A1DBF">
        <w:rPr>
          <w:bCs/>
        </w:rPr>
        <w:t xml:space="preserve">1.3. </w:t>
      </w:r>
      <w:r w:rsidRPr="000A1DBF">
        <w:t>Wadium wnosi się przed upływem terminu składania ofert i utrzymuje nieprzerwanie do dnia upływu terminu związania ofertą, z wyjątkiem przypadków, o których mowa w art. 98 ust. 1 pkt 2 i 3 ustawy PZP.</w:t>
      </w:r>
    </w:p>
    <w:p w:rsidR="000A1DBF" w:rsidRPr="000A1DBF" w:rsidRDefault="000A1DBF" w:rsidP="000A1DBF">
      <w:pPr>
        <w:pStyle w:val="Bezodstpw"/>
        <w:jc w:val="both"/>
      </w:pPr>
      <w:r w:rsidRPr="000A1DBF">
        <w:t>1.4. Przedłużenie terminu związania ofertą jest dopuszczalne tylko z jednoczesnym przedłużeniem okresu ważności wadium albo, jeżeli nie jest to możliwe, z wniesieniem nowego wadium na przedłużony okres związania ofertą.</w:t>
      </w:r>
    </w:p>
    <w:p w:rsidR="000A1DBF" w:rsidRPr="000A1DBF" w:rsidRDefault="000A1DBF" w:rsidP="000A1DBF">
      <w:pPr>
        <w:pStyle w:val="Bezodstpw"/>
        <w:jc w:val="both"/>
      </w:pPr>
      <w:r w:rsidRPr="000A1DBF">
        <w:t>1.5. Wadium może być wnoszone, według wyboru Wykonawcy, w jednej lub kilku następujących formach:</w:t>
      </w:r>
    </w:p>
    <w:p w:rsidR="000A1DBF" w:rsidRPr="000A1DBF" w:rsidRDefault="000A1DBF" w:rsidP="000A1DBF">
      <w:pPr>
        <w:pStyle w:val="Bezodstpw"/>
        <w:jc w:val="both"/>
      </w:pPr>
      <w:r w:rsidRPr="000A1DBF">
        <w:t xml:space="preserve">- pieniądzu; </w:t>
      </w:r>
    </w:p>
    <w:p w:rsidR="000A1DBF" w:rsidRPr="000A1DBF" w:rsidRDefault="000A1DBF" w:rsidP="000A1DBF">
      <w:pPr>
        <w:pStyle w:val="Bezodstpw"/>
        <w:jc w:val="both"/>
      </w:pPr>
      <w:r w:rsidRPr="000A1DBF">
        <w:t>- gwarancjach bankowych;</w:t>
      </w:r>
    </w:p>
    <w:p w:rsidR="000A1DBF" w:rsidRPr="000A1DBF" w:rsidRDefault="000A1DBF" w:rsidP="000A1DBF">
      <w:pPr>
        <w:pStyle w:val="Bezodstpw"/>
        <w:jc w:val="both"/>
      </w:pPr>
      <w:r w:rsidRPr="000A1DBF">
        <w:t>- gwarancjach ubezpieczeniowych;</w:t>
      </w:r>
    </w:p>
    <w:p w:rsidR="000A1DBF" w:rsidRPr="000A1DBF" w:rsidRDefault="000A1DBF" w:rsidP="000A1DBF">
      <w:pPr>
        <w:pStyle w:val="Bezodstpw"/>
        <w:jc w:val="both"/>
      </w:pPr>
      <w:r w:rsidRPr="000A1DBF">
        <w:t>- poręczeniach udzielanych przez podmioty, o których mowa w art. 6b ust. 5 pkt 2 ustawy z dnia 9 listopada 2000 r. o utworzeniu Polskiej Agencji Rozwoju Przedsiębiorczości (Dz. U. z 2020 r. poz. 299).</w:t>
      </w:r>
    </w:p>
    <w:p w:rsidR="000A1DBF" w:rsidRPr="000A1DBF" w:rsidRDefault="000A1DBF" w:rsidP="000A1DBF">
      <w:pPr>
        <w:pStyle w:val="Bezodstpw"/>
        <w:jc w:val="both"/>
      </w:pPr>
      <w:r w:rsidRPr="000A1DBF">
        <w:t xml:space="preserve">1.6. Wadium w formie pieniądza należy wnieść przelewem na konto w NBP O/Okręgowy Wrocław, numer: 34 1010 1674 0000 9713 9120 1000, z dopiskiem na przelewie: </w:t>
      </w:r>
      <w:r w:rsidRPr="000A1DBF">
        <w:rPr>
          <w:b/>
        </w:rPr>
        <w:t>„Wadium w postępowaniu PUZ-2380-</w:t>
      </w:r>
      <w:r w:rsidR="00885FC9">
        <w:rPr>
          <w:b/>
        </w:rPr>
        <w:t>127-091-127</w:t>
      </w:r>
      <w:r w:rsidRPr="000A1DBF">
        <w:rPr>
          <w:b/>
        </w:rPr>
        <w:t xml:space="preserve">/2024/MA  – </w:t>
      </w:r>
      <w:r>
        <w:rPr>
          <w:rFonts w:eastAsia="Times New Roman" w:cstheme="minorHAnsi"/>
          <w:b/>
          <w:color w:val="00000A"/>
        </w:rPr>
        <w:t xml:space="preserve">dostawa </w:t>
      </w:r>
      <w:r w:rsidR="00885FC9">
        <w:rPr>
          <w:rFonts w:eastAsia="Times New Roman" w:cstheme="minorHAnsi"/>
          <w:b/>
          <w:color w:val="00000A"/>
        </w:rPr>
        <w:t>o</w:t>
      </w:r>
      <w:r>
        <w:rPr>
          <w:rFonts w:eastAsia="Calibri" w:cstheme="minorHAnsi"/>
          <w:b/>
          <w:lang w:eastAsia="en-US"/>
        </w:rPr>
        <w:t xml:space="preserve">sprzętu </w:t>
      </w:r>
      <w:r w:rsidR="00885FC9">
        <w:rPr>
          <w:rFonts w:eastAsia="Calibri" w:cstheme="minorHAnsi"/>
          <w:b/>
          <w:lang w:eastAsia="en-US"/>
        </w:rPr>
        <w:t>do radiotelefonów</w:t>
      </w:r>
      <w:r w:rsidRPr="000A1DBF">
        <w:rPr>
          <w:rFonts w:cstheme="minorHAnsi"/>
          <w:b/>
        </w:rPr>
        <w:t>”</w:t>
      </w:r>
      <w:r w:rsidRPr="000A1DBF">
        <w:t xml:space="preserve"> </w:t>
      </w:r>
    </w:p>
    <w:p w:rsidR="000A1DBF" w:rsidRPr="000A1DBF" w:rsidRDefault="000A1DBF" w:rsidP="000A1DBF">
      <w:pPr>
        <w:pStyle w:val="Bezodstpw"/>
        <w:jc w:val="both"/>
      </w:pPr>
      <w:r w:rsidRPr="000A1DBF">
        <w:t>UWAGA: Za termin wniesienia wadium w formie pieniężnej zostanie przyjęty termin uznania ww. rachunku bankowego Zamawiającego.</w:t>
      </w:r>
    </w:p>
    <w:p w:rsidR="000A1DBF" w:rsidRPr="000A1DBF" w:rsidRDefault="000A1DBF" w:rsidP="000A1DBF">
      <w:pPr>
        <w:pStyle w:val="Bezodstpw"/>
        <w:jc w:val="both"/>
      </w:pPr>
      <w:r w:rsidRPr="000A1DBF">
        <w:lastRenderedPageBreak/>
        <w:t>1.7. Wadium wnoszone w formie poręczeń lub gwarancji musi być złożone jako oryginał gwarancji lub poręczenia w postaci elektronicznej i spełniać łącznie co najmniej poniższe wymagania:</w:t>
      </w:r>
    </w:p>
    <w:p w:rsidR="000A1DBF" w:rsidRPr="000A1DBF" w:rsidRDefault="000A1DBF" w:rsidP="000A1DBF">
      <w:pPr>
        <w:pStyle w:val="Bezodstpw"/>
        <w:jc w:val="both"/>
      </w:pPr>
      <w:r w:rsidRPr="000A1DBF">
        <w:t xml:space="preserve">- musi obejmować odpowiedzialność za wszystkie przypadki powodujące utratę wadium przez Wykonawcę określone w ustawie PZP </w:t>
      </w:r>
    </w:p>
    <w:p w:rsidR="000A1DBF" w:rsidRPr="000A1DBF" w:rsidRDefault="000A1DBF" w:rsidP="000A1DBF">
      <w:pPr>
        <w:pStyle w:val="Bezodstpw"/>
        <w:jc w:val="both"/>
      </w:pPr>
      <w:r w:rsidRPr="000A1DBF">
        <w:t>- z jej treści powinno jednoznacznie wynikać zobowiązanie gwaranta do zapłaty całej kwoty wadium;</w:t>
      </w:r>
    </w:p>
    <w:p w:rsidR="000A1DBF" w:rsidRPr="000A1DBF" w:rsidRDefault="000A1DBF" w:rsidP="000A1DBF">
      <w:pPr>
        <w:pStyle w:val="Bezodstpw"/>
        <w:jc w:val="both"/>
      </w:pPr>
      <w:r w:rsidRPr="000A1DBF">
        <w:t>powinno być nieodwołalne i bezwarunkowe oraz płatne na pierwsze żądanie;</w:t>
      </w:r>
    </w:p>
    <w:p w:rsidR="000A1DBF" w:rsidRPr="000A1DBF" w:rsidRDefault="000A1DBF" w:rsidP="000A1DBF">
      <w:pPr>
        <w:pStyle w:val="Bezodstpw"/>
        <w:jc w:val="both"/>
      </w:pPr>
      <w:r w:rsidRPr="000A1DBF">
        <w:t xml:space="preserve">- termin obowiązywania poręczenia lub gwarancji nie może być krótszy niż termin związania ofertą (z zastrzeżeniem iż pierwszym dniem związania ofertą jest dzień składania ofert); </w:t>
      </w:r>
    </w:p>
    <w:p w:rsidR="000A1DBF" w:rsidRPr="000A1DBF" w:rsidRDefault="000A1DBF" w:rsidP="000A1DBF">
      <w:pPr>
        <w:pStyle w:val="Bezodstpw"/>
        <w:jc w:val="both"/>
      </w:pPr>
      <w:r w:rsidRPr="000A1DBF">
        <w:t>- w treści poręczenia lub gwarancji powinna znaleźć się nazwa lub numer przedmiotowego postępowania;</w:t>
      </w:r>
    </w:p>
    <w:p w:rsidR="000A1DBF" w:rsidRPr="000A1DBF" w:rsidRDefault="000A1DBF" w:rsidP="000A1DBF">
      <w:pPr>
        <w:pStyle w:val="Bezodstpw"/>
        <w:jc w:val="both"/>
      </w:pPr>
      <w:r w:rsidRPr="000A1DBF">
        <w:t>- beneficjentem poręczenia lub gwarancji jest: Komenda Wojewódzka Policji we Wrocławiu</w:t>
      </w:r>
    </w:p>
    <w:p w:rsidR="000A1DBF" w:rsidRPr="000A1DBF" w:rsidRDefault="000A1DBF" w:rsidP="000A1DBF">
      <w:pPr>
        <w:pStyle w:val="Bezodstpw"/>
        <w:jc w:val="both"/>
      </w:pPr>
      <w:r w:rsidRPr="000A1DBF">
        <w:t>- 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0A1DBF" w:rsidRPr="000A1DBF" w:rsidRDefault="000A1DBF" w:rsidP="000A1DBF">
      <w:pPr>
        <w:pStyle w:val="Bezodstpw"/>
        <w:jc w:val="both"/>
      </w:pPr>
      <w:r w:rsidRPr="000A1DBF">
        <w:t>1.8. 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0A1DBF" w:rsidRPr="000A1DBF" w:rsidRDefault="000A1DBF" w:rsidP="000A1DBF">
      <w:pPr>
        <w:pStyle w:val="Bezodstpw"/>
        <w:jc w:val="both"/>
      </w:pPr>
      <w:r w:rsidRPr="000A1DBF">
        <w:t xml:space="preserve">1.9. Zamawiający zwraca wadium niezwłocznie, nie później jednak niż w terminie 7 dni od dnia wystąpienia jednej z okoliczności: </w:t>
      </w:r>
    </w:p>
    <w:p w:rsidR="000A1DBF" w:rsidRPr="000A1DBF" w:rsidRDefault="000A1DBF" w:rsidP="000A1DBF">
      <w:pPr>
        <w:pStyle w:val="Bezodstpw"/>
        <w:jc w:val="both"/>
      </w:pPr>
      <w:r w:rsidRPr="000A1DBF">
        <w:t xml:space="preserve">1) upływu terminu związania ofertą; </w:t>
      </w:r>
    </w:p>
    <w:p w:rsidR="000A1DBF" w:rsidRPr="000A1DBF" w:rsidRDefault="000A1DBF" w:rsidP="000A1DBF">
      <w:pPr>
        <w:pStyle w:val="Bezodstpw"/>
        <w:jc w:val="both"/>
      </w:pPr>
      <w:r w:rsidRPr="000A1DBF">
        <w:t xml:space="preserve">2) zawarcia umowy w sprawie zamówienia publicznego; </w:t>
      </w:r>
    </w:p>
    <w:p w:rsidR="000A1DBF" w:rsidRPr="000A1DBF" w:rsidRDefault="000A1DBF" w:rsidP="000A1DBF">
      <w:pPr>
        <w:pStyle w:val="Bezodstpw"/>
        <w:jc w:val="both"/>
      </w:pPr>
      <w:r w:rsidRPr="000A1DBF">
        <w:t xml:space="preserve">3) unieważnienia postępowania o udzielenie zamówienia, z wyjątkiem sytuacji gdy nie zostało rozstrzygnięte odwołanie na czynność unieważnienia albo nie upłynął termin do jego wniesienia. </w:t>
      </w:r>
    </w:p>
    <w:p w:rsidR="000A1DBF" w:rsidRPr="000A1DBF" w:rsidRDefault="000A1DBF" w:rsidP="000A1DBF">
      <w:pPr>
        <w:pStyle w:val="Bezodstpw"/>
        <w:jc w:val="both"/>
      </w:pPr>
      <w:r w:rsidRPr="000A1DBF">
        <w:t xml:space="preserve">1.10. Zamawiający, niezwłocznie, nie później jednak niż w terminie 7 dni </w:t>
      </w:r>
      <w:r w:rsidRPr="000A1DBF">
        <w:rPr>
          <w:u w:val="single"/>
        </w:rPr>
        <w:t>od dnia złożenia wniosku</w:t>
      </w:r>
      <w:r w:rsidRPr="000A1DBF">
        <w:t xml:space="preserve"> zwraca wadium wykonawcy: </w:t>
      </w:r>
    </w:p>
    <w:p w:rsidR="000A1DBF" w:rsidRPr="000A1DBF" w:rsidRDefault="000A1DBF" w:rsidP="000A1DBF">
      <w:pPr>
        <w:pStyle w:val="Bezodstpw"/>
        <w:jc w:val="both"/>
      </w:pPr>
      <w:r w:rsidRPr="000A1DBF">
        <w:t xml:space="preserve">1) który wycofał ofertę przed upływem terminu składania ofert; </w:t>
      </w:r>
    </w:p>
    <w:p w:rsidR="000A1DBF" w:rsidRPr="000A1DBF" w:rsidRDefault="000A1DBF" w:rsidP="000A1DBF">
      <w:pPr>
        <w:pStyle w:val="Bezodstpw"/>
        <w:jc w:val="both"/>
      </w:pPr>
      <w:r w:rsidRPr="000A1DBF">
        <w:t xml:space="preserve">2) którego oferta została odrzucona; </w:t>
      </w:r>
    </w:p>
    <w:p w:rsidR="000A1DBF" w:rsidRPr="000A1DBF" w:rsidRDefault="000A1DBF" w:rsidP="000A1DBF">
      <w:pPr>
        <w:pStyle w:val="Bezodstpw"/>
        <w:jc w:val="both"/>
      </w:pPr>
      <w:r w:rsidRPr="000A1DBF">
        <w:t xml:space="preserve">3) po wyborze najkorzystniejszej oferty, z wyjątkiem wykonawcy, którego oferta została wybrana jako najkorzystniejsza; </w:t>
      </w:r>
    </w:p>
    <w:p w:rsidR="000A1DBF" w:rsidRPr="000A1DBF" w:rsidRDefault="000A1DBF" w:rsidP="000A1DBF">
      <w:pPr>
        <w:pStyle w:val="Bezodstpw"/>
        <w:jc w:val="both"/>
      </w:pPr>
      <w:r w:rsidRPr="000A1DBF">
        <w:t xml:space="preserve">4) po unieważnieniu postępowania, w przypadku gdy nie zostało rozstrzygnięte odwołanie na czynność unieważnienia albo nie upłynął termin do jego wniesienia. </w:t>
      </w:r>
    </w:p>
    <w:p w:rsidR="000A1DBF" w:rsidRPr="000A1DBF" w:rsidRDefault="000A1DBF" w:rsidP="000A1DBF">
      <w:pPr>
        <w:pStyle w:val="Bezodstpw"/>
        <w:jc w:val="both"/>
      </w:pPr>
      <w:r w:rsidRPr="000A1DBF">
        <w:t xml:space="preserve">Złożenie wniosku o zwrot wadium powoduje rozwiązanie stosunku prawnego z wykonawcą wraz z utratą przez niego prawa do korzystania ze środków ochrony prawnej, o których mowa w Dziale IX. ustawy PZP. </w:t>
      </w:r>
    </w:p>
    <w:p w:rsidR="000A1DBF" w:rsidRPr="000A1DBF" w:rsidRDefault="000A1DBF" w:rsidP="000A1DBF">
      <w:pPr>
        <w:pStyle w:val="Bezodstpw"/>
        <w:jc w:val="both"/>
      </w:pPr>
      <w:r w:rsidRPr="000A1DBF">
        <w:t xml:space="preserve">1.11. Zamawiający zwraca wadium wniesione w pieniądzu wraz z odsetkami wynikającymi z umowy rachunku bankowego, na którym było ono przechowywane, pomniejszone o koszty prowadzenia rachunku bankowego oraz prowizji bankowej za przelew </w:t>
      </w:r>
      <w:r w:rsidRPr="000A1DBF">
        <w:rPr>
          <w:rStyle w:val="apple-converted-space"/>
        </w:rPr>
        <w:t>pieniędzy</w:t>
      </w:r>
      <w:r w:rsidRPr="000A1DBF">
        <w:t xml:space="preserve"> na rachunek bankowy wskazany przez wykonawcę. </w:t>
      </w:r>
    </w:p>
    <w:p w:rsidR="000A1DBF" w:rsidRPr="000A1DBF" w:rsidRDefault="000A1DBF" w:rsidP="000A1DBF">
      <w:pPr>
        <w:pStyle w:val="Bezodstpw"/>
        <w:jc w:val="both"/>
      </w:pPr>
      <w:r w:rsidRPr="000A1DBF">
        <w:t>1.12. Zamawiający zwraca wadium wniesione w innej formie niż w pieniądzu poprzez złożenie gwarantowi lub poręczycielowi oświadczenia o zwolnieniu wadium.</w:t>
      </w:r>
    </w:p>
    <w:p w:rsidR="000A1DBF" w:rsidRPr="000A1DBF" w:rsidRDefault="000A1DBF" w:rsidP="000A1DBF">
      <w:pPr>
        <w:pStyle w:val="Bezodstpw"/>
        <w:jc w:val="both"/>
      </w:pPr>
      <w:r w:rsidRPr="000A1DBF">
        <w:t>1.13.Okoliczności zatrzymania wadium określa art. 98 ust. 6 ustawy PZP.</w:t>
      </w:r>
    </w:p>
    <w:p w:rsidR="000A1DBF" w:rsidRPr="000A1DBF" w:rsidRDefault="000A1DBF" w:rsidP="000A1DBF">
      <w:pPr>
        <w:pStyle w:val="DocumentMap"/>
        <w:rPr>
          <w:rStyle w:val="apple-converted-space"/>
          <w:rFonts w:asciiTheme="minorHAnsi" w:eastAsiaTheme="majorEastAsia" w:hAnsiTheme="minorHAnsi" w:cs="Calibri"/>
          <w:b/>
          <w:bCs/>
          <w:sz w:val="22"/>
          <w:szCs w:val="22"/>
        </w:rPr>
      </w:pPr>
      <w:r w:rsidRPr="000A1DBF">
        <w:rPr>
          <w:rStyle w:val="apple-converted-space"/>
          <w:rFonts w:asciiTheme="minorHAnsi" w:eastAsiaTheme="majorEastAsia" w:hAnsiTheme="minorHAnsi" w:cs="Calibri"/>
          <w:sz w:val="22"/>
          <w:szCs w:val="22"/>
        </w:rPr>
        <w:t xml:space="preserve">2. </w:t>
      </w:r>
      <w:r w:rsidRPr="000A1DBF">
        <w:rPr>
          <w:rStyle w:val="apple-converted-space"/>
          <w:rFonts w:asciiTheme="minorHAnsi" w:eastAsiaTheme="majorEastAsia" w:hAnsiTheme="minorHAnsi" w:cs="Calibri"/>
          <w:color w:val="auto"/>
          <w:sz w:val="22"/>
          <w:szCs w:val="22"/>
        </w:rPr>
        <w:t xml:space="preserve">Zamawiający wymaga wniesienia </w:t>
      </w:r>
      <w:r w:rsidRPr="000A1DBF">
        <w:rPr>
          <w:rStyle w:val="apple-converted-space"/>
          <w:rFonts w:asciiTheme="minorHAnsi" w:eastAsiaTheme="majorEastAsia" w:hAnsiTheme="minorHAnsi" w:cs="Calibri"/>
          <w:sz w:val="22"/>
          <w:szCs w:val="22"/>
        </w:rPr>
        <w:t>zabezpieczenie należytego wykonania umowy.</w:t>
      </w:r>
    </w:p>
    <w:p w:rsidR="000A1DBF" w:rsidRPr="000A1DBF" w:rsidRDefault="000A1DBF" w:rsidP="000A1DBF">
      <w:pPr>
        <w:pStyle w:val="DocumentMap"/>
        <w:jc w:val="both"/>
        <w:rPr>
          <w:rStyle w:val="ListLabel10"/>
          <w:rFonts w:asciiTheme="minorHAnsi" w:hAnsiTheme="minorHAnsi"/>
          <w:b w:val="0"/>
          <w:sz w:val="22"/>
          <w:szCs w:val="22"/>
        </w:rPr>
      </w:pPr>
      <w:r w:rsidRPr="00885FC9">
        <w:rPr>
          <w:rStyle w:val="ListLabel10"/>
          <w:rFonts w:asciiTheme="minorHAnsi" w:hAnsiTheme="minorHAnsi"/>
          <w:sz w:val="22"/>
          <w:szCs w:val="22"/>
        </w:rPr>
        <w:t>2.1. Wykonawca, którego oferta zostanie wybrana, wniesie zabezpieczenie należytego wykonania</w:t>
      </w:r>
      <w:r w:rsidRPr="000A1DBF">
        <w:rPr>
          <w:rStyle w:val="ListLabel10"/>
          <w:rFonts w:asciiTheme="minorHAnsi" w:hAnsiTheme="minorHAnsi"/>
          <w:b w:val="0"/>
          <w:sz w:val="22"/>
          <w:szCs w:val="22"/>
        </w:rPr>
        <w:t xml:space="preserve"> umowy </w:t>
      </w:r>
      <w:r w:rsidRPr="000A1DBF">
        <w:rPr>
          <w:rStyle w:val="ListLabel10"/>
          <w:rFonts w:asciiTheme="minorHAnsi" w:hAnsiTheme="minorHAnsi"/>
          <w:b w:val="0"/>
          <w:sz w:val="22"/>
          <w:szCs w:val="22"/>
          <w:u w:val="single"/>
        </w:rPr>
        <w:t>w wysokości 5% wartości maksymalnej podanej w ofercie</w:t>
      </w:r>
      <w:r w:rsidRPr="000A1DBF">
        <w:rPr>
          <w:rStyle w:val="ListLabel10"/>
          <w:rFonts w:asciiTheme="minorHAnsi" w:hAnsiTheme="minorHAnsi"/>
          <w:b w:val="0"/>
          <w:sz w:val="22"/>
          <w:szCs w:val="22"/>
        </w:rPr>
        <w:t xml:space="preserve">. Zabezpieczenie gwarantuje należyte wykonanie zobowiązania oraz będzie służyło do pokrycia roszczeń z tytułu niewykonania lub nienależytego wykonania umowy. </w:t>
      </w:r>
    </w:p>
    <w:p w:rsidR="000A1DBF" w:rsidRPr="000A1DBF" w:rsidRDefault="000A1DBF" w:rsidP="000A1DBF">
      <w:pPr>
        <w:pStyle w:val="DocumentMap"/>
        <w:jc w:val="both"/>
        <w:rPr>
          <w:rStyle w:val="ListLabel10"/>
          <w:rFonts w:asciiTheme="minorHAnsi" w:hAnsiTheme="minorHAnsi"/>
          <w:b w:val="0"/>
          <w:sz w:val="22"/>
          <w:szCs w:val="22"/>
        </w:rPr>
      </w:pPr>
      <w:r w:rsidRPr="000A1DBF">
        <w:rPr>
          <w:rFonts w:asciiTheme="minorHAnsi" w:hAnsiTheme="minorHAnsi" w:cstheme="minorHAnsi"/>
          <w:sz w:val="22"/>
          <w:szCs w:val="22"/>
        </w:rPr>
        <w:lastRenderedPageBreak/>
        <w:t>2.2. Wykonawca oświadcza, że wyraża zgodę na przedłużenie okresu rękojmi za wady na</w:t>
      </w:r>
      <w:r w:rsidRPr="000A1DBF">
        <w:rPr>
          <w:rFonts w:asciiTheme="minorHAnsi" w:hAnsiTheme="minorHAnsi" w:cstheme="minorHAnsi"/>
          <w:spacing w:val="33"/>
          <w:sz w:val="22"/>
          <w:szCs w:val="22"/>
        </w:rPr>
        <w:t xml:space="preserve"> </w:t>
      </w:r>
      <w:r w:rsidRPr="000A1DBF">
        <w:rPr>
          <w:rFonts w:asciiTheme="minorHAnsi" w:hAnsiTheme="minorHAnsi" w:cstheme="minorHAnsi"/>
          <w:sz w:val="22"/>
          <w:szCs w:val="22"/>
        </w:rPr>
        <w:t xml:space="preserve">czas udzielonej gwarancji. </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 xml:space="preserve">2.3. Zabezpieczenie powinno być wniesione, według wyboru Wykonawcy, w jednej lub w kilku następujących formach: </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a) pieniądzu,</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b) poręczeniach bankowych lub poręczeniach spółdzielczej kasy oszczędnościowo-kredytowej, z tym że zobowiązanie kasy jest zawsze zabezpieczeniem pieniężnym,</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c) gwarancjach bankowych,</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d) gwarancjach ubezpieczeniowych,</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e) poręczeniach udzielonych przez podmioty, o których mowa w art. 6b ust. 5 pkt 2 ustawy z dnia 9 listopada 2000r. o utworzeniu Polskiej Agencji Rozwoju Przedsiębiorczości (</w:t>
      </w:r>
      <w:proofErr w:type="spellStart"/>
      <w:r w:rsidRPr="000A1DBF">
        <w:rPr>
          <w:rStyle w:val="ListLabel100"/>
          <w:rFonts w:asciiTheme="minorHAnsi" w:hAnsiTheme="minorHAnsi"/>
          <w:b w:val="0"/>
          <w:sz w:val="22"/>
          <w:szCs w:val="22"/>
        </w:rPr>
        <w:t>t.j</w:t>
      </w:r>
      <w:proofErr w:type="spellEnd"/>
      <w:r w:rsidRPr="000A1DBF">
        <w:rPr>
          <w:rStyle w:val="ListLabel100"/>
          <w:rFonts w:asciiTheme="minorHAnsi" w:hAnsiTheme="minorHAnsi"/>
          <w:b w:val="0"/>
          <w:sz w:val="22"/>
          <w:szCs w:val="22"/>
        </w:rPr>
        <w:t>: Dz. U. z 202</w:t>
      </w:r>
      <w:r w:rsidR="00EF5F68">
        <w:rPr>
          <w:rStyle w:val="ListLabel100"/>
          <w:rFonts w:asciiTheme="minorHAnsi" w:hAnsiTheme="minorHAnsi"/>
          <w:b w:val="0"/>
          <w:sz w:val="22"/>
          <w:szCs w:val="22"/>
        </w:rPr>
        <w:t>4</w:t>
      </w:r>
      <w:r w:rsidRPr="000A1DBF">
        <w:rPr>
          <w:rStyle w:val="ListLabel100"/>
          <w:rFonts w:asciiTheme="minorHAnsi" w:hAnsiTheme="minorHAnsi"/>
          <w:b w:val="0"/>
          <w:sz w:val="22"/>
          <w:szCs w:val="22"/>
        </w:rPr>
        <w:t xml:space="preserve"> r. poz. 4</w:t>
      </w:r>
      <w:r w:rsidR="00EF5F68">
        <w:rPr>
          <w:rStyle w:val="ListLabel100"/>
          <w:rFonts w:asciiTheme="minorHAnsi" w:hAnsiTheme="minorHAnsi"/>
          <w:b w:val="0"/>
          <w:sz w:val="22"/>
          <w:szCs w:val="22"/>
        </w:rPr>
        <w:t>19</w:t>
      </w:r>
      <w:r w:rsidRPr="000A1DBF">
        <w:rPr>
          <w:rStyle w:val="ListLabel100"/>
          <w:rFonts w:asciiTheme="minorHAnsi" w:hAnsiTheme="minorHAnsi"/>
          <w:b w:val="0"/>
          <w:sz w:val="22"/>
          <w:szCs w:val="22"/>
        </w:rPr>
        <w:t>).</w:t>
      </w:r>
    </w:p>
    <w:p w:rsidR="000A1DBF" w:rsidRPr="000A1DBF" w:rsidRDefault="000A1DBF" w:rsidP="00EB74B6">
      <w:pPr>
        <w:pStyle w:val="Akapitzlist"/>
        <w:widowControl w:val="0"/>
        <w:numPr>
          <w:ilvl w:val="1"/>
          <w:numId w:val="11"/>
        </w:numPr>
        <w:tabs>
          <w:tab w:val="left" w:pos="-5670"/>
          <w:tab w:val="left" w:pos="0"/>
        </w:tabs>
        <w:autoSpaceDE w:val="0"/>
        <w:autoSpaceDN w:val="0"/>
        <w:spacing w:after="0" w:line="240" w:lineRule="auto"/>
        <w:contextualSpacing w:val="0"/>
        <w:jc w:val="both"/>
        <w:rPr>
          <w:rFonts w:cstheme="minorHAnsi"/>
        </w:rPr>
      </w:pPr>
      <w:r w:rsidRPr="000A1DBF">
        <w:rPr>
          <w:rFonts w:cstheme="minorHAnsi"/>
        </w:rPr>
        <w:t xml:space="preserve"> Zabezpieczenie należytego wykonania umowy zostanie zwrócone w następujących terminach:</w:t>
      </w:r>
    </w:p>
    <w:p w:rsidR="000A1DBF" w:rsidRPr="000A1DBF" w:rsidRDefault="000A1DBF" w:rsidP="000A1DBF">
      <w:pPr>
        <w:pStyle w:val="Akapitzlist"/>
        <w:tabs>
          <w:tab w:val="left" w:pos="-5670"/>
          <w:tab w:val="left" w:pos="142"/>
        </w:tabs>
        <w:autoSpaceDE w:val="0"/>
        <w:autoSpaceDN w:val="0"/>
        <w:spacing w:line="240" w:lineRule="auto"/>
        <w:ind w:left="0" w:right="4"/>
        <w:jc w:val="both"/>
        <w:rPr>
          <w:rFonts w:cstheme="minorHAnsi"/>
        </w:rPr>
      </w:pPr>
      <w:r w:rsidRPr="000A1DBF">
        <w:rPr>
          <w:rFonts w:cstheme="minorHAnsi"/>
        </w:rPr>
        <w:t>a)  70% zabezpieczenia należytego wykonania umowy, tj. kwotę gwarantującą zgodne z umową wykonanie przedmiotu zamówienia, w terminie do 30 dni kalendarzowych po ostatecznym, bezusterkowym odbiorze przedmiotu</w:t>
      </w:r>
      <w:r w:rsidRPr="000A1DBF">
        <w:rPr>
          <w:rFonts w:cstheme="minorHAnsi"/>
          <w:spacing w:val="-1"/>
        </w:rPr>
        <w:t xml:space="preserve"> </w:t>
      </w:r>
      <w:r w:rsidRPr="000A1DBF">
        <w:rPr>
          <w:rFonts w:cstheme="minorHAnsi"/>
        </w:rPr>
        <w:t>zamówienia,</w:t>
      </w:r>
    </w:p>
    <w:p w:rsidR="000A1DBF" w:rsidRPr="00F503BA" w:rsidRDefault="000A1DBF" w:rsidP="00F503BA">
      <w:pPr>
        <w:pStyle w:val="Akapitzlist"/>
        <w:tabs>
          <w:tab w:val="left" w:pos="-5670"/>
          <w:tab w:val="left" w:pos="0"/>
        </w:tabs>
        <w:autoSpaceDE w:val="0"/>
        <w:autoSpaceDN w:val="0"/>
        <w:spacing w:line="240" w:lineRule="auto"/>
        <w:ind w:left="0" w:right="4"/>
        <w:jc w:val="both"/>
        <w:rPr>
          <w:rStyle w:val="apple-converted-space"/>
          <w:rFonts w:cstheme="minorHAnsi"/>
        </w:rPr>
      </w:pPr>
      <w:r w:rsidRPr="000A1DBF">
        <w:rPr>
          <w:rFonts w:cstheme="minorHAnsi"/>
        </w:rPr>
        <w:t xml:space="preserve">b) 30% zabezpieczenia należytego wykonania umowy, w terminie nie później niż w 15 dniu kalendarzowym po upływie okresu rękojmi za wady, który to okres jest równy </w:t>
      </w:r>
      <w:r w:rsidR="00F503BA">
        <w:rPr>
          <w:rFonts w:cstheme="minorHAnsi"/>
        </w:rPr>
        <w:t xml:space="preserve">okresowi udzielonej gwarancji. </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Uwaga: W związku z opinią pn. „Dopuszczalność „</w:t>
      </w:r>
      <w:proofErr w:type="spellStart"/>
      <w:r w:rsidRPr="00EF59EA">
        <w:t>skanu</w:t>
      </w:r>
      <w:proofErr w:type="spellEnd"/>
      <w:r w:rsidRPr="00EF59EA">
        <w:t xml:space="preserve">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r>
      <w:r w:rsidRPr="00EF59EA">
        <w:rPr>
          <w:rFonts w:cs="Times New Roman"/>
        </w:rPr>
        <w:lastRenderedPageBreak/>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proofErr w:type="spellStart"/>
      <w:r w:rsidR="00796526">
        <w:t>t.j</w:t>
      </w:r>
      <w:proofErr w:type="spellEnd"/>
      <w:r w:rsidR="00796526">
        <w:t>.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lastRenderedPageBreak/>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E859D8"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t>1</w:t>
      </w:r>
      <w:r>
        <w:t>0</w:t>
      </w:r>
      <w:r w:rsidRPr="00367F88">
        <w:t>. Zawartość oferty</w:t>
      </w:r>
    </w:p>
    <w:p w:rsidR="00E25589" w:rsidRPr="00367F88" w:rsidRDefault="00E25589" w:rsidP="00E25589">
      <w:pPr>
        <w:pStyle w:val="Bezodstpw"/>
        <w:jc w:val="both"/>
        <w:rPr>
          <w:b/>
          <w:sz w:val="24"/>
          <w:szCs w:val="24"/>
          <w:u w:val="single"/>
        </w:rPr>
      </w:pPr>
      <w:r w:rsidRPr="00367F88">
        <w:rPr>
          <w:b/>
          <w:sz w:val="24"/>
          <w:szCs w:val="24"/>
          <w:u w:val="single"/>
        </w:rPr>
        <w:t xml:space="preserve">DO OFERTY NALEŻY DOŁĄCZYĆ: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lastRenderedPageBreak/>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E859D8">
        <w:rPr>
          <w:b/>
        </w:rPr>
        <w:t>08.10</w:t>
      </w:r>
      <w:r w:rsidR="00B80FB0">
        <w:rPr>
          <w:b/>
        </w:rPr>
        <w:t>.2024</w:t>
      </w:r>
      <w:r w:rsidRPr="00AD49D3">
        <w:rPr>
          <w:b/>
        </w:rPr>
        <w:t xml:space="preserve"> r., do</w:t>
      </w:r>
      <w:r w:rsidRPr="00715147">
        <w:rPr>
          <w:b/>
          <w:color w:val="FF0000"/>
        </w:rPr>
        <w:t xml:space="preserve"> </w:t>
      </w:r>
      <w:r w:rsidRPr="00084644">
        <w:rPr>
          <w:b/>
          <w:color w:val="000000" w:themeColor="text1"/>
        </w:rPr>
        <w:t>godz. 1</w:t>
      </w:r>
      <w:r w:rsidR="00E859D8">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E859D8">
        <w:rPr>
          <w:b/>
        </w:rPr>
        <w:t>08.10</w:t>
      </w:r>
      <w:r w:rsidR="00B80FB0">
        <w:rPr>
          <w:b/>
        </w:rPr>
        <w:t>.2024</w:t>
      </w:r>
      <w:r w:rsidRPr="00AD49D3">
        <w:rPr>
          <w:b/>
        </w:rPr>
        <w:t xml:space="preserve"> r. o godzinie 1</w:t>
      </w:r>
      <w:r w:rsidR="00E859D8">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lastRenderedPageBreak/>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proofErr w:type="spellStart"/>
      <w:r w:rsidRPr="00220C0F">
        <w:rPr>
          <w:rFonts w:cs="Arial"/>
          <w:color w:val="000000" w:themeColor="text1"/>
        </w:rPr>
        <w:t>Dz.U</w:t>
      </w:r>
      <w:proofErr w:type="spellEnd"/>
      <w:r w:rsidRPr="00220C0F">
        <w:rPr>
          <w:rFonts w:cs="Arial"/>
          <w:color w:val="000000" w:themeColor="text1"/>
        </w:rPr>
        <w:t>. z 202</w:t>
      </w:r>
      <w:r w:rsidR="00764CF8">
        <w:rPr>
          <w:rFonts w:cs="Arial"/>
          <w:color w:val="000000" w:themeColor="text1"/>
        </w:rPr>
        <w:t>4</w:t>
      </w:r>
      <w:r w:rsidRPr="00220C0F">
        <w:rPr>
          <w:rFonts w:cs="Arial"/>
          <w:color w:val="000000" w:themeColor="text1"/>
        </w:rPr>
        <w:t xml:space="preserve"> r. poz. </w:t>
      </w:r>
      <w:r w:rsidR="00764CF8">
        <w:rPr>
          <w:rFonts w:cs="Arial"/>
          <w:color w:val="000000" w:themeColor="text1"/>
        </w:rPr>
        <w:t>507)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764CF8">
        <w:rPr>
          <w:color w:val="000000" w:themeColor="text1"/>
        </w:rPr>
        <w:t>4</w:t>
      </w:r>
      <w:r w:rsidRPr="00B019D0">
        <w:rPr>
          <w:color w:val="000000" w:themeColor="text1"/>
        </w:rPr>
        <w:t xml:space="preserve"> r. </w:t>
      </w:r>
      <w:r w:rsidR="00764CF8">
        <w:rPr>
          <w:color w:val="000000" w:themeColor="text1"/>
        </w:rPr>
        <w:t>poz. 17 – ze zmianami</w:t>
      </w:r>
      <w:r w:rsidRPr="00B019D0">
        <w:rPr>
          <w:color w:val="000000" w:themeColor="text1"/>
        </w:rPr>
        <w:t>) lub w art. 54 ust. 1–4 ustawy z dnia 12 maja 2011 r. o refundacji leków, środków spożywczych specjalnego przeznaczenia żywieniowego oraz wyrobów medycznych (Dz. U. z 202</w:t>
      </w:r>
      <w:r w:rsidR="00764CF8">
        <w:rPr>
          <w:color w:val="000000" w:themeColor="text1"/>
        </w:rPr>
        <w:t>4</w:t>
      </w:r>
      <w:r w:rsidR="000A309D">
        <w:rPr>
          <w:color w:val="000000" w:themeColor="text1"/>
        </w:rPr>
        <w:t>3</w:t>
      </w:r>
      <w:r w:rsidRPr="00B019D0">
        <w:rPr>
          <w:color w:val="000000" w:themeColor="text1"/>
        </w:rPr>
        <w:t xml:space="preserve"> r. poz. </w:t>
      </w:r>
      <w:r w:rsidR="00764CF8">
        <w:rPr>
          <w:color w:val="000000" w:themeColor="text1"/>
        </w:rPr>
        <w:t>930</w:t>
      </w:r>
      <w:r w:rsidRPr="00B019D0">
        <w:rPr>
          <w:color w:val="000000" w:themeColor="text1"/>
        </w:rPr>
        <w:t>)</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1B37DC">
        <w:rPr>
          <w:rFonts w:eastAsia="Times New Roman" w:cs="Arial"/>
          <w:color w:val="000000" w:themeColor="text1"/>
        </w:rPr>
        <w:t>Dz.U</w:t>
      </w:r>
      <w:proofErr w:type="spellEnd"/>
      <w:r w:rsidRPr="001B37DC">
        <w:rPr>
          <w:rFonts w:eastAsia="Times New Roman" w:cs="Arial"/>
          <w:color w:val="000000" w:themeColor="text1"/>
        </w:rPr>
        <w:t xml:space="preserve">. </w:t>
      </w:r>
      <w:r w:rsidR="00764CF8">
        <w:rPr>
          <w:rFonts w:eastAsia="Times New Roman" w:cs="Arial"/>
          <w:color w:val="000000" w:themeColor="text1"/>
        </w:rPr>
        <w:t>2021 poz. 1745</w:t>
      </w:r>
      <w:r w:rsidRPr="001B37DC">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lastRenderedPageBreak/>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proofErr w:type="spellStart"/>
      <w:r w:rsidR="00764CF8">
        <w:rPr>
          <w:color w:val="000000" w:themeColor="text1"/>
        </w:rPr>
        <w:t>t.j</w:t>
      </w:r>
      <w:proofErr w:type="spellEnd"/>
      <w:r w:rsidR="00764CF8">
        <w:rPr>
          <w:color w:val="000000" w:themeColor="text1"/>
        </w:rPr>
        <w:t xml:space="preserve">.: </w:t>
      </w:r>
      <w:proofErr w:type="spellStart"/>
      <w:r w:rsidRPr="00220C0F">
        <w:rPr>
          <w:color w:val="000000" w:themeColor="text1"/>
        </w:rPr>
        <w:t>Dz.U</w:t>
      </w:r>
      <w:proofErr w:type="spellEnd"/>
      <w:r w:rsidRPr="00220C0F">
        <w:rPr>
          <w:color w:val="000000" w:themeColor="text1"/>
        </w:rPr>
        <w:t>. z 202</w:t>
      </w:r>
      <w:r w:rsidR="00764CF8">
        <w:rPr>
          <w:color w:val="000000" w:themeColor="text1"/>
        </w:rPr>
        <w:t>4</w:t>
      </w:r>
      <w:r w:rsidRPr="00220C0F">
        <w:rPr>
          <w:color w:val="000000" w:themeColor="text1"/>
        </w:rPr>
        <w:t xml:space="preserve"> r. poz. </w:t>
      </w:r>
      <w:r w:rsidR="00764CF8">
        <w:rPr>
          <w:color w:val="000000" w:themeColor="text1"/>
        </w:rPr>
        <w:t>507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764CF8">
        <w:rPr>
          <w:color w:val="000000" w:themeColor="text1"/>
        </w:rPr>
        <w:t>1124  - ze zmianami</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lastRenderedPageBreak/>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E25589" w:rsidRPr="00BF34DD" w:rsidRDefault="00E25589" w:rsidP="00E25589">
      <w:pPr>
        <w:autoSpaceDE w:val="0"/>
        <w:autoSpaceDN w:val="0"/>
        <w:adjustRightInd w:val="0"/>
        <w:jc w:val="both"/>
        <w:rPr>
          <w:rFonts w:cs="Tahoma"/>
        </w:rPr>
      </w:pPr>
      <w:r w:rsidRPr="00446150">
        <w:rPr>
          <w:rFonts w:cs="Tahoma"/>
        </w:rPr>
        <w:t>Zamawiający nie określił warunków udział</w:t>
      </w:r>
      <w:r>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5B3AB0" w:rsidRDefault="003416AA" w:rsidP="00EB74B6">
      <w:pPr>
        <w:pStyle w:val="Bezodstpw"/>
        <w:numPr>
          <w:ilvl w:val="0"/>
          <w:numId w:val="7"/>
        </w:numPr>
        <w:tabs>
          <w:tab w:val="left" w:pos="284"/>
        </w:tabs>
        <w:ind w:left="0" w:firstLine="0"/>
        <w:jc w:val="both"/>
        <w:rPr>
          <w:rStyle w:val="apple-converted-space"/>
        </w:rPr>
      </w:pPr>
      <w:r w:rsidRPr="003416AA">
        <w:rPr>
          <w:rStyle w:val="apple-converted-space"/>
        </w:rPr>
        <w:t xml:space="preserve">Cena podana w ofercie powinna zawierać wszystkie koszty związane z realizacją przedmiotu zamówienia, tj. w szczególności: </w:t>
      </w:r>
    </w:p>
    <w:p w:rsidR="005B3AB0" w:rsidRPr="00596242" w:rsidRDefault="005B3AB0" w:rsidP="00B47B49">
      <w:pPr>
        <w:pStyle w:val="Bezodstpw"/>
        <w:numPr>
          <w:ilvl w:val="0"/>
          <w:numId w:val="8"/>
        </w:numPr>
        <w:jc w:val="both"/>
      </w:pPr>
      <w:r>
        <w:rPr>
          <w:rStyle w:val="apple-converted-space"/>
        </w:rPr>
        <w:t>k</w:t>
      </w:r>
      <w:r w:rsidRPr="005B3AB0">
        <w:rPr>
          <w:rStyle w:val="apple-converted-space"/>
        </w:rPr>
        <w:t xml:space="preserve">oszty </w:t>
      </w:r>
      <w:r w:rsidR="00596242">
        <w:rPr>
          <w:rStyle w:val="apple-converted-space"/>
        </w:rPr>
        <w:t xml:space="preserve">dostawy </w:t>
      </w:r>
      <w:r w:rsidRPr="005B3AB0">
        <w:rPr>
          <w:rFonts w:cs="Times New Roman"/>
        </w:rPr>
        <w:t xml:space="preserve">urządzeń </w:t>
      </w:r>
      <w:r w:rsidR="00596242">
        <w:rPr>
          <w:rFonts w:cs="Times New Roman"/>
        </w:rPr>
        <w:t>i konfiguracji,</w:t>
      </w:r>
    </w:p>
    <w:p w:rsidR="00596242" w:rsidRPr="005B3AB0" w:rsidRDefault="00596242" w:rsidP="00B47B49">
      <w:pPr>
        <w:pStyle w:val="Bezodstpw"/>
        <w:numPr>
          <w:ilvl w:val="0"/>
          <w:numId w:val="8"/>
        </w:numPr>
        <w:jc w:val="both"/>
      </w:pPr>
      <w:r>
        <w:rPr>
          <w:rFonts w:cs="Times New Roman"/>
        </w:rPr>
        <w:t>koszty transportu,</w:t>
      </w:r>
    </w:p>
    <w:p w:rsidR="003416AA" w:rsidRPr="003416AA" w:rsidRDefault="005B3AB0" w:rsidP="00EB74B6">
      <w:pPr>
        <w:pStyle w:val="Bezodstpw"/>
        <w:numPr>
          <w:ilvl w:val="0"/>
          <w:numId w:val="8"/>
        </w:numPr>
        <w:jc w:val="both"/>
        <w:rPr>
          <w:rStyle w:val="apple-converted-space"/>
        </w:rPr>
      </w:pPr>
      <w:r>
        <w:rPr>
          <w:rStyle w:val="apple-converted-space"/>
        </w:rPr>
        <w:t>koszty gwarancyjne i</w:t>
      </w:r>
      <w:r w:rsidR="003416AA" w:rsidRPr="003416AA">
        <w:rPr>
          <w:rStyle w:val="apple-converted-space"/>
        </w:rPr>
        <w:t xml:space="preserve"> koszty pracy ponoszone przez Wykonawcę ustalane zgodnie z przepisami ustawy z dnia 10 października 2002 r. o minimalnym wynagrodzeniu za pracę (</w:t>
      </w:r>
      <w:proofErr w:type="spellStart"/>
      <w:r w:rsidR="003416AA" w:rsidRPr="003416AA">
        <w:rPr>
          <w:rStyle w:val="apple-converted-space"/>
        </w:rPr>
        <w:t>t.j</w:t>
      </w:r>
      <w:proofErr w:type="spellEnd"/>
      <w:r w:rsidR="003416AA" w:rsidRPr="003416AA">
        <w:rPr>
          <w:rStyle w:val="apple-converted-space"/>
        </w:rPr>
        <w:t xml:space="preserve">. </w:t>
      </w:r>
      <w:proofErr w:type="spellStart"/>
      <w:r w:rsidR="003416AA" w:rsidRPr="003416AA">
        <w:rPr>
          <w:rStyle w:val="apple-converted-space"/>
        </w:rPr>
        <w:t>Dz.U</w:t>
      </w:r>
      <w:proofErr w:type="spellEnd"/>
      <w:r w:rsidR="003416AA" w:rsidRPr="003416AA">
        <w:rPr>
          <w:rStyle w:val="apple-converted-space"/>
        </w:rPr>
        <w:t>. z 2020 r. poz. 2207</w:t>
      </w:r>
      <w:r w:rsidR="003416AA">
        <w:rPr>
          <w:rStyle w:val="apple-converted-space"/>
        </w:rPr>
        <w:t xml:space="preserve"> ze zmianami</w:t>
      </w:r>
      <w:r w:rsidR="003416AA" w:rsidRPr="003416AA">
        <w:rPr>
          <w:rStyle w:val="apple-converted-space"/>
        </w:rPr>
        <w:t xml:space="preserve">), itp. </w:t>
      </w:r>
    </w:p>
    <w:p w:rsidR="003416AA" w:rsidRPr="003416AA" w:rsidRDefault="003416AA" w:rsidP="003416AA">
      <w:pPr>
        <w:pStyle w:val="DocumentMap"/>
        <w:jc w:val="both"/>
        <w:rPr>
          <w:rStyle w:val="apple-converted-space"/>
          <w:rFonts w:asciiTheme="minorHAnsi" w:eastAsiaTheme="majorEastAsia" w:hAnsiTheme="minorHAnsi"/>
          <w:sz w:val="22"/>
          <w:szCs w:val="22"/>
        </w:rPr>
      </w:pPr>
      <w:r w:rsidRPr="003416AA">
        <w:rPr>
          <w:rStyle w:val="apple-converted-space"/>
          <w:rFonts w:asciiTheme="minorHAnsi" w:eastAsiaTheme="majorEastAsia" w:hAnsiTheme="minorHAnsi"/>
          <w:sz w:val="22"/>
          <w:szCs w:val="22"/>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DB3C20" w:rsidRPr="000B548D" w:rsidRDefault="00DB3C20" w:rsidP="00DB3C20">
      <w:pPr>
        <w:pStyle w:val="Bezodstpw"/>
        <w:jc w:val="both"/>
      </w:pPr>
      <w:r>
        <w:rPr>
          <w:color w:val="000000"/>
        </w:rPr>
        <w:t>3</w:t>
      </w:r>
      <w:r w:rsidRPr="000B548D">
        <w:rPr>
          <w:color w:val="000000"/>
        </w:rPr>
        <w:t>. C</w:t>
      </w:r>
      <w:r w:rsidRPr="000B548D">
        <w:t>en</w:t>
      </w:r>
      <w:r>
        <w:t>a</w:t>
      </w:r>
      <w:r w:rsidRPr="000B548D">
        <w:t xml:space="preserve"> </w:t>
      </w:r>
      <w:r>
        <w:t xml:space="preserve">dla każdej z części postepowania </w:t>
      </w:r>
      <w:r w:rsidRPr="000B548D">
        <w:t>winn</w:t>
      </w:r>
      <w:r>
        <w:t>a</w:t>
      </w:r>
      <w:r w:rsidRPr="000B548D">
        <w:t xml:space="preserve"> być podan</w:t>
      </w:r>
      <w:r>
        <w:t>a</w:t>
      </w:r>
      <w:r w:rsidRPr="000B548D">
        <w:t xml:space="preserve"> z dokładnością do dwóch znaków po przecinku, zgodnie z polskim systemem płatniczym po zaokrągleniu do pełnych groszy, przy czym końcówki poniżej 0,5 grosza pomija się, a końcówki 0,5 grosza i wyższe zaokrągla się do 1 grosza. </w:t>
      </w:r>
    </w:p>
    <w:p w:rsidR="00DB3C20" w:rsidRPr="000B548D" w:rsidRDefault="00DB3C20" w:rsidP="00DB3C20">
      <w:pPr>
        <w:pStyle w:val="Bezodstpw"/>
        <w:jc w:val="both"/>
        <w:rPr>
          <w:color w:val="000000"/>
        </w:rPr>
      </w:pPr>
      <w:r>
        <w:rPr>
          <w:color w:val="000000"/>
        </w:rPr>
        <w:t>5</w:t>
      </w:r>
      <w:r w:rsidRPr="000B548D">
        <w:rPr>
          <w:color w:val="000000"/>
        </w:rPr>
        <w:t>. Podana cena jest obowiązująca w całym okresie związania  ofertą.</w:t>
      </w:r>
    </w:p>
    <w:p w:rsidR="00DB3C20" w:rsidRDefault="00DB3C20" w:rsidP="00DB3C20">
      <w:pPr>
        <w:pStyle w:val="Bezodstpw"/>
        <w:jc w:val="both"/>
        <w:rPr>
          <w:color w:val="000000"/>
        </w:rPr>
      </w:pPr>
      <w:r>
        <w:rPr>
          <w:color w:val="000000"/>
        </w:rPr>
        <w:t>6</w:t>
      </w:r>
      <w:r w:rsidRPr="000B548D">
        <w:rPr>
          <w:color w:val="000000"/>
        </w:rPr>
        <w:t xml:space="preserve">. Rozliczenia między Zamawiającym, a </w:t>
      </w:r>
      <w:r w:rsidRPr="000B548D">
        <w:t>W</w:t>
      </w:r>
      <w:r w:rsidRPr="000B548D">
        <w:rPr>
          <w:color w:val="000000"/>
        </w:rPr>
        <w:t>ykonawcą prowadzone będą w walucie polskiej PLN. Zamawiający nie przewiduje rozliczenia w walutach obcych</w:t>
      </w:r>
      <w:r>
        <w:rPr>
          <w:color w:val="000000"/>
        </w:rPr>
        <w:t xml:space="preserve">. </w:t>
      </w:r>
    </w:p>
    <w:p w:rsidR="003416AA" w:rsidRPr="003416AA" w:rsidRDefault="00DB3C20" w:rsidP="003416AA">
      <w:pPr>
        <w:pStyle w:val="DocumentMap"/>
        <w:jc w:val="both"/>
        <w:rPr>
          <w:rFonts w:asciiTheme="minorHAnsi" w:hAnsiTheme="minorHAnsi" w:cs="Tahoma"/>
          <w:color w:val="000000"/>
          <w:sz w:val="22"/>
          <w:szCs w:val="22"/>
          <w:u w:val="single"/>
        </w:rPr>
      </w:pPr>
      <w:r>
        <w:rPr>
          <w:rFonts w:asciiTheme="minorHAnsi" w:hAnsiTheme="minorHAnsi" w:cs="Tahoma"/>
          <w:color w:val="000000"/>
          <w:sz w:val="22"/>
          <w:szCs w:val="22"/>
        </w:rPr>
        <w:t>7</w:t>
      </w:r>
      <w:r w:rsidR="003416AA" w:rsidRPr="003416AA">
        <w:rPr>
          <w:rFonts w:asciiTheme="minorHAnsi" w:hAnsiTheme="minorHAnsi" w:cs="Tahoma"/>
          <w:color w:val="000000"/>
          <w:sz w:val="22"/>
          <w:szCs w:val="22"/>
        </w:rPr>
        <w:t xml:space="preserve">. Cena  oferty brutto będzie stanowić podstawę porównania ofert i wyboru oferty najkorzystniejszej spośród ofert nie podlegających odrzuceniu. </w:t>
      </w:r>
    </w:p>
    <w:p w:rsidR="003416AA" w:rsidRPr="003416AA" w:rsidRDefault="00DB3C20" w:rsidP="003416AA">
      <w:pPr>
        <w:pStyle w:val="DocumentMap"/>
        <w:jc w:val="both"/>
        <w:rPr>
          <w:rFonts w:asciiTheme="minorHAnsi" w:hAnsiTheme="minorHAnsi"/>
          <w:sz w:val="22"/>
          <w:szCs w:val="22"/>
        </w:rPr>
      </w:pPr>
      <w:r>
        <w:rPr>
          <w:rFonts w:asciiTheme="minorHAnsi" w:hAnsiTheme="minorHAnsi"/>
          <w:sz w:val="22"/>
          <w:szCs w:val="22"/>
        </w:rPr>
        <w:t>8</w:t>
      </w:r>
      <w:r w:rsidR="003416AA" w:rsidRPr="003416AA">
        <w:rPr>
          <w:rFonts w:asciiTheme="minorHAnsi" w:hAnsiTheme="minorHAnsi"/>
          <w:sz w:val="22"/>
          <w:szCs w:val="22"/>
        </w:rPr>
        <w:t>. Jeżeli zostanie złożona oferta, której wybór prowadziłby do powstania u Zamawiającego obowiązku podatkowego zgodnie z ustawą z dnia 11 marca 2004 r. o podatku od towarów i usług (Dz. U. z 20</w:t>
      </w:r>
      <w:r w:rsidR="003416AA">
        <w:rPr>
          <w:rFonts w:asciiTheme="minorHAnsi" w:hAnsiTheme="minorHAnsi"/>
          <w:sz w:val="22"/>
          <w:szCs w:val="22"/>
        </w:rPr>
        <w:t>2</w:t>
      </w:r>
      <w:r w:rsidR="00764CF8">
        <w:rPr>
          <w:rFonts w:asciiTheme="minorHAnsi" w:hAnsiTheme="minorHAnsi"/>
          <w:sz w:val="22"/>
          <w:szCs w:val="22"/>
        </w:rPr>
        <w:t>4</w:t>
      </w:r>
      <w:r w:rsidR="003416AA" w:rsidRPr="003416AA">
        <w:rPr>
          <w:rFonts w:asciiTheme="minorHAnsi" w:hAnsiTheme="minorHAnsi"/>
          <w:sz w:val="22"/>
          <w:szCs w:val="22"/>
        </w:rPr>
        <w:t xml:space="preserve"> r. poz. </w:t>
      </w:r>
      <w:r w:rsidR="00764CF8">
        <w:rPr>
          <w:rFonts w:asciiTheme="minorHAnsi" w:hAnsiTheme="minorHAnsi"/>
          <w:sz w:val="22"/>
          <w:szCs w:val="22"/>
        </w:rPr>
        <w:t xml:space="preserve">361 – ze </w:t>
      </w:r>
      <w:proofErr w:type="spellStart"/>
      <w:r w:rsidR="00764CF8">
        <w:rPr>
          <w:rFonts w:asciiTheme="minorHAnsi" w:hAnsiTheme="minorHAnsi"/>
          <w:sz w:val="22"/>
          <w:szCs w:val="22"/>
        </w:rPr>
        <w:t>zmianmi</w:t>
      </w:r>
      <w:proofErr w:type="spellEnd"/>
      <w:r w:rsidR="003416AA" w:rsidRPr="003416AA">
        <w:rPr>
          <w:rFonts w:asciiTheme="minorHAnsi" w:hAnsiTheme="minorHAnsi"/>
          <w:sz w:val="22"/>
          <w:szCs w:val="22"/>
        </w:rPr>
        <w:t>), dla celów zastosowania kryterium ceny lub kosztu Zamawiający doliczy do przedstawionej w tej ofercie ceny kwotę podatku od towarów i usług, którą miałby obowiązek rozliczyć . W ofercie, o której mowa w ust. 1, Wykonawca ma obowiązek:</w:t>
      </w:r>
    </w:p>
    <w:p w:rsidR="003416AA" w:rsidRPr="003416AA" w:rsidRDefault="003416AA" w:rsidP="00EB74B6">
      <w:pPr>
        <w:pStyle w:val="Bezodstpw"/>
        <w:numPr>
          <w:ilvl w:val="0"/>
          <w:numId w:val="6"/>
        </w:numPr>
        <w:tabs>
          <w:tab w:val="left" w:pos="284"/>
        </w:tabs>
        <w:suppressAutoHyphens/>
        <w:overflowPunct w:val="0"/>
        <w:ind w:left="0" w:firstLine="0"/>
        <w:jc w:val="both"/>
      </w:pPr>
      <w:r w:rsidRPr="003416AA">
        <w:t>poinformowania Zamawiającego, że wybór jego oferty będzie prowadził do powstania u Zamawiającego obowiązku podatkowego;</w:t>
      </w:r>
    </w:p>
    <w:p w:rsidR="003416AA" w:rsidRPr="003416AA" w:rsidRDefault="003416AA" w:rsidP="00EB74B6">
      <w:pPr>
        <w:pStyle w:val="Bezodstpw"/>
        <w:numPr>
          <w:ilvl w:val="0"/>
          <w:numId w:val="6"/>
        </w:numPr>
        <w:tabs>
          <w:tab w:val="left" w:pos="284"/>
        </w:tabs>
        <w:suppressAutoHyphens/>
        <w:overflowPunct w:val="0"/>
        <w:ind w:left="0" w:firstLine="0"/>
        <w:jc w:val="both"/>
        <w:rPr>
          <w:u w:val="single"/>
        </w:rPr>
      </w:pPr>
      <w:r w:rsidRPr="003416AA">
        <w:lastRenderedPageBreak/>
        <w:t>wskazania nazwy (rodzaju) towaru lub usługi, których dostawa lub świadczenie będą prowadziły do powstania obowiązku podatkowego;</w:t>
      </w:r>
    </w:p>
    <w:p w:rsidR="003416AA" w:rsidRPr="003416AA" w:rsidRDefault="003416AA" w:rsidP="00EB74B6">
      <w:pPr>
        <w:pStyle w:val="Bezodstpw"/>
        <w:numPr>
          <w:ilvl w:val="0"/>
          <w:numId w:val="6"/>
        </w:numPr>
        <w:tabs>
          <w:tab w:val="left" w:pos="284"/>
          <w:tab w:val="left" w:pos="426"/>
        </w:tabs>
        <w:suppressAutoHyphens/>
        <w:overflowPunct w:val="0"/>
        <w:ind w:left="0" w:firstLine="0"/>
        <w:jc w:val="both"/>
        <w:rPr>
          <w:u w:val="single"/>
        </w:rPr>
      </w:pPr>
      <w:r w:rsidRPr="003416AA">
        <w:t>wskazania wartości towaru lub usługi objętego obowiązkiem podatkowym zamawiającego, bez kwoty podatku;</w:t>
      </w:r>
    </w:p>
    <w:p w:rsidR="003416AA" w:rsidRPr="003416AA" w:rsidRDefault="003416AA" w:rsidP="00EB74B6">
      <w:pPr>
        <w:pStyle w:val="Bezodstpw"/>
        <w:numPr>
          <w:ilvl w:val="0"/>
          <w:numId w:val="6"/>
        </w:numPr>
        <w:tabs>
          <w:tab w:val="left" w:pos="284"/>
        </w:tabs>
        <w:suppressAutoHyphens/>
        <w:overflowPunct w:val="0"/>
        <w:ind w:left="0" w:firstLine="0"/>
        <w:jc w:val="both"/>
      </w:pPr>
      <w:r w:rsidRPr="003416AA">
        <w:t>wskazania stawki podatku od towarów i usług, która zgodnie z wiedzą Wykonawcy, będzie miała zastosowanie.</w:t>
      </w:r>
    </w:p>
    <w:p w:rsidR="00E25589" w:rsidRDefault="00E25589" w:rsidP="00E25589">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DB3C20" w:rsidRPr="00072463" w:rsidRDefault="00DB3C20" w:rsidP="00DB3C20">
      <w:pPr>
        <w:pStyle w:val="Tekstpodstawowy3"/>
        <w:jc w:val="both"/>
        <w:rPr>
          <w:rFonts w:asciiTheme="minorHAnsi" w:hAnsiTheme="minorHAnsi"/>
          <w:sz w:val="22"/>
          <w:szCs w:val="22"/>
        </w:rPr>
      </w:pPr>
      <w:r w:rsidRPr="00072463">
        <w:rPr>
          <w:rFonts w:asciiTheme="minorHAnsi" w:hAnsiTheme="minorHAnsi"/>
          <w:sz w:val="22"/>
          <w:szCs w:val="22"/>
        </w:rPr>
        <w:t>O wyborze najkorzystniejszej oferty, w każdej części postępowania, decydować będą następujące kryteria:</w:t>
      </w:r>
    </w:p>
    <w:p w:rsidR="00DB3C20" w:rsidRPr="00072463" w:rsidRDefault="00DB3C20" w:rsidP="00DB3C20">
      <w:pPr>
        <w:pStyle w:val="DocumentMap"/>
        <w:jc w:val="both"/>
        <w:rPr>
          <w:rFonts w:asciiTheme="minorHAnsi" w:hAnsiTheme="minorHAnsi"/>
          <w:b/>
          <w:sz w:val="22"/>
          <w:szCs w:val="22"/>
        </w:rPr>
      </w:pPr>
      <w:r w:rsidRPr="00072463">
        <w:rPr>
          <w:rFonts w:asciiTheme="minorHAnsi" w:hAnsiTheme="minorHAnsi"/>
          <w:b/>
          <w:sz w:val="22"/>
          <w:szCs w:val="22"/>
        </w:rPr>
        <w:t>1. Cena ofertowa – 60% (cena oferty brutto) - maksymalnie Wykonawca może otrzymać 60 punktów</w:t>
      </w:r>
    </w:p>
    <w:p w:rsidR="00DB3C20" w:rsidRPr="00072463" w:rsidRDefault="00DB3C20" w:rsidP="00DB3C20">
      <w:pPr>
        <w:pStyle w:val="DocumentMap"/>
        <w:rPr>
          <w:rFonts w:asciiTheme="minorHAnsi" w:hAnsiTheme="minorHAnsi"/>
          <w:sz w:val="22"/>
          <w:szCs w:val="22"/>
        </w:rPr>
      </w:pPr>
      <w:r w:rsidRPr="00072463">
        <w:rPr>
          <w:rFonts w:asciiTheme="minorHAnsi" w:hAnsiTheme="minorHAnsi"/>
          <w:sz w:val="22"/>
          <w:szCs w:val="22"/>
        </w:rPr>
        <w:t xml:space="preserve">Sposób obliczenia (przyznania) punktów w odniesieniu do kryterium ceny: </w:t>
      </w:r>
    </w:p>
    <w:p w:rsidR="00DB3C20" w:rsidRDefault="00DB3C20" w:rsidP="00DB3C20">
      <w:pPr>
        <w:spacing w:before="30" w:after="30" w:line="336" w:lineRule="auto"/>
        <w:ind w:left="567"/>
        <w:jc w:val="both"/>
        <w:rPr>
          <w:rFonts w:cs="Verdana"/>
          <w:color w:val="000000"/>
        </w:rPr>
      </w:pPr>
      <w:r w:rsidRPr="00072463">
        <w:rPr>
          <w:rFonts w:cs="Verdana"/>
          <w:b/>
          <w:color w:val="000000"/>
        </w:rPr>
        <w:t>C</w:t>
      </w:r>
      <w:r w:rsidRPr="00072463">
        <w:rPr>
          <w:rFonts w:cs="Verdana"/>
          <w:color w:val="000000"/>
        </w:rPr>
        <w:t xml:space="preserve"> = kryterium cena wyliczane wg wzoru:</w:t>
      </w:r>
    </w:p>
    <w:p w:rsidR="00072463" w:rsidRDefault="00072463" w:rsidP="00DB3C20">
      <w:pPr>
        <w:spacing w:before="30" w:after="30" w:line="336" w:lineRule="auto"/>
        <w:ind w:left="567"/>
        <w:jc w:val="both"/>
      </w:pPr>
    </w:p>
    <w:p w:rsidR="00072463" w:rsidRPr="00072463" w:rsidRDefault="00072463" w:rsidP="00DB3C20">
      <w:pPr>
        <w:spacing w:before="30" w:after="30" w:line="336" w:lineRule="auto"/>
        <w:ind w:left="567"/>
        <w:jc w:val="both"/>
      </w:pPr>
    </w:p>
    <w:tbl>
      <w:tblPr>
        <w:tblW w:w="6715" w:type="dxa"/>
        <w:tblInd w:w="70" w:type="dxa"/>
        <w:tblCellMar>
          <w:left w:w="70" w:type="dxa"/>
          <w:right w:w="70" w:type="dxa"/>
        </w:tblCellMar>
        <w:tblLook w:val="04A0" w:firstRow="1" w:lastRow="0" w:firstColumn="1" w:lastColumn="0" w:noHBand="0" w:noVBand="1"/>
      </w:tblPr>
      <w:tblGrid>
        <w:gridCol w:w="6715"/>
      </w:tblGrid>
      <w:tr w:rsidR="00DB3C20" w:rsidRPr="00072463" w:rsidTr="005867D3">
        <w:trPr>
          <w:trHeight w:val="491"/>
        </w:trPr>
        <w:tc>
          <w:tcPr>
            <w:tcW w:w="6715" w:type="dxa"/>
            <w:shd w:val="clear" w:color="auto" w:fill="auto"/>
          </w:tcPr>
          <w:p w:rsidR="00DB3C20" w:rsidRPr="00072463" w:rsidRDefault="00DB3C20" w:rsidP="005867D3">
            <w:pPr>
              <w:spacing w:before="30" w:after="30"/>
              <w:ind w:left="283" w:hanging="283"/>
              <w:jc w:val="center"/>
            </w:pPr>
            <w:r w:rsidRPr="00072463">
              <w:rPr>
                <w:rFonts w:cs="Verdana"/>
                <w:color w:val="000000"/>
              </w:rPr>
              <w:t>Cena najniższa</w:t>
            </w:r>
          </w:p>
          <w:p w:rsidR="00DB3C20" w:rsidRPr="00072463" w:rsidRDefault="00DB3C20" w:rsidP="005867D3">
            <w:pPr>
              <w:pStyle w:val="Nagwek81"/>
              <w:spacing w:before="30" w:after="30"/>
              <w:ind w:left="524"/>
              <w:jc w:val="center"/>
              <w:rPr>
                <w:rFonts w:asciiTheme="minorHAnsi" w:hAnsiTheme="minorHAnsi" w:cs="Verdana"/>
                <w:sz w:val="22"/>
                <w:u w:val="none"/>
              </w:rPr>
            </w:pPr>
            <w:r w:rsidRPr="00072463">
              <w:rPr>
                <w:rFonts w:asciiTheme="minorHAnsi" w:hAnsiTheme="minorHAnsi" w:cs="Verdana"/>
                <w:sz w:val="22"/>
                <w:u w:val="none"/>
              </w:rPr>
              <w:t>C   =     ---------------------------- x 60% x 100</w:t>
            </w:r>
          </w:p>
          <w:p w:rsidR="00DB3C20" w:rsidRPr="00072463" w:rsidRDefault="00DB3C20" w:rsidP="005867D3">
            <w:pPr>
              <w:pStyle w:val="Nagwek71"/>
              <w:spacing w:before="30" w:after="30"/>
              <w:ind w:left="704"/>
              <w:rPr>
                <w:rFonts w:asciiTheme="minorHAnsi" w:hAnsiTheme="minorHAnsi"/>
              </w:rPr>
            </w:pPr>
            <w:r w:rsidRPr="00072463">
              <w:rPr>
                <w:rFonts w:asciiTheme="minorHAnsi" w:hAnsiTheme="minorHAnsi"/>
                <w:b w:val="0"/>
                <w:bCs w:val="0"/>
                <w:u w:val="none"/>
              </w:rPr>
              <w:t>Cena badanej oferty</w:t>
            </w:r>
          </w:p>
        </w:tc>
      </w:tr>
    </w:tbl>
    <w:p w:rsidR="00DB3C20" w:rsidRPr="00E34B9B" w:rsidRDefault="00DB3C20" w:rsidP="00DB3C20">
      <w:pPr>
        <w:pStyle w:val="DocumentMap"/>
        <w:jc w:val="both"/>
        <w:rPr>
          <w:rStyle w:val="apple-converted-space"/>
          <w:rFonts w:asciiTheme="minorHAnsi" w:eastAsiaTheme="majorEastAsia" w:hAnsiTheme="minorHAnsi"/>
          <w:b/>
          <w:sz w:val="22"/>
          <w:szCs w:val="22"/>
        </w:rPr>
      </w:pPr>
      <w:r w:rsidRPr="00072463">
        <w:rPr>
          <w:rStyle w:val="apple-converted-space"/>
          <w:rFonts w:asciiTheme="minorHAnsi" w:eastAsiaTheme="majorEastAsia" w:hAnsiTheme="minorHAnsi"/>
          <w:sz w:val="22"/>
          <w:szCs w:val="22"/>
        </w:rPr>
        <w:t xml:space="preserve">2. </w:t>
      </w:r>
      <w:r w:rsidRPr="00E34B9B">
        <w:rPr>
          <w:rStyle w:val="apple-converted-space"/>
          <w:rFonts w:asciiTheme="minorHAnsi" w:eastAsiaTheme="majorEastAsia" w:hAnsiTheme="minorHAnsi"/>
          <w:b/>
          <w:sz w:val="22"/>
          <w:szCs w:val="22"/>
        </w:rPr>
        <w:t>Okres udzielonej gwarancji</w:t>
      </w:r>
      <w:r w:rsidRPr="00E34B9B">
        <w:rPr>
          <w:rStyle w:val="apple-converted-space"/>
          <w:rFonts w:asciiTheme="minorHAnsi" w:eastAsiaTheme="majorEastAsia" w:hAnsiTheme="minorHAnsi"/>
          <w:sz w:val="22"/>
          <w:szCs w:val="22"/>
        </w:rPr>
        <w:t xml:space="preserve"> </w:t>
      </w:r>
      <w:r w:rsidR="0036116F" w:rsidRPr="00E34B9B">
        <w:rPr>
          <w:rStyle w:val="apple-converted-space"/>
          <w:rFonts w:asciiTheme="minorHAnsi" w:eastAsiaTheme="majorEastAsia" w:hAnsiTheme="minorHAnsi"/>
          <w:b/>
          <w:sz w:val="22"/>
          <w:szCs w:val="22"/>
        </w:rPr>
        <w:t xml:space="preserve">na </w:t>
      </w:r>
      <w:r w:rsidR="00E34B9B" w:rsidRPr="00E34B9B">
        <w:rPr>
          <w:rStyle w:val="apple-converted-space"/>
          <w:rFonts w:asciiTheme="minorHAnsi" w:eastAsiaTheme="majorEastAsia" w:hAnsiTheme="minorHAnsi"/>
          <w:b/>
          <w:sz w:val="22"/>
          <w:szCs w:val="22"/>
        </w:rPr>
        <w:t>dostarczony sprzęt (</w:t>
      </w:r>
      <w:r w:rsidR="00E34B9B" w:rsidRPr="00E34B9B">
        <w:rPr>
          <w:rFonts w:ascii="Calibri" w:hAnsi="Calibri" w:cs="Calibri"/>
          <w:b/>
          <w:color w:val="auto"/>
          <w:sz w:val="22"/>
          <w:szCs w:val="22"/>
        </w:rPr>
        <w:t>z wyłączeniem baterii radiotelefonów nasobnych)</w:t>
      </w:r>
      <w:r w:rsidRPr="00E34B9B">
        <w:rPr>
          <w:rStyle w:val="apple-converted-space"/>
          <w:rFonts w:asciiTheme="minorHAnsi" w:eastAsiaTheme="majorEastAsia" w:hAnsiTheme="minorHAnsi"/>
          <w:b/>
          <w:color w:val="auto"/>
          <w:sz w:val="22"/>
          <w:szCs w:val="22"/>
        </w:rPr>
        <w:t xml:space="preserve"> </w:t>
      </w:r>
      <w:r w:rsidRPr="00E34B9B">
        <w:rPr>
          <w:rStyle w:val="apple-converted-space"/>
          <w:rFonts w:asciiTheme="minorHAnsi" w:eastAsiaTheme="majorEastAsia" w:hAnsiTheme="minorHAnsi"/>
          <w:b/>
          <w:sz w:val="22"/>
          <w:szCs w:val="22"/>
        </w:rPr>
        <w:t xml:space="preserve">– waga 40 % - maksymalnie Wykonawca może otrzymać 40 punktów </w:t>
      </w:r>
    </w:p>
    <w:p w:rsidR="00DB3C20" w:rsidRPr="00072463" w:rsidRDefault="00DB3C20" w:rsidP="00DB3C20">
      <w:pPr>
        <w:pStyle w:val="DocumentMap"/>
        <w:rPr>
          <w:rStyle w:val="apple-converted-space"/>
          <w:rFonts w:asciiTheme="minorHAnsi" w:eastAsiaTheme="majorEastAsia" w:hAnsiTheme="minorHAnsi"/>
          <w:sz w:val="22"/>
          <w:szCs w:val="22"/>
        </w:rPr>
      </w:pPr>
      <w:r w:rsidRPr="00072463">
        <w:rPr>
          <w:rStyle w:val="apple-converted-space"/>
          <w:rFonts w:asciiTheme="minorHAnsi" w:eastAsiaTheme="majorEastAsia" w:hAnsiTheme="minorHAnsi"/>
          <w:sz w:val="22"/>
          <w:szCs w:val="22"/>
        </w:rPr>
        <w:t>Sposób obliczania (przyznania)  punktów w odniesieniu do kryterium gwarancji:</w:t>
      </w:r>
    </w:p>
    <w:p w:rsidR="00DB3C20" w:rsidRPr="00072463" w:rsidRDefault="00DB3C20" w:rsidP="00DB3C20">
      <w:pPr>
        <w:pStyle w:val="DocumentMap"/>
        <w:rPr>
          <w:rStyle w:val="apple-converted-space"/>
          <w:rFonts w:asciiTheme="minorHAnsi" w:eastAsia="Verdana" w:hAnsiTheme="minorHAnsi"/>
          <w:sz w:val="22"/>
          <w:szCs w:val="22"/>
        </w:rPr>
      </w:pPr>
      <w:r w:rsidRPr="00072463">
        <w:rPr>
          <w:rStyle w:val="apple-converted-space"/>
          <w:rFonts w:asciiTheme="minorHAnsi" w:eastAsia="Verdana" w:hAnsiTheme="minorHAnsi"/>
          <w:sz w:val="22"/>
          <w:szCs w:val="22"/>
        </w:rPr>
        <w:t xml:space="preserve"> </w:t>
      </w:r>
    </w:p>
    <w:p w:rsidR="00DB3C20" w:rsidRPr="00072463" w:rsidRDefault="00DB3C20" w:rsidP="00DB3C20">
      <w:pPr>
        <w:spacing w:before="30" w:after="30" w:line="336" w:lineRule="auto"/>
        <w:ind w:left="567"/>
        <w:jc w:val="center"/>
      </w:pPr>
      <w:r w:rsidRPr="00072463">
        <w:rPr>
          <w:rFonts w:cs="Verdana"/>
          <w:b/>
          <w:color w:val="000000"/>
        </w:rPr>
        <w:t>G</w:t>
      </w:r>
      <w:r w:rsidRPr="00072463">
        <w:rPr>
          <w:rFonts w:cs="Verdana"/>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DB3C20" w:rsidRPr="00072463" w:rsidTr="005867D3">
        <w:trPr>
          <w:trHeight w:val="757"/>
        </w:trPr>
        <w:tc>
          <w:tcPr>
            <w:tcW w:w="7770" w:type="dxa"/>
            <w:shd w:val="clear" w:color="auto" w:fill="auto"/>
          </w:tcPr>
          <w:p w:rsidR="00DB3C20" w:rsidRPr="00072463" w:rsidRDefault="00DB3C20" w:rsidP="005867D3">
            <w:pPr>
              <w:spacing w:before="30" w:after="30"/>
              <w:ind w:left="283" w:hanging="283"/>
              <w:jc w:val="center"/>
            </w:pPr>
            <w:r w:rsidRPr="00072463">
              <w:rPr>
                <w:rFonts w:cs="Verdana"/>
                <w:color w:val="000000"/>
              </w:rPr>
              <w:t>Okres udzielonej gwarancji w badanej ofercie  (m-ce)</w:t>
            </w:r>
          </w:p>
          <w:p w:rsidR="00DB3C20" w:rsidRPr="00072463" w:rsidRDefault="00DB3C20" w:rsidP="005867D3">
            <w:pPr>
              <w:spacing w:before="30" w:after="30"/>
              <w:ind w:left="283" w:hanging="283"/>
              <w:jc w:val="center"/>
              <w:rPr>
                <w:rFonts w:cs="Verdana"/>
              </w:rPr>
            </w:pPr>
            <w:r w:rsidRPr="00072463">
              <w:rPr>
                <w:rFonts w:cs="Verdana"/>
              </w:rPr>
              <w:t>G   =     --------------------------------------------------------------- x 40% x 100</w:t>
            </w:r>
          </w:p>
          <w:p w:rsidR="00DB3C20" w:rsidRPr="00072463" w:rsidRDefault="00E34B9B" w:rsidP="005867D3">
            <w:pPr>
              <w:pStyle w:val="Nagwek71"/>
              <w:spacing w:before="30" w:after="30"/>
              <w:ind w:left="704"/>
              <w:rPr>
                <w:rFonts w:asciiTheme="minorHAnsi" w:hAnsiTheme="minorHAnsi"/>
              </w:rPr>
            </w:pPr>
            <w:r>
              <w:rPr>
                <w:rFonts w:asciiTheme="minorHAnsi" w:eastAsia="Tahoma" w:hAnsiTheme="minorHAnsi"/>
                <w:b w:val="0"/>
                <w:bCs w:val="0"/>
                <w:u w:val="none"/>
              </w:rPr>
              <w:t>60</w:t>
            </w:r>
            <w:r w:rsidR="00DB3C20" w:rsidRPr="00072463">
              <w:rPr>
                <w:rFonts w:asciiTheme="minorHAnsi" w:hAnsiTheme="minorHAnsi"/>
                <w:b w:val="0"/>
                <w:bCs w:val="0"/>
                <w:u w:val="none"/>
              </w:rPr>
              <w:t xml:space="preserve"> (m-</w:t>
            </w:r>
            <w:proofErr w:type="spellStart"/>
            <w:r w:rsidR="00DB3C20" w:rsidRPr="00072463">
              <w:rPr>
                <w:rFonts w:asciiTheme="minorHAnsi" w:hAnsiTheme="minorHAnsi"/>
                <w:b w:val="0"/>
                <w:bCs w:val="0"/>
                <w:u w:val="none"/>
              </w:rPr>
              <w:t>cy</w:t>
            </w:r>
            <w:proofErr w:type="spellEnd"/>
            <w:r w:rsidR="00DB3C20" w:rsidRPr="00072463">
              <w:rPr>
                <w:rFonts w:asciiTheme="minorHAnsi" w:hAnsiTheme="minorHAnsi"/>
                <w:b w:val="0"/>
                <w:bCs w:val="0"/>
                <w:u w:val="none"/>
              </w:rPr>
              <w:t>) Maksymalny okres gwarancji</w:t>
            </w:r>
          </w:p>
        </w:tc>
      </w:tr>
    </w:tbl>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Minimalny okres udzielonej gwarancji –</w:t>
      </w:r>
      <w:r w:rsidR="00764CF8">
        <w:rPr>
          <w:rFonts w:asciiTheme="minorHAnsi" w:hAnsiTheme="minorHAnsi"/>
          <w:sz w:val="22"/>
          <w:szCs w:val="22"/>
        </w:rPr>
        <w:t xml:space="preserve">24 </w:t>
      </w:r>
      <w:r w:rsidR="00764CF8" w:rsidRPr="00072463">
        <w:rPr>
          <w:rFonts w:asciiTheme="minorHAnsi" w:hAnsiTheme="minorHAnsi"/>
          <w:sz w:val="22"/>
          <w:szCs w:val="22"/>
        </w:rPr>
        <w:t>mies</w:t>
      </w:r>
      <w:r w:rsidR="00764CF8">
        <w:rPr>
          <w:rFonts w:asciiTheme="minorHAnsi" w:hAnsiTheme="minorHAnsi"/>
          <w:sz w:val="22"/>
          <w:szCs w:val="22"/>
        </w:rPr>
        <w:t xml:space="preserve">iące </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Maksymalny okres udzielonej gwarancji – </w:t>
      </w:r>
      <w:r w:rsidR="00764CF8">
        <w:rPr>
          <w:rFonts w:asciiTheme="minorHAnsi" w:hAnsiTheme="minorHAnsi"/>
          <w:sz w:val="22"/>
          <w:szCs w:val="22"/>
        </w:rPr>
        <w:t>48</w:t>
      </w:r>
      <w:r w:rsidRPr="00072463">
        <w:rPr>
          <w:rFonts w:asciiTheme="minorHAnsi" w:hAnsiTheme="minorHAnsi"/>
          <w:sz w:val="22"/>
          <w:szCs w:val="22"/>
        </w:rPr>
        <w:t xml:space="preserve"> </w:t>
      </w:r>
      <w:r w:rsidR="00B47B49" w:rsidRPr="00072463">
        <w:rPr>
          <w:rFonts w:asciiTheme="minorHAnsi" w:hAnsiTheme="minorHAnsi"/>
          <w:sz w:val="22"/>
          <w:szCs w:val="22"/>
        </w:rPr>
        <w:t>miesięcy</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bCs/>
          <w:sz w:val="22"/>
          <w:szCs w:val="22"/>
        </w:rPr>
        <w:t>2.</w:t>
      </w:r>
      <w:r w:rsidRPr="00072463">
        <w:rPr>
          <w:rFonts w:asciiTheme="minorHAnsi" w:hAnsiTheme="minorHAnsi"/>
          <w:sz w:val="22"/>
          <w:szCs w:val="22"/>
        </w:rPr>
        <w:t xml:space="preserve">1. Zamawiający w niniejszym postępowaniu określił minimalny okres gwarancji, który wynosi </w:t>
      </w:r>
      <w:r w:rsidR="00764CF8">
        <w:rPr>
          <w:rFonts w:asciiTheme="minorHAnsi" w:hAnsiTheme="minorHAnsi"/>
          <w:sz w:val="22"/>
          <w:szCs w:val="22"/>
        </w:rPr>
        <w:t>24 miesiące</w:t>
      </w:r>
      <w:r w:rsidRPr="00072463">
        <w:rPr>
          <w:rFonts w:asciiTheme="minorHAnsi" w:hAnsiTheme="minorHAnsi"/>
          <w:sz w:val="22"/>
          <w:szCs w:val="22"/>
        </w:rPr>
        <w:t xml:space="preserve"> (warunek konieczny) oraz maksymalny okres gwarancji, który wynosi </w:t>
      </w:r>
      <w:r w:rsidR="00764CF8">
        <w:rPr>
          <w:rFonts w:asciiTheme="minorHAnsi" w:hAnsiTheme="minorHAnsi"/>
          <w:sz w:val="22"/>
          <w:szCs w:val="22"/>
        </w:rPr>
        <w:t xml:space="preserve">48 </w:t>
      </w:r>
      <w:r w:rsidR="00B47B49" w:rsidRPr="00072463">
        <w:rPr>
          <w:rFonts w:asciiTheme="minorHAnsi" w:hAnsiTheme="minorHAnsi"/>
          <w:sz w:val="22"/>
          <w:szCs w:val="22"/>
        </w:rPr>
        <w:t>miesięcy</w:t>
      </w:r>
      <w:r w:rsidRPr="00072463">
        <w:rPr>
          <w:rFonts w:asciiTheme="minorHAnsi" w:hAnsiTheme="minorHAnsi"/>
          <w:sz w:val="22"/>
          <w:szCs w:val="22"/>
        </w:rPr>
        <w:t xml:space="preserve">. </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2.3. W przypadku zaoferowania okresu gwarancji krótszego niż </w:t>
      </w:r>
      <w:r w:rsidR="00F503BA">
        <w:rPr>
          <w:rFonts w:asciiTheme="minorHAnsi" w:hAnsiTheme="minorHAnsi"/>
          <w:sz w:val="22"/>
          <w:szCs w:val="22"/>
        </w:rPr>
        <w:t>24 miesiące</w:t>
      </w:r>
      <w:r w:rsidRPr="00072463">
        <w:rPr>
          <w:rFonts w:asciiTheme="minorHAnsi" w:hAnsiTheme="minorHAnsi"/>
          <w:sz w:val="22"/>
          <w:szCs w:val="22"/>
        </w:rPr>
        <w:t>, Zamawiający odrzuci ofertę Wykonawcy.</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2.4. W przypadku, gdy Wykonawca nie wskaże w ofercie okresu gwarancji, Zamawiający przyjmie, iż okres ten jest równy minimalnym wymaganiom określonym w SWZ  i załącznikach, tj. </w:t>
      </w:r>
      <w:r w:rsidR="00764CF8">
        <w:rPr>
          <w:rFonts w:asciiTheme="minorHAnsi" w:hAnsiTheme="minorHAnsi"/>
          <w:sz w:val="22"/>
          <w:szCs w:val="22"/>
        </w:rPr>
        <w:t>24 miesiące</w:t>
      </w:r>
      <w:r w:rsidRPr="00072463">
        <w:rPr>
          <w:rFonts w:asciiTheme="minorHAnsi" w:hAnsiTheme="minorHAnsi"/>
          <w:sz w:val="22"/>
          <w:szCs w:val="22"/>
        </w:rPr>
        <w:t>.</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2.5. W przypadku zaoferowania okresu gwarancji dłuższego niż </w:t>
      </w:r>
      <w:r w:rsidR="00764CF8">
        <w:rPr>
          <w:rFonts w:asciiTheme="minorHAnsi" w:hAnsiTheme="minorHAnsi"/>
          <w:sz w:val="22"/>
          <w:szCs w:val="22"/>
        </w:rPr>
        <w:t xml:space="preserve">48 </w:t>
      </w:r>
      <w:r w:rsidR="00B47B49">
        <w:rPr>
          <w:rFonts w:asciiTheme="minorHAnsi" w:hAnsiTheme="minorHAnsi"/>
          <w:sz w:val="22"/>
          <w:szCs w:val="22"/>
        </w:rPr>
        <w:t>miesięcy</w:t>
      </w:r>
      <w:r w:rsidRPr="00072463">
        <w:rPr>
          <w:rFonts w:asciiTheme="minorHAnsi" w:hAnsiTheme="minorHAnsi"/>
          <w:sz w:val="22"/>
          <w:szCs w:val="22"/>
        </w:rPr>
        <w:t xml:space="preserve">, Zamawiający przyjmie do obliczenia punktów okres maksymalny, tj. </w:t>
      </w:r>
      <w:r w:rsidR="00764CF8">
        <w:rPr>
          <w:rFonts w:asciiTheme="minorHAnsi" w:hAnsiTheme="minorHAnsi"/>
          <w:sz w:val="22"/>
          <w:szCs w:val="22"/>
        </w:rPr>
        <w:t>48</w:t>
      </w:r>
      <w:r w:rsidR="00B47B49">
        <w:rPr>
          <w:rFonts w:asciiTheme="minorHAnsi" w:hAnsiTheme="minorHAnsi"/>
          <w:sz w:val="22"/>
          <w:szCs w:val="22"/>
        </w:rPr>
        <w:t xml:space="preserve"> miesięcy</w:t>
      </w:r>
      <w:r w:rsidRPr="00072463">
        <w:rPr>
          <w:rFonts w:asciiTheme="minorHAnsi" w:hAnsiTheme="minorHAnsi"/>
          <w:sz w:val="22"/>
          <w:szCs w:val="22"/>
        </w:rPr>
        <w:t xml:space="preserve">, jednakże okres gwarancji zaoferowany przez Wykonawcę zostanie wpisany do umowy. </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3. Zamawiający informuje, że przyznając punkty będzie kierował się zasadą: 1% = 1 punkt </w:t>
      </w:r>
    </w:p>
    <w:p w:rsidR="00DB3C20" w:rsidRPr="00072463" w:rsidRDefault="00DB3C20" w:rsidP="00DB3C20">
      <w:pPr>
        <w:pStyle w:val="DocumentMap"/>
        <w:jc w:val="both"/>
        <w:rPr>
          <w:rFonts w:asciiTheme="minorHAnsi" w:hAnsiTheme="minorHAnsi" w:cs="Tahoma"/>
          <w:sz w:val="22"/>
          <w:szCs w:val="22"/>
        </w:rPr>
      </w:pPr>
      <w:r w:rsidRPr="00072463">
        <w:rPr>
          <w:rFonts w:asciiTheme="minorHAnsi" w:hAnsiTheme="minorHAnsi" w:cs="Tahoma"/>
          <w:sz w:val="22"/>
          <w:szCs w:val="22"/>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E25589" w:rsidRPr="00655FE0" w:rsidRDefault="0036116F" w:rsidP="00E25589">
      <w:pPr>
        <w:pStyle w:val="Bezodstpw"/>
        <w:ind w:right="-142"/>
        <w:jc w:val="both"/>
        <w:rPr>
          <w:rFonts w:cs="Calibri"/>
        </w:rPr>
      </w:pPr>
      <w:r>
        <w:rPr>
          <w:rFonts w:cs="Calibri"/>
        </w:rPr>
        <w:t>5</w:t>
      </w:r>
      <w:r w:rsidR="00E25589" w:rsidRPr="00655FE0">
        <w:rPr>
          <w:rFonts w:cs="Calibri"/>
        </w:rPr>
        <w:t>. Zamawiający wybiera najkorzystniejszą ofertę w terminie związania ofertą określonym w SWZ.</w:t>
      </w:r>
    </w:p>
    <w:p w:rsidR="00E25589" w:rsidRPr="00655FE0" w:rsidRDefault="0036116F" w:rsidP="00E25589">
      <w:pPr>
        <w:pStyle w:val="Bezodstpw"/>
        <w:ind w:right="-142"/>
        <w:jc w:val="both"/>
        <w:rPr>
          <w:rFonts w:cs="Calibri"/>
        </w:rPr>
      </w:pPr>
      <w:r>
        <w:rPr>
          <w:rFonts w:cs="Calibri"/>
        </w:rPr>
        <w:lastRenderedPageBreak/>
        <w:t>5</w:t>
      </w:r>
      <w:r w:rsidR="00E25589">
        <w:rPr>
          <w:rFonts w:cs="Calibri"/>
        </w:rPr>
        <w:t>.1.</w:t>
      </w:r>
      <w:r w:rsidR="00E25589" w:rsidRPr="00655FE0">
        <w:rPr>
          <w:rFonts w:cs="Calibri"/>
        </w:rPr>
        <w:t xml:space="preserve"> Jeżeli termin związania ofertą upłynie przed wyborem najkorzystniejszej oferty, Zamawiający wezwie Wykonawcę, którego oferta otrzymała najwyższa oceną, do wyrażenia, w wyznaczonym przez Zamawiającego terminie, pisemnej zgody na wybór jego oferty.</w:t>
      </w:r>
    </w:p>
    <w:p w:rsidR="00E25589" w:rsidRPr="00655FE0" w:rsidRDefault="0036116F" w:rsidP="00E25589">
      <w:pPr>
        <w:pStyle w:val="Bezodstpw"/>
        <w:ind w:right="-142"/>
        <w:jc w:val="both"/>
        <w:rPr>
          <w:rFonts w:cs="Calibri"/>
        </w:rPr>
      </w:pPr>
      <w:r>
        <w:rPr>
          <w:rFonts w:cs="Calibri"/>
        </w:rPr>
        <w:t>5</w:t>
      </w:r>
      <w:r w:rsidR="00E25589">
        <w:rPr>
          <w:rFonts w:cs="Calibri"/>
        </w:rPr>
        <w:t>.2</w:t>
      </w:r>
      <w:r w:rsidR="00E25589" w:rsidRPr="00655FE0">
        <w:rPr>
          <w:rFonts w:cs="Calibri"/>
        </w:rPr>
        <w:t xml:space="preserve">. W przypadku braku zgody, o której mowa w pkt </w:t>
      </w:r>
      <w:r w:rsidR="00072463">
        <w:rPr>
          <w:rFonts w:cs="Calibri"/>
        </w:rPr>
        <w:t>5</w:t>
      </w:r>
      <w:r w:rsidR="00E25589">
        <w:rPr>
          <w:rFonts w:cs="Calibri"/>
        </w:rPr>
        <w:t>.1</w:t>
      </w:r>
      <w:r w:rsidR="00E25589" w:rsidRPr="00655FE0">
        <w:rPr>
          <w:rFonts w:cs="Calibri"/>
        </w:rPr>
        <w:t>, oferta podlega odrzuceniu, a Zamawiający zwraca sią o wyrażenie takiej zgody do kolejnego Wykonawcy, którego oferta została najwyżej oceniona, chyba ze zachodzą przesłanki do unieważnienia postępowania.</w:t>
      </w:r>
    </w:p>
    <w:p w:rsidR="00E25589" w:rsidRPr="00C4491E" w:rsidRDefault="00072463" w:rsidP="00E25589">
      <w:pPr>
        <w:pStyle w:val="Bezodstpw"/>
        <w:ind w:right="-142"/>
        <w:jc w:val="both"/>
      </w:pPr>
      <w:r>
        <w:rPr>
          <w:color w:val="000000" w:themeColor="text1"/>
        </w:rPr>
        <w:t>6</w:t>
      </w:r>
      <w:r w:rsidR="00E25589" w:rsidRPr="00787D76">
        <w:rPr>
          <w:color w:val="000000" w:themeColor="text1"/>
        </w:rPr>
        <w:t>. Niezwłocznie po wyborze najkorzystniejszej oferty Zamawiający informuje równocześnie wszystkich wykonawców, którzy złożyli oferty o:</w:t>
      </w:r>
    </w:p>
    <w:p w:rsidR="00E25589" w:rsidRPr="00787D76" w:rsidRDefault="00E25589" w:rsidP="00E25589">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Pr>
          <w:color w:val="000000" w:themeColor="text1"/>
        </w:rPr>
        <w:t>zaoferowane ceny,</w:t>
      </w:r>
    </w:p>
    <w:p w:rsidR="00E25589" w:rsidRPr="00787D76" w:rsidRDefault="00E25589" w:rsidP="00E25589">
      <w:pPr>
        <w:pStyle w:val="Bezodstpw"/>
        <w:ind w:right="-142"/>
        <w:jc w:val="both"/>
        <w:rPr>
          <w:color w:val="000000" w:themeColor="text1"/>
        </w:rPr>
      </w:pPr>
      <w:r w:rsidRPr="00787D76">
        <w:rPr>
          <w:color w:val="000000" w:themeColor="text1"/>
        </w:rPr>
        <w:t>b. wykonawcach, których oferty zostały odrzucone</w:t>
      </w:r>
    </w:p>
    <w:p w:rsidR="00E25589" w:rsidRPr="00787D76" w:rsidRDefault="00E25589" w:rsidP="00E25589">
      <w:pPr>
        <w:pStyle w:val="Bezodstpw"/>
        <w:ind w:right="-142"/>
        <w:jc w:val="both"/>
        <w:rPr>
          <w:color w:val="000000" w:themeColor="text1"/>
        </w:rPr>
      </w:pPr>
      <w:r w:rsidRPr="00787D76">
        <w:rPr>
          <w:color w:val="000000" w:themeColor="text1"/>
        </w:rPr>
        <w:t xml:space="preserve"> - podając uzasadnienie faktyczne i prawne. </w:t>
      </w:r>
    </w:p>
    <w:p w:rsidR="00E25589" w:rsidRPr="00787D76" w:rsidRDefault="00E25589" w:rsidP="00E25589">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Pr>
          <w:color w:val="FF0000"/>
        </w:rPr>
        <w:t xml:space="preserve"> </w:t>
      </w:r>
      <w:hyperlink r:id="rId36" w:history="1">
        <w:r w:rsidRPr="00A81CE4">
          <w:rPr>
            <w:rStyle w:val="Hipercze"/>
            <w:rFonts w:cs="Arial"/>
          </w:rPr>
          <w:t>https://platformazakupowa.pl/pn/kwp_wroclaw</w:t>
        </w:r>
      </w:hyperlink>
      <w:r w:rsidRPr="00787D76">
        <w:rPr>
          <w:color w:val="000000" w:themeColor="text1"/>
        </w:rPr>
        <w:t xml:space="preserve">, z zastrzeżeniem art. 253 ust. 3. </w:t>
      </w:r>
    </w:p>
    <w:p w:rsidR="00E25589" w:rsidRPr="009F56BA" w:rsidRDefault="00072463" w:rsidP="00E25589">
      <w:pPr>
        <w:pStyle w:val="Bezodstpw"/>
        <w:jc w:val="both"/>
        <w:rPr>
          <w:b/>
        </w:rPr>
      </w:pPr>
      <w:r>
        <w:rPr>
          <w:b/>
        </w:rPr>
        <w:t>7</w:t>
      </w:r>
      <w:r w:rsidR="00E25589" w:rsidRPr="009F56BA">
        <w:rPr>
          <w:b/>
        </w:rPr>
        <w:t>. Zamawiający odrzuci ofertę, jeżeli:</w:t>
      </w:r>
    </w:p>
    <w:p w:rsidR="00E25589" w:rsidRPr="0069754A" w:rsidRDefault="00072463" w:rsidP="00E25589">
      <w:pPr>
        <w:pStyle w:val="Bezodstpw"/>
        <w:jc w:val="both"/>
      </w:pPr>
      <w:r>
        <w:t>7</w:t>
      </w:r>
      <w:r w:rsidR="00E25589">
        <w:t>.1.</w:t>
      </w:r>
      <w:r w:rsidR="00E25589" w:rsidRPr="0069754A">
        <w:t xml:space="preserve"> została złożona po terminie składania ofert;</w:t>
      </w:r>
    </w:p>
    <w:p w:rsidR="00E25589" w:rsidRPr="0069754A" w:rsidRDefault="00072463" w:rsidP="00E25589">
      <w:pPr>
        <w:pStyle w:val="Bezodstpw"/>
        <w:jc w:val="both"/>
      </w:pPr>
      <w:r>
        <w:t>7</w:t>
      </w:r>
      <w:r w:rsidR="00E25589">
        <w:t>.2</w:t>
      </w:r>
      <w:r w:rsidR="00E25589" w:rsidRPr="0069754A">
        <w:t>. została złożona przez Wykonawcę:</w:t>
      </w:r>
    </w:p>
    <w:p w:rsidR="00E25589" w:rsidRPr="0069754A" w:rsidRDefault="00E25589" w:rsidP="00E25589">
      <w:pPr>
        <w:pStyle w:val="Bezodstpw"/>
        <w:jc w:val="both"/>
      </w:pPr>
      <w:r>
        <w:t>a</w:t>
      </w:r>
      <w:r w:rsidRPr="0069754A">
        <w:t>. podlegającego wykluczeniu z postępowania lub</w:t>
      </w:r>
    </w:p>
    <w:p w:rsidR="00E25589" w:rsidRDefault="00E25589" w:rsidP="00E25589">
      <w:pPr>
        <w:pStyle w:val="Bezodstpw"/>
        <w:jc w:val="both"/>
      </w:pPr>
      <w:r>
        <w:t>b</w:t>
      </w:r>
      <w:r w:rsidRPr="0069754A">
        <w:t>. niespełniającego warun</w:t>
      </w:r>
      <w:r>
        <w:t xml:space="preserve">ków udziału w postępowaniu, lub </w:t>
      </w:r>
    </w:p>
    <w:p w:rsidR="00E25589" w:rsidRPr="0069754A" w:rsidRDefault="00E25589" w:rsidP="00E25589">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rsidR="00E25589" w:rsidRPr="0069754A" w:rsidRDefault="00072463" w:rsidP="00E25589">
      <w:pPr>
        <w:pStyle w:val="Bezodstpw"/>
        <w:jc w:val="both"/>
      </w:pPr>
      <w:r>
        <w:t>7</w:t>
      </w:r>
      <w:r w:rsidR="00E25589">
        <w:t>.3</w:t>
      </w:r>
      <w:r w:rsidR="00E25589" w:rsidRPr="0069754A">
        <w:t>. jest niezgodna z przepisami ustawy;</w:t>
      </w:r>
    </w:p>
    <w:p w:rsidR="00E25589" w:rsidRPr="0069754A" w:rsidRDefault="00072463" w:rsidP="00E25589">
      <w:pPr>
        <w:pStyle w:val="Bezodstpw"/>
        <w:jc w:val="both"/>
      </w:pPr>
      <w:r>
        <w:t>7</w:t>
      </w:r>
      <w:r w:rsidR="00E25589">
        <w:t>.4</w:t>
      </w:r>
      <w:r w:rsidR="00E25589" w:rsidRPr="0069754A">
        <w:t>. jest nieważna na podstawie odrębnych przepisów;</w:t>
      </w:r>
    </w:p>
    <w:p w:rsidR="00E25589" w:rsidRPr="0069754A" w:rsidRDefault="00072463" w:rsidP="00E25589">
      <w:pPr>
        <w:pStyle w:val="Bezodstpw"/>
        <w:jc w:val="both"/>
      </w:pPr>
      <w:r>
        <w:t>7</w:t>
      </w:r>
      <w:r w:rsidR="00E25589">
        <w:t>.5</w:t>
      </w:r>
      <w:r w:rsidR="00E25589" w:rsidRPr="0069754A">
        <w:t>. jej treść jest niezgodna z warunkami zamówienia;</w:t>
      </w:r>
    </w:p>
    <w:p w:rsidR="00E25589" w:rsidRPr="0069754A" w:rsidRDefault="00072463" w:rsidP="00E25589">
      <w:pPr>
        <w:pStyle w:val="Bezodstpw"/>
        <w:jc w:val="both"/>
      </w:pPr>
      <w:r>
        <w:t>7</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072463" w:rsidP="00E25589">
      <w:pPr>
        <w:pStyle w:val="Bezodstpw"/>
        <w:jc w:val="both"/>
      </w:pPr>
      <w:r>
        <w:t>7</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072463" w:rsidP="00E25589">
      <w:pPr>
        <w:pStyle w:val="Bezodstpw"/>
        <w:jc w:val="both"/>
      </w:pPr>
      <w:r>
        <w:t>7</w:t>
      </w:r>
      <w:r w:rsidR="00E25589">
        <w:t>.8</w:t>
      </w:r>
      <w:r w:rsidR="00E25589" w:rsidRPr="0069754A">
        <w:t>. zawiera rażąco niską cenę lub koszt w stosunku do przedmiotu zamówienia;</w:t>
      </w:r>
    </w:p>
    <w:p w:rsidR="00E25589" w:rsidRPr="0069754A" w:rsidRDefault="00072463" w:rsidP="00E25589">
      <w:pPr>
        <w:pStyle w:val="Bezodstpw"/>
        <w:jc w:val="both"/>
      </w:pPr>
      <w:r>
        <w:t>7</w:t>
      </w:r>
      <w:r w:rsidR="00E25589">
        <w:t>.9</w:t>
      </w:r>
      <w:r w:rsidR="00E25589" w:rsidRPr="0069754A">
        <w:t>. została złożona przez wykonawcę niezaproszonego do składania ofert;</w:t>
      </w:r>
    </w:p>
    <w:p w:rsidR="00E25589" w:rsidRPr="0069754A" w:rsidRDefault="00072463" w:rsidP="00E25589">
      <w:pPr>
        <w:pStyle w:val="Bezodstpw"/>
        <w:jc w:val="both"/>
      </w:pPr>
      <w:r>
        <w:t>7</w:t>
      </w:r>
      <w:r w:rsidR="00E25589">
        <w:t>.10</w:t>
      </w:r>
      <w:r w:rsidR="00E25589" w:rsidRPr="0069754A">
        <w:t>. zawiera błędy w obliczeniu ceny lub kosztu;</w:t>
      </w:r>
    </w:p>
    <w:p w:rsidR="00E25589" w:rsidRPr="0069754A" w:rsidRDefault="00072463" w:rsidP="00E25589">
      <w:pPr>
        <w:pStyle w:val="Bezodstpw"/>
        <w:jc w:val="both"/>
      </w:pPr>
      <w:r>
        <w:t>7</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072463" w:rsidP="00E25589">
      <w:pPr>
        <w:pStyle w:val="Bezodstpw"/>
        <w:jc w:val="both"/>
      </w:pPr>
      <w:r>
        <w:t>7</w:t>
      </w:r>
      <w:r w:rsidR="00E25589">
        <w:t>.12</w:t>
      </w:r>
      <w:r w:rsidR="00E25589" w:rsidRPr="0069754A">
        <w:t>. wykonawca nie wyraził pisemnej zgody na przedłużenie terminu związania ofertą;</w:t>
      </w:r>
    </w:p>
    <w:p w:rsidR="00E25589" w:rsidRPr="0069754A" w:rsidRDefault="00072463" w:rsidP="00E25589">
      <w:pPr>
        <w:pStyle w:val="Bezodstpw"/>
        <w:jc w:val="both"/>
      </w:pPr>
      <w:r>
        <w:t>7</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072463" w:rsidP="00E25589">
      <w:pPr>
        <w:pStyle w:val="Bezodstpw"/>
        <w:jc w:val="both"/>
      </w:pPr>
      <w:r>
        <w:t>7</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 xml:space="preserve">wadium w przypadku, o którym mowa w art. 98 ust. 2 pkt 3 ustawy </w:t>
      </w:r>
      <w:proofErr w:type="spellStart"/>
      <w:r w:rsidR="00E25589" w:rsidRPr="0069754A">
        <w:t>P</w:t>
      </w:r>
      <w:r w:rsidR="00E25589">
        <w:t>zp</w:t>
      </w:r>
      <w:proofErr w:type="spellEnd"/>
      <w:r w:rsidR="00E25589" w:rsidRPr="0069754A">
        <w:t>;</w:t>
      </w:r>
    </w:p>
    <w:p w:rsidR="00E25589" w:rsidRPr="0069754A" w:rsidRDefault="00072463" w:rsidP="00E25589">
      <w:pPr>
        <w:pStyle w:val="Bezodstpw"/>
      </w:pPr>
      <w:r>
        <w:t>7</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072463" w:rsidP="00E25589">
      <w:pPr>
        <w:pStyle w:val="Bezodstpw"/>
        <w:jc w:val="both"/>
      </w:pPr>
      <w:r>
        <w:t>7</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072463" w:rsidP="00E25589">
      <w:pPr>
        <w:pStyle w:val="Bezodstpw"/>
        <w:jc w:val="both"/>
      </w:pPr>
      <w:r>
        <w:lastRenderedPageBreak/>
        <w:t>7</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proofErr w:type="spellStart"/>
      <w:r w:rsidR="00E25589" w:rsidRPr="0069754A">
        <w:t>cyberbezpieczeństwa</w:t>
      </w:r>
      <w:proofErr w:type="spellEnd"/>
      <w:r w:rsidR="00E25589" w:rsidRPr="0069754A">
        <w:t xml:space="preserve"> (Dz. U. </w:t>
      </w:r>
      <w:r w:rsidR="00203DF4">
        <w:t>z 201</w:t>
      </w:r>
      <w:r w:rsidR="000A309D">
        <w:t>3</w:t>
      </w:r>
      <w:r w:rsidR="00203DF4">
        <w:t xml:space="preserve"> r. </w:t>
      </w:r>
      <w:r w:rsidR="00E25589" w:rsidRPr="0069754A">
        <w:t xml:space="preserve">poz. </w:t>
      </w:r>
      <w:r w:rsidR="000A309D">
        <w:t>913</w:t>
      </w:r>
      <w:r w:rsidR="00E25589" w:rsidRPr="0069754A">
        <w:t>), stwier</w:t>
      </w:r>
      <w:r w:rsidR="00E25589">
        <w:t xml:space="preserve">dzającej ich negatywny wpływ na </w:t>
      </w:r>
      <w:r w:rsidR="00E25589" w:rsidRPr="0069754A">
        <w:t>bezpieczeństwo publiczne lub bezpieczeństwo narodowe;</w:t>
      </w:r>
    </w:p>
    <w:p w:rsidR="00E25589" w:rsidRDefault="00072463" w:rsidP="00E25589">
      <w:pPr>
        <w:pStyle w:val="Bezodstpw"/>
        <w:jc w:val="both"/>
      </w:pPr>
      <w:r>
        <w:t>7</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E25589"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3416AA" w:rsidRPr="007625CB" w:rsidRDefault="003416AA"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25589" w:rsidRPr="007625CB" w:rsidRDefault="00E25589" w:rsidP="00E25589">
      <w:pPr>
        <w:pStyle w:val="Bezodstpw"/>
        <w:jc w:val="both"/>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w:t>
      </w:r>
      <w:r>
        <w:rPr>
          <w:rFonts w:cs="TimesNewRomanPSMT"/>
        </w:rPr>
        <w:lastRenderedPageBreak/>
        <w:t xml:space="preserve">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25589"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34B9B" w:rsidRDefault="00E34B9B" w:rsidP="00E25589">
      <w:pPr>
        <w:autoSpaceDE w:val="0"/>
        <w:autoSpaceDN w:val="0"/>
        <w:adjustRightInd w:val="0"/>
        <w:spacing w:after="0" w:line="240" w:lineRule="auto"/>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E25589" w:rsidRDefault="00E25589" w:rsidP="00DE2259">
      <w:pPr>
        <w:pStyle w:val="Bezodstpw"/>
      </w:pPr>
      <w:r w:rsidRPr="00DE2259">
        <w:t>Zamawiający przewiduje zmiany postanowień zawartej umowy</w:t>
      </w:r>
      <w:r w:rsidR="00DE2259" w:rsidRPr="00DE2259">
        <w:t xml:space="preserve"> określone w § </w:t>
      </w:r>
      <w:r w:rsidR="00072463">
        <w:t>1</w:t>
      </w:r>
      <w:r w:rsidR="002C126E">
        <w:t xml:space="preserve">2 </w:t>
      </w:r>
      <w:r w:rsidR="00DE2259" w:rsidRPr="00DE2259">
        <w:t>Projektowanych postanowień umowy:</w:t>
      </w:r>
    </w:p>
    <w:p w:rsidR="002C126E" w:rsidRPr="002C126E" w:rsidRDefault="002C126E" w:rsidP="002C126E">
      <w:pPr>
        <w:tabs>
          <w:tab w:val="left" w:pos="142"/>
        </w:tabs>
        <w:spacing w:after="0" w:line="254" w:lineRule="auto"/>
        <w:ind w:right="20"/>
        <w:jc w:val="both"/>
        <w:rPr>
          <w:rFonts w:ascii="Calibri" w:hAnsi="Calibri" w:cs="Calibri"/>
          <w:i/>
        </w:rPr>
      </w:pPr>
      <w:r w:rsidRPr="002C126E">
        <w:rPr>
          <w:rFonts w:ascii="Calibri" w:hAnsi="Calibri" w:cs="Calibri"/>
          <w:i/>
        </w:rPr>
        <w:t>1. Zamawiający, przewiduje następujące możliwości dokonania zmiany zawartej umowy w stosunku do treści oferty na podstawie, której dokonano wyboru Wykonawcy gdy:</w:t>
      </w:r>
    </w:p>
    <w:p w:rsidR="002C126E" w:rsidRPr="002C126E" w:rsidRDefault="002C126E" w:rsidP="002C126E">
      <w:pPr>
        <w:numPr>
          <w:ilvl w:val="1"/>
          <w:numId w:val="9"/>
        </w:numPr>
        <w:tabs>
          <w:tab w:val="left" w:pos="142"/>
          <w:tab w:val="left" w:pos="284"/>
        </w:tabs>
        <w:spacing w:after="0" w:line="218" w:lineRule="auto"/>
        <w:ind w:right="20"/>
        <w:rPr>
          <w:rFonts w:ascii="Calibri" w:hAnsi="Calibri" w:cs="Calibri"/>
          <w:i/>
        </w:rPr>
      </w:pPr>
      <w:r w:rsidRPr="002C126E">
        <w:rPr>
          <w:rFonts w:ascii="Calibri" w:hAnsi="Calibri" w:cs="Calibri"/>
          <w:i/>
        </w:rPr>
        <w:t>nastąpiła zmiana oznaczenia danych dotyczących Zamawiającego lub Wykonawcy lub osób będących przedstawicielami stron,</w:t>
      </w:r>
    </w:p>
    <w:p w:rsidR="002C126E" w:rsidRPr="002C126E" w:rsidRDefault="002C126E" w:rsidP="002C126E">
      <w:pPr>
        <w:numPr>
          <w:ilvl w:val="1"/>
          <w:numId w:val="9"/>
        </w:numPr>
        <w:tabs>
          <w:tab w:val="left" w:pos="142"/>
          <w:tab w:val="left" w:pos="284"/>
        </w:tabs>
        <w:spacing w:after="0" w:line="218" w:lineRule="auto"/>
        <w:ind w:right="20"/>
        <w:jc w:val="both"/>
        <w:rPr>
          <w:rFonts w:cstheme="minorHAnsi"/>
          <w:i/>
        </w:rPr>
      </w:pPr>
      <w:r w:rsidRPr="002C126E">
        <w:rPr>
          <w:rFonts w:cstheme="minorHAnsi"/>
          <w:i/>
        </w:rPr>
        <w:t>nastąpiła zmiana stawki podatku VAT lub podatku akcyzowego. W takim przypadku Zamawiający zastrzega sobie możliwość zmiany ceny o kwotę wynikającą ze zmienionych stawek tego podatku obowiązujących w dacie powstania obowiązku podatkowego w czasie trwania umowy.</w:t>
      </w:r>
    </w:p>
    <w:p w:rsidR="002C126E" w:rsidRPr="002C126E" w:rsidRDefault="002C126E" w:rsidP="002C126E">
      <w:pPr>
        <w:numPr>
          <w:ilvl w:val="1"/>
          <w:numId w:val="9"/>
        </w:numPr>
        <w:tabs>
          <w:tab w:val="left" w:pos="142"/>
          <w:tab w:val="left" w:pos="284"/>
        </w:tabs>
        <w:spacing w:after="0" w:line="240" w:lineRule="auto"/>
        <w:rPr>
          <w:rFonts w:ascii="Calibri" w:hAnsi="Calibri" w:cs="Calibri"/>
          <w:i/>
        </w:rPr>
      </w:pPr>
      <w:r w:rsidRPr="002C126E">
        <w:rPr>
          <w:rFonts w:ascii="Calibri" w:hAnsi="Calibri" w:cs="Calibri"/>
          <w:i/>
        </w:rPr>
        <w:t>zaprzestano produkcji zaoferowanego urządzenia,</w:t>
      </w:r>
    </w:p>
    <w:p w:rsidR="002C126E" w:rsidRPr="002C126E" w:rsidRDefault="002C126E" w:rsidP="002C126E">
      <w:pPr>
        <w:numPr>
          <w:ilvl w:val="1"/>
          <w:numId w:val="9"/>
        </w:numPr>
        <w:tabs>
          <w:tab w:val="left" w:pos="142"/>
          <w:tab w:val="left" w:pos="284"/>
        </w:tabs>
        <w:spacing w:after="120" w:line="218" w:lineRule="auto"/>
        <w:ind w:right="23"/>
        <w:rPr>
          <w:rFonts w:ascii="Calibri" w:hAnsi="Calibri" w:cs="Calibri"/>
          <w:i/>
        </w:rPr>
      </w:pPr>
      <w:r w:rsidRPr="002C126E">
        <w:rPr>
          <w:rFonts w:ascii="Calibri" w:hAnsi="Calibri" w:cs="Calibri"/>
          <w:i/>
        </w:rPr>
        <w:t>w przypadku zmiany regulacji prawnych wprowadzonych w życie po dacie podpisania umowy, wywołujących potrzebę zmiany umowy lub jej załączników,</w:t>
      </w:r>
    </w:p>
    <w:p w:rsidR="002C126E" w:rsidRPr="002C126E" w:rsidRDefault="002C126E" w:rsidP="002C126E">
      <w:pPr>
        <w:numPr>
          <w:ilvl w:val="1"/>
          <w:numId w:val="9"/>
        </w:numPr>
        <w:tabs>
          <w:tab w:val="left" w:pos="142"/>
          <w:tab w:val="left" w:pos="284"/>
        </w:tabs>
        <w:spacing w:after="120" w:line="218" w:lineRule="auto"/>
        <w:ind w:right="23"/>
        <w:jc w:val="both"/>
        <w:rPr>
          <w:rFonts w:ascii="Calibri" w:hAnsi="Calibri" w:cs="Calibri"/>
          <w:i/>
        </w:rPr>
      </w:pPr>
      <w:r w:rsidRPr="002C126E">
        <w:rPr>
          <w:rFonts w:ascii="Calibri" w:hAnsi="Calibri" w:cs="Calibri"/>
          <w:i/>
        </w:rPr>
        <w:t>nastąpiła zmiana wysokości minimalnego wynagrodzenia za pracę albo wysokości minimalnej stawki godzinowej, ustalonych na podstawie ustawy z dnia 10 października 2002 r. o minimalnym wynagrodzeniu za pracę, ,</w:t>
      </w:r>
      <w:r w:rsidRPr="002C126E">
        <w:rPr>
          <w:rFonts w:cstheme="minorHAnsi"/>
          <w:i/>
        </w:rPr>
        <w:t>jeżeli zmiany te będą miały wpływ na koszty wykonania umowy przez Wykonawcę, o wartość wzrostu tych kosztów,</w:t>
      </w:r>
    </w:p>
    <w:p w:rsidR="002C126E" w:rsidRPr="002C126E" w:rsidRDefault="002C126E" w:rsidP="002C126E">
      <w:pPr>
        <w:numPr>
          <w:ilvl w:val="1"/>
          <w:numId w:val="9"/>
        </w:numPr>
        <w:tabs>
          <w:tab w:val="left" w:pos="142"/>
          <w:tab w:val="left" w:pos="723"/>
        </w:tabs>
        <w:spacing w:after="120" w:line="226" w:lineRule="auto"/>
        <w:ind w:right="23"/>
        <w:jc w:val="both"/>
        <w:rPr>
          <w:rFonts w:ascii="Calibri" w:hAnsi="Calibri" w:cs="Calibri"/>
          <w:i/>
        </w:rPr>
      </w:pPr>
      <w:r w:rsidRPr="002C126E">
        <w:rPr>
          <w:rFonts w:ascii="Calibri" w:hAnsi="Calibri" w:cs="Calibri"/>
          <w:i/>
        </w:rPr>
        <w:t xml:space="preserve">nastąpiła zmiana  zasad podlegania ubezpieczeniom społecznym lub ubezpieczeniu zdrowotnemu lub wysokości stawki składki na ubezpieczenia społeczne lub ubezpieczenie zdrowotne, </w:t>
      </w:r>
      <w:r w:rsidRPr="002C126E">
        <w:rPr>
          <w:rFonts w:cstheme="minorHAnsi"/>
          <w:i/>
        </w:rPr>
        <w:t>jeżeli zmiany te będą miały wpływ na koszty wykonania umowy przez Wykonawcę, o wartość wzrostu tych kosztów,</w:t>
      </w:r>
    </w:p>
    <w:p w:rsidR="002C126E" w:rsidRPr="002C126E" w:rsidRDefault="002C126E" w:rsidP="002C126E">
      <w:pPr>
        <w:numPr>
          <w:ilvl w:val="1"/>
          <w:numId w:val="9"/>
        </w:numPr>
        <w:tabs>
          <w:tab w:val="left" w:pos="142"/>
          <w:tab w:val="left" w:pos="284"/>
        </w:tabs>
        <w:spacing w:after="120" w:line="226" w:lineRule="auto"/>
        <w:ind w:right="23"/>
        <w:jc w:val="both"/>
        <w:rPr>
          <w:rFonts w:ascii="Calibri" w:hAnsi="Calibri" w:cs="Calibri"/>
          <w:i/>
        </w:rPr>
      </w:pPr>
      <w:r w:rsidRPr="002C126E">
        <w:rPr>
          <w:rFonts w:ascii="Calibri" w:hAnsi="Calibri" w:cs="Calibri"/>
          <w:i/>
        </w:rPr>
        <w:t>nastąpiła zmiana zasad gromadzenia i wysokości wpłat do pracowniczych planów kapitałowych, o których mowa w ustawie z dnia 4 października 2018 r. o pracowniczych planach kapitałowych</w:t>
      </w:r>
      <w:bookmarkStart w:id="0" w:name="_Hlk134447825"/>
      <w:r w:rsidRPr="002C126E">
        <w:rPr>
          <w:rFonts w:ascii="Calibri" w:hAnsi="Calibri" w:cs="Calibri"/>
          <w:i/>
        </w:rPr>
        <w:t xml:space="preserve">, </w:t>
      </w:r>
      <w:r w:rsidRPr="002C126E">
        <w:rPr>
          <w:rFonts w:cstheme="minorHAnsi"/>
          <w:i/>
        </w:rPr>
        <w:t>jeżeli zmiany te będą miały wpływ na koszty wykonania umowy przez</w:t>
      </w:r>
      <w:r w:rsidRPr="002C126E">
        <w:rPr>
          <w:rFonts w:cstheme="minorHAnsi"/>
          <w:i/>
        </w:rPr>
        <w:br/>
        <w:t>Wykonawcę, o wartość wzrostu tych kosztów.</w:t>
      </w:r>
      <w:bookmarkEnd w:id="0"/>
    </w:p>
    <w:p w:rsidR="002C126E" w:rsidRPr="002C126E" w:rsidRDefault="002C126E" w:rsidP="002C126E">
      <w:pPr>
        <w:pStyle w:val="Akapitzlist"/>
        <w:numPr>
          <w:ilvl w:val="1"/>
          <w:numId w:val="9"/>
        </w:numPr>
        <w:tabs>
          <w:tab w:val="left" w:pos="0"/>
          <w:tab w:val="left" w:pos="142"/>
          <w:tab w:val="left" w:pos="284"/>
        </w:tabs>
        <w:spacing w:after="0" w:line="226" w:lineRule="auto"/>
        <w:ind w:left="0" w:right="23"/>
        <w:jc w:val="both"/>
        <w:rPr>
          <w:rFonts w:ascii="Calibri" w:hAnsi="Calibri" w:cs="Calibri"/>
          <w:i/>
        </w:rPr>
      </w:pPr>
      <w:r w:rsidRPr="002C126E">
        <w:rPr>
          <w:rFonts w:ascii="Calibri" w:hAnsi="Calibri" w:cs="Calibri"/>
          <w:i/>
        </w:rPr>
        <w:t>Zamawiający ma prawo do zmiany terminów realizacji zamówienia określonych w § 2  niniejszej umowy, bez zmiany wynagrodzenia Wykonawcy, w przypadku nadzwyczajnej zmiany stosunków lub działania siły wyższej, na którą Wykonawca ani Zamawiający nie mają wpływu, lub która zasadniczo nie może być przypisana Wykonawcy ani Zamawiającemu, gdzie wykonanie umowy we wskazanych terminach nie będzie możliwe.</w:t>
      </w:r>
      <w:bookmarkStart w:id="1" w:name="page8"/>
      <w:bookmarkEnd w:id="1"/>
    </w:p>
    <w:p w:rsidR="002C126E" w:rsidRPr="002C126E" w:rsidRDefault="002C126E" w:rsidP="002C126E">
      <w:pPr>
        <w:pStyle w:val="Akapitzlist"/>
        <w:numPr>
          <w:ilvl w:val="0"/>
          <w:numId w:val="7"/>
        </w:numPr>
        <w:tabs>
          <w:tab w:val="left" w:pos="142"/>
          <w:tab w:val="left" w:pos="284"/>
        </w:tabs>
        <w:spacing w:after="0" w:line="225" w:lineRule="auto"/>
        <w:ind w:left="0" w:right="20" w:firstLine="0"/>
        <w:jc w:val="both"/>
        <w:rPr>
          <w:rFonts w:ascii="Calibri" w:hAnsi="Calibri" w:cs="Calibri"/>
          <w:i/>
        </w:rPr>
      </w:pPr>
      <w:r w:rsidRPr="002C126E">
        <w:rPr>
          <w:rFonts w:ascii="Calibri" w:hAnsi="Calibri" w:cs="Calibri"/>
          <w:i/>
        </w:rPr>
        <w:t xml:space="preserve">Zmiany, o których mowa w ust. 1 zostaną dokonane na podstawie dokumentów zawierających uzasadnienie zmian oraz wymagają sporządzenia aneksu w formie pisemnej pod rygorem nieważności i mogą zostać wprowadzone, jeżeli obie strony niniejszej umowy zgodnie uznają, że </w:t>
      </w:r>
      <w:r w:rsidRPr="002C126E">
        <w:rPr>
          <w:rFonts w:ascii="Calibri" w:hAnsi="Calibri" w:cs="Calibri"/>
          <w:i/>
        </w:rPr>
        <w:lastRenderedPageBreak/>
        <w:t>zaszły wskazane okoliczności i wprowadzenie zmian jest konieczne dla prawidłowej realizacji zamówienia.</w:t>
      </w:r>
    </w:p>
    <w:p w:rsidR="002C126E" w:rsidRPr="002C126E" w:rsidRDefault="002C126E" w:rsidP="002C126E">
      <w:pPr>
        <w:tabs>
          <w:tab w:val="left" w:pos="142"/>
        </w:tabs>
        <w:spacing w:line="2" w:lineRule="exact"/>
        <w:rPr>
          <w:rFonts w:ascii="Calibri" w:hAnsi="Calibri" w:cs="Calibri"/>
          <w:i/>
        </w:rPr>
      </w:pPr>
    </w:p>
    <w:p w:rsidR="002C126E" w:rsidRPr="002C126E" w:rsidRDefault="002C126E" w:rsidP="002C126E">
      <w:pPr>
        <w:numPr>
          <w:ilvl w:val="0"/>
          <w:numId w:val="7"/>
        </w:numPr>
        <w:tabs>
          <w:tab w:val="left" w:pos="142"/>
          <w:tab w:val="left" w:pos="284"/>
        </w:tabs>
        <w:spacing w:after="0" w:line="240" w:lineRule="auto"/>
        <w:ind w:left="0" w:firstLine="0"/>
        <w:jc w:val="both"/>
        <w:rPr>
          <w:rFonts w:ascii="Calibri" w:hAnsi="Calibri" w:cs="Calibri"/>
          <w:i/>
        </w:rPr>
      </w:pPr>
      <w:r w:rsidRPr="002C126E">
        <w:rPr>
          <w:rFonts w:ascii="Calibri" w:hAnsi="Calibri" w:cs="Calibri"/>
          <w:i/>
        </w:rPr>
        <w:t>W przypadku wskazanym w ust. 1 pkt c) za dokument zawierający uzasadnienie zmian uważać należy pisemne oświadczenie producenta lub jego polskiego dystrybutora o wycofaniu urządzenia lub podzespołu z produkcji (dystrybucji). Oświadczenie to powinno być datowane datą późniejszą niż dzień złożenia oferty przez Wykonawcę.</w:t>
      </w:r>
    </w:p>
    <w:p w:rsidR="002C126E" w:rsidRPr="002C126E" w:rsidRDefault="002C126E" w:rsidP="002C126E">
      <w:pPr>
        <w:pStyle w:val="Akapitzlist"/>
        <w:numPr>
          <w:ilvl w:val="0"/>
          <w:numId w:val="7"/>
        </w:numPr>
        <w:tabs>
          <w:tab w:val="left" w:pos="142"/>
          <w:tab w:val="left" w:pos="284"/>
        </w:tabs>
        <w:spacing w:after="0" w:line="231" w:lineRule="auto"/>
        <w:ind w:left="0" w:firstLine="0"/>
        <w:jc w:val="both"/>
        <w:rPr>
          <w:rFonts w:ascii="Calibri" w:hAnsi="Calibri"/>
          <w:i/>
        </w:rPr>
      </w:pPr>
      <w:r w:rsidRPr="002C126E">
        <w:rPr>
          <w:rFonts w:ascii="Calibri" w:hAnsi="Calibri" w:cs="Calibri"/>
          <w:i/>
        </w:rPr>
        <w:t>Zmiany, o których mowa w ust. 1 pkt c)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rsidR="003416AA" w:rsidRPr="003416AA" w:rsidRDefault="003416AA" w:rsidP="003416AA">
      <w:pPr>
        <w:pStyle w:val="Bezodstpw"/>
        <w:jc w:val="both"/>
        <w:rPr>
          <w:i/>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Default="00E25589"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bookmarkStart w:id="2" w:name="_GoBack"/>
      <w:bookmarkEnd w:id="2"/>
    </w:p>
    <w:p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2C2BB2" w:rsidRPr="005867D3" w:rsidRDefault="002C2BB2" w:rsidP="00F503BA">
      <w:pPr>
        <w:pStyle w:val="DocumentMap"/>
        <w:rPr>
          <w:sz w:val="22"/>
          <w:szCs w:val="22"/>
        </w:rPr>
      </w:pPr>
    </w:p>
    <w:p w:rsidR="00E859D8" w:rsidRDefault="00E859D8" w:rsidP="00F503BA">
      <w:pPr>
        <w:jc w:val="center"/>
        <w:rPr>
          <w:rFonts w:ascii="Calibri" w:hAnsi="Calibri" w:cs="Tahoma"/>
        </w:rPr>
      </w:pPr>
    </w:p>
    <w:p w:rsidR="00E859D8" w:rsidRDefault="00E859D8" w:rsidP="00E859D8">
      <w:pPr>
        <w:pStyle w:val="Bezodstpw"/>
        <w:jc w:val="right"/>
      </w:pPr>
    </w:p>
    <w:p w:rsidR="00E859D8" w:rsidRDefault="00E859D8" w:rsidP="00E859D8">
      <w:pPr>
        <w:pStyle w:val="Bezodstpw"/>
        <w:jc w:val="right"/>
      </w:pPr>
      <w:r>
        <w:t>Zatwierdził:</w:t>
      </w:r>
    </w:p>
    <w:p w:rsidR="00E859D8" w:rsidRDefault="00E859D8" w:rsidP="00E859D8">
      <w:pPr>
        <w:pStyle w:val="Bezodstpw"/>
        <w:jc w:val="right"/>
      </w:pPr>
      <w:r>
        <w:t>Zastępca Komendanta Wojewódzkiego Policji we Wrocławiu</w:t>
      </w:r>
    </w:p>
    <w:p w:rsidR="00B80FB0" w:rsidRPr="001E6091" w:rsidRDefault="00E859D8" w:rsidP="00E859D8">
      <w:pPr>
        <w:pStyle w:val="Bezodstpw"/>
        <w:jc w:val="right"/>
      </w:pPr>
      <w:r>
        <w:t xml:space="preserve">insp. Tomasz Jędrzejowski </w:t>
      </w:r>
      <w:r w:rsidR="00B80FB0">
        <w:t xml:space="preserve"> </w:t>
      </w:r>
    </w:p>
    <w:sectPr w:rsidR="00B80FB0" w:rsidRPr="001E6091"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F31" w:rsidRDefault="00036F31" w:rsidP="00DD2C4D">
      <w:pPr>
        <w:spacing w:after="0" w:line="240" w:lineRule="auto"/>
      </w:pPr>
      <w:r>
        <w:separator/>
      </w:r>
    </w:p>
  </w:endnote>
  <w:endnote w:type="continuationSeparator" w:id="0">
    <w:p w:rsidR="00036F31" w:rsidRDefault="00036F31"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rsidR="00E859D8" w:rsidRDefault="00E859D8" w:rsidP="006E049B">
        <w:pPr>
          <w:spacing w:after="0" w:line="240" w:lineRule="auto"/>
          <w:ind w:left="567"/>
          <w:jc w:val="center"/>
        </w:pPr>
      </w:p>
      <w:p w:rsidR="00E859D8" w:rsidRDefault="00E859D8" w:rsidP="006348D7">
        <w:pPr>
          <w:pStyle w:val="Stopka"/>
        </w:pPr>
      </w:p>
      <w:p w:rsidR="00E859D8" w:rsidRDefault="00E859D8">
        <w:pPr>
          <w:pStyle w:val="Stopka"/>
          <w:jc w:val="center"/>
        </w:pPr>
        <w:r>
          <w:fldChar w:fldCharType="begin"/>
        </w:r>
        <w:r>
          <w:instrText>PAGE   \* MERGEFORMAT</w:instrText>
        </w:r>
        <w:r>
          <w:fldChar w:fldCharType="separate"/>
        </w:r>
        <w:r w:rsidR="007563DF">
          <w:rPr>
            <w:noProof/>
          </w:rPr>
          <w:t>24</w:t>
        </w:r>
        <w:r>
          <w:fldChar w:fldCharType="end"/>
        </w:r>
      </w:p>
    </w:sdtContent>
  </w:sdt>
  <w:p w:rsidR="00E859D8" w:rsidRDefault="00E859D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F31" w:rsidRDefault="00036F31" w:rsidP="00DD2C4D">
      <w:pPr>
        <w:spacing w:after="0" w:line="240" w:lineRule="auto"/>
      </w:pPr>
      <w:r>
        <w:separator/>
      </w:r>
    </w:p>
  </w:footnote>
  <w:footnote w:type="continuationSeparator" w:id="0">
    <w:p w:rsidR="00036F31" w:rsidRDefault="00036F31"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9D8" w:rsidRDefault="00E859D8" w:rsidP="00B02F93">
    <w:pPr>
      <w:pStyle w:val="Nagwek"/>
      <w:jc w:val="center"/>
      <w:rPr>
        <w:rFonts w:ascii="Calibri" w:hAnsi="Calibri"/>
      </w:rPr>
    </w:pPr>
  </w:p>
  <w:p w:rsidR="00E859D8" w:rsidRDefault="00E859D8" w:rsidP="00B02F93">
    <w:pPr>
      <w:pStyle w:val="Nagwek"/>
      <w:jc w:val="center"/>
      <w:rPr>
        <w:rFonts w:ascii="Calibri" w:hAnsi="Calibri"/>
      </w:rPr>
    </w:pPr>
  </w:p>
  <w:p w:rsidR="00E859D8" w:rsidRPr="00E92863" w:rsidRDefault="00E859D8"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PUZ-2380-127-091-127/2024/MA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9">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AD97EAD"/>
    <w:multiLevelType w:val="hybridMultilevel"/>
    <w:tmpl w:val="7A2A0C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3">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15">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lvlOverride w:ilvl="0">
      <w:lvl w:ilvl="0">
        <w:numFmt w:val="decimal"/>
        <w:lvlText w:val=""/>
        <w:lvlJc w:val="left"/>
      </w:lvl>
    </w:lvlOverride>
    <w:lvlOverride w:ilvl="1">
      <w:lvl w:ilvl="1">
        <w:numFmt w:val="lowerLetter"/>
        <w:lvlText w:val="%2."/>
        <w:lvlJc w:val="left"/>
      </w:lvl>
    </w:lvlOverride>
  </w:num>
  <w:num w:numId="2">
    <w:abstractNumId w:val="9"/>
    <w:lvlOverride w:ilvl="0">
      <w:lvl w:ilvl="0">
        <w:numFmt w:val="decimal"/>
        <w:lvlText w:val=""/>
        <w:lvlJc w:val="left"/>
      </w:lvl>
    </w:lvlOverride>
    <w:lvlOverride w:ilvl="1">
      <w:lvl w:ilvl="1">
        <w:numFmt w:val="lowerLetter"/>
        <w:lvlText w:val="%2."/>
        <w:lvlJc w:val="left"/>
      </w:lvl>
    </w:lvlOverride>
  </w:num>
  <w:num w:numId="3">
    <w:abstractNumId w:val="13"/>
    <w:lvlOverride w:ilvl="0">
      <w:lvl w:ilvl="0">
        <w:numFmt w:val="decimal"/>
        <w:lvlText w:val=""/>
        <w:lvlJc w:val="left"/>
      </w:lvl>
    </w:lvlOverride>
    <w:lvlOverride w:ilvl="1">
      <w:lvl w:ilvl="1">
        <w:numFmt w:val="lowerLetter"/>
        <w:lvlText w:val="%2."/>
        <w:lvlJc w:val="left"/>
      </w:lvl>
    </w:lvlOverride>
  </w:num>
  <w:num w:numId="4">
    <w:abstractNumId w:val="8"/>
  </w:num>
  <w:num w:numId="5">
    <w:abstractNumId w:val="11"/>
  </w:num>
  <w:num w:numId="6">
    <w:abstractNumId w:val="7"/>
  </w:num>
  <w:num w:numId="7">
    <w:abstractNumId w:val="10"/>
  </w:num>
  <w:num w:numId="8">
    <w:abstractNumId w:val="5"/>
  </w:num>
  <w:num w:numId="9">
    <w:abstractNumId w:val="14"/>
  </w:num>
  <w:num w:numId="10">
    <w:abstractNumId w:val="12"/>
  </w:num>
  <w:num w:numId="11">
    <w:abstractNumId w:val="6"/>
  </w:num>
  <w:num w:numId="12">
    <w:abstractNumId w:val="0"/>
  </w:num>
  <w:num w:numId="13">
    <w:abstractNumId w:val="1"/>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36F31"/>
    <w:rsid w:val="00042639"/>
    <w:rsid w:val="00050B13"/>
    <w:rsid w:val="00050B9B"/>
    <w:rsid w:val="00053C48"/>
    <w:rsid w:val="000603A6"/>
    <w:rsid w:val="00060614"/>
    <w:rsid w:val="00065300"/>
    <w:rsid w:val="00072463"/>
    <w:rsid w:val="00075DB4"/>
    <w:rsid w:val="00082349"/>
    <w:rsid w:val="00084644"/>
    <w:rsid w:val="00087ECE"/>
    <w:rsid w:val="000973EC"/>
    <w:rsid w:val="000A151B"/>
    <w:rsid w:val="000A1DBF"/>
    <w:rsid w:val="000A309D"/>
    <w:rsid w:val="000A316D"/>
    <w:rsid w:val="000A3E0B"/>
    <w:rsid w:val="000A73D5"/>
    <w:rsid w:val="000B0AF0"/>
    <w:rsid w:val="000B0FEC"/>
    <w:rsid w:val="000B548D"/>
    <w:rsid w:val="000C3405"/>
    <w:rsid w:val="000D3060"/>
    <w:rsid w:val="000F2931"/>
    <w:rsid w:val="000F3A13"/>
    <w:rsid w:val="000F5011"/>
    <w:rsid w:val="000F51AF"/>
    <w:rsid w:val="00100535"/>
    <w:rsid w:val="001035D4"/>
    <w:rsid w:val="00105D97"/>
    <w:rsid w:val="001064FC"/>
    <w:rsid w:val="001105B4"/>
    <w:rsid w:val="00110FDA"/>
    <w:rsid w:val="001241A8"/>
    <w:rsid w:val="001241AC"/>
    <w:rsid w:val="00136D2B"/>
    <w:rsid w:val="001426D5"/>
    <w:rsid w:val="001456A1"/>
    <w:rsid w:val="00146359"/>
    <w:rsid w:val="00147FB7"/>
    <w:rsid w:val="00155C90"/>
    <w:rsid w:val="00155E14"/>
    <w:rsid w:val="0016199A"/>
    <w:rsid w:val="001639FD"/>
    <w:rsid w:val="00163F8C"/>
    <w:rsid w:val="001644BF"/>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E6091"/>
    <w:rsid w:val="001F054B"/>
    <w:rsid w:val="001F671D"/>
    <w:rsid w:val="001F7A07"/>
    <w:rsid w:val="00202618"/>
    <w:rsid w:val="00203DF4"/>
    <w:rsid w:val="002063E6"/>
    <w:rsid w:val="00210286"/>
    <w:rsid w:val="00212E88"/>
    <w:rsid w:val="00214840"/>
    <w:rsid w:val="002178D1"/>
    <w:rsid w:val="002207CF"/>
    <w:rsid w:val="0022220A"/>
    <w:rsid w:val="0022592E"/>
    <w:rsid w:val="00232311"/>
    <w:rsid w:val="00236B60"/>
    <w:rsid w:val="00243A0C"/>
    <w:rsid w:val="0024512B"/>
    <w:rsid w:val="00252367"/>
    <w:rsid w:val="00254E02"/>
    <w:rsid w:val="002649C2"/>
    <w:rsid w:val="00267AFE"/>
    <w:rsid w:val="00275972"/>
    <w:rsid w:val="00283002"/>
    <w:rsid w:val="002859B9"/>
    <w:rsid w:val="00292F74"/>
    <w:rsid w:val="0029797F"/>
    <w:rsid w:val="002B2A6B"/>
    <w:rsid w:val="002B738B"/>
    <w:rsid w:val="002C126E"/>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21D10"/>
    <w:rsid w:val="003339BE"/>
    <w:rsid w:val="00335DE8"/>
    <w:rsid w:val="003416AA"/>
    <w:rsid w:val="003467D0"/>
    <w:rsid w:val="0036116F"/>
    <w:rsid w:val="00361BE5"/>
    <w:rsid w:val="00363551"/>
    <w:rsid w:val="00365362"/>
    <w:rsid w:val="00367F88"/>
    <w:rsid w:val="00374576"/>
    <w:rsid w:val="003774D4"/>
    <w:rsid w:val="00382F64"/>
    <w:rsid w:val="003835D7"/>
    <w:rsid w:val="003840F8"/>
    <w:rsid w:val="00390A11"/>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4231"/>
    <w:rsid w:val="0040460F"/>
    <w:rsid w:val="00404C3F"/>
    <w:rsid w:val="00406311"/>
    <w:rsid w:val="00406EE7"/>
    <w:rsid w:val="00407D53"/>
    <w:rsid w:val="00424D9D"/>
    <w:rsid w:val="0043010B"/>
    <w:rsid w:val="004304D5"/>
    <w:rsid w:val="00431F44"/>
    <w:rsid w:val="00434895"/>
    <w:rsid w:val="004405D0"/>
    <w:rsid w:val="00446150"/>
    <w:rsid w:val="00454AB7"/>
    <w:rsid w:val="00460411"/>
    <w:rsid w:val="00461CDA"/>
    <w:rsid w:val="00476809"/>
    <w:rsid w:val="0049365F"/>
    <w:rsid w:val="00497597"/>
    <w:rsid w:val="004A0183"/>
    <w:rsid w:val="004A2BD3"/>
    <w:rsid w:val="004A38A9"/>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540E"/>
    <w:rsid w:val="005464B5"/>
    <w:rsid w:val="005505F3"/>
    <w:rsid w:val="00551E5C"/>
    <w:rsid w:val="00552687"/>
    <w:rsid w:val="0056772B"/>
    <w:rsid w:val="0057008F"/>
    <w:rsid w:val="005709AC"/>
    <w:rsid w:val="0057237E"/>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5B8B"/>
    <w:rsid w:val="005E3282"/>
    <w:rsid w:val="006006F1"/>
    <w:rsid w:val="00602429"/>
    <w:rsid w:val="00604133"/>
    <w:rsid w:val="00616592"/>
    <w:rsid w:val="00616C3E"/>
    <w:rsid w:val="006204A5"/>
    <w:rsid w:val="0062621E"/>
    <w:rsid w:val="006348D7"/>
    <w:rsid w:val="00636979"/>
    <w:rsid w:val="0064179E"/>
    <w:rsid w:val="006548F1"/>
    <w:rsid w:val="00656539"/>
    <w:rsid w:val="00663BFB"/>
    <w:rsid w:val="006651DC"/>
    <w:rsid w:val="00670378"/>
    <w:rsid w:val="00672631"/>
    <w:rsid w:val="006728E6"/>
    <w:rsid w:val="006875AE"/>
    <w:rsid w:val="00691378"/>
    <w:rsid w:val="00691447"/>
    <w:rsid w:val="00693D13"/>
    <w:rsid w:val="00696F5F"/>
    <w:rsid w:val="0069754A"/>
    <w:rsid w:val="006A3567"/>
    <w:rsid w:val="006B01E3"/>
    <w:rsid w:val="006B274E"/>
    <w:rsid w:val="006C160B"/>
    <w:rsid w:val="006C20F0"/>
    <w:rsid w:val="006C2111"/>
    <w:rsid w:val="006C4275"/>
    <w:rsid w:val="006D6C61"/>
    <w:rsid w:val="006E049B"/>
    <w:rsid w:val="006E0DA6"/>
    <w:rsid w:val="006E4F89"/>
    <w:rsid w:val="006F54A4"/>
    <w:rsid w:val="00701C1E"/>
    <w:rsid w:val="0070741B"/>
    <w:rsid w:val="00707B36"/>
    <w:rsid w:val="0071123E"/>
    <w:rsid w:val="007118C9"/>
    <w:rsid w:val="00713725"/>
    <w:rsid w:val="00721E56"/>
    <w:rsid w:val="00722DEA"/>
    <w:rsid w:val="0072622B"/>
    <w:rsid w:val="00741136"/>
    <w:rsid w:val="007506A2"/>
    <w:rsid w:val="007563DF"/>
    <w:rsid w:val="007625CB"/>
    <w:rsid w:val="00764CF8"/>
    <w:rsid w:val="00767AA8"/>
    <w:rsid w:val="00776DFE"/>
    <w:rsid w:val="00781266"/>
    <w:rsid w:val="00787D76"/>
    <w:rsid w:val="007917F8"/>
    <w:rsid w:val="00796526"/>
    <w:rsid w:val="007A6465"/>
    <w:rsid w:val="007A7277"/>
    <w:rsid w:val="007B0EC8"/>
    <w:rsid w:val="007B71A9"/>
    <w:rsid w:val="007B78F8"/>
    <w:rsid w:val="007B7EFB"/>
    <w:rsid w:val="007C5960"/>
    <w:rsid w:val="007D0990"/>
    <w:rsid w:val="007D3B7B"/>
    <w:rsid w:val="007D4807"/>
    <w:rsid w:val="007D5079"/>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50557"/>
    <w:rsid w:val="008537E0"/>
    <w:rsid w:val="00853F5F"/>
    <w:rsid w:val="00855718"/>
    <w:rsid w:val="00866B18"/>
    <w:rsid w:val="008713A3"/>
    <w:rsid w:val="00884414"/>
    <w:rsid w:val="00885FC9"/>
    <w:rsid w:val="00890BEB"/>
    <w:rsid w:val="00891C14"/>
    <w:rsid w:val="00895D27"/>
    <w:rsid w:val="008A1A7C"/>
    <w:rsid w:val="008A42B3"/>
    <w:rsid w:val="008A5994"/>
    <w:rsid w:val="008B2E02"/>
    <w:rsid w:val="008B658B"/>
    <w:rsid w:val="008C1B03"/>
    <w:rsid w:val="008C1C4E"/>
    <w:rsid w:val="008D14F0"/>
    <w:rsid w:val="008D3598"/>
    <w:rsid w:val="008D38A5"/>
    <w:rsid w:val="008E0B1A"/>
    <w:rsid w:val="00901BFF"/>
    <w:rsid w:val="00903ADD"/>
    <w:rsid w:val="0091400E"/>
    <w:rsid w:val="009160C2"/>
    <w:rsid w:val="009166F5"/>
    <w:rsid w:val="009171FC"/>
    <w:rsid w:val="009202F1"/>
    <w:rsid w:val="00925C77"/>
    <w:rsid w:val="00935E51"/>
    <w:rsid w:val="0094705C"/>
    <w:rsid w:val="00947369"/>
    <w:rsid w:val="009505EC"/>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5434"/>
    <w:rsid w:val="00A454F7"/>
    <w:rsid w:val="00A45927"/>
    <w:rsid w:val="00A46EAC"/>
    <w:rsid w:val="00A56EAF"/>
    <w:rsid w:val="00A63586"/>
    <w:rsid w:val="00A71F0E"/>
    <w:rsid w:val="00A71F14"/>
    <w:rsid w:val="00A81CE4"/>
    <w:rsid w:val="00A84C52"/>
    <w:rsid w:val="00A852F7"/>
    <w:rsid w:val="00A87282"/>
    <w:rsid w:val="00A87733"/>
    <w:rsid w:val="00A87CEC"/>
    <w:rsid w:val="00A938B3"/>
    <w:rsid w:val="00A960FD"/>
    <w:rsid w:val="00A965EE"/>
    <w:rsid w:val="00AB178A"/>
    <w:rsid w:val="00AB34B0"/>
    <w:rsid w:val="00AB54D4"/>
    <w:rsid w:val="00AC1675"/>
    <w:rsid w:val="00AC323E"/>
    <w:rsid w:val="00AD3ED7"/>
    <w:rsid w:val="00AD512F"/>
    <w:rsid w:val="00AD7231"/>
    <w:rsid w:val="00AF4136"/>
    <w:rsid w:val="00AF6867"/>
    <w:rsid w:val="00B019D0"/>
    <w:rsid w:val="00B02F93"/>
    <w:rsid w:val="00B03EEB"/>
    <w:rsid w:val="00B07BC4"/>
    <w:rsid w:val="00B10A52"/>
    <w:rsid w:val="00B11B58"/>
    <w:rsid w:val="00B12DC6"/>
    <w:rsid w:val="00B14413"/>
    <w:rsid w:val="00B15CDA"/>
    <w:rsid w:val="00B209C4"/>
    <w:rsid w:val="00B239E0"/>
    <w:rsid w:val="00B26313"/>
    <w:rsid w:val="00B27D18"/>
    <w:rsid w:val="00B30915"/>
    <w:rsid w:val="00B44876"/>
    <w:rsid w:val="00B47B49"/>
    <w:rsid w:val="00B52A99"/>
    <w:rsid w:val="00B714A9"/>
    <w:rsid w:val="00B80FB0"/>
    <w:rsid w:val="00B913F2"/>
    <w:rsid w:val="00BA1C89"/>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90993"/>
    <w:rsid w:val="00C9462F"/>
    <w:rsid w:val="00C94FC8"/>
    <w:rsid w:val="00CA1739"/>
    <w:rsid w:val="00CA4558"/>
    <w:rsid w:val="00CA5A77"/>
    <w:rsid w:val="00CB0C26"/>
    <w:rsid w:val="00CB2F44"/>
    <w:rsid w:val="00CC1982"/>
    <w:rsid w:val="00CC3260"/>
    <w:rsid w:val="00CC3265"/>
    <w:rsid w:val="00CE1D1F"/>
    <w:rsid w:val="00CE7899"/>
    <w:rsid w:val="00CF031B"/>
    <w:rsid w:val="00CF1B3B"/>
    <w:rsid w:val="00D004B8"/>
    <w:rsid w:val="00D03AC0"/>
    <w:rsid w:val="00D06648"/>
    <w:rsid w:val="00D11718"/>
    <w:rsid w:val="00D127E9"/>
    <w:rsid w:val="00D218E0"/>
    <w:rsid w:val="00D24974"/>
    <w:rsid w:val="00D3038D"/>
    <w:rsid w:val="00D33C4E"/>
    <w:rsid w:val="00D438EC"/>
    <w:rsid w:val="00D43A82"/>
    <w:rsid w:val="00D43C6E"/>
    <w:rsid w:val="00D43F87"/>
    <w:rsid w:val="00D53499"/>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D0D51"/>
    <w:rsid w:val="00DD2A9E"/>
    <w:rsid w:val="00DD2C4D"/>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1D9B"/>
    <w:rsid w:val="00E66E96"/>
    <w:rsid w:val="00E67EAE"/>
    <w:rsid w:val="00E77F56"/>
    <w:rsid w:val="00E832DD"/>
    <w:rsid w:val="00E859D8"/>
    <w:rsid w:val="00E86D05"/>
    <w:rsid w:val="00E92863"/>
    <w:rsid w:val="00E9363F"/>
    <w:rsid w:val="00EA1CDB"/>
    <w:rsid w:val="00EA2CC5"/>
    <w:rsid w:val="00EA4DF3"/>
    <w:rsid w:val="00EA7858"/>
    <w:rsid w:val="00EB433F"/>
    <w:rsid w:val="00EB5D72"/>
    <w:rsid w:val="00EB74B6"/>
    <w:rsid w:val="00ED0B9E"/>
    <w:rsid w:val="00ED383E"/>
    <w:rsid w:val="00EE2DCE"/>
    <w:rsid w:val="00EE47B1"/>
    <w:rsid w:val="00EE4B78"/>
    <w:rsid w:val="00EE6CD3"/>
    <w:rsid w:val="00EF286B"/>
    <w:rsid w:val="00EF2902"/>
    <w:rsid w:val="00EF59EA"/>
    <w:rsid w:val="00EF5F68"/>
    <w:rsid w:val="00EF7B1E"/>
    <w:rsid w:val="00F00ABF"/>
    <w:rsid w:val="00F00CD3"/>
    <w:rsid w:val="00F01541"/>
    <w:rsid w:val="00F051E2"/>
    <w:rsid w:val="00F0763F"/>
    <w:rsid w:val="00F14A24"/>
    <w:rsid w:val="00F23B92"/>
    <w:rsid w:val="00F33AF2"/>
    <w:rsid w:val="00F35E55"/>
    <w:rsid w:val="00F503BA"/>
    <w:rsid w:val="00F5456B"/>
    <w:rsid w:val="00F55DCD"/>
    <w:rsid w:val="00F57ECF"/>
    <w:rsid w:val="00F60D24"/>
    <w:rsid w:val="00F61B8C"/>
    <w:rsid w:val="00F8004F"/>
    <w:rsid w:val="00F8545F"/>
    <w:rsid w:val="00F86B30"/>
    <w:rsid w:val="00F949AE"/>
    <w:rsid w:val="00FA2968"/>
    <w:rsid w:val="00FA6402"/>
    <w:rsid w:val="00FA6743"/>
    <w:rsid w:val="00FB3C8C"/>
    <w:rsid w:val="00FC4B66"/>
    <w:rsid w:val="00FC5C4A"/>
    <w:rsid w:val="00FC741A"/>
    <w:rsid w:val="00FC78D4"/>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57240">
      <w:bodyDiv w:val="1"/>
      <w:marLeft w:val="0"/>
      <w:marRight w:val="0"/>
      <w:marTop w:val="0"/>
      <w:marBottom w:val="0"/>
      <w:divBdr>
        <w:top w:val="none" w:sz="0" w:space="0" w:color="auto"/>
        <w:left w:val="none" w:sz="0" w:space="0" w:color="auto"/>
        <w:bottom w:val="none" w:sz="0" w:space="0" w:color="auto"/>
        <w:right w:val="none" w:sz="0" w:space="0" w:color="auto"/>
      </w:divBdr>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9DBCE-3EF3-4E7B-B3FA-9FB0DF015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5265</TotalTime>
  <Pages>1</Pages>
  <Words>12340</Words>
  <Characters>74042</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257</cp:revision>
  <cp:lastPrinted>2023-11-29T06:58:00Z</cp:lastPrinted>
  <dcterms:created xsi:type="dcterms:W3CDTF">2021-03-03T09:32:00Z</dcterms:created>
  <dcterms:modified xsi:type="dcterms:W3CDTF">2024-09-27T12:14:00Z</dcterms:modified>
</cp:coreProperties>
</file>