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2465758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</w:t>
      </w:r>
      <w:r w:rsidR="000D6080">
        <w:rPr>
          <w:b/>
          <w:szCs w:val="18"/>
          <w:lang w:val="en-US" w:eastAsia="ar-SA"/>
        </w:rPr>
        <w:t>23</w:t>
      </w:r>
      <w:r w:rsidR="00112CDD" w:rsidRPr="00112CDD">
        <w:rPr>
          <w:b/>
          <w:szCs w:val="18"/>
          <w:lang w:val="en-US" w:eastAsia="ar-SA"/>
        </w:rPr>
        <w:t>.202</w:t>
      </w:r>
      <w:r w:rsidR="000D6080">
        <w:rPr>
          <w:b/>
          <w:szCs w:val="18"/>
          <w:lang w:val="en-US" w:eastAsia="ar-SA"/>
        </w:rPr>
        <w:t>3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62A224D3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3E759DFD" w14:textId="7AE776E0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1E637B">
        <w:rPr>
          <w:b/>
        </w:rPr>
        <w:t>s</w:t>
      </w:r>
      <w:r w:rsidR="001E637B" w:rsidRPr="001E637B">
        <w:rPr>
          <w:b/>
        </w:rPr>
        <w:t>ukcesywna dostawa artykułów biurowych na potrzeby wojewódzkich samorządowych jednostek organizacyjnych</w:t>
      </w:r>
      <w:r w:rsidR="00821949" w:rsidRPr="003446AE">
        <w:t>:</w:t>
      </w:r>
    </w:p>
    <w:p w14:paraId="0777774E" w14:textId="26BF0159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1E637B">
        <w:t>realizację</w:t>
      </w:r>
      <w:r w:rsidRPr="00640D02">
        <w:t xml:space="preserve"> przedmiotu zamówienia, zgodnie </w:t>
      </w:r>
      <w:r w:rsidR="00C40294" w:rsidRPr="00C40294">
        <w:t xml:space="preserve">z załączonym, wypełnionym i podpisanym formularzem cenowym, stanowiącym załącznik do niniejszego formularza oferty, za całkowitą cenę brutto (z podatkiem VAT) – </w:t>
      </w:r>
      <w:r w:rsidR="00C40294" w:rsidRPr="00F57E7B">
        <w:t>wartość łączna zamówienia podstawowego</w:t>
      </w:r>
      <w:r w:rsidR="00420519" w:rsidRPr="00F57E7B">
        <w:t>:</w:t>
      </w:r>
      <w:r w:rsidR="005715FF">
        <w:t xml:space="preserve"> </w:t>
      </w:r>
    </w:p>
    <w:p w14:paraId="1CAA4F6F" w14:textId="009F8414" w:rsidR="00573F32" w:rsidRDefault="00A85E9A" w:rsidP="009D125C">
      <w:pPr>
        <w:spacing w:before="240" w:after="360"/>
        <w:ind w:left="284" w:firstLine="73"/>
        <w:rPr>
          <w:b/>
          <w:bCs/>
        </w:rPr>
      </w:pPr>
      <w:r w:rsidRPr="004D0F11">
        <w:rPr>
          <w:b/>
          <w:bCs/>
        </w:rPr>
        <w:t>Cena brutto</w:t>
      </w:r>
      <w:r w:rsidR="00B82C35">
        <w:rPr>
          <w:b/>
          <w:bCs/>
        </w:rPr>
        <w:t xml:space="preserve"> z VAT</w:t>
      </w:r>
      <w:r w:rsidR="00420B75">
        <w:rPr>
          <w:b/>
          <w:bCs/>
        </w:rPr>
        <w:t xml:space="preserve"> </w:t>
      </w:r>
      <w:r w:rsidR="00573F32" w:rsidRPr="004D0F11">
        <w:rPr>
          <w:b/>
          <w:bCs/>
        </w:rPr>
        <w:t>__________</w:t>
      </w:r>
      <w:r w:rsidR="00EF609B">
        <w:rPr>
          <w:b/>
          <w:bCs/>
        </w:rPr>
        <w:t>__________</w:t>
      </w:r>
      <w:r w:rsidR="00573F32" w:rsidRPr="004D0F11">
        <w:rPr>
          <w:b/>
          <w:bCs/>
        </w:rPr>
        <w:t xml:space="preserve">____ </w:t>
      </w:r>
      <w:r w:rsidR="00085FFE">
        <w:rPr>
          <w:b/>
          <w:bCs/>
        </w:rPr>
        <w:t xml:space="preserve">PLN </w:t>
      </w:r>
    </w:p>
    <w:p w14:paraId="029A98F5" w14:textId="5820AAB6" w:rsidR="00177C76" w:rsidRDefault="00177C76" w:rsidP="00177C76">
      <w:pPr>
        <w:spacing w:before="240" w:after="360"/>
        <w:ind w:left="284"/>
        <w:rPr>
          <w:b/>
          <w:bCs/>
        </w:rPr>
      </w:pPr>
      <w:r w:rsidRPr="00177C76">
        <w:rPr>
          <w:b/>
          <w:bCs/>
        </w:rPr>
        <w:t>Niewypełnienie wszystkich pozycji przewidzianych do uzupełnienia, występujących w formularzu cenowym tj. kolumny „</w:t>
      </w:r>
      <w:r w:rsidR="0076157D" w:rsidRPr="0076157D">
        <w:rPr>
          <w:b/>
          <w:bCs/>
        </w:rPr>
        <w:t>f</w:t>
      </w:r>
      <w:r w:rsidRPr="0076157D">
        <w:rPr>
          <w:b/>
          <w:bCs/>
        </w:rPr>
        <w:t>, h, i</w:t>
      </w:r>
      <w:r w:rsidRPr="00177C76">
        <w:rPr>
          <w:b/>
          <w:bCs/>
        </w:rPr>
        <w:t>”, pominięcie lub dodanie jakiejkolwiek pozycji lub niezłożenie formularza cenowego spowoduje odrzucenie oferty</w:t>
      </w:r>
    </w:p>
    <w:p w14:paraId="4441623C" w14:textId="5B73D452" w:rsidR="00CB03C0" w:rsidRPr="005B05C7" w:rsidRDefault="00CB03C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Oświadczamy, że wypełniliśmy obowiązek informacyjny wynikający z art. 14 RODO względem osób fizycznych, </w:t>
      </w:r>
      <w:r w:rsidRPr="00AF265C">
        <w:rPr>
          <w:spacing w:val="-4"/>
        </w:rPr>
        <w:lastRenderedPageBreak/>
        <w:t xml:space="preserve">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</w:t>
      </w:r>
      <w:r w:rsidR="00D11B33" w:rsidRPr="00D11B33">
        <w:t xml:space="preserve">rozporządzenia Rady (UE) nr 2022/576 z dnia 8 kwietnia 2022 r. w sprawie zmiany rozporządzenia (UE)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6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6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C118" w14:textId="77777777" w:rsidR="0053593E" w:rsidRDefault="0053593E" w:rsidP="00863842">
      <w:r>
        <w:separator/>
      </w:r>
    </w:p>
  </w:endnote>
  <w:endnote w:type="continuationSeparator" w:id="0">
    <w:p w14:paraId="290F9D4D" w14:textId="77777777" w:rsidR="0053593E" w:rsidRDefault="0053593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69D6" w14:textId="77777777" w:rsidR="0053593E" w:rsidRDefault="0053593E" w:rsidP="00863842">
      <w:r>
        <w:separator/>
      </w:r>
    </w:p>
  </w:footnote>
  <w:footnote w:type="continuationSeparator" w:id="0">
    <w:p w14:paraId="4DD29AA4" w14:textId="77777777" w:rsidR="0053593E" w:rsidRDefault="0053593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C555B4B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0773C4">
      <w:rPr>
        <w:b/>
        <w:sz w:val="20"/>
      </w:rPr>
      <w:t>23</w:t>
    </w:r>
    <w:r w:rsidRPr="001331FB">
      <w:rPr>
        <w:b/>
        <w:sz w:val="20"/>
      </w:rPr>
      <w:t>.202</w:t>
    </w:r>
    <w:r w:rsidR="000773C4">
      <w:rPr>
        <w:b/>
        <w:sz w:val="20"/>
      </w:rPr>
      <w:t>3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80C4B"/>
    <w:rsid w:val="0008542D"/>
    <w:rsid w:val="00085FFE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D6080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77C76"/>
    <w:rsid w:val="00180118"/>
    <w:rsid w:val="00180268"/>
    <w:rsid w:val="00183C11"/>
    <w:rsid w:val="00191348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3C10"/>
    <w:rsid w:val="0026730A"/>
    <w:rsid w:val="002741E8"/>
    <w:rsid w:val="00277F9E"/>
    <w:rsid w:val="002815DF"/>
    <w:rsid w:val="00296817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21853"/>
    <w:rsid w:val="00333736"/>
    <w:rsid w:val="0034117E"/>
    <w:rsid w:val="003446AE"/>
    <w:rsid w:val="0034619D"/>
    <w:rsid w:val="00347281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20519"/>
    <w:rsid w:val="00420B75"/>
    <w:rsid w:val="004255FD"/>
    <w:rsid w:val="0043017F"/>
    <w:rsid w:val="00430308"/>
    <w:rsid w:val="00434C9E"/>
    <w:rsid w:val="0044257B"/>
    <w:rsid w:val="004479C8"/>
    <w:rsid w:val="00450F7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00EB"/>
    <w:rsid w:val="005715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A3B67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6157D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534C"/>
    <w:rsid w:val="007E5F08"/>
    <w:rsid w:val="00801654"/>
    <w:rsid w:val="00807FC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3EF5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E9A"/>
    <w:rsid w:val="00A86EE6"/>
    <w:rsid w:val="00A8795D"/>
    <w:rsid w:val="00A93001"/>
    <w:rsid w:val="00A9479B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557BB"/>
    <w:rsid w:val="00B67ACC"/>
    <w:rsid w:val="00B7380E"/>
    <w:rsid w:val="00B82B0A"/>
    <w:rsid w:val="00B82C35"/>
    <w:rsid w:val="00B83797"/>
    <w:rsid w:val="00B85E44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35B57"/>
    <w:rsid w:val="00C40294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1B33"/>
    <w:rsid w:val="00D2100B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A4B95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6"/>
    <w:rsid w:val="00E710F3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56BB3"/>
    <w:rsid w:val="00F57E7B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D70AF-D66B-4585-BEA9-A4093E87317C}"/>
</file>

<file path=customXml/itemProps2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23</cp:revision>
  <cp:lastPrinted>2020-05-19T08:48:00Z</cp:lastPrinted>
  <dcterms:created xsi:type="dcterms:W3CDTF">2023-03-08T13:36:00Z</dcterms:created>
  <dcterms:modified xsi:type="dcterms:W3CDTF">2023-03-10T10:24:00Z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