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34B94072" w14:textId="68C94B09" w:rsidR="00FB6435" w:rsidRPr="000821BB" w:rsidRDefault="00AB2E1A" w:rsidP="000821BB">
      <w:pPr>
        <w:pStyle w:val="Standard"/>
        <w:rPr>
          <w:rFonts w:ascii="Arial" w:hAnsi="Arial"/>
          <w:b/>
          <w:bCs/>
          <w:i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>.:</w:t>
      </w:r>
      <w:r w:rsidR="009128F9">
        <w:rPr>
          <w:rFonts w:ascii="Arial" w:hAnsi="Arial"/>
        </w:rPr>
        <w:t xml:space="preserve"> </w:t>
      </w:r>
      <w:r w:rsidR="009128F9" w:rsidRPr="009128F9">
        <w:rPr>
          <w:rFonts w:ascii="Arial" w:hAnsi="Arial"/>
        </w:rPr>
        <w:t>Remont pomieszczeń budynków zlokalizowanych w Tarnowskich Górach przy ul. Opolskiej 2/9 oraz przy ul. Opolskiej 2/14</w:t>
      </w:r>
      <w:r w:rsidR="0030028E" w:rsidRPr="000821BB">
        <w:rPr>
          <w:rFonts w:ascii="Arial" w:hAnsi="Arial"/>
        </w:rPr>
        <w:t xml:space="preserve"> </w:t>
      </w:r>
      <w:r w:rsidR="009128F9">
        <w:rPr>
          <w:rFonts w:ascii="Arial" w:hAnsi="Arial"/>
        </w:rPr>
        <w:t xml:space="preserve">– </w:t>
      </w:r>
      <w:r w:rsidR="009128F9" w:rsidRPr="009128F9">
        <w:rPr>
          <w:rFonts w:ascii="Arial" w:hAnsi="Arial"/>
          <w:b/>
        </w:rPr>
        <w:t>część 1:</w:t>
      </w:r>
      <w:r w:rsidR="009128F9">
        <w:rPr>
          <w:rFonts w:ascii="Arial" w:hAnsi="Arial"/>
        </w:rPr>
        <w:t xml:space="preserve"> </w:t>
      </w:r>
      <w:r w:rsidR="00F86E85" w:rsidRPr="00F86E85">
        <w:rPr>
          <w:rFonts w:ascii="Arial" w:hAnsi="Arial"/>
          <w:b/>
          <w:bCs/>
        </w:rPr>
        <w:t>Remont pustostanu zlokalizowanego przy ul. Opolskiej 2/9 w Tarnowskich Górach</w:t>
      </w: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0821BB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082F8D56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potrzeby postępowania o udzielenie zamówienia publicznego pn.:</w:t>
      </w:r>
      <w:r w:rsidR="009128F9" w:rsidRPr="009128F9">
        <w:rPr>
          <w:rFonts w:ascii="Arial" w:hAnsi="Arial"/>
        </w:rPr>
        <w:t xml:space="preserve"> </w:t>
      </w:r>
      <w:r w:rsidR="009128F9" w:rsidRPr="009128F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Remont pomieszczeń budynków zlokalizowanych w Tarnowskich Górach przy ul. Opolskiej 2/9 oraz przy ul. Opolskiej 2/14 – </w:t>
      </w:r>
      <w:r w:rsidR="009128F9" w:rsidRPr="009128F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część 1: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Remont pustostanu zlokalizowanego przy ul. Opolskiej 2/9 w Tarnowskich Górach</w:t>
      </w:r>
      <w:r w:rsidRPr="009D0C4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5FA9C4A8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>Wykonawca winien dokonać wskazania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5691AA2A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9128F9" w:rsidRPr="009128F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Remont pomieszczeń budynków zlokalizowanych w Tarnowskich Górach przy ul. Opolskiej 2/9 oraz przy ul. Opolskiej 2/14 – </w:t>
      </w:r>
      <w:r w:rsidR="009128F9" w:rsidRPr="009128F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część 1:</w:t>
      </w:r>
      <w:r w:rsidR="009128F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Remont pustostanu zlokalizowanego przy ul. Opolskiej 2/9 w Tarnowskich Górach</w:t>
      </w:r>
      <w:r w:rsidRPr="00A30D4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2272923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>Podmiot udostępniający zasoby winien dokonać wskazania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1FA23F04" w:rsidR="007816B5" w:rsidRPr="000821BB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0821BB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9128F9" w:rsidRPr="009128F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Remont pomieszczeń budynków zlokalizowanych w Tarnowskich Górach przy ul. Opolskiej 2/9 oraz przy ul. Opolskiej 2/14 – </w:t>
      </w:r>
      <w:r w:rsidR="009128F9" w:rsidRPr="009128F9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część 1:</w:t>
      </w:r>
      <w:r w:rsidR="009128F9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F86E85" w:rsidRPr="00F86E8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Remont pustostanu zlokalizowanego przy ul. Opolskiej 2/9 w Tarnowskich Górach</w:t>
      </w: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03BA490" w14:textId="2A11807A" w:rsidR="008B5C99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9128F9" w:rsidRPr="009128F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Remont pomieszczeń budynków zlokalizowanych w Tarnowskich Górach przy ul. Opolskiej 2/9 oraz przy ul. Opolskiej 2/14 – </w:t>
      </w:r>
      <w:r w:rsidR="009128F9" w:rsidRPr="009128F9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część 1: Remont pustostanu zlokalizowanego przy ul. Opolskiej 2/9 w Tarnowskich Górach</w:t>
      </w:r>
      <w:bookmarkStart w:id="0" w:name="_GoBack"/>
      <w:bookmarkEnd w:id="0"/>
    </w:p>
    <w:p w14:paraId="4CF8C4AE" w14:textId="77777777" w:rsidR="006F65FA" w:rsidRPr="000821BB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9128F9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0D2D7B68" w:rsidR="00757BB6" w:rsidRPr="00AB2E1A" w:rsidRDefault="00757BB6" w:rsidP="00E30981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6F65FA">
            <w:rPr>
              <w:color w:val="000000"/>
              <w:sz w:val="18"/>
              <w:szCs w:val="18"/>
            </w:rPr>
            <w:t>-4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A22396">
            <w:rPr>
              <w:color w:val="000000"/>
              <w:sz w:val="18"/>
              <w:szCs w:val="18"/>
            </w:rPr>
            <w:t xml:space="preserve"> – część 1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05EF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28F9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22396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A7EED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B859-D7AF-4242-9230-23D2D68A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127</cp:revision>
  <cp:lastPrinted>2022-03-08T11:16:00Z</cp:lastPrinted>
  <dcterms:created xsi:type="dcterms:W3CDTF">2021-04-11T17:12:00Z</dcterms:created>
  <dcterms:modified xsi:type="dcterms:W3CDTF">2023-08-11T08:13:00Z</dcterms:modified>
</cp:coreProperties>
</file>