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DA228D" w:rsidRDefault="00B426B1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77777777" w:rsidR="002E45F5" w:rsidRPr="00DA228D" w:rsidRDefault="002E45F5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28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1030E395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Pakiet I i Pakiet II</w:t>
      </w:r>
    </w:p>
    <w:p w14:paraId="3E9782C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ARTYKUŁY OGÓLNOSPOŻYWCZE</w:t>
      </w:r>
    </w:p>
    <w:p w14:paraId="5581CAB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Pakiet III</w:t>
      </w:r>
    </w:p>
    <w:p w14:paraId="6F4B8D73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WODA MINERALNA</w:t>
      </w:r>
    </w:p>
    <w:p w14:paraId="407E57FC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I. Wymagania ogólne</w:t>
      </w:r>
    </w:p>
    <w:p w14:paraId="4A0224E7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Jakość przyjmowanego surowca musi odpowiadać normom handlowym oraz wymaganiom zamawiającego, czyli właściwości środków spożywczych określonych jako pożądane – stan idealny do małych odchyleń.</w:t>
      </w:r>
    </w:p>
    <w:p w14:paraId="4F4EA14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surowiec zostaje zwrócony do wykonawcy.</w:t>
      </w:r>
    </w:p>
    <w:p w14:paraId="168D5E09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Znakowanie artykułów spożywczych musi zapewnić ich pełną identyfikowalność.</w:t>
      </w:r>
    </w:p>
    <w:p w14:paraId="485D38D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W przypadku nieodpowiedniego oznakowania oraz środków spożywczych po dacie minimalnej trwałości lub przekroczonym terminie przydatności do spożycia nastąpi odmowa przyjęcia.</w:t>
      </w:r>
    </w:p>
    <w:p w14:paraId="3B597095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Materiał opakowaniowy i transportowy dopuszczony do kontaktu z żywnością, czysty.</w:t>
      </w:r>
    </w:p>
    <w:p w14:paraId="7140E8F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Wykonawca musi funkcjonować zgodnie z aktualnymi wymaganiami prawa żywnościowego i przestrzegać zasad Dobrej Praktyki Higienicznej i Produkcyjnej.</w:t>
      </w:r>
    </w:p>
    <w:p w14:paraId="6236D1C1" w14:textId="059C1012" w:rsidR="00676EB7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późn. zmianami), (4) Ustawą z dnia 16 grudnia 2005 r. o produktach pochodzenia zwierzęcego (Dz. U. z 2006 r. Nr 17, poz. 127 z późn.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F213950" w14:textId="77777777" w:rsidR="00DA228D" w:rsidRPr="00DA228D" w:rsidRDefault="00DA228D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19BA98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II. Wymagania szczegółowe dotyczące właściwości środków spożywczych</w:t>
      </w:r>
      <w:r w:rsidRPr="00DA228D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673A634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F1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Grupa asortymentowa: tłuszcze jadalne: oleje</w:t>
            </w:r>
          </w:p>
        </w:tc>
      </w:tr>
      <w:tr w:rsidR="00676EB7" w:rsidRPr="00DA228D" w14:paraId="3F2879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F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38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 rzepakowy: butelki PE, czyste, nie uszkodzone, szczelnie zamknięte, prawidłowo oznakowane</w:t>
            </w:r>
          </w:p>
        </w:tc>
      </w:tr>
      <w:tr w:rsidR="00676EB7" w:rsidRPr="00DA228D" w14:paraId="3DFB0E4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1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D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F4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Olej: barwa jasnosłomkowa</w:t>
            </w:r>
          </w:p>
        </w:tc>
      </w:tr>
      <w:tr w:rsidR="00676EB7" w:rsidRPr="00DA228D" w14:paraId="79FE642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3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2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C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Dopuszczalne zgęstnienie w przypadku przechowywania poniżej 4 ºC</w:t>
            </w:r>
          </w:p>
        </w:tc>
      </w:tr>
      <w:tr w:rsidR="00676EB7" w:rsidRPr="00DA228D" w14:paraId="70F871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449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6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656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Oleje, obojętny lub delikatnie swoisty dla surowca, zapach typowy dla surowca</w:t>
            </w:r>
          </w:p>
        </w:tc>
      </w:tr>
      <w:tr w:rsidR="00676EB7" w:rsidRPr="00DA228D" w14:paraId="7F352EC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79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A6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2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371CCA3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4F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E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  <w:tr w:rsidR="00676EB7" w:rsidRPr="00DA228D" w14:paraId="7EB7E4B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1A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Warzywa utrwalone termicznie - konserwy warzywne np. groszek, pomidory, owoce w puszkach oraz śledzie solone i konserwy rybne itp.</w:t>
            </w:r>
          </w:p>
        </w:tc>
      </w:tr>
      <w:tr w:rsidR="00676EB7" w:rsidRPr="00DA228D" w14:paraId="05518ED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9B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8B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Puszki z blachy powlekanej, szczelne, bez odkształceń, czyste, odpowiednio oznakowane, śledź w wiaderkach 5kg (netto ryby minimum 4 kg), konserwa rybna otwierana t.zw zrywką</w:t>
            </w:r>
          </w:p>
        </w:tc>
      </w:tr>
      <w:tr w:rsidR="00676EB7" w:rsidRPr="00DA228D" w14:paraId="0CBFAE5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E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A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7B2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Zachowany charakterystyczny kształt i forma warzyw, barwa typowa dla danego składnika, zmieniona procesem technologicznym, stosunek masy warzyw po odcieku do masy netto produktu nie mniej niż 45 %, śledź kolor srebrno szary lub lekko kremowy, ryby w puszce w dużych kawałkach</w:t>
            </w:r>
          </w:p>
        </w:tc>
      </w:tr>
      <w:tr w:rsidR="00676EB7" w:rsidRPr="00DA228D" w14:paraId="123E842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5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109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0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Miękkie ale nierozgotowane, ryby mięso zwarte, twarde</w:t>
            </w:r>
          </w:p>
        </w:tc>
      </w:tr>
      <w:tr w:rsidR="00676EB7" w:rsidRPr="00DA228D" w14:paraId="1DBD263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36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A0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3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posmaków, śledzie słone, smak typowy dla gatunku</w:t>
            </w:r>
          </w:p>
        </w:tc>
      </w:tr>
      <w:tr w:rsidR="00676EB7" w:rsidRPr="00DA228D" w14:paraId="4523D0A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4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E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E5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zapach typowy dla śledzi solonych</w:t>
            </w:r>
          </w:p>
        </w:tc>
      </w:tr>
      <w:tr w:rsidR="00676EB7" w:rsidRPr="00DA228D" w14:paraId="7B2017C0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1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6A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zanieczyszczeń fizycznych, chemicznych oraz biologicznych w tym bakterii chorobotwórczych.</w:t>
            </w:r>
          </w:p>
        </w:tc>
      </w:tr>
    </w:tbl>
    <w:p w14:paraId="193C191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298EE1AD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00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Susze owocowe i warzywne, bakalie, strączkowe suche</w:t>
            </w:r>
          </w:p>
        </w:tc>
      </w:tr>
      <w:tr w:rsidR="00676EB7" w:rsidRPr="00DA228D" w14:paraId="1761E4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6E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AC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 odpowiednio oznakowane, czyste, całe, nie zawilgocone</w:t>
            </w:r>
          </w:p>
        </w:tc>
      </w:tr>
      <w:tr w:rsidR="00676EB7" w:rsidRPr="00DA228D" w14:paraId="251A397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5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0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76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Kształt – zachowany nadany przez rozdrobnienie, jednorodny ( z wyjątkiem mieszanek), barwa typowa dla gatunku i odmiany, z dopuszczalnym pociemnieniem</w:t>
            </w:r>
          </w:p>
        </w:tc>
      </w:tr>
      <w:tr w:rsidR="00676EB7" w:rsidRPr="00DA228D" w14:paraId="252D963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23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8A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58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Konsystencja elastyczna, nie zlepiająca się przy ucisku, bez zbryleń, ziarna kształtne</w:t>
            </w:r>
          </w:p>
        </w:tc>
      </w:tr>
      <w:tr w:rsidR="00676EB7" w:rsidRPr="00DA228D" w14:paraId="484FDD1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877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D9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33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posmaków obcych</w:t>
            </w:r>
          </w:p>
        </w:tc>
      </w:tr>
      <w:tr w:rsidR="00676EB7" w:rsidRPr="00DA228D" w14:paraId="3953231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1C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9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1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zapachów obcych</w:t>
            </w:r>
          </w:p>
        </w:tc>
      </w:tr>
      <w:tr w:rsidR="00676EB7" w:rsidRPr="00DA228D" w14:paraId="7940A5C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6E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8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wody nie więcej niż 10 – 35 %, zawartość zanieczyszczeń organicznych pochodzenia roślinnego nie więcej niż 0,3 %, niedopuszczalna obecność szkodników lub ich śladów, pleśni oraz bakterii chorobotwórczych</w:t>
            </w:r>
          </w:p>
        </w:tc>
      </w:tr>
      <w:tr w:rsidR="00676EB7" w:rsidRPr="00DA228D" w14:paraId="080F25C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000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Przeciery, np. pomidorowy, ocet</w:t>
            </w:r>
          </w:p>
        </w:tc>
      </w:tr>
      <w:tr w:rsidR="00676EB7" w:rsidRPr="00DA228D" w14:paraId="2FFA5E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17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6F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 (przecier), plastikowe (ocet), bez wyszczerbień, nie uszkodzone, szczelne, właściwie oznakowane, czyste</w:t>
            </w:r>
          </w:p>
        </w:tc>
      </w:tr>
      <w:tr w:rsidR="00676EB7" w:rsidRPr="00DA228D" w14:paraId="7C203DA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9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A2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4D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właściwa dla danego gatunku, ocet bezbarwny</w:t>
            </w:r>
          </w:p>
        </w:tc>
      </w:tr>
      <w:tr w:rsidR="00676EB7" w:rsidRPr="00DA228D" w14:paraId="6F2EDD2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A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przetarta masa, bez rozwarstwień, ocet płynna, klarowna</w:t>
            </w:r>
          </w:p>
        </w:tc>
      </w:tr>
      <w:tr w:rsidR="00676EB7" w:rsidRPr="00DA228D" w14:paraId="09D5FA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85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lekko kwaśny, bez posmaków obcych, ocet kwaśny</w:t>
            </w:r>
          </w:p>
        </w:tc>
      </w:tr>
      <w:tr w:rsidR="00676EB7" w:rsidRPr="00DA228D" w14:paraId="03BB5F3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5F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56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3E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bez zapachów obcych, ocet ostry kwaśny</w:t>
            </w:r>
          </w:p>
        </w:tc>
      </w:tr>
      <w:tr w:rsidR="00676EB7" w:rsidRPr="00DA228D" w14:paraId="02B43C4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79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A3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zanieczyszczeń organicznych pochodzenia roślinnego nie więcej niż 0,05 %,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3DFFA82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2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Soki, dżemy, powidła, marmolady, miód, zaprawy, krem czekoladowy</w:t>
            </w:r>
          </w:p>
        </w:tc>
      </w:tr>
      <w:tr w:rsidR="00676EB7" w:rsidRPr="00DA228D" w14:paraId="5FF3301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8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7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czyste, soki też kartonowe ( papier i folia wielowarstwowa), krem opakowanie plastikowe</w:t>
            </w:r>
          </w:p>
        </w:tc>
      </w:tr>
      <w:tr w:rsidR="00676EB7" w:rsidRPr="00DA228D" w14:paraId="2381DBB1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1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1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8A8" w14:textId="7A851ED2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charakterystyczna dla użytych owoców, osłabiona procesem technologicznym, soki naturalnie mętne, dżemy zżelowane fragmenty owoców w zżelowanej , szklistej masie, zależnie od gatunku owoców, możliwe większe rozdrobnienie owoców, w powidłach i marmoladach brak skórek owoców, krem o jednolitej konsystencji.</w:t>
            </w:r>
          </w:p>
        </w:tc>
      </w:tr>
      <w:tr w:rsidR="00676EB7" w:rsidRPr="00DA228D" w14:paraId="770CAD4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3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D8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A0D" w14:textId="7A647262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Soki naturalnie mętne; dżemy zżelowane, smarowne, krem o smarownej konsystencji</w:t>
            </w:r>
          </w:p>
        </w:tc>
      </w:tr>
      <w:tr w:rsidR="00676EB7" w:rsidRPr="00DA228D" w14:paraId="707C2E5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F5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4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A1F" w14:textId="3A3AEB73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Soki - charakterystyczny dla użytych owoców, bez obcych posmaków; dżemy kwaśno – słodki, bez obcych posmaków, powidła o smaku śliwki, marmolady smak owocowy, krem smak czekoladowo – orzechowy lub orzechowy, </w:t>
            </w:r>
          </w:p>
        </w:tc>
      </w:tr>
      <w:tr w:rsidR="00676EB7" w:rsidRPr="00DA228D" w14:paraId="0F5187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46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23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557" w14:textId="01677E49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użytych owoców, bez obcych zapachów, krem wyczuwalny zapach czekoladowo – orzechowy</w:t>
            </w:r>
          </w:p>
        </w:tc>
      </w:tr>
      <w:tr w:rsidR="00676EB7" w:rsidRPr="00DA228D" w14:paraId="6BEA4B2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5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B5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obecności szkodników, roztoczy i ich śladów, brak oznak pleśni lub fermentacji,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62F35050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0B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Mąki, mąki bezglutenowe</w:t>
            </w:r>
          </w:p>
        </w:tc>
      </w:tr>
      <w:tr w:rsidR="00676EB7" w:rsidRPr="00DA228D" w14:paraId="15AEDB0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E5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B5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papierowe, odpowiednio oznakowane, czyste, bez oznak zawilgocenia, zapleśnienia, obecności szkodników zbożowo – mącznych, całe</w:t>
            </w:r>
          </w:p>
        </w:tc>
      </w:tr>
      <w:tr w:rsidR="00676EB7" w:rsidRPr="00DA228D" w14:paraId="69E33539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5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4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A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biała z odcieniem żółtawym, mąką żytnia ciemniejsza, mąka kukurydziana kremowa lekko żółta</w:t>
            </w:r>
          </w:p>
        </w:tc>
      </w:tr>
      <w:tr w:rsidR="00676EB7" w:rsidRPr="00DA228D" w14:paraId="037BEEE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42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44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8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Gładka, , śliska w dotyku, sypka</w:t>
            </w:r>
          </w:p>
        </w:tc>
      </w:tr>
      <w:tr w:rsidR="00676EB7" w:rsidRPr="00DA228D" w14:paraId="4545AD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D6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E5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10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Swoisty, lekko słodkawy</w:t>
            </w:r>
          </w:p>
        </w:tc>
      </w:tr>
      <w:tr w:rsidR="00676EB7" w:rsidRPr="00DA228D" w14:paraId="26B215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C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AB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1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Przyjemny, swoisty, charakterystyczny dla danej mąki, bez obcych zapachów</w:t>
            </w:r>
          </w:p>
        </w:tc>
      </w:tr>
      <w:tr w:rsidR="00676EB7" w:rsidRPr="00DA228D" w14:paraId="02533D8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5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76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Wilgotność do 15 %, brak obecności zanieczyszczeń fizycznych ( piasku) i biologicznych, obecności pleśni, szkodników, bakterii chorobotwórczych</w:t>
            </w:r>
          </w:p>
        </w:tc>
      </w:tr>
    </w:tbl>
    <w:p w14:paraId="4E6D40D5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1EB49A7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9D3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Kasze, ryż, kleiki, płatki, pieczywo chrupkie</w:t>
            </w:r>
          </w:p>
        </w:tc>
      </w:tr>
      <w:tr w:rsidR="00676EB7" w:rsidRPr="00DA228D" w14:paraId="3FAAA22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6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9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 lub folia, odpowiednio oznakowane, czyste, bez oznak zawilgocenia, zapleśnienia, obecności szkodników zbożowo – mącznych, całe</w:t>
            </w:r>
          </w:p>
        </w:tc>
      </w:tr>
      <w:tr w:rsidR="00676EB7" w:rsidRPr="00DA228D" w14:paraId="3D018697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F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17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4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danego gatunku, bez oznak zepsucia, uszkodzeń, prawidłowy kształt i barwa ziaren, bez zanieczyszczeń fizycznych</w:t>
            </w:r>
          </w:p>
        </w:tc>
      </w:tr>
      <w:tr w:rsidR="00676EB7" w:rsidRPr="00DA228D" w14:paraId="7526B32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1B8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D1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1E0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Charakterystyczna dla stopnia rozdrobnienia, sypka, suche, bez oznak lepkości i grudek, pieczywo chrupkie, 1 część wagowa kaszy suchej po ugotowaniu ma dawać 2,5 części wagowych kaszy gotowanej</w:t>
            </w:r>
          </w:p>
        </w:tc>
      </w:tr>
      <w:tr w:rsidR="00676EB7" w:rsidRPr="00DA228D" w14:paraId="03077F4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8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A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5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wykluczony posmak skwaśniały lub gorzki</w:t>
            </w:r>
          </w:p>
        </w:tc>
      </w:tr>
      <w:tr w:rsidR="00676EB7" w:rsidRPr="00DA228D" w14:paraId="3032B4A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07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12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6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stęchłych</w:t>
            </w:r>
          </w:p>
        </w:tc>
      </w:tr>
      <w:tr w:rsidR="00676EB7" w:rsidRPr="00DA228D" w14:paraId="61B14A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D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E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2B7F439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08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Makarony</w:t>
            </w:r>
          </w:p>
        </w:tc>
      </w:tr>
      <w:tr w:rsidR="00676EB7" w:rsidRPr="00DA228D" w14:paraId="7BF99A0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7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3F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foliowe, odpowiednio oznakowane, czyste, bez oznak zawilgocenia, zapleśnienia, obecności szkodników zbożowo – mącznych, całe</w:t>
            </w:r>
          </w:p>
        </w:tc>
      </w:tr>
      <w:tr w:rsidR="00676EB7" w:rsidRPr="00DA228D" w14:paraId="21DB60D8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ED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E3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E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jednolita, kremowa lub jasnożółta bez pęknięć i rys, prawidłowy kształt, całe elementy, bez zanieczyszczeń fizycznych, błyszcząca powierzchnia</w:t>
            </w:r>
          </w:p>
        </w:tc>
      </w:tr>
      <w:tr w:rsidR="00676EB7" w:rsidRPr="00DA228D" w14:paraId="0D71E2D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E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91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A1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Charakterystyczna dla stopnia rozdrobnienia i formy, suchy, gładka powierzchnia, szklisty po przełamaniu, w czasie gotowania zwiększenie objętości 2-3 razy, bez oznak lepkości i grudek, po ugotowaniu elastyczny, zachowuje pierwotny kształt, nie skleja się i nie ciemnieje; 100 % pszenicy durum</w:t>
            </w:r>
          </w:p>
        </w:tc>
      </w:tr>
      <w:tr w:rsidR="00676EB7" w:rsidRPr="00DA228D" w14:paraId="10FDAC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3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3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B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przyjemny, wykluczony posmak skwaśniały lub gorzki</w:t>
            </w:r>
          </w:p>
        </w:tc>
      </w:tr>
      <w:tr w:rsidR="00676EB7" w:rsidRPr="00DA228D" w14:paraId="726B96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A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4C6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przyjemny, bez obcych zapachów, stęchłych</w:t>
            </w:r>
          </w:p>
        </w:tc>
      </w:tr>
      <w:tr w:rsidR="00676EB7" w:rsidRPr="00DA228D" w14:paraId="4CB5FF6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F5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0BDF7FF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4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spożywcze:</w:t>
            </w:r>
          </w:p>
          <w:p w14:paraId="3189BB3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deserów ( budynie, kisiele), kwasek cytrynowy, buliony oraz żelatyna</w:t>
            </w:r>
          </w:p>
        </w:tc>
      </w:tr>
      <w:tr w:rsidR="00676EB7" w:rsidRPr="00DA228D" w14:paraId="5D6380B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0C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6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3A33AD0C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D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DD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C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Charakterystyczny dla rodzaju, barwa charakterystyczna dla rodzaju, </w:t>
            </w:r>
          </w:p>
        </w:tc>
      </w:tr>
      <w:tr w:rsidR="00676EB7" w:rsidRPr="00DA228D" w14:paraId="4B14425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A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1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A1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łatwo rozpuszczalne</w:t>
            </w:r>
          </w:p>
        </w:tc>
      </w:tr>
      <w:tr w:rsidR="00676EB7" w:rsidRPr="00DA228D" w14:paraId="08DF44B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8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D15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D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określonego smaku przez producenta, bez obcych posmaków</w:t>
            </w:r>
          </w:p>
        </w:tc>
      </w:tr>
      <w:tr w:rsidR="00676EB7" w:rsidRPr="00DA228D" w14:paraId="7AC32CF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87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9D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B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rodzaju, przyjemny, bez obcych zapachów</w:t>
            </w:r>
          </w:p>
        </w:tc>
      </w:tr>
      <w:tr w:rsidR="00676EB7" w:rsidRPr="00DA228D" w14:paraId="66C5CBDB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8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F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</w:tbl>
    <w:p w14:paraId="4D2A8EF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53033F9A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5D9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Przyprawy</w:t>
            </w:r>
          </w:p>
        </w:tc>
      </w:tr>
      <w:tr w:rsidR="00676EB7" w:rsidRPr="00DA228D" w14:paraId="1C4D51AC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29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A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75F560A2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7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B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ED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stopnia rozdrobnienia, barwa charakterystyczna dla rodzaju surowca</w:t>
            </w:r>
          </w:p>
        </w:tc>
      </w:tr>
      <w:tr w:rsidR="00676EB7" w:rsidRPr="00DA228D" w14:paraId="1CEC4B8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89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E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7B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delikatna</w:t>
            </w:r>
          </w:p>
        </w:tc>
      </w:tr>
      <w:tr w:rsidR="00676EB7" w:rsidRPr="00DA228D" w14:paraId="54E225F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5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82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A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bez obcych posmaków</w:t>
            </w:r>
          </w:p>
        </w:tc>
      </w:tr>
      <w:tr w:rsidR="00676EB7" w:rsidRPr="00DA228D" w14:paraId="0C8B61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6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072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8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przyjemny, bez obcych zapachów</w:t>
            </w:r>
          </w:p>
        </w:tc>
      </w:tr>
      <w:tr w:rsidR="00676EB7" w:rsidRPr="00DA228D" w14:paraId="5817F05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D8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1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54E21E99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AE6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Sól jodowana, cukier, cukier wanilinowy</w:t>
            </w:r>
          </w:p>
        </w:tc>
      </w:tr>
      <w:tr w:rsidR="00676EB7" w:rsidRPr="00DA228D" w14:paraId="3F69C799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3A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F2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Worki papierowe wielowarstwowe, torebki foliowe, odpowiednio oznakowane, czyste, bez oznak zawilgocenia, zapleśnienia, obecności szkodników, całe, szczelne</w:t>
            </w:r>
          </w:p>
        </w:tc>
      </w:tr>
      <w:tr w:rsidR="00676EB7" w:rsidRPr="00DA228D" w14:paraId="298232DD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6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A3C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7FA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Cukier i sól barwa biała, pozostałe wygląd typowy dla produktu</w:t>
            </w:r>
          </w:p>
        </w:tc>
      </w:tr>
      <w:tr w:rsidR="00676EB7" w:rsidRPr="00DA228D" w14:paraId="1136420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22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2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D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Kryształy sypkie, bez zlepów i grudek, pozostałe konsystencja chrupiąca, sól sypkie kryształy o różnym kształcie</w:t>
            </w:r>
          </w:p>
        </w:tc>
      </w:tr>
      <w:tr w:rsidR="00676EB7" w:rsidRPr="00DA228D" w14:paraId="4A303F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51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5DF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AB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Słodki, przyjemny, sól słony, bez obcych posmaków, zjełczenia</w:t>
            </w:r>
          </w:p>
        </w:tc>
      </w:tr>
      <w:tr w:rsidR="00676EB7" w:rsidRPr="00DA228D" w14:paraId="0A71CD5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3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C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B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Lekko słodkawy, charakterystyczny dla dodanego aromatu, bez obcych posmaków, sól b/zapachu</w:t>
            </w:r>
          </w:p>
        </w:tc>
      </w:tr>
      <w:tr w:rsidR="00676EB7" w:rsidRPr="00DA228D" w14:paraId="3BB2584E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04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2A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4B08580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C97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Herbaty, kakao, kawa, kawa zbożowa</w:t>
            </w:r>
          </w:p>
        </w:tc>
      </w:tr>
      <w:tr w:rsidR="00676EB7" w:rsidRPr="00DA228D" w14:paraId="5925A0B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7A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Zewnętrzne opakowanie kartonowe, torebki foliowe, wielowarstwowe, odpowiednio oznakowane, czyste, bez oznak zawilgocenia, zapleśnienia, obecności szkodników, całe, szczelne</w:t>
            </w:r>
          </w:p>
        </w:tc>
      </w:tr>
      <w:tr w:rsidR="00676EB7" w:rsidRPr="00DA228D" w14:paraId="367A60A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8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41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2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Ciemno brązowe, czerwone lub zielone zabarwienie, jednolite, wygląd naparu: żywy, jasnobrązowy,</w:t>
            </w:r>
          </w:p>
        </w:tc>
      </w:tr>
      <w:tr w:rsidR="00676EB7" w:rsidRPr="00DA228D" w14:paraId="2C0BA8C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2B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2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1F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Sypkie, suche, w zależności od stopnia rozdrobnienia liści czy dodatku owoców, bez grudek, zlepień,</w:t>
            </w:r>
          </w:p>
        </w:tc>
      </w:tr>
      <w:tr w:rsidR="00676EB7" w:rsidRPr="00DA228D" w14:paraId="6FBFCD5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1D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83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Naparu właściwy, charakterystyczny dla danego gatunku lub dodatków, bez obcych posmaków, łagodny</w:t>
            </w:r>
          </w:p>
        </w:tc>
      </w:tr>
      <w:tr w:rsidR="00676EB7" w:rsidRPr="00DA228D" w14:paraId="620195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5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7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8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Właściwy, charakterystyczny dla danego gatunku i dodatków, bez obcych zapachów,</w:t>
            </w:r>
          </w:p>
        </w:tc>
      </w:tr>
      <w:tr w:rsidR="00676EB7" w:rsidRPr="00DA228D" w14:paraId="69C88C65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25C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5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333149C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E5E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Musztarda, ketchup, chrzan</w:t>
            </w:r>
          </w:p>
        </w:tc>
      </w:tr>
      <w:tr w:rsidR="00676EB7" w:rsidRPr="00DA228D" w14:paraId="0A8AA713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A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CA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</w:t>
            </w:r>
          </w:p>
        </w:tc>
      </w:tr>
      <w:tr w:rsidR="00676EB7" w:rsidRPr="00DA228D" w14:paraId="284D01F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46A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B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6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Musztarda brązowa, niejednolita, z drobinami przypraw, ketchup ciemno czerwony, jednolity, nieprzeźroczysty, chrzan bez widocznych odcieków, niejednolity z widocznymi wiórkami chrzanu </w:t>
            </w:r>
          </w:p>
        </w:tc>
      </w:tr>
      <w:tr w:rsidR="00676EB7" w:rsidRPr="00DA228D" w14:paraId="1C424B3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B0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0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B06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kremowa, bez rozwarstwień</w:t>
            </w:r>
          </w:p>
        </w:tc>
      </w:tr>
      <w:tr w:rsidR="00676EB7" w:rsidRPr="00DA228D" w14:paraId="152DA8D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B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91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lekko kwaśny, bez posmaków obcych, ketchup pomidorowy łagodny lub ostry, chrzan ostry, charakterystyczny</w:t>
            </w:r>
          </w:p>
        </w:tc>
      </w:tr>
      <w:tr w:rsidR="00676EB7" w:rsidRPr="00DA228D" w14:paraId="5B12F0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86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74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CD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zapachów obcych</w:t>
            </w:r>
          </w:p>
        </w:tc>
      </w:tr>
      <w:tr w:rsidR="00676EB7" w:rsidRPr="00DA228D" w14:paraId="57EE88D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9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5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chemicznych, brak oznak zapleśnienia, psucia, sfermentowania, brak zanieczyszczeń mikrobiologicznych i bakterii chorobotwórczych</w:t>
            </w:r>
          </w:p>
        </w:tc>
      </w:tr>
    </w:tbl>
    <w:p w14:paraId="75041B6B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4E82207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C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Woda mineralna</w:t>
            </w:r>
          </w:p>
        </w:tc>
      </w:tr>
      <w:tr w:rsidR="00676EB7" w:rsidRPr="00DA228D" w14:paraId="1D0E050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E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D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Butelki PE, PET, czyste, nie uszkodzone, szczelnie zamknięte, prawidłowo oznakowane</w:t>
            </w:r>
          </w:p>
        </w:tc>
      </w:tr>
      <w:tr w:rsidR="00676EB7" w:rsidRPr="00DA228D" w14:paraId="15A11A9A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3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A3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7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Woda przeźroczysta, bez oznak zmętnienia</w:t>
            </w:r>
          </w:p>
        </w:tc>
      </w:tr>
      <w:tr w:rsidR="00676EB7" w:rsidRPr="00DA228D" w14:paraId="7CF90AE9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397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5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8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</w:t>
            </w:r>
          </w:p>
        </w:tc>
      </w:tr>
      <w:tr w:rsidR="00676EB7" w:rsidRPr="00DA228D" w14:paraId="7DBDC4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B3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0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40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delikatnie swoisty dla surowca, zapach typowy dla surowca</w:t>
            </w:r>
          </w:p>
        </w:tc>
      </w:tr>
      <w:tr w:rsidR="00676EB7" w:rsidRPr="00DA228D" w14:paraId="0E3281F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10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B2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C7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696C567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8A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3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</w:tbl>
    <w:p w14:paraId="7C3E23C4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6EEFECD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III. Warunki dostaw</w:t>
      </w:r>
    </w:p>
    <w:p w14:paraId="49B1EE3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Dostarczany asortyment musi być I klasy, oznakowany zgodnie z obowiązującą normą. Dostawa według wagi netto.</w:t>
      </w:r>
    </w:p>
    <w:p w14:paraId="4A0BA10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Realizacja dostaw w sposób ciągły, 2-3 razy w tygodniu od poniedziałku do piątku, do magazynu żywieniowego Zamawiającego, w godzinach 7:00 - 13:00, z dostarczeniem i wniesieniem do magazynu oraz weryfikacją ilościową i jakościową w obecności wykonawcy. W sytuacji nagłej potrzeby Zamawiającego dostawa może zostać zrealizowana trzeci raz w tygodniu lub w sobotę.</w:t>
      </w:r>
    </w:p>
    <w:p w14:paraId="3B2E1BA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Zamawiający wymaga by 2/3 terminu ważności produktu zarezerwowana była dla Zamawiającego.</w:t>
      </w:r>
    </w:p>
    <w:p w14:paraId="72E6DA4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1D500FF6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Wszystkie dostawy odbywać się będą wraz z rozładunkiem i wniesieniem do magazynu.</w:t>
      </w:r>
    </w:p>
    <w:p w14:paraId="23811F1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Dostarczony asortyment powinien być zgodny z zamówieniem.</w:t>
      </w:r>
    </w:p>
    <w:p w14:paraId="2B93981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Zamawiający może, w uzasadnionych bieżącymi potrzebami wypadkach, czasowo korygować ilości i częstotliwość dostarczanego towaru i korekta ta nie wymaga formy pisemnej.</w:t>
      </w:r>
    </w:p>
    <w:p w14:paraId="583D99A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8. W przypadku dostawy mniejszej ilości asortymentu, aniżeli przewiduje to umowa, wynagrodzenie Wykonawcy zostanie skorygowane na podstawie faktycznie dostarczonej ilości przedmiotu zamówienia.</w:t>
      </w:r>
    </w:p>
    <w:p w14:paraId="4E3D18A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9. Dostawy następować będą transportem własnym Wykonawcy, na jego koszt i ryzyko. Dostawy asortymentu w pojemnikach zamykanych, szczelnych.</w:t>
      </w:r>
    </w:p>
    <w:p w14:paraId="18E6945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10. W przypadkach nienależytego wykonania zobowiązania przez Wykonawcę, tj.:</w:t>
      </w:r>
    </w:p>
    <w:p w14:paraId="60D645E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lastRenderedPageBreak/>
        <w:t>a) niedotrzymania terminu dostawy,</w:t>
      </w:r>
    </w:p>
    <w:p w14:paraId="1745209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b) dostarczenia towaru wadliwego pod względem jakościowym,</w:t>
      </w:r>
    </w:p>
    <w:p w14:paraId="51FF062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c) dostarczenia towaru w ilości innej niż zgłoszone zapotrzebowanie,</w:t>
      </w:r>
    </w:p>
    <w:p w14:paraId="3F9B2DA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Zamawiającemu przysługuje prawo do zakupu towaru u osób trzecich na koszt Wykonawcy.</w:t>
      </w:r>
    </w:p>
    <w:p w14:paraId="3F343232" w14:textId="642A449E" w:rsidR="00676EB7" w:rsidRPr="00DA228D" w:rsidRDefault="00676EB7" w:rsidP="0078274F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11. </w:t>
      </w:r>
      <w:r w:rsidR="0078274F" w:rsidRPr="00DA228D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056326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B66890E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IV. Wymagania przy każdej dostawie</w:t>
      </w:r>
    </w:p>
    <w:p w14:paraId="57A4BC1F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Warunki transportowe i higiena dostawy:</w:t>
      </w:r>
    </w:p>
    <w:p w14:paraId="65D1C99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muszą być zgodne z zasadami GMP/GHP, minimum czysta kabina transportowa,</w:t>
      </w:r>
    </w:p>
    <w:p w14:paraId="3C2FF8B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dokumenty do wglądu: dopuszczenie środka transportu przez PPIS do przewozu żywności, aktualna karta zdrowia kierowcy, potwierdzenie wykonywania mycia i dezynfekcji pojazdu którym przewożona jest żywność,</w:t>
      </w:r>
    </w:p>
    <w:p w14:paraId="1764F07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wymagana czysta odzież ochronna kierowcy oraz schludny, estetyczny, nie budzący zastrzeżeń co do higieny wygląd.</w:t>
      </w:r>
    </w:p>
    <w:p w14:paraId="166A3F0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Etykieta w języku polskim zgodna z prawem WE dotyczącym znakowania</w:t>
      </w:r>
    </w:p>
    <w:p w14:paraId="0501C18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Artykuły spożywcze muszą być dostarczane w opakowaniach jednostkowych opisanych w formularzu cenowym lub w opakowaniach o gramaturze bardzo zbliżonej, nie mniejszej niż opisana przez Zamawiającego, nie dopuszcza się dostaw luzem w opakowaniach np. 20kg, 50kg, artykuły muszą być dostarczone w oryginalnych opakowaniach zbiorczych oraz jednostkowych producenta z pełnym oznakowaniem w języku polskim.</w:t>
      </w:r>
    </w:p>
    <w:p w14:paraId="2F6AD9F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Artykuły spożywcze muszą posiadać maksymalny okres przydatności do spożycia przewidziany dla danego artykułu.</w:t>
      </w:r>
    </w:p>
    <w:p w14:paraId="3137FAB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 przypadku artykułów pochodzenia zwierzęcego obowiązkowo należy do każdej partii wysyłkowej dostarczyć „Handlowy dokument identyfikacyjny”.</w:t>
      </w:r>
    </w:p>
    <w:p w14:paraId="4B995A1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 przypadku nie spełnienia w/w kryteriów i kryteriów jakościowych nastąpi odmowa przyjęcia żywności.</w:t>
      </w:r>
    </w:p>
    <w:p w14:paraId="47F377EA" w14:textId="5A5F273B" w:rsidR="00CE22A7" w:rsidRPr="00DA228D" w:rsidRDefault="00676EB7" w:rsidP="00DA228D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W przypadku niespełnienia warunków dostawy (niewłaściwa jakość, brak wymaganych dokumentów itd.) i odmowy przyjęcia dostawca musi w tym samym dniu do godz. 14.00 dostarczyć produkt zgodny pod względem jakościowym i ilościowym aby zapewnić ciągłość produkcji.</w:t>
      </w:r>
    </w:p>
    <w:sectPr w:rsidR="00CE22A7" w:rsidRPr="00DA228D" w:rsidSect="00B4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4C33" w14:textId="77777777" w:rsidR="004D5B92" w:rsidRDefault="004D5B92" w:rsidP="00B8265C">
      <w:pPr>
        <w:spacing w:after="0" w:line="240" w:lineRule="auto"/>
      </w:pPr>
      <w:r>
        <w:separator/>
      </w:r>
    </w:p>
  </w:endnote>
  <w:endnote w:type="continuationSeparator" w:id="0">
    <w:p w14:paraId="14BD4C60" w14:textId="77777777" w:rsidR="004D5B92" w:rsidRDefault="004D5B92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5DF" w14:textId="77777777" w:rsidR="00E94208" w:rsidRDefault="00E94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7F75" w14:textId="77777777" w:rsidR="00E94208" w:rsidRDefault="00E942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0C8D" w14:textId="77777777" w:rsidR="00E94208" w:rsidRDefault="00E94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64D4" w14:textId="77777777" w:rsidR="004D5B92" w:rsidRDefault="004D5B92" w:rsidP="00B8265C">
      <w:pPr>
        <w:spacing w:after="0" w:line="240" w:lineRule="auto"/>
      </w:pPr>
      <w:r>
        <w:separator/>
      </w:r>
    </w:p>
  </w:footnote>
  <w:footnote w:type="continuationSeparator" w:id="0">
    <w:p w14:paraId="370E10DA" w14:textId="77777777" w:rsidR="004D5B92" w:rsidRDefault="004D5B92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144E" w14:textId="77777777" w:rsidR="00E94208" w:rsidRDefault="00E94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1F60F66B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Postępowanie przetargowe: ZP-</w:t>
    </w:r>
    <w:r w:rsidR="00E94208">
      <w:rPr>
        <w:rFonts w:ascii="Arial" w:hAnsi="Arial" w:cs="Arial"/>
        <w:i/>
        <w:sz w:val="20"/>
        <w:szCs w:val="20"/>
      </w:rPr>
      <w:t>19</w:t>
    </w:r>
    <w:r w:rsidR="005866A5">
      <w:rPr>
        <w:rFonts w:ascii="Arial" w:hAnsi="Arial" w:cs="Arial"/>
        <w:i/>
        <w:sz w:val="20"/>
        <w:szCs w:val="20"/>
      </w:rPr>
      <w:t>/2</w:t>
    </w:r>
    <w:r w:rsidR="00D741F0">
      <w:rPr>
        <w:rFonts w:ascii="Arial" w:hAnsi="Arial" w:cs="Arial"/>
        <w:i/>
        <w:sz w:val="20"/>
        <w:szCs w:val="20"/>
      </w:rPr>
      <w:t>2</w:t>
    </w:r>
  </w:p>
  <w:p w14:paraId="6D0E1899" w14:textId="40867846" w:rsidR="00B8265C" w:rsidRPr="00DA228D" w:rsidRDefault="00B8265C" w:rsidP="00B8265C">
    <w:pPr>
      <w:pStyle w:val="Nagwek"/>
      <w:jc w:val="right"/>
      <w:rPr>
        <w:rFonts w:ascii="Arial" w:hAnsi="Arial" w:cs="Arial"/>
        <w:i/>
      </w:rPr>
    </w:pPr>
    <w:r w:rsidRPr="00DA228D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D48" w14:textId="77777777" w:rsidR="00E94208" w:rsidRDefault="00E942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1744DD"/>
    <w:rsid w:val="00181728"/>
    <w:rsid w:val="0018743B"/>
    <w:rsid w:val="001C50D6"/>
    <w:rsid w:val="001D6812"/>
    <w:rsid w:val="002127A0"/>
    <w:rsid w:val="00254B82"/>
    <w:rsid w:val="002B7563"/>
    <w:rsid w:val="002E45F5"/>
    <w:rsid w:val="0035140E"/>
    <w:rsid w:val="003C4C4F"/>
    <w:rsid w:val="003D21A1"/>
    <w:rsid w:val="0047438A"/>
    <w:rsid w:val="004745BB"/>
    <w:rsid w:val="004D5B92"/>
    <w:rsid w:val="00533AFB"/>
    <w:rsid w:val="005463A5"/>
    <w:rsid w:val="005500DA"/>
    <w:rsid w:val="005866A5"/>
    <w:rsid w:val="00664C52"/>
    <w:rsid w:val="00676EB7"/>
    <w:rsid w:val="00734D7D"/>
    <w:rsid w:val="0078274F"/>
    <w:rsid w:val="007F39C0"/>
    <w:rsid w:val="008165C0"/>
    <w:rsid w:val="008862DB"/>
    <w:rsid w:val="008E4BEB"/>
    <w:rsid w:val="00A1041A"/>
    <w:rsid w:val="00A17992"/>
    <w:rsid w:val="00A77BAB"/>
    <w:rsid w:val="00A90A5E"/>
    <w:rsid w:val="00AB12E8"/>
    <w:rsid w:val="00B426B1"/>
    <w:rsid w:val="00B8265C"/>
    <w:rsid w:val="00B945CE"/>
    <w:rsid w:val="00C92B43"/>
    <w:rsid w:val="00CE22A7"/>
    <w:rsid w:val="00D479E6"/>
    <w:rsid w:val="00D741F0"/>
    <w:rsid w:val="00DA228D"/>
    <w:rsid w:val="00DB53F0"/>
    <w:rsid w:val="00DE03CE"/>
    <w:rsid w:val="00DF5CE7"/>
    <w:rsid w:val="00E04391"/>
    <w:rsid w:val="00E3330C"/>
    <w:rsid w:val="00E53242"/>
    <w:rsid w:val="00E57B55"/>
    <w:rsid w:val="00E94208"/>
    <w:rsid w:val="00EA522F"/>
    <w:rsid w:val="00EF5D65"/>
    <w:rsid w:val="00F2315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A4DA25EE-810E-40CC-AF88-B139417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76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74F-9BBC-4979-B686-4645C6E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2562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4</cp:revision>
  <cp:lastPrinted>2019-05-07T06:30:00Z</cp:lastPrinted>
  <dcterms:created xsi:type="dcterms:W3CDTF">2022-05-11T05:16:00Z</dcterms:created>
  <dcterms:modified xsi:type="dcterms:W3CDTF">2022-05-11T12:45:00Z</dcterms:modified>
</cp:coreProperties>
</file>