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772611" w:rsidRPr="000A1F80" w14:paraId="29B9D64F" w14:textId="77777777" w:rsidTr="005443F9">
        <w:trPr>
          <w:trHeight w:val="1525"/>
        </w:trPr>
        <w:tc>
          <w:tcPr>
            <w:tcW w:w="6242" w:type="dxa"/>
            <w:vAlign w:val="center"/>
          </w:tcPr>
          <w:p w14:paraId="7C210B62" w14:textId="77777777" w:rsidR="00772611" w:rsidRPr="000A1F80" w:rsidRDefault="00772611" w:rsidP="005443F9">
            <w:pPr>
              <w:widowControl/>
              <w:tabs>
                <w:tab w:val="center" w:pos="4536"/>
                <w:tab w:val="right" w:pos="9072"/>
              </w:tabs>
              <w:jc w:val="left"/>
              <w:rPr>
                <w:rFonts w:ascii="Garamond" w:eastAsia="Calibri" w:hAnsi="Garamond" w:cs="Garamond"/>
                <w:sz w:val="20"/>
                <w:szCs w:val="20"/>
                <w:lang w:val="en-GB" w:eastAsia="en-US"/>
              </w:rPr>
            </w:pPr>
          </w:p>
          <w:p w14:paraId="1ABEBB65" w14:textId="77777777" w:rsidR="00754005" w:rsidRPr="000A1F80" w:rsidRDefault="001C1901">
            <w:pPr>
              <w:widowControl/>
              <w:tabs>
                <w:tab w:val="center" w:pos="4536"/>
                <w:tab w:val="right" w:pos="9072"/>
              </w:tabs>
              <w:rPr>
                <w:rFonts w:ascii="Garamond" w:eastAsia="Calibri" w:hAnsi="Garamond" w:cs="Garamond"/>
                <w:b/>
                <w:bCs/>
                <w:sz w:val="20"/>
                <w:szCs w:val="20"/>
                <w:lang w:val="en-GB" w:eastAsia="en-US"/>
              </w:rPr>
            </w:pPr>
            <w:r w:rsidRPr="000A1F80">
              <w:rPr>
                <w:rFonts w:ascii="Garamond" w:eastAsia="Calibri" w:hAnsi="Garamond" w:cs="Garamond"/>
                <w:b/>
                <w:bCs/>
                <w:sz w:val="20"/>
                <w:szCs w:val="20"/>
                <w:lang w:val="en-GB" w:eastAsia="en-US"/>
              </w:rPr>
              <w:t>PUBLIC PROCUREMENT DEPARTMENT</w:t>
            </w:r>
          </w:p>
          <w:p w14:paraId="2227D0DC" w14:textId="5292D9C5" w:rsidR="00754005" w:rsidRPr="000A1F80" w:rsidRDefault="00E235DF">
            <w:pPr>
              <w:widowControl/>
              <w:tabs>
                <w:tab w:val="center" w:pos="4536"/>
                <w:tab w:val="right" w:pos="9072"/>
              </w:tabs>
              <w:rPr>
                <w:rFonts w:ascii="Garamond" w:eastAsia="Calibri" w:hAnsi="Garamond" w:cs="Garamond"/>
                <w:b/>
                <w:bCs/>
                <w:sz w:val="20"/>
                <w:szCs w:val="20"/>
                <w:lang w:val="en-GB" w:eastAsia="en-US"/>
              </w:rPr>
            </w:pPr>
            <w:r w:rsidRPr="000A1F80">
              <w:rPr>
                <w:rFonts w:ascii="Garamond" w:eastAsia="Calibri" w:hAnsi="Garamond" w:cs="Garamond"/>
                <w:b/>
                <w:bCs/>
                <w:sz w:val="20"/>
                <w:szCs w:val="20"/>
                <w:lang w:val="en-GB" w:eastAsia="en-US"/>
              </w:rPr>
              <w:t>JAGIELLONIAN UNIVERSITY</w:t>
            </w:r>
          </w:p>
          <w:p w14:paraId="6C84401E" w14:textId="67BB5EC6" w:rsidR="00754005" w:rsidRPr="000A1F80" w:rsidRDefault="001C1901">
            <w:pPr>
              <w:widowControl/>
              <w:tabs>
                <w:tab w:val="center" w:pos="4536"/>
                <w:tab w:val="right" w:pos="9072"/>
              </w:tabs>
              <w:rPr>
                <w:rFonts w:ascii="Garamond" w:eastAsia="Calibri" w:hAnsi="Garamond" w:cs="Garamond"/>
                <w:sz w:val="20"/>
                <w:szCs w:val="20"/>
                <w:lang w:val="en-GB" w:eastAsia="en-US"/>
              </w:rPr>
            </w:pPr>
            <w:proofErr w:type="spellStart"/>
            <w:r w:rsidRPr="000A1F80">
              <w:rPr>
                <w:rFonts w:ascii="Garamond" w:eastAsia="Calibri" w:hAnsi="Garamond" w:cs="Calibri"/>
                <w:sz w:val="20"/>
                <w:szCs w:val="20"/>
                <w:lang w:val="en-GB" w:eastAsia="en-US"/>
              </w:rPr>
              <w:t>Straszewskiego</w:t>
            </w:r>
            <w:proofErr w:type="spellEnd"/>
            <w:r w:rsidRPr="000A1F80">
              <w:rPr>
                <w:rFonts w:ascii="Garamond" w:eastAsia="Calibri" w:hAnsi="Garamond" w:cs="Calibri"/>
                <w:sz w:val="20"/>
                <w:szCs w:val="20"/>
                <w:lang w:val="en-GB" w:eastAsia="en-US"/>
              </w:rPr>
              <w:t xml:space="preserve"> 25/3 and 4, 31-113 Kraków</w:t>
            </w:r>
          </w:p>
          <w:p w14:paraId="289CA195" w14:textId="074BA93B" w:rsidR="00754005" w:rsidRPr="000A1F80" w:rsidRDefault="00E235DF">
            <w:pPr>
              <w:widowControl/>
              <w:tabs>
                <w:tab w:val="center" w:pos="4536"/>
                <w:tab w:val="right" w:pos="9072"/>
              </w:tabs>
              <w:rPr>
                <w:rFonts w:ascii="Garamond" w:eastAsia="Calibri" w:hAnsi="Garamond" w:cs="Garamond"/>
                <w:b/>
                <w:bCs/>
                <w:sz w:val="20"/>
                <w:szCs w:val="20"/>
                <w:lang w:val="en-GB" w:eastAsia="en-US"/>
              </w:rPr>
            </w:pPr>
            <w:r w:rsidRPr="000A1F80">
              <w:rPr>
                <w:rFonts w:ascii="Garamond" w:eastAsia="Calibri" w:hAnsi="Garamond" w:cs="Garamond"/>
                <w:b/>
                <w:bCs/>
                <w:sz w:val="20"/>
                <w:szCs w:val="20"/>
                <w:lang w:val="en-GB" w:eastAsia="en-US"/>
              </w:rPr>
              <w:t>phone</w:t>
            </w:r>
            <w:r w:rsidR="001C1901" w:rsidRPr="000A1F80">
              <w:rPr>
                <w:rFonts w:ascii="Garamond" w:eastAsia="Calibri" w:hAnsi="Garamond" w:cs="Garamond"/>
                <w:b/>
                <w:bCs/>
                <w:sz w:val="20"/>
                <w:szCs w:val="20"/>
                <w:lang w:val="en-GB" w:eastAsia="en-US"/>
              </w:rPr>
              <w:t xml:space="preserve"> </w:t>
            </w:r>
            <w:r w:rsidR="001C1901" w:rsidRPr="000A1F80">
              <w:rPr>
                <w:rFonts w:ascii="Garamond" w:eastAsia="Calibri" w:hAnsi="Garamond" w:cs="Garamond"/>
                <w:sz w:val="20"/>
                <w:szCs w:val="20"/>
                <w:lang w:val="en-GB" w:eastAsia="en-US"/>
              </w:rPr>
              <w:t>+4812-663-39-03</w:t>
            </w:r>
          </w:p>
          <w:p w14:paraId="1BEF8D26" w14:textId="77777777" w:rsidR="00754005" w:rsidRPr="000A1F80" w:rsidRDefault="001C1901">
            <w:pPr>
              <w:widowControl/>
              <w:tabs>
                <w:tab w:val="center" w:pos="4536"/>
                <w:tab w:val="right" w:pos="9072"/>
              </w:tabs>
              <w:rPr>
                <w:rFonts w:ascii="Garamond" w:eastAsia="Calibri" w:hAnsi="Garamond" w:cs="Garamond"/>
                <w:b/>
                <w:bCs/>
                <w:sz w:val="20"/>
                <w:szCs w:val="20"/>
                <w:lang w:val="en-GB" w:eastAsia="en-US"/>
              </w:rPr>
            </w:pPr>
            <w:r w:rsidRPr="000A1F80">
              <w:rPr>
                <w:rFonts w:ascii="Garamond" w:eastAsia="Calibri" w:hAnsi="Garamond" w:cs="Garamond"/>
                <w:b/>
                <w:bCs/>
                <w:sz w:val="20"/>
                <w:szCs w:val="20"/>
                <w:lang w:val="en-GB" w:eastAsia="en-US"/>
              </w:rPr>
              <w:t xml:space="preserve">e-mail: </w:t>
            </w:r>
            <w:hyperlink r:id="rId11" w:history="1">
              <w:r w:rsidRPr="000A1F80">
                <w:rPr>
                  <w:rFonts w:ascii="Garamond" w:eastAsia="Calibri" w:hAnsi="Garamond" w:cs="Garamond"/>
                  <w:b/>
                  <w:bCs/>
                  <w:color w:val="0000FF"/>
                  <w:sz w:val="20"/>
                  <w:szCs w:val="20"/>
                  <w:u w:val="single"/>
                  <w:lang w:val="en-GB" w:eastAsia="en-US"/>
                </w:rPr>
                <w:t>bzp@uj.edu.pl</w:t>
              </w:r>
            </w:hyperlink>
          </w:p>
          <w:p w14:paraId="5006B13D" w14:textId="071E2D1E" w:rsidR="00754005" w:rsidRPr="000A1F80" w:rsidRDefault="00772611">
            <w:pPr>
              <w:widowControl/>
              <w:tabs>
                <w:tab w:val="center" w:pos="4536"/>
                <w:tab w:val="right" w:pos="9072"/>
              </w:tabs>
              <w:rPr>
                <w:rFonts w:ascii="Garamond" w:eastAsia="Calibri" w:hAnsi="Garamond" w:cs="Garamond"/>
                <w:b/>
                <w:bCs/>
                <w:sz w:val="20"/>
                <w:szCs w:val="20"/>
                <w:lang w:val="en-GB" w:eastAsia="en-US"/>
              </w:rPr>
            </w:pPr>
            <w:r w:rsidRPr="000A1F80">
              <w:rPr>
                <w:rFonts w:ascii="Garamond" w:eastAsia="Calibri" w:hAnsi="Garamond" w:cs="Garamond"/>
                <w:b/>
                <w:bCs/>
                <w:sz w:val="20"/>
                <w:szCs w:val="20"/>
                <w:lang w:val="en-GB" w:eastAsia="en-US"/>
              </w:rPr>
              <w:t>www.uj.edu.pl; http://przetargi.uj.edu.pl</w:t>
            </w:r>
          </w:p>
          <w:p w14:paraId="2BCA411C" w14:textId="77777777" w:rsidR="00772611" w:rsidRPr="000A1F80" w:rsidRDefault="00772611" w:rsidP="005443F9">
            <w:pPr>
              <w:widowControl/>
              <w:tabs>
                <w:tab w:val="center" w:pos="4536"/>
                <w:tab w:val="right" w:pos="9072"/>
              </w:tabs>
              <w:rPr>
                <w:rFonts w:eastAsia="Calibri"/>
                <w:sz w:val="22"/>
                <w:szCs w:val="22"/>
                <w:lang w:val="en-GB" w:eastAsia="en-US"/>
              </w:rPr>
            </w:pPr>
          </w:p>
        </w:tc>
        <w:tc>
          <w:tcPr>
            <w:tcW w:w="2825" w:type="dxa"/>
          </w:tcPr>
          <w:p w14:paraId="0930A1BF" w14:textId="77777777" w:rsidR="00754005" w:rsidRPr="000A1F80" w:rsidRDefault="001C1901">
            <w:pPr>
              <w:widowControl/>
              <w:tabs>
                <w:tab w:val="center" w:pos="4536"/>
                <w:tab w:val="right" w:pos="9072"/>
              </w:tabs>
              <w:rPr>
                <w:rFonts w:eastAsia="Calibri"/>
                <w:sz w:val="22"/>
                <w:szCs w:val="22"/>
                <w:lang w:val="en-GB" w:eastAsia="en-US"/>
              </w:rPr>
            </w:pPr>
            <w:r w:rsidRPr="000A1F80">
              <w:rPr>
                <w:rFonts w:ascii="Calibri" w:eastAsia="Calibri" w:hAnsi="Calibri" w:cs="Arial"/>
                <w:b/>
                <w:noProof/>
                <w:sz w:val="22"/>
                <w:szCs w:val="22"/>
                <w:lang w:val="en-GB"/>
              </w:rPr>
              <w:drawing>
                <wp:anchor distT="0" distB="0" distL="114300" distR="114300" simplePos="0" relativeHeight="251660288" behindDoc="1" locked="0" layoutInCell="1" allowOverlap="1" wp14:anchorId="142C2BC7" wp14:editId="7D983FAA">
                  <wp:simplePos x="0" y="0"/>
                  <wp:positionH relativeFrom="column">
                    <wp:posOffset>374891</wp:posOffset>
                  </wp:positionH>
                  <wp:positionV relativeFrom="paragraph">
                    <wp:posOffset>77923</wp:posOffset>
                  </wp:positionV>
                  <wp:extent cx="880946" cy="989959"/>
                  <wp:effectExtent l="0" t="0" r="0" b="1270"/>
                  <wp:wrapNone/>
                  <wp:docPr id="4" name="Obraz 4"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ymbol, clipart, biały, logo&#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5F57D5" w14:textId="371FF733" w:rsidR="00754005" w:rsidRPr="000A1F80" w:rsidRDefault="001C1901">
      <w:pPr>
        <w:widowControl/>
        <w:suppressAutoHyphens w:val="0"/>
        <w:ind w:left="360"/>
        <w:jc w:val="right"/>
        <w:outlineLvl w:val="0"/>
        <w:rPr>
          <w:sz w:val="22"/>
          <w:szCs w:val="22"/>
          <w:lang w:val="en-GB"/>
        </w:rPr>
      </w:pPr>
      <w:r w:rsidRPr="000A1F80">
        <w:rPr>
          <w:sz w:val="22"/>
          <w:szCs w:val="22"/>
          <w:lang w:val="en-GB"/>
        </w:rPr>
        <w:t>Krak</w:t>
      </w:r>
      <w:r w:rsidR="00D12200">
        <w:rPr>
          <w:sz w:val="22"/>
          <w:szCs w:val="22"/>
          <w:lang w:val="en-GB"/>
        </w:rPr>
        <w:t>ó</w:t>
      </w:r>
      <w:r w:rsidRPr="000A1F80">
        <w:rPr>
          <w:sz w:val="22"/>
          <w:szCs w:val="22"/>
          <w:lang w:val="en-GB"/>
        </w:rPr>
        <w:t xml:space="preserve">w, </w:t>
      </w:r>
      <w:r w:rsidR="00E235DF" w:rsidRPr="000A1F80">
        <w:rPr>
          <w:sz w:val="22"/>
          <w:szCs w:val="22"/>
          <w:lang w:val="en-GB"/>
        </w:rPr>
        <w:t>date</w:t>
      </w:r>
      <w:r w:rsidRPr="000A1F80">
        <w:rPr>
          <w:sz w:val="22"/>
          <w:szCs w:val="22"/>
          <w:lang w:val="en-GB"/>
        </w:rPr>
        <w:t xml:space="preserve"> </w:t>
      </w:r>
      <w:r w:rsidR="0004139B">
        <w:rPr>
          <w:sz w:val="22"/>
          <w:szCs w:val="22"/>
          <w:lang w:val="en-GB"/>
        </w:rPr>
        <w:t>6</w:t>
      </w:r>
      <w:r w:rsidR="0004139B" w:rsidRPr="0004139B">
        <w:rPr>
          <w:sz w:val="22"/>
          <w:szCs w:val="22"/>
          <w:vertAlign w:val="superscript"/>
          <w:lang w:val="en-GB"/>
        </w:rPr>
        <w:t>th</w:t>
      </w:r>
      <w:r w:rsidR="0004139B">
        <w:rPr>
          <w:sz w:val="22"/>
          <w:szCs w:val="22"/>
          <w:lang w:val="en-GB"/>
        </w:rPr>
        <w:t xml:space="preserve"> of November </w:t>
      </w:r>
      <w:r w:rsidR="000F7F3E" w:rsidRPr="000A1F80">
        <w:rPr>
          <w:sz w:val="22"/>
          <w:szCs w:val="22"/>
          <w:lang w:val="en-GB"/>
        </w:rPr>
        <w:t>2023</w:t>
      </w:r>
    </w:p>
    <w:p w14:paraId="39B97CFE" w14:textId="77777777" w:rsidR="00703E8B" w:rsidRPr="000A1F80" w:rsidRDefault="00703E8B">
      <w:pPr>
        <w:widowControl/>
        <w:suppressAutoHyphens w:val="0"/>
        <w:ind w:left="360"/>
        <w:outlineLvl w:val="0"/>
        <w:rPr>
          <w:b/>
          <w:bCs/>
          <w:sz w:val="22"/>
          <w:szCs w:val="22"/>
          <w:u w:val="single"/>
          <w:lang w:val="en-GB"/>
        </w:rPr>
      </w:pPr>
    </w:p>
    <w:p w14:paraId="1BFCE45B" w14:textId="1E27EFA4" w:rsidR="00754005" w:rsidRPr="000A1F80" w:rsidRDefault="00E235DF">
      <w:pPr>
        <w:widowControl/>
        <w:suppressAutoHyphens w:val="0"/>
        <w:ind w:left="360"/>
        <w:outlineLvl w:val="0"/>
        <w:rPr>
          <w:b/>
          <w:bCs/>
          <w:sz w:val="22"/>
          <w:szCs w:val="22"/>
          <w:u w:val="single"/>
          <w:lang w:val="en-GB"/>
        </w:rPr>
      </w:pPr>
      <w:r w:rsidRPr="000A1F80">
        <w:rPr>
          <w:b/>
          <w:bCs/>
          <w:sz w:val="22"/>
          <w:szCs w:val="22"/>
          <w:u w:val="single"/>
          <w:lang w:val="en-GB"/>
        </w:rPr>
        <w:t>TERMS OF REFERENCE</w:t>
      </w:r>
    </w:p>
    <w:p w14:paraId="4FD146DB" w14:textId="72EC259A" w:rsidR="00754005" w:rsidRPr="000A1F80" w:rsidRDefault="001C1901">
      <w:pPr>
        <w:widowControl/>
        <w:suppressAutoHyphens w:val="0"/>
        <w:ind w:left="360"/>
        <w:rPr>
          <w:b/>
          <w:bCs/>
          <w:sz w:val="22"/>
          <w:szCs w:val="22"/>
          <w:u w:val="single"/>
          <w:lang w:val="en-GB"/>
        </w:rPr>
      </w:pPr>
      <w:r w:rsidRPr="000A1F80">
        <w:rPr>
          <w:b/>
          <w:bCs/>
          <w:sz w:val="22"/>
          <w:szCs w:val="22"/>
          <w:u w:val="single"/>
          <w:lang w:val="en-GB"/>
        </w:rPr>
        <w:t>hereinafter referred to as the</w:t>
      </w:r>
      <w:r w:rsidR="00E235DF" w:rsidRPr="000A1F80">
        <w:rPr>
          <w:b/>
          <w:bCs/>
          <w:sz w:val="22"/>
          <w:szCs w:val="22"/>
          <w:u w:val="single"/>
          <w:lang w:val="en-GB"/>
        </w:rPr>
        <w:t xml:space="preserve"> </w:t>
      </w:r>
      <w:r w:rsidR="00D12200">
        <w:rPr>
          <w:b/>
          <w:bCs/>
          <w:sz w:val="22"/>
          <w:szCs w:val="22"/>
          <w:u w:val="single"/>
          <w:lang w:val="en-GB"/>
        </w:rPr>
        <w:t>‘</w:t>
      </w:r>
      <w:proofErr w:type="spellStart"/>
      <w:r w:rsidR="00E235DF" w:rsidRPr="000A1F80">
        <w:rPr>
          <w:b/>
          <w:bCs/>
          <w:sz w:val="22"/>
          <w:szCs w:val="22"/>
          <w:u w:val="single"/>
          <w:lang w:val="en-GB"/>
        </w:rPr>
        <w:t>To</w:t>
      </w:r>
      <w:r w:rsidR="00167C1C" w:rsidRPr="000A1F80">
        <w:rPr>
          <w:b/>
          <w:bCs/>
          <w:sz w:val="22"/>
          <w:szCs w:val="22"/>
          <w:u w:val="single"/>
          <w:lang w:val="en-GB"/>
        </w:rPr>
        <w:t>R</w:t>
      </w:r>
      <w:proofErr w:type="spellEnd"/>
      <w:r w:rsidR="00D12200">
        <w:rPr>
          <w:b/>
          <w:bCs/>
          <w:sz w:val="22"/>
          <w:szCs w:val="22"/>
          <w:u w:val="single"/>
          <w:lang w:val="en-GB"/>
        </w:rPr>
        <w:t>’</w:t>
      </w:r>
    </w:p>
    <w:p w14:paraId="2A982A8F" w14:textId="77777777" w:rsidR="00954005" w:rsidRPr="000A1F80" w:rsidRDefault="00954005">
      <w:pPr>
        <w:widowControl/>
        <w:suppressAutoHyphens w:val="0"/>
        <w:ind w:left="360"/>
        <w:rPr>
          <w:b/>
          <w:bCs/>
          <w:sz w:val="22"/>
          <w:szCs w:val="22"/>
          <w:u w:val="single"/>
          <w:lang w:val="en-GB"/>
        </w:rPr>
      </w:pPr>
    </w:p>
    <w:p w14:paraId="2AA5721D" w14:textId="475EA34E"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I </w:t>
      </w:r>
      <w:r w:rsidR="00E235DF" w:rsidRPr="000A1F80">
        <w:rPr>
          <w:b/>
          <w:bCs/>
          <w:sz w:val="22"/>
          <w:szCs w:val="22"/>
          <w:lang w:val="en-GB"/>
        </w:rPr>
        <w:t>–</w:t>
      </w:r>
      <w:r w:rsidR="007E042E" w:rsidRPr="000A1F80">
        <w:rPr>
          <w:b/>
          <w:bCs/>
          <w:sz w:val="22"/>
          <w:szCs w:val="22"/>
          <w:lang w:val="en-GB"/>
        </w:rPr>
        <w:t xml:space="preserve"> </w:t>
      </w:r>
      <w:r w:rsidR="00E235DF" w:rsidRPr="000A1F80">
        <w:rPr>
          <w:b/>
          <w:bCs/>
          <w:sz w:val="22"/>
          <w:szCs w:val="22"/>
          <w:lang w:val="en-GB"/>
        </w:rPr>
        <w:t>Business name and address of the Awarding Entity</w:t>
      </w:r>
      <w:r w:rsidR="00527DEF" w:rsidRPr="000A1F80">
        <w:rPr>
          <w:b/>
          <w:bCs/>
          <w:sz w:val="22"/>
          <w:szCs w:val="22"/>
          <w:lang w:val="en-GB"/>
        </w:rPr>
        <w:t>.</w:t>
      </w:r>
    </w:p>
    <w:p w14:paraId="281784EC" w14:textId="098E0D30" w:rsidR="00754005" w:rsidRPr="000A1F80" w:rsidRDefault="001C1901">
      <w:pPr>
        <w:widowControl/>
        <w:numPr>
          <w:ilvl w:val="1"/>
          <w:numId w:val="43"/>
        </w:numPr>
        <w:tabs>
          <w:tab w:val="left" w:pos="426"/>
        </w:tabs>
        <w:suppressAutoHyphens w:val="0"/>
        <w:ind w:left="426" w:hanging="426"/>
        <w:jc w:val="both"/>
        <w:rPr>
          <w:sz w:val="22"/>
          <w:szCs w:val="22"/>
          <w:lang w:val="en-GB"/>
        </w:rPr>
      </w:pPr>
      <w:r w:rsidRPr="000A1F80">
        <w:rPr>
          <w:sz w:val="22"/>
          <w:szCs w:val="22"/>
          <w:lang w:val="en-GB"/>
        </w:rPr>
        <w:t xml:space="preserve">Jagiellonian University, </w:t>
      </w:r>
      <w:proofErr w:type="spellStart"/>
      <w:r w:rsidRPr="000A1F80">
        <w:rPr>
          <w:sz w:val="22"/>
          <w:szCs w:val="22"/>
          <w:lang w:val="en-GB"/>
        </w:rPr>
        <w:t>Gołębia</w:t>
      </w:r>
      <w:proofErr w:type="spellEnd"/>
      <w:r w:rsidRPr="000A1F80">
        <w:rPr>
          <w:sz w:val="22"/>
          <w:szCs w:val="22"/>
          <w:lang w:val="en-GB"/>
        </w:rPr>
        <w:t xml:space="preserve"> 24, 31-007 Kraków.</w:t>
      </w:r>
    </w:p>
    <w:p w14:paraId="29532907" w14:textId="05F0F9F0" w:rsidR="00754005" w:rsidRPr="000A1F80" w:rsidRDefault="00E235DF">
      <w:pPr>
        <w:widowControl/>
        <w:numPr>
          <w:ilvl w:val="1"/>
          <w:numId w:val="43"/>
        </w:numPr>
        <w:tabs>
          <w:tab w:val="left" w:pos="426"/>
        </w:tabs>
        <w:suppressAutoHyphens w:val="0"/>
        <w:ind w:left="426" w:hanging="426"/>
        <w:jc w:val="both"/>
        <w:rPr>
          <w:sz w:val="22"/>
          <w:szCs w:val="22"/>
          <w:lang w:val="en-GB"/>
        </w:rPr>
      </w:pPr>
      <w:r w:rsidRPr="000A1F80">
        <w:rPr>
          <w:sz w:val="22"/>
          <w:szCs w:val="22"/>
          <w:u w:val="single"/>
          <w:lang w:val="en-GB"/>
        </w:rPr>
        <w:t>Unit in charge of the case</w:t>
      </w:r>
      <w:r w:rsidR="001C1901" w:rsidRPr="000A1F80">
        <w:rPr>
          <w:sz w:val="22"/>
          <w:szCs w:val="22"/>
          <w:u w:val="single"/>
          <w:lang w:val="en-GB"/>
        </w:rPr>
        <w:t>:</w:t>
      </w:r>
    </w:p>
    <w:p w14:paraId="7659BC78" w14:textId="6AA0E73B" w:rsidR="00754005" w:rsidRPr="000A1F80" w:rsidRDefault="001C1901">
      <w:pPr>
        <w:widowControl/>
        <w:numPr>
          <w:ilvl w:val="1"/>
          <w:numId w:val="44"/>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 xml:space="preserve">Public Procurement Department, </w:t>
      </w:r>
      <w:proofErr w:type="spellStart"/>
      <w:r w:rsidRPr="000A1F80">
        <w:rPr>
          <w:rFonts w:eastAsia="Calibri"/>
          <w:sz w:val="22"/>
          <w:szCs w:val="22"/>
          <w:lang w:val="en-GB" w:eastAsia="en-US"/>
        </w:rPr>
        <w:t>Straszewskiego</w:t>
      </w:r>
      <w:proofErr w:type="spellEnd"/>
      <w:r w:rsidRPr="000A1F80">
        <w:rPr>
          <w:rFonts w:eastAsia="Calibri"/>
          <w:sz w:val="22"/>
          <w:szCs w:val="22"/>
          <w:lang w:val="en-GB" w:eastAsia="en-US"/>
        </w:rPr>
        <w:t xml:space="preserve"> 25/3 and 4, 31-113 Kraków</w:t>
      </w:r>
      <w:r w:rsidR="00C8580B" w:rsidRPr="000A1F80">
        <w:rPr>
          <w:rFonts w:eastAsia="Calibri"/>
          <w:sz w:val="22"/>
          <w:szCs w:val="22"/>
          <w:lang w:val="en-GB" w:eastAsia="en-US"/>
        </w:rPr>
        <w:t>;</w:t>
      </w:r>
    </w:p>
    <w:p w14:paraId="6BA03A02" w14:textId="686B7569" w:rsidR="00754005" w:rsidRPr="000A1F80" w:rsidRDefault="00E235DF">
      <w:pPr>
        <w:widowControl/>
        <w:suppressAutoHyphens w:val="0"/>
        <w:ind w:left="851"/>
        <w:contextualSpacing/>
        <w:jc w:val="both"/>
        <w:rPr>
          <w:rFonts w:eastAsia="Calibri"/>
          <w:sz w:val="22"/>
          <w:szCs w:val="22"/>
          <w:lang w:val="en-GB" w:eastAsia="en-US"/>
        </w:rPr>
      </w:pPr>
      <w:r w:rsidRPr="000A1F80">
        <w:rPr>
          <w:rFonts w:eastAsia="Calibri"/>
          <w:sz w:val="22"/>
          <w:szCs w:val="22"/>
          <w:lang w:val="en-GB"/>
        </w:rPr>
        <w:t>phone</w:t>
      </w:r>
      <w:r w:rsidR="001C1901" w:rsidRPr="000A1F80">
        <w:rPr>
          <w:rFonts w:eastAsia="Calibri"/>
          <w:sz w:val="22"/>
          <w:szCs w:val="22"/>
          <w:lang w:val="en-GB"/>
        </w:rPr>
        <w:t>: +48 12 663-39-03;</w:t>
      </w:r>
    </w:p>
    <w:p w14:paraId="7CDE46A6" w14:textId="74C97021" w:rsidR="00754005" w:rsidRPr="000A1F80" w:rsidRDefault="001C1901">
      <w:pPr>
        <w:widowControl/>
        <w:suppressAutoHyphens w:val="0"/>
        <w:ind w:left="851"/>
        <w:contextualSpacing/>
        <w:jc w:val="both"/>
        <w:rPr>
          <w:rFonts w:eastAsia="Calibri"/>
          <w:sz w:val="22"/>
          <w:szCs w:val="22"/>
          <w:lang w:val="en-GB"/>
        </w:rPr>
      </w:pPr>
      <w:r w:rsidRPr="000A1F80">
        <w:rPr>
          <w:rFonts w:eastAsia="Calibri"/>
          <w:sz w:val="22"/>
          <w:szCs w:val="22"/>
          <w:lang w:val="en-GB"/>
        </w:rPr>
        <w:t>office hours: Monday to Friday</w:t>
      </w:r>
      <w:r w:rsidR="00E235DF" w:rsidRPr="000A1F80">
        <w:rPr>
          <w:rFonts w:eastAsia="Calibri"/>
          <w:sz w:val="22"/>
          <w:szCs w:val="22"/>
          <w:lang w:val="en-GB"/>
        </w:rPr>
        <w:t>,</w:t>
      </w:r>
      <w:r w:rsidRPr="000A1F80">
        <w:rPr>
          <w:rFonts w:eastAsia="Calibri"/>
          <w:sz w:val="22"/>
          <w:szCs w:val="22"/>
          <w:lang w:val="en-GB"/>
        </w:rPr>
        <w:t xml:space="preserve"> 7</w:t>
      </w:r>
      <w:r w:rsidR="00E235DF" w:rsidRPr="000A1F80">
        <w:rPr>
          <w:rFonts w:eastAsia="Calibri"/>
          <w:sz w:val="22"/>
          <w:szCs w:val="22"/>
          <w:lang w:val="en-GB"/>
        </w:rPr>
        <w:t>:</w:t>
      </w:r>
      <w:r w:rsidRPr="000A1F80">
        <w:rPr>
          <w:rFonts w:eastAsia="Calibri"/>
          <w:sz w:val="22"/>
          <w:szCs w:val="22"/>
          <w:lang w:val="en-GB"/>
        </w:rPr>
        <w:t xml:space="preserve">30 </w:t>
      </w:r>
      <w:r w:rsidR="00E235DF" w:rsidRPr="000A1F80">
        <w:rPr>
          <w:rFonts w:eastAsia="Calibri"/>
          <w:sz w:val="22"/>
          <w:szCs w:val="22"/>
          <w:lang w:val="en-GB"/>
        </w:rPr>
        <w:t>AM</w:t>
      </w:r>
      <w:r w:rsidRPr="000A1F80">
        <w:rPr>
          <w:rFonts w:eastAsia="Calibri"/>
          <w:sz w:val="22"/>
          <w:szCs w:val="22"/>
          <w:lang w:val="en-GB"/>
        </w:rPr>
        <w:t xml:space="preserve"> to 3</w:t>
      </w:r>
      <w:r w:rsidR="00E235DF" w:rsidRPr="000A1F80">
        <w:rPr>
          <w:rFonts w:eastAsia="Calibri"/>
          <w:sz w:val="22"/>
          <w:szCs w:val="22"/>
          <w:lang w:val="en-GB"/>
        </w:rPr>
        <w:t>:</w:t>
      </w:r>
      <w:r w:rsidRPr="000A1F80">
        <w:rPr>
          <w:rFonts w:eastAsia="Calibri"/>
          <w:sz w:val="22"/>
          <w:szCs w:val="22"/>
          <w:lang w:val="en-GB"/>
        </w:rPr>
        <w:t xml:space="preserve">30 </w:t>
      </w:r>
      <w:r w:rsidR="00E235DF" w:rsidRPr="000A1F80">
        <w:rPr>
          <w:rFonts w:eastAsia="Calibri"/>
          <w:sz w:val="22"/>
          <w:szCs w:val="22"/>
          <w:lang w:val="en-GB"/>
        </w:rPr>
        <w:t>PM</w:t>
      </w:r>
      <w:r w:rsidRPr="000A1F80">
        <w:rPr>
          <w:rFonts w:eastAsia="Calibri"/>
          <w:sz w:val="22"/>
          <w:szCs w:val="22"/>
          <w:lang w:val="en-GB"/>
        </w:rPr>
        <w:t>, excluding public holidays;</w:t>
      </w:r>
    </w:p>
    <w:p w14:paraId="76494C1B" w14:textId="77777777" w:rsidR="00754005" w:rsidRPr="000A1F80" w:rsidRDefault="001C1901">
      <w:pPr>
        <w:widowControl/>
        <w:numPr>
          <w:ilvl w:val="1"/>
          <w:numId w:val="44"/>
        </w:numPr>
        <w:suppressAutoHyphens w:val="0"/>
        <w:ind w:left="851" w:hanging="425"/>
        <w:contextualSpacing/>
        <w:jc w:val="both"/>
        <w:rPr>
          <w:rFonts w:eastAsia="Calibri"/>
          <w:sz w:val="22"/>
          <w:szCs w:val="22"/>
          <w:lang w:val="en-GB"/>
        </w:rPr>
      </w:pPr>
      <w:r w:rsidRPr="000A1F80">
        <w:rPr>
          <w:rFonts w:eastAsia="Calibri"/>
          <w:sz w:val="22"/>
          <w:szCs w:val="22"/>
          <w:lang w:val="en-GB"/>
        </w:rPr>
        <w:t>website (</w:t>
      </w:r>
      <w:proofErr w:type="spellStart"/>
      <w:r w:rsidRPr="000A1F80">
        <w:rPr>
          <w:rFonts w:eastAsia="Calibri"/>
          <w:sz w:val="22"/>
          <w:szCs w:val="22"/>
          <w:lang w:val="en-GB"/>
        </w:rPr>
        <w:t>url</w:t>
      </w:r>
      <w:proofErr w:type="spellEnd"/>
      <w:r w:rsidRPr="000A1F80">
        <w:rPr>
          <w:rFonts w:eastAsia="Calibri"/>
          <w:sz w:val="22"/>
          <w:szCs w:val="22"/>
          <w:lang w:val="en-GB"/>
        </w:rPr>
        <w:t xml:space="preserve">): </w:t>
      </w:r>
      <w:hyperlink r:id="rId13" w:history="1">
        <w:r w:rsidRPr="000A1F80">
          <w:rPr>
            <w:rFonts w:eastAsia="Calibri"/>
            <w:bCs/>
            <w:color w:val="0563C1" w:themeColor="hyperlink"/>
            <w:sz w:val="22"/>
            <w:szCs w:val="22"/>
            <w:u w:val="single"/>
            <w:lang w:val="en-GB" w:eastAsia="en-US"/>
          </w:rPr>
          <w:t>https://www.uj.edu.pl/</w:t>
        </w:r>
      </w:hyperlink>
    </w:p>
    <w:p w14:paraId="74F9A71C" w14:textId="7D842FB5" w:rsidR="00754005" w:rsidRPr="000A1F80" w:rsidRDefault="00E235DF">
      <w:pPr>
        <w:widowControl/>
        <w:numPr>
          <w:ilvl w:val="1"/>
          <w:numId w:val="44"/>
        </w:numPr>
        <w:suppressAutoHyphens w:val="0"/>
        <w:ind w:left="851" w:hanging="425"/>
        <w:contextualSpacing/>
        <w:jc w:val="both"/>
        <w:rPr>
          <w:rFonts w:eastAsia="Calibri"/>
          <w:sz w:val="22"/>
          <w:szCs w:val="22"/>
          <w:lang w:val="en-GB"/>
        </w:rPr>
      </w:pPr>
      <w:r w:rsidRPr="000A1F80">
        <w:rPr>
          <w:rFonts w:eastAsia="Calibri"/>
          <w:sz w:val="22"/>
          <w:szCs w:val="22"/>
          <w:lang w:val="en-GB"/>
        </w:rPr>
        <w:t>commercial platform for tendering</w:t>
      </w:r>
      <w:r w:rsidR="001C1901" w:rsidRPr="000A1F80">
        <w:rPr>
          <w:rFonts w:eastAsia="Calibri"/>
          <w:sz w:val="22"/>
          <w:szCs w:val="22"/>
          <w:lang w:val="en-GB"/>
        </w:rPr>
        <w:t xml:space="preserve">: </w:t>
      </w:r>
      <w:hyperlink r:id="rId14" w:history="1">
        <w:r w:rsidRPr="000A1F80">
          <w:rPr>
            <w:rStyle w:val="Hipercze"/>
            <w:rFonts w:eastAsia="Calibri"/>
            <w:bCs/>
            <w:sz w:val="22"/>
            <w:szCs w:val="22"/>
            <w:lang w:val="en-GB" w:eastAsia="en-US"/>
          </w:rPr>
          <w:t>https:</w:t>
        </w:r>
        <w:r w:rsidRPr="000A1F80">
          <w:rPr>
            <w:rStyle w:val="Hipercze"/>
            <w:rFonts w:eastAsia="Calibri"/>
            <w:sz w:val="22"/>
            <w:szCs w:val="22"/>
            <w:lang w:val="en-GB"/>
          </w:rPr>
          <w:t>//platformazakupowa.pl</w:t>
        </w:r>
      </w:hyperlink>
    </w:p>
    <w:p w14:paraId="288CCE64" w14:textId="2EEF81F2" w:rsidR="00754005" w:rsidRPr="000A1F80" w:rsidRDefault="00E235DF">
      <w:pPr>
        <w:widowControl/>
        <w:numPr>
          <w:ilvl w:val="1"/>
          <w:numId w:val="44"/>
        </w:numPr>
        <w:suppressAutoHyphens w:val="0"/>
        <w:ind w:left="851" w:hanging="425"/>
        <w:contextualSpacing/>
        <w:jc w:val="both"/>
        <w:rPr>
          <w:rFonts w:eastAsia="Calibri"/>
          <w:sz w:val="22"/>
          <w:szCs w:val="22"/>
          <w:lang w:val="en-GB"/>
        </w:rPr>
      </w:pPr>
      <w:r w:rsidRPr="000A1F80">
        <w:rPr>
          <w:sz w:val="22"/>
          <w:szCs w:val="22"/>
          <w:lang w:val="en-GB"/>
        </w:rPr>
        <w:t xml:space="preserve">website address for the tendering procedure that will contain a record of any amendments and clarifications regarding these </w:t>
      </w:r>
      <w:proofErr w:type="spellStart"/>
      <w:r w:rsidRPr="000A1F80">
        <w:rPr>
          <w:sz w:val="22"/>
          <w:szCs w:val="22"/>
          <w:lang w:val="en-GB"/>
        </w:rPr>
        <w:t>To</w:t>
      </w:r>
      <w:r w:rsidR="00167C1C" w:rsidRPr="000A1F80">
        <w:rPr>
          <w:sz w:val="22"/>
          <w:szCs w:val="22"/>
          <w:lang w:val="en-GB"/>
        </w:rPr>
        <w:t>R</w:t>
      </w:r>
      <w:proofErr w:type="spellEnd"/>
      <w:r w:rsidRPr="000A1F80">
        <w:rPr>
          <w:sz w:val="22"/>
          <w:szCs w:val="22"/>
          <w:lang w:val="en-GB"/>
        </w:rPr>
        <w:t xml:space="preserve"> and other </w:t>
      </w:r>
      <w:r w:rsidR="00D12200">
        <w:rPr>
          <w:sz w:val="22"/>
          <w:szCs w:val="22"/>
          <w:lang w:val="en-GB"/>
        </w:rPr>
        <w:t xml:space="preserve">procedural </w:t>
      </w:r>
      <w:r w:rsidRPr="000A1F80">
        <w:rPr>
          <w:sz w:val="22"/>
          <w:szCs w:val="22"/>
          <w:lang w:val="en-GB"/>
        </w:rPr>
        <w:t xml:space="preserve">documents directly related to the </w:t>
      </w:r>
      <w:r w:rsidR="00D12200">
        <w:rPr>
          <w:sz w:val="22"/>
          <w:szCs w:val="22"/>
          <w:lang w:val="en-GB"/>
        </w:rPr>
        <w:t xml:space="preserve">bidding </w:t>
      </w:r>
      <w:r w:rsidR="001C1901" w:rsidRPr="000A1F80">
        <w:rPr>
          <w:sz w:val="22"/>
          <w:szCs w:val="22"/>
          <w:lang w:val="en-GB"/>
        </w:rPr>
        <w:t xml:space="preserve">(buyer profile address): </w:t>
      </w:r>
      <w:hyperlink r:id="rId15" w:history="1">
        <w:r w:rsidR="001C1901" w:rsidRPr="000A1F80">
          <w:rPr>
            <w:bCs/>
            <w:color w:val="0563C1" w:themeColor="hyperlink"/>
            <w:sz w:val="22"/>
            <w:szCs w:val="22"/>
            <w:u w:val="single"/>
            <w:lang w:val="en-GB"/>
          </w:rPr>
          <w:t>https://platformazakupowa.pl/pn/uj_edu</w:t>
        </w:r>
      </w:hyperlink>
    </w:p>
    <w:p w14:paraId="3CD6977D" w14:textId="77777777" w:rsidR="00527DEF" w:rsidRPr="000A1F80" w:rsidRDefault="00527DEF" w:rsidP="00C950DC">
      <w:pPr>
        <w:widowControl/>
        <w:suppressAutoHyphens w:val="0"/>
        <w:jc w:val="left"/>
        <w:rPr>
          <w:b/>
          <w:bCs/>
          <w:sz w:val="22"/>
          <w:szCs w:val="22"/>
          <w:lang w:val="en-GB"/>
        </w:rPr>
      </w:pPr>
    </w:p>
    <w:p w14:paraId="0F7E62FD" w14:textId="4C78ADB6"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II </w:t>
      </w:r>
      <w:r w:rsidR="00E235DF" w:rsidRPr="000A1F80">
        <w:rPr>
          <w:b/>
          <w:bCs/>
          <w:sz w:val="22"/>
          <w:szCs w:val="22"/>
          <w:lang w:val="en-GB"/>
        </w:rPr>
        <w:t>–</w:t>
      </w:r>
      <w:r w:rsidR="007E042E" w:rsidRPr="000A1F80">
        <w:rPr>
          <w:b/>
          <w:bCs/>
          <w:sz w:val="22"/>
          <w:szCs w:val="22"/>
          <w:lang w:val="en-GB"/>
        </w:rPr>
        <w:t xml:space="preserve"> </w:t>
      </w:r>
      <w:r w:rsidR="00E235DF" w:rsidRPr="000A1F80">
        <w:rPr>
          <w:b/>
          <w:bCs/>
          <w:sz w:val="22"/>
          <w:szCs w:val="22"/>
          <w:lang w:val="en-GB"/>
        </w:rPr>
        <w:t>Mode of award</w:t>
      </w:r>
    </w:p>
    <w:p w14:paraId="7EA84FCF" w14:textId="2DAA7D0D" w:rsidR="00754005" w:rsidRPr="000A1F80" w:rsidRDefault="001C1901">
      <w:pPr>
        <w:widowControl/>
        <w:numPr>
          <w:ilvl w:val="3"/>
          <w:numId w:val="1"/>
        </w:numPr>
        <w:tabs>
          <w:tab w:val="clear" w:pos="2880"/>
          <w:tab w:val="left" w:pos="426"/>
        </w:tabs>
        <w:suppressAutoHyphens w:val="0"/>
        <w:ind w:left="426" w:hanging="426"/>
        <w:jc w:val="both"/>
        <w:rPr>
          <w:sz w:val="22"/>
          <w:szCs w:val="22"/>
          <w:lang w:val="en-GB"/>
        </w:rPr>
      </w:pPr>
      <w:r w:rsidRPr="000A1F80">
        <w:rPr>
          <w:sz w:val="22"/>
          <w:szCs w:val="22"/>
          <w:lang w:val="en-GB"/>
        </w:rPr>
        <w:t xml:space="preserve">The proceedings shall be conducted </w:t>
      </w:r>
      <w:r w:rsidR="00E235DF" w:rsidRPr="000A1F80">
        <w:rPr>
          <w:sz w:val="22"/>
          <w:szCs w:val="22"/>
          <w:lang w:val="en-GB"/>
        </w:rPr>
        <w:t xml:space="preserve">in a basic format </w:t>
      </w:r>
      <w:r w:rsidR="00E235DF" w:rsidRPr="000A1F80">
        <w:rPr>
          <w:b/>
          <w:bCs/>
          <w:sz w:val="22"/>
          <w:szCs w:val="22"/>
          <w:lang w:val="en-GB"/>
        </w:rPr>
        <w:t>without the negotiations phase</w:t>
      </w:r>
      <w:r w:rsidR="00E235DF" w:rsidRPr="000A1F80">
        <w:rPr>
          <w:sz w:val="22"/>
          <w:szCs w:val="22"/>
          <w:lang w:val="en-GB"/>
        </w:rPr>
        <w:t xml:space="preserve"> </w:t>
      </w:r>
      <w:r w:rsidR="0088101E" w:rsidRPr="000A1F80">
        <w:rPr>
          <w:sz w:val="22"/>
          <w:szCs w:val="22"/>
          <w:lang w:val="en-GB"/>
        </w:rPr>
        <w:t xml:space="preserve">pursuant to </w:t>
      </w:r>
      <w:r w:rsidRPr="000A1F80">
        <w:rPr>
          <w:sz w:val="22"/>
          <w:szCs w:val="22"/>
          <w:lang w:val="en-GB"/>
        </w:rPr>
        <w:t>Article 275</w:t>
      </w:r>
      <w:r w:rsidR="00E235DF" w:rsidRPr="000A1F80">
        <w:rPr>
          <w:sz w:val="22"/>
          <w:szCs w:val="22"/>
          <w:lang w:val="en-GB"/>
        </w:rPr>
        <w:t>(</w:t>
      </w:r>
      <w:r w:rsidRPr="000A1F80">
        <w:rPr>
          <w:sz w:val="22"/>
          <w:szCs w:val="22"/>
          <w:lang w:val="en-GB"/>
        </w:rPr>
        <w:t>1</w:t>
      </w:r>
      <w:r w:rsidR="00E235DF" w:rsidRPr="000A1F80">
        <w:rPr>
          <w:sz w:val="22"/>
          <w:szCs w:val="22"/>
          <w:lang w:val="en-GB"/>
        </w:rPr>
        <w:t>)</w:t>
      </w:r>
      <w:r w:rsidRPr="000A1F80">
        <w:rPr>
          <w:sz w:val="22"/>
          <w:szCs w:val="22"/>
          <w:lang w:val="en-GB"/>
        </w:rPr>
        <w:t xml:space="preserve"> of the </w:t>
      </w:r>
      <w:r w:rsidR="00E235DF" w:rsidRPr="000A1F80">
        <w:rPr>
          <w:sz w:val="22"/>
          <w:szCs w:val="22"/>
          <w:lang w:val="en-GB"/>
        </w:rPr>
        <w:t xml:space="preserve">Polish </w:t>
      </w:r>
      <w:r w:rsidR="00676218" w:rsidRPr="000A1F80">
        <w:rPr>
          <w:sz w:val="22"/>
          <w:szCs w:val="22"/>
          <w:lang w:val="en-GB"/>
        </w:rPr>
        <w:t xml:space="preserve">Public </w:t>
      </w:r>
      <w:r w:rsidR="00E235DF" w:rsidRPr="000A1F80">
        <w:rPr>
          <w:sz w:val="22"/>
          <w:szCs w:val="22"/>
          <w:lang w:val="en-GB"/>
        </w:rPr>
        <w:t>Procurement Act</w:t>
      </w:r>
      <w:r w:rsidRPr="000A1F80">
        <w:rPr>
          <w:sz w:val="22"/>
          <w:szCs w:val="22"/>
          <w:lang w:val="en-GB"/>
        </w:rPr>
        <w:t xml:space="preserve"> </w:t>
      </w:r>
      <w:r w:rsidR="00D21D0E" w:rsidRPr="000A1F80">
        <w:rPr>
          <w:sz w:val="22"/>
          <w:szCs w:val="22"/>
          <w:lang w:val="en-GB"/>
        </w:rPr>
        <w:t xml:space="preserve">of </w:t>
      </w:r>
      <w:r w:rsidRPr="000A1F80">
        <w:rPr>
          <w:sz w:val="22"/>
          <w:szCs w:val="22"/>
          <w:lang w:val="en-GB"/>
        </w:rPr>
        <w:t xml:space="preserve">11 September 2019 </w:t>
      </w:r>
      <w:r w:rsidR="00A264F1" w:rsidRPr="000A1F80">
        <w:rPr>
          <w:sz w:val="22"/>
          <w:szCs w:val="22"/>
          <w:lang w:val="en-GB"/>
        </w:rPr>
        <w:t>(</w:t>
      </w:r>
      <w:r w:rsidR="00E81250" w:rsidRPr="000A1F80">
        <w:rPr>
          <w:sz w:val="22"/>
          <w:szCs w:val="22"/>
          <w:lang w:val="en-GB"/>
        </w:rPr>
        <w:t xml:space="preserve">Journal </w:t>
      </w:r>
      <w:r w:rsidR="005833DC" w:rsidRPr="000A1F80">
        <w:rPr>
          <w:sz w:val="22"/>
          <w:szCs w:val="22"/>
          <w:lang w:val="en-GB"/>
        </w:rPr>
        <w:t xml:space="preserve">of Laws </w:t>
      </w:r>
      <w:r w:rsidR="000E657F" w:rsidRPr="000A1F80">
        <w:rPr>
          <w:sz w:val="22"/>
          <w:szCs w:val="22"/>
          <w:lang w:val="en-GB"/>
        </w:rPr>
        <w:t>2023</w:t>
      </w:r>
      <w:r w:rsidR="00AD4225" w:rsidRPr="000A1F80">
        <w:rPr>
          <w:sz w:val="22"/>
          <w:szCs w:val="22"/>
          <w:lang w:val="en-GB"/>
        </w:rPr>
        <w:t xml:space="preserve">, </w:t>
      </w:r>
      <w:r w:rsidR="00A264F1" w:rsidRPr="000A1F80">
        <w:rPr>
          <w:sz w:val="22"/>
          <w:szCs w:val="22"/>
          <w:lang w:val="en-GB"/>
        </w:rPr>
        <w:t xml:space="preserve">item </w:t>
      </w:r>
      <w:r w:rsidR="000E657F" w:rsidRPr="000A1F80">
        <w:rPr>
          <w:sz w:val="22"/>
          <w:szCs w:val="22"/>
          <w:lang w:val="en-GB"/>
        </w:rPr>
        <w:t xml:space="preserve">1605 </w:t>
      </w:r>
      <w:r w:rsidR="00D21D0E" w:rsidRPr="000A1F80">
        <w:rPr>
          <w:sz w:val="22"/>
          <w:szCs w:val="22"/>
          <w:lang w:val="en-GB"/>
        </w:rPr>
        <w:t xml:space="preserve">as </w:t>
      </w:r>
      <w:r w:rsidR="00A264F1" w:rsidRPr="000A1F80">
        <w:rPr>
          <w:sz w:val="22"/>
          <w:szCs w:val="22"/>
          <w:lang w:val="en-GB"/>
        </w:rPr>
        <w:t>amended)</w:t>
      </w:r>
      <w:r w:rsidR="000F6733" w:rsidRPr="000A1F80">
        <w:rPr>
          <w:sz w:val="22"/>
          <w:szCs w:val="22"/>
          <w:lang w:val="en-GB"/>
        </w:rPr>
        <w:t xml:space="preserve">, hereinafter referred </w:t>
      </w:r>
      <w:r w:rsidR="00F05A2A" w:rsidRPr="000A1F80">
        <w:rPr>
          <w:sz w:val="22"/>
          <w:szCs w:val="22"/>
          <w:lang w:val="en-GB"/>
        </w:rPr>
        <w:t xml:space="preserve">to as the </w:t>
      </w:r>
      <w:r w:rsidR="00572C27" w:rsidRPr="000A1F80">
        <w:rPr>
          <w:sz w:val="22"/>
          <w:szCs w:val="22"/>
          <w:lang w:val="en-GB"/>
        </w:rPr>
        <w:t>P</w:t>
      </w:r>
      <w:r w:rsidR="00676218" w:rsidRPr="000A1F80">
        <w:rPr>
          <w:sz w:val="22"/>
          <w:szCs w:val="22"/>
          <w:lang w:val="en-GB"/>
        </w:rPr>
        <w:t>P</w:t>
      </w:r>
      <w:r w:rsidR="00572C27" w:rsidRPr="000A1F80">
        <w:rPr>
          <w:sz w:val="22"/>
          <w:szCs w:val="22"/>
          <w:lang w:val="en-GB"/>
        </w:rPr>
        <w:t>PA</w:t>
      </w:r>
      <w:r w:rsidR="000F6733" w:rsidRPr="000A1F80">
        <w:rPr>
          <w:sz w:val="22"/>
          <w:szCs w:val="22"/>
          <w:lang w:val="en-GB"/>
        </w:rPr>
        <w:t xml:space="preserve">, </w:t>
      </w:r>
      <w:r w:rsidRPr="000A1F80">
        <w:rPr>
          <w:sz w:val="22"/>
          <w:szCs w:val="22"/>
          <w:lang w:val="en-GB"/>
        </w:rPr>
        <w:t xml:space="preserve">and </w:t>
      </w:r>
      <w:r w:rsidR="00A264F1" w:rsidRPr="000A1F80">
        <w:rPr>
          <w:sz w:val="22"/>
          <w:szCs w:val="22"/>
          <w:lang w:val="en-GB"/>
        </w:rPr>
        <w:t xml:space="preserve">in </w:t>
      </w:r>
      <w:r w:rsidR="00572C27" w:rsidRPr="000A1F80">
        <w:rPr>
          <w:sz w:val="22"/>
          <w:szCs w:val="22"/>
          <w:lang w:val="en-GB"/>
        </w:rPr>
        <w:t>line</w:t>
      </w:r>
      <w:r w:rsidR="00A264F1" w:rsidRPr="000A1F80">
        <w:rPr>
          <w:sz w:val="22"/>
          <w:szCs w:val="22"/>
          <w:lang w:val="en-GB"/>
        </w:rPr>
        <w:t xml:space="preserve"> with the </w:t>
      </w:r>
      <w:r w:rsidRPr="000A1F80">
        <w:rPr>
          <w:sz w:val="22"/>
          <w:szCs w:val="22"/>
          <w:lang w:val="en-GB"/>
        </w:rPr>
        <w:t>requirements set out in t</w:t>
      </w:r>
      <w:r w:rsidR="00572C27" w:rsidRPr="000A1F80">
        <w:rPr>
          <w:sz w:val="22"/>
          <w:szCs w:val="22"/>
          <w:lang w:val="en-GB"/>
        </w:rPr>
        <w:t>hese Terms of Reference</w:t>
      </w:r>
      <w:r w:rsidRPr="000A1F80">
        <w:rPr>
          <w:sz w:val="22"/>
          <w:szCs w:val="22"/>
          <w:lang w:val="en-GB"/>
        </w:rPr>
        <w:t xml:space="preserve">, hereinafter </w:t>
      </w:r>
      <w:r w:rsidR="00572C27" w:rsidRPr="000A1F80">
        <w:rPr>
          <w:sz w:val="22"/>
          <w:szCs w:val="22"/>
          <w:lang w:val="en-GB"/>
        </w:rPr>
        <w:t xml:space="preserve">the </w:t>
      </w:r>
      <w:proofErr w:type="spellStart"/>
      <w:r w:rsidR="00572C27" w:rsidRPr="000A1F80">
        <w:rPr>
          <w:sz w:val="22"/>
          <w:szCs w:val="22"/>
          <w:lang w:val="en-GB"/>
        </w:rPr>
        <w:t>To</w:t>
      </w:r>
      <w:r w:rsidR="00167C1C" w:rsidRPr="000A1F80">
        <w:rPr>
          <w:sz w:val="22"/>
          <w:szCs w:val="22"/>
          <w:lang w:val="en-GB"/>
        </w:rPr>
        <w:t>R</w:t>
      </w:r>
      <w:proofErr w:type="spellEnd"/>
      <w:r w:rsidR="00572C27" w:rsidRPr="000A1F80">
        <w:rPr>
          <w:sz w:val="22"/>
          <w:szCs w:val="22"/>
          <w:lang w:val="en-GB"/>
        </w:rPr>
        <w:t>.</w:t>
      </w:r>
    </w:p>
    <w:p w14:paraId="1A0AB87B" w14:textId="2EEC39D7" w:rsidR="00754005" w:rsidRPr="000A1F80" w:rsidRDefault="00572C27">
      <w:pPr>
        <w:widowControl/>
        <w:numPr>
          <w:ilvl w:val="3"/>
          <w:numId w:val="1"/>
        </w:numPr>
        <w:tabs>
          <w:tab w:val="clear" w:pos="2880"/>
          <w:tab w:val="left" w:pos="426"/>
        </w:tabs>
        <w:suppressAutoHyphens w:val="0"/>
        <w:ind w:left="426" w:hanging="426"/>
        <w:jc w:val="both"/>
        <w:rPr>
          <w:sz w:val="22"/>
          <w:szCs w:val="22"/>
          <w:lang w:val="en-GB"/>
        </w:rPr>
      </w:pPr>
      <w:r w:rsidRPr="000A1F80">
        <w:rPr>
          <w:sz w:val="22"/>
          <w:szCs w:val="22"/>
          <w:lang w:val="en-GB"/>
        </w:rPr>
        <w:t>Any activities undertaken by the Awarding Entity and Contractors in the course of the contract award procedure shall be governed by the aforementioned P</w:t>
      </w:r>
      <w:r w:rsidR="00676218" w:rsidRPr="000A1F80">
        <w:rPr>
          <w:sz w:val="22"/>
          <w:szCs w:val="22"/>
          <w:lang w:val="en-GB"/>
        </w:rPr>
        <w:t>P</w:t>
      </w:r>
      <w:r w:rsidRPr="000A1F80">
        <w:rPr>
          <w:sz w:val="22"/>
          <w:szCs w:val="22"/>
          <w:lang w:val="en-GB"/>
        </w:rPr>
        <w:t>PA and its associated executive acts</w:t>
      </w:r>
      <w:r w:rsidR="0083332B" w:rsidRPr="000A1F80">
        <w:rPr>
          <w:sz w:val="22"/>
          <w:szCs w:val="22"/>
          <w:lang w:val="en-GB"/>
        </w:rPr>
        <w:t xml:space="preserve">, </w:t>
      </w:r>
      <w:r w:rsidRPr="000A1F80">
        <w:rPr>
          <w:sz w:val="22"/>
          <w:szCs w:val="22"/>
          <w:lang w:val="en-GB"/>
        </w:rPr>
        <w:t xml:space="preserve">and any matter not covered thereunder shall be subject to the Polish Civil Code of 23 April 1964 </w:t>
      </w:r>
      <w:r w:rsidR="001C1901" w:rsidRPr="000A1F80">
        <w:rPr>
          <w:sz w:val="22"/>
          <w:szCs w:val="22"/>
          <w:lang w:val="en-GB"/>
        </w:rPr>
        <w:t>(</w:t>
      </w:r>
      <w:r w:rsidR="00D21D0E" w:rsidRPr="000A1F80">
        <w:rPr>
          <w:sz w:val="22"/>
          <w:szCs w:val="22"/>
          <w:lang w:val="en-GB"/>
        </w:rPr>
        <w:t xml:space="preserve">Journal of </w:t>
      </w:r>
      <w:r w:rsidR="00A264F1" w:rsidRPr="000A1F80">
        <w:rPr>
          <w:sz w:val="22"/>
          <w:szCs w:val="22"/>
          <w:lang w:val="en-GB"/>
        </w:rPr>
        <w:t xml:space="preserve">Laws </w:t>
      </w:r>
      <w:r w:rsidR="000E657F" w:rsidRPr="000A1F80">
        <w:rPr>
          <w:sz w:val="22"/>
          <w:szCs w:val="22"/>
          <w:lang w:val="en-GB"/>
        </w:rPr>
        <w:t>2023</w:t>
      </w:r>
      <w:r w:rsidR="009A012B" w:rsidRPr="000A1F80">
        <w:rPr>
          <w:sz w:val="22"/>
          <w:szCs w:val="22"/>
          <w:lang w:val="en-GB"/>
        </w:rPr>
        <w:t xml:space="preserve">, </w:t>
      </w:r>
      <w:r w:rsidR="00A264F1" w:rsidRPr="000A1F80">
        <w:rPr>
          <w:sz w:val="22"/>
          <w:szCs w:val="22"/>
          <w:lang w:val="en-GB"/>
        </w:rPr>
        <w:t xml:space="preserve">item </w:t>
      </w:r>
      <w:r w:rsidR="000E657F" w:rsidRPr="000A1F80">
        <w:rPr>
          <w:sz w:val="22"/>
          <w:szCs w:val="22"/>
          <w:lang w:val="en-GB"/>
        </w:rPr>
        <w:t xml:space="preserve">1610 </w:t>
      </w:r>
      <w:r w:rsidR="00D21D0E" w:rsidRPr="000A1F80">
        <w:rPr>
          <w:sz w:val="22"/>
          <w:szCs w:val="22"/>
          <w:lang w:val="en-GB"/>
        </w:rPr>
        <w:t xml:space="preserve">as </w:t>
      </w:r>
      <w:r w:rsidR="00A264F1" w:rsidRPr="000A1F80">
        <w:rPr>
          <w:sz w:val="22"/>
          <w:szCs w:val="22"/>
          <w:lang w:val="en-GB"/>
        </w:rPr>
        <w:t>amended</w:t>
      </w:r>
      <w:r w:rsidR="001C1901" w:rsidRPr="000A1F80">
        <w:rPr>
          <w:sz w:val="22"/>
          <w:szCs w:val="22"/>
          <w:lang w:val="en-GB"/>
        </w:rPr>
        <w:t>).</w:t>
      </w:r>
    </w:p>
    <w:p w14:paraId="2853F8F6" w14:textId="77777777" w:rsidR="00985D0F" w:rsidRPr="000A1F80" w:rsidRDefault="00985D0F" w:rsidP="00985D0F">
      <w:pPr>
        <w:widowControl/>
        <w:tabs>
          <w:tab w:val="num" w:pos="2880"/>
        </w:tabs>
        <w:suppressAutoHyphens w:val="0"/>
        <w:ind w:left="567"/>
        <w:jc w:val="both"/>
        <w:rPr>
          <w:sz w:val="22"/>
          <w:szCs w:val="22"/>
          <w:lang w:val="en-GB"/>
        </w:rPr>
      </w:pPr>
    </w:p>
    <w:p w14:paraId="3882CAA3" w14:textId="2427B6AD"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III </w:t>
      </w:r>
      <w:r w:rsidR="00572C27" w:rsidRPr="000A1F80">
        <w:rPr>
          <w:b/>
          <w:bCs/>
          <w:sz w:val="22"/>
          <w:szCs w:val="22"/>
          <w:lang w:val="en-GB"/>
        </w:rPr>
        <w:t>–</w:t>
      </w:r>
      <w:r w:rsidR="007E042E" w:rsidRPr="000A1F80">
        <w:rPr>
          <w:b/>
          <w:bCs/>
          <w:sz w:val="22"/>
          <w:szCs w:val="22"/>
          <w:lang w:val="en-GB"/>
        </w:rPr>
        <w:t xml:space="preserve"> </w:t>
      </w:r>
      <w:r w:rsidR="00572C27" w:rsidRPr="000A1F80">
        <w:rPr>
          <w:b/>
          <w:bCs/>
          <w:sz w:val="22"/>
          <w:szCs w:val="22"/>
          <w:lang w:val="en-GB"/>
        </w:rPr>
        <w:t xml:space="preserve">Contract </w:t>
      </w:r>
      <w:r w:rsidR="008B28F4" w:rsidRPr="000A1F80">
        <w:rPr>
          <w:b/>
          <w:bCs/>
          <w:sz w:val="22"/>
          <w:szCs w:val="22"/>
          <w:lang w:val="en-GB"/>
        </w:rPr>
        <w:t>details</w:t>
      </w:r>
    </w:p>
    <w:p w14:paraId="0CA49DD1" w14:textId="2A3708B0" w:rsidR="00754005" w:rsidRPr="000A1F80" w:rsidRDefault="003704B5">
      <w:pPr>
        <w:widowControl/>
        <w:numPr>
          <w:ilvl w:val="3"/>
          <w:numId w:val="15"/>
        </w:numPr>
        <w:suppressAutoHyphens w:val="0"/>
        <w:ind w:left="426" w:hanging="426"/>
        <w:jc w:val="both"/>
        <w:rPr>
          <w:sz w:val="22"/>
          <w:szCs w:val="22"/>
          <w:lang w:val="en-GB"/>
        </w:rPr>
      </w:pPr>
      <w:r w:rsidRPr="000A1F80">
        <w:rPr>
          <w:sz w:val="22"/>
          <w:szCs w:val="22"/>
          <w:lang w:val="en-GB"/>
        </w:rPr>
        <w:t>The contract shall be awarded to the Contractor selected to supply and commission a crystallography robot complete with appropriate accessories (one system)</w:t>
      </w:r>
      <w:r w:rsidR="001C1901" w:rsidRPr="000A1F80">
        <w:rPr>
          <w:sz w:val="22"/>
          <w:szCs w:val="22"/>
          <w:lang w:val="en-GB"/>
        </w:rPr>
        <w:t xml:space="preserve"> </w:t>
      </w:r>
      <w:bookmarkStart w:id="0" w:name="_Hlk146705578"/>
      <w:r w:rsidRPr="000A1F80">
        <w:rPr>
          <w:sz w:val="22"/>
          <w:szCs w:val="22"/>
          <w:lang w:val="en-GB"/>
        </w:rPr>
        <w:t xml:space="preserve">for the Jagiellonian University’s Department of </w:t>
      </w:r>
      <w:r w:rsidR="000E657F" w:rsidRPr="000A1F80">
        <w:rPr>
          <w:sz w:val="22"/>
          <w:szCs w:val="22"/>
          <w:lang w:val="en-GB"/>
        </w:rPr>
        <w:t xml:space="preserve">Biology, Biochemistry and Biotechnology </w:t>
      </w:r>
      <w:bookmarkEnd w:id="0"/>
      <w:r w:rsidRPr="000A1F80">
        <w:rPr>
          <w:sz w:val="22"/>
          <w:szCs w:val="22"/>
          <w:lang w:val="en-GB"/>
        </w:rPr>
        <w:t>in Kraków</w:t>
      </w:r>
      <w:r w:rsidR="002F4C67" w:rsidRPr="000A1F80">
        <w:rPr>
          <w:sz w:val="22"/>
          <w:szCs w:val="22"/>
          <w:lang w:val="en-GB"/>
        </w:rPr>
        <w:t xml:space="preserve">, </w:t>
      </w:r>
      <w:r w:rsidRPr="000A1F80">
        <w:rPr>
          <w:sz w:val="22"/>
          <w:szCs w:val="22"/>
          <w:lang w:val="en-GB"/>
        </w:rPr>
        <w:t xml:space="preserve">postal </w:t>
      </w:r>
      <w:r w:rsidR="009B0FD2" w:rsidRPr="000A1F80">
        <w:rPr>
          <w:sz w:val="22"/>
          <w:szCs w:val="22"/>
          <w:lang w:val="en-GB"/>
        </w:rPr>
        <w:t>code</w:t>
      </w:r>
      <w:r w:rsidR="000035F3" w:rsidRPr="000A1F80">
        <w:rPr>
          <w:sz w:val="22"/>
          <w:szCs w:val="22"/>
          <w:lang w:val="en-GB"/>
        </w:rPr>
        <w:t xml:space="preserve">: 30-387, </w:t>
      </w:r>
      <w:proofErr w:type="spellStart"/>
      <w:r w:rsidRPr="000A1F80">
        <w:rPr>
          <w:sz w:val="22"/>
          <w:szCs w:val="22"/>
          <w:lang w:val="en-GB"/>
        </w:rPr>
        <w:t>Gronostajowa</w:t>
      </w:r>
      <w:proofErr w:type="spellEnd"/>
      <w:r w:rsidRPr="000A1F80">
        <w:rPr>
          <w:sz w:val="22"/>
          <w:szCs w:val="22"/>
          <w:lang w:val="en-GB"/>
        </w:rPr>
        <w:t xml:space="preserve"> 7.</w:t>
      </w:r>
    </w:p>
    <w:p w14:paraId="22472329" w14:textId="7C23703F" w:rsidR="00754005" w:rsidRPr="000A1F80" w:rsidRDefault="001C1901">
      <w:pPr>
        <w:pStyle w:val="Akapitzlist"/>
        <w:numPr>
          <w:ilvl w:val="3"/>
          <w:numId w:val="15"/>
        </w:numPr>
        <w:ind w:left="426" w:hanging="426"/>
        <w:rPr>
          <w:sz w:val="22"/>
          <w:szCs w:val="22"/>
          <w:lang w:val="en-GB"/>
        </w:rPr>
      </w:pPr>
      <w:r w:rsidRPr="000A1F80">
        <w:rPr>
          <w:sz w:val="22"/>
          <w:szCs w:val="22"/>
          <w:lang w:val="en-GB"/>
        </w:rPr>
        <w:t xml:space="preserve">A </w:t>
      </w:r>
      <w:r w:rsidR="00D12200">
        <w:rPr>
          <w:sz w:val="22"/>
          <w:szCs w:val="22"/>
          <w:lang w:val="en-GB"/>
        </w:rPr>
        <w:t>description detailing the object of the contract</w:t>
      </w:r>
      <w:r w:rsidR="003704B5" w:rsidRPr="000A1F80">
        <w:rPr>
          <w:sz w:val="22"/>
          <w:szCs w:val="22"/>
          <w:lang w:val="en-GB"/>
        </w:rPr>
        <w:t>, including a description of the minimum technical and functional parameters and requirements</w:t>
      </w:r>
      <w:r w:rsidR="00D12200">
        <w:rPr>
          <w:sz w:val="22"/>
          <w:szCs w:val="22"/>
          <w:lang w:val="en-GB"/>
        </w:rPr>
        <w:t>,</w:t>
      </w:r>
      <w:r w:rsidR="003704B5" w:rsidRPr="000A1F80">
        <w:rPr>
          <w:sz w:val="22"/>
          <w:szCs w:val="22"/>
          <w:lang w:val="en-GB"/>
        </w:rPr>
        <w:t xml:space="preserve"> can be found in </w:t>
      </w:r>
      <w:r w:rsidR="003704B5" w:rsidRPr="000A1F80">
        <w:rPr>
          <w:b/>
          <w:bCs/>
          <w:sz w:val="22"/>
          <w:szCs w:val="22"/>
          <w:lang w:val="en-GB"/>
        </w:rPr>
        <w:t xml:space="preserve">Appendix A to the </w:t>
      </w:r>
      <w:proofErr w:type="spellStart"/>
      <w:r w:rsidR="003704B5" w:rsidRPr="000A1F80">
        <w:rPr>
          <w:b/>
          <w:bCs/>
          <w:sz w:val="22"/>
          <w:szCs w:val="22"/>
          <w:lang w:val="en-GB"/>
        </w:rPr>
        <w:t>To</w:t>
      </w:r>
      <w:r w:rsidR="00167C1C" w:rsidRPr="000A1F80">
        <w:rPr>
          <w:b/>
          <w:bCs/>
          <w:sz w:val="22"/>
          <w:szCs w:val="22"/>
          <w:lang w:val="en-GB"/>
        </w:rPr>
        <w:t>R</w:t>
      </w:r>
      <w:proofErr w:type="spellEnd"/>
      <w:r w:rsidRPr="000A1F80">
        <w:rPr>
          <w:b/>
          <w:bCs/>
          <w:sz w:val="22"/>
          <w:szCs w:val="22"/>
          <w:lang w:val="en-GB"/>
        </w:rPr>
        <w:t>.</w:t>
      </w:r>
    </w:p>
    <w:p w14:paraId="1E1C9345" w14:textId="2D0D7B3A" w:rsidR="00754005" w:rsidRPr="000A1F80" w:rsidRDefault="003704B5">
      <w:pPr>
        <w:pStyle w:val="Akapitzlist"/>
        <w:numPr>
          <w:ilvl w:val="3"/>
          <w:numId w:val="15"/>
        </w:numPr>
        <w:ind w:left="426" w:hanging="426"/>
        <w:rPr>
          <w:sz w:val="22"/>
          <w:szCs w:val="22"/>
          <w:lang w:val="en-GB"/>
        </w:rPr>
      </w:pPr>
      <w:r w:rsidRPr="000A1F80">
        <w:rPr>
          <w:sz w:val="22"/>
          <w:szCs w:val="22"/>
          <w:lang w:val="en-GB"/>
        </w:rPr>
        <w:t>The contract shall also cover on-the-job training that the Contractor shall provide at the Jagiellonian University’s Department of Biology, Biochemistry and Biotechnology</w:t>
      </w:r>
      <w:r w:rsidR="00E80F2D" w:rsidRPr="000A1F80">
        <w:rPr>
          <w:sz w:val="22"/>
          <w:szCs w:val="22"/>
          <w:lang w:val="en-GB"/>
        </w:rPr>
        <w:t xml:space="preserve"> </w:t>
      </w:r>
      <w:r w:rsidR="00A45889" w:rsidRPr="000A1F80">
        <w:rPr>
          <w:sz w:val="22"/>
          <w:szCs w:val="22"/>
          <w:lang w:val="en-GB"/>
        </w:rPr>
        <w:t>(</w:t>
      </w:r>
      <w:r w:rsidRPr="000A1F80">
        <w:rPr>
          <w:sz w:val="22"/>
          <w:szCs w:val="22"/>
          <w:lang w:val="en-GB"/>
        </w:rPr>
        <w:t xml:space="preserve">place of installation of the </w:t>
      </w:r>
      <w:r w:rsidR="00167C1C" w:rsidRPr="000A1F80">
        <w:rPr>
          <w:sz w:val="22"/>
          <w:szCs w:val="22"/>
          <w:lang w:val="en-GB"/>
        </w:rPr>
        <w:t>equipment</w:t>
      </w:r>
      <w:r w:rsidR="00A45889" w:rsidRPr="000A1F80">
        <w:rPr>
          <w:sz w:val="22"/>
          <w:szCs w:val="22"/>
          <w:lang w:val="en-GB"/>
        </w:rPr>
        <w:t>)</w:t>
      </w:r>
      <w:r w:rsidRPr="000A1F80">
        <w:rPr>
          <w:sz w:val="22"/>
          <w:szCs w:val="22"/>
          <w:lang w:val="en-GB"/>
        </w:rPr>
        <w:t xml:space="preserve"> regarding the proper method of handling the </w:t>
      </w:r>
      <w:r w:rsidR="00167C1C" w:rsidRPr="000A1F80">
        <w:rPr>
          <w:sz w:val="22"/>
          <w:szCs w:val="22"/>
          <w:lang w:val="en-GB"/>
        </w:rPr>
        <w:t>equipment</w:t>
      </w:r>
      <w:r w:rsidR="00296E4D" w:rsidRPr="000A1F80">
        <w:rPr>
          <w:sz w:val="22"/>
          <w:szCs w:val="22"/>
          <w:lang w:val="en-GB"/>
        </w:rPr>
        <w:t>.</w:t>
      </w:r>
      <w:r w:rsidR="00A45889" w:rsidRPr="000A1F80">
        <w:rPr>
          <w:sz w:val="22"/>
          <w:szCs w:val="22"/>
          <w:lang w:val="en-GB"/>
        </w:rPr>
        <w:t xml:space="preserve"> </w:t>
      </w:r>
      <w:r w:rsidRPr="000A1F80">
        <w:rPr>
          <w:sz w:val="22"/>
          <w:szCs w:val="22"/>
          <w:lang w:val="en-GB"/>
        </w:rPr>
        <w:t>The training shall be provided for a maximum of 7 trainees and include up to 30 hours</w:t>
      </w:r>
      <w:r w:rsidR="00A45889" w:rsidRPr="000A1F80">
        <w:rPr>
          <w:sz w:val="22"/>
          <w:szCs w:val="22"/>
          <w:lang w:val="en-GB"/>
        </w:rPr>
        <w:t>.</w:t>
      </w:r>
    </w:p>
    <w:p w14:paraId="494A7A75" w14:textId="484F5174" w:rsidR="00754005" w:rsidRPr="000A1F80" w:rsidRDefault="003704B5">
      <w:pPr>
        <w:widowControl/>
        <w:numPr>
          <w:ilvl w:val="3"/>
          <w:numId w:val="15"/>
        </w:numPr>
        <w:suppressAutoHyphens w:val="0"/>
        <w:ind w:left="426" w:hanging="426"/>
        <w:jc w:val="both"/>
        <w:rPr>
          <w:bCs/>
          <w:sz w:val="22"/>
          <w:szCs w:val="22"/>
          <w:lang w:val="en-GB"/>
        </w:rPr>
      </w:pPr>
      <w:r w:rsidRPr="000A1F80">
        <w:rPr>
          <w:bCs/>
          <w:sz w:val="22"/>
          <w:szCs w:val="22"/>
          <w:u w:val="single"/>
          <w:lang w:val="en-GB"/>
        </w:rPr>
        <w:t>General requirements</w:t>
      </w:r>
      <w:r w:rsidR="001C1901" w:rsidRPr="000A1F80">
        <w:rPr>
          <w:bCs/>
          <w:sz w:val="22"/>
          <w:szCs w:val="22"/>
          <w:lang w:val="en-GB"/>
        </w:rPr>
        <w:t>:</w:t>
      </w:r>
    </w:p>
    <w:p w14:paraId="623B18A5" w14:textId="44EA4D77" w:rsidR="003704B5" w:rsidRPr="000A1F80" w:rsidRDefault="001C1901" w:rsidP="007A55C1">
      <w:pPr>
        <w:pStyle w:val="Akapitzlist"/>
        <w:numPr>
          <w:ilvl w:val="1"/>
          <w:numId w:val="65"/>
        </w:numPr>
        <w:ind w:left="426"/>
        <w:rPr>
          <w:sz w:val="22"/>
          <w:szCs w:val="22"/>
          <w:lang w:val="en-GB"/>
        </w:rPr>
      </w:pPr>
      <w:r w:rsidRPr="000A1F80">
        <w:rPr>
          <w:sz w:val="22"/>
          <w:szCs w:val="22"/>
          <w:lang w:val="en-GB"/>
        </w:rPr>
        <w:t xml:space="preserve">The </w:t>
      </w:r>
      <w:r w:rsidR="003704B5" w:rsidRPr="000A1F80">
        <w:rPr>
          <w:sz w:val="22"/>
          <w:szCs w:val="22"/>
          <w:lang w:val="en-GB"/>
        </w:rPr>
        <w:t>Contractor</w:t>
      </w:r>
      <w:r w:rsidRPr="000A1F80">
        <w:rPr>
          <w:sz w:val="22"/>
          <w:szCs w:val="22"/>
          <w:lang w:val="en-GB"/>
        </w:rPr>
        <w:t xml:space="preserve"> must offer </w:t>
      </w:r>
      <w:r w:rsidR="003704B5" w:rsidRPr="000A1F80">
        <w:rPr>
          <w:sz w:val="22"/>
          <w:szCs w:val="22"/>
          <w:lang w:val="en-GB"/>
        </w:rPr>
        <w:t xml:space="preserve">to </w:t>
      </w:r>
      <w:r w:rsidR="00D12200">
        <w:rPr>
          <w:sz w:val="22"/>
          <w:szCs w:val="22"/>
          <w:lang w:val="en-GB"/>
        </w:rPr>
        <w:t>perform the object</w:t>
      </w:r>
      <w:r w:rsidR="003704B5" w:rsidRPr="000A1F80">
        <w:rPr>
          <w:sz w:val="22"/>
          <w:szCs w:val="22"/>
          <w:lang w:val="en-GB"/>
        </w:rPr>
        <w:t xml:space="preserve"> of the contract in a manner compatible with the Awarding Entity’s requirements specified in the </w:t>
      </w:r>
      <w:proofErr w:type="spellStart"/>
      <w:r w:rsidR="003704B5" w:rsidRPr="000A1F80">
        <w:rPr>
          <w:sz w:val="22"/>
          <w:szCs w:val="22"/>
          <w:lang w:val="en-GB"/>
        </w:rPr>
        <w:t>To</w:t>
      </w:r>
      <w:r w:rsidR="00167C1C" w:rsidRPr="000A1F80">
        <w:rPr>
          <w:sz w:val="22"/>
          <w:szCs w:val="22"/>
          <w:lang w:val="en-GB"/>
        </w:rPr>
        <w:t>R</w:t>
      </w:r>
      <w:proofErr w:type="spellEnd"/>
      <w:r w:rsidR="003704B5" w:rsidRPr="000A1F80">
        <w:rPr>
          <w:sz w:val="22"/>
          <w:szCs w:val="22"/>
          <w:lang w:val="en-GB"/>
        </w:rPr>
        <w:t xml:space="preserve"> and its appendixes</w:t>
      </w:r>
      <w:r w:rsidR="000D06F9" w:rsidRPr="000A1F80">
        <w:rPr>
          <w:sz w:val="22"/>
          <w:szCs w:val="22"/>
          <w:lang w:val="en-GB"/>
        </w:rPr>
        <w:t>;</w:t>
      </w:r>
    </w:p>
    <w:p w14:paraId="299144AC" w14:textId="5E898910" w:rsidR="003704B5" w:rsidRPr="000A1F80" w:rsidRDefault="00412832" w:rsidP="007A55C1">
      <w:pPr>
        <w:pStyle w:val="Akapitzlist"/>
        <w:numPr>
          <w:ilvl w:val="1"/>
          <w:numId w:val="65"/>
        </w:numPr>
        <w:ind w:left="426"/>
        <w:rPr>
          <w:sz w:val="22"/>
          <w:szCs w:val="22"/>
          <w:lang w:val="en-GB"/>
        </w:rPr>
      </w:pPr>
      <w:r w:rsidRPr="000A1F80">
        <w:rPr>
          <w:sz w:val="22"/>
          <w:szCs w:val="22"/>
          <w:lang w:val="en-GB"/>
        </w:rPr>
        <w:t>t</w:t>
      </w:r>
      <w:r w:rsidR="001C1901" w:rsidRPr="000A1F80">
        <w:rPr>
          <w:sz w:val="22"/>
          <w:szCs w:val="22"/>
          <w:lang w:val="en-GB"/>
        </w:rPr>
        <w:t xml:space="preserve">he </w:t>
      </w:r>
      <w:r w:rsidR="003704B5" w:rsidRPr="000A1F80">
        <w:rPr>
          <w:sz w:val="22"/>
          <w:szCs w:val="22"/>
          <w:lang w:val="en-GB"/>
        </w:rPr>
        <w:t>Awarding Entity</w:t>
      </w:r>
      <w:r w:rsidR="001C1901" w:rsidRPr="000A1F80">
        <w:rPr>
          <w:sz w:val="22"/>
          <w:szCs w:val="22"/>
          <w:lang w:val="en-GB"/>
        </w:rPr>
        <w:t xml:space="preserve"> </w:t>
      </w:r>
      <w:r w:rsidR="003704B5" w:rsidRPr="000A1F80">
        <w:rPr>
          <w:sz w:val="22"/>
          <w:szCs w:val="22"/>
          <w:lang w:val="en-GB"/>
        </w:rPr>
        <w:t>shall deem acceptable the offer of a second-hand unit</w:t>
      </w:r>
      <w:r w:rsidR="001C1901" w:rsidRPr="000A1F80">
        <w:rPr>
          <w:sz w:val="22"/>
          <w:szCs w:val="22"/>
          <w:lang w:val="en-GB"/>
        </w:rPr>
        <w:t xml:space="preserve"> </w:t>
      </w:r>
      <w:r w:rsidR="003704B5" w:rsidRPr="000A1F80">
        <w:rPr>
          <w:sz w:val="22"/>
          <w:szCs w:val="22"/>
          <w:lang w:val="en-GB"/>
        </w:rPr>
        <w:t>as long as</w:t>
      </w:r>
      <w:r w:rsidR="001C1901" w:rsidRPr="000A1F80">
        <w:rPr>
          <w:sz w:val="22"/>
          <w:szCs w:val="22"/>
          <w:lang w:val="en-GB"/>
        </w:rPr>
        <w:t xml:space="preserve"> it is fully operational, has no damage and meets the requirements specified by the </w:t>
      </w:r>
      <w:r w:rsidR="003704B5" w:rsidRPr="000A1F80">
        <w:rPr>
          <w:sz w:val="22"/>
          <w:szCs w:val="22"/>
          <w:lang w:val="en-GB"/>
        </w:rPr>
        <w:t>Awarding Entity</w:t>
      </w:r>
      <w:r w:rsidR="001C1901" w:rsidRPr="000A1F80">
        <w:rPr>
          <w:sz w:val="22"/>
          <w:szCs w:val="22"/>
          <w:lang w:val="en-GB"/>
        </w:rPr>
        <w:t xml:space="preserve"> in the </w:t>
      </w:r>
      <w:r w:rsidR="003704B5" w:rsidRPr="000A1F80">
        <w:rPr>
          <w:sz w:val="22"/>
          <w:szCs w:val="22"/>
          <w:lang w:val="en-GB"/>
        </w:rPr>
        <w:t xml:space="preserve">Contract </w:t>
      </w:r>
      <w:r w:rsidR="008B28F4" w:rsidRPr="000A1F80">
        <w:rPr>
          <w:sz w:val="22"/>
          <w:szCs w:val="22"/>
          <w:lang w:val="en-GB"/>
        </w:rPr>
        <w:t>Details</w:t>
      </w:r>
      <w:r w:rsidR="009D7A90" w:rsidRPr="000A1F80">
        <w:rPr>
          <w:sz w:val="22"/>
          <w:szCs w:val="22"/>
          <w:lang w:val="en-GB"/>
        </w:rPr>
        <w:t xml:space="preserve"> (Appendix A to the </w:t>
      </w:r>
      <w:proofErr w:type="spellStart"/>
      <w:r w:rsidR="003704B5" w:rsidRPr="000A1F80">
        <w:rPr>
          <w:sz w:val="22"/>
          <w:szCs w:val="22"/>
          <w:lang w:val="en-GB"/>
        </w:rPr>
        <w:t>To</w:t>
      </w:r>
      <w:r w:rsidR="00167C1C" w:rsidRPr="000A1F80">
        <w:rPr>
          <w:sz w:val="22"/>
          <w:szCs w:val="22"/>
          <w:lang w:val="en-GB"/>
        </w:rPr>
        <w:t>R</w:t>
      </w:r>
      <w:proofErr w:type="spellEnd"/>
      <w:r w:rsidR="009D7A90" w:rsidRPr="000A1F80">
        <w:rPr>
          <w:sz w:val="22"/>
          <w:szCs w:val="22"/>
          <w:lang w:val="en-GB"/>
        </w:rPr>
        <w:t>)</w:t>
      </w:r>
      <w:r w:rsidR="00D700A1" w:rsidRPr="000A1F80">
        <w:rPr>
          <w:sz w:val="22"/>
          <w:szCs w:val="22"/>
          <w:lang w:val="en-GB"/>
        </w:rPr>
        <w:t>;</w:t>
      </w:r>
    </w:p>
    <w:p w14:paraId="4FE5B5E1" w14:textId="0B31BB6C" w:rsidR="007A55C1" w:rsidRPr="000A1F80" w:rsidRDefault="00412832" w:rsidP="007A55C1">
      <w:pPr>
        <w:pStyle w:val="Akapitzlist"/>
        <w:numPr>
          <w:ilvl w:val="1"/>
          <w:numId w:val="65"/>
        </w:numPr>
        <w:ind w:left="426"/>
        <w:rPr>
          <w:sz w:val="22"/>
          <w:szCs w:val="22"/>
          <w:lang w:val="en-GB"/>
        </w:rPr>
      </w:pPr>
      <w:r w:rsidRPr="000A1F80">
        <w:rPr>
          <w:sz w:val="22"/>
          <w:szCs w:val="22"/>
          <w:lang w:val="en-GB"/>
        </w:rPr>
        <w:t>t</w:t>
      </w:r>
      <w:r w:rsidR="000D06F9" w:rsidRPr="000A1F80">
        <w:rPr>
          <w:sz w:val="22"/>
          <w:szCs w:val="22"/>
          <w:lang w:val="en-GB"/>
        </w:rPr>
        <w:t xml:space="preserve">he </w:t>
      </w:r>
      <w:r w:rsidR="00167C1C" w:rsidRPr="000A1F80">
        <w:rPr>
          <w:sz w:val="22"/>
          <w:szCs w:val="22"/>
          <w:lang w:val="en-GB"/>
        </w:rPr>
        <w:t>equipment</w:t>
      </w:r>
      <w:r w:rsidR="003704B5" w:rsidRPr="000A1F80">
        <w:rPr>
          <w:sz w:val="22"/>
          <w:szCs w:val="22"/>
          <w:lang w:val="en-GB"/>
        </w:rPr>
        <w:t xml:space="preserve"> to be supplied shall </w:t>
      </w:r>
      <w:r w:rsidR="00870C1A" w:rsidRPr="000A1F80">
        <w:rPr>
          <w:sz w:val="22"/>
          <w:szCs w:val="22"/>
          <w:lang w:val="en-GB"/>
        </w:rPr>
        <w:t xml:space="preserve">be original </w:t>
      </w:r>
      <w:r w:rsidR="004D035E" w:rsidRPr="000A1F80">
        <w:rPr>
          <w:sz w:val="22"/>
          <w:szCs w:val="22"/>
          <w:lang w:val="en-GB"/>
        </w:rPr>
        <w:t>and</w:t>
      </w:r>
      <w:r w:rsidR="003704B5" w:rsidRPr="000A1F80">
        <w:rPr>
          <w:sz w:val="22"/>
          <w:szCs w:val="22"/>
          <w:lang w:val="en-GB"/>
        </w:rPr>
        <w:t xml:space="preserve"> delivered </w:t>
      </w:r>
      <w:r w:rsidR="007A55C1" w:rsidRPr="000A1F80">
        <w:rPr>
          <w:sz w:val="22"/>
          <w:szCs w:val="22"/>
          <w:lang w:val="en-GB"/>
        </w:rPr>
        <w:t>with packaging to protect it</w:t>
      </w:r>
      <w:r w:rsidR="003704B5" w:rsidRPr="000A1F80">
        <w:rPr>
          <w:sz w:val="22"/>
          <w:szCs w:val="22"/>
          <w:lang w:val="en-GB"/>
        </w:rPr>
        <w:t xml:space="preserve"> from damage</w:t>
      </w:r>
      <w:r w:rsidR="007B5E3D" w:rsidRPr="000A1F80">
        <w:rPr>
          <w:sz w:val="22"/>
          <w:szCs w:val="22"/>
          <w:lang w:val="en-GB"/>
        </w:rPr>
        <w:t>;</w:t>
      </w:r>
    </w:p>
    <w:p w14:paraId="72DA6E3F" w14:textId="6E61426D" w:rsidR="007A55C1" w:rsidRPr="000A1F80" w:rsidRDefault="004D035E" w:rsidP="007A55C1">
      <w:pPr>
        <w:pStyle w:val="Akapitzlist"/>
        <w:numPr>
          <w:ilvl w:val="1"/>
          <w:numId w:val="65"/>
        </w:numPr>
        <w:ind w:left="426"/>
        <w:rPr>
          <w:sz w:val="22"/>
          <w:szCs w:val="22"/>
          <w:lang w:val="en-GB"/>
        </w:rPr>
      </w:pPr>
      <w:r w:rsidRPr="000A1F80">
        <w:rPr>
          <w:sz w:val="22"/>
          <w:szCs w:val="22"/>
          <w:lang w:val="en-GB"/>
        </w:rPr>
        <w:lastRenderedPageBreak/>
        <w:t xml:space="preserve">the tender must be unambiguous and comprehensive, i.e. it must cover the </w:t>
      </w:r>
      <w:r w:rsidR="00D12200">
        <w:rPr>
          <w:sz w:val="22"/>
          <w:szCs w:val="22"/>
          <w:lang w:val="en-GB"/>
        </w:rPr>
        <w:t>object of the contract in full</w:t>
      </w:r>
      <w:r w:rsidR="001C1901" w:rsidRPr="000A1F80">
        <w:rPr>
          <w:sz w:val="22"/>
          <w:szCs w:val="22"/>
          <w:lang w:val="en-GB"/>
        </w:rPr>
        <w:t>;</w:t>
      </w:r>
    </w:p>
    <w:p w14:paraId="44C59B84" w14:textId="41C7A155" w:rsidR="007A55C1" w:rsidRPr="000A1F80" w:rsidRDefault="00412832" w:rsidP="007A55C1">
      <w:pPr>
        <w:pStyle w:val="Akapitzlist"/>
        <w:numPr>
          <w:ilvl w:val="1"/>
          <w:numId w:val="65"/>
        </w:numPr>
        <w:ind w:left="426"/>
        <w:rPr>
          <w:sz w:val="22"/>
          <w:szCs w:val="22"/>
          <w:lang w:val="en-GB"/>
        </w:rPr>
      </w:pPr>
      <w:r w:rsidRPr="000A1F80">
        <w:rPr>
          <w:sz w:val="22"/>
          <w:szCs w:val="22"/>
          <w:lang w:val="en-GB"/>
        </w:rPr>
        <w:t>t</w:t>
      </w:r>
      <w:r w:rsidR="001C1901" w:rsidRPr="000A1F80">
        <w:rPr>
          <w:sz w:val="22"/>
          <w:szCs w:val="22"/>
          <w:lang w:val="en-GB"/>
        </w:rPr>
        <w:t xml:space="preserve">he </w:t>
      </w:r>
      <w:r w:rsidR="007A55C1" w:rsidRPr="000A1F80">
        <w:rPr>
          <w:sz w:val="22"/>
          <w:szCs w:val="22"/>
          <w:lang w:val="en-GB"/>
        </w:rPr>
        <w:t>C</w:t>
      </w:r>
      <w:r w:rsidR="001C1901" w:rsidRPr="000A1F80">
        <w:rPr>
          <w:sz w:val="22"/>
          <w:szCs w:val="22"/>
          <w:lang w:val="en-GB"/>
        </w:rPr>
        <w:t xml:space="preserve">ontractor </w:t>
      </w:r>
      <w:r w:rsidR="007A55C1" w:rsidRPr="000A1F80">
        <w:rPr>
          <w:sz w:val="22"/>
          <w:szCs w:val="22"/>
          <w:lang w:val="en-GB"/>
        </w:rPr>
        <w:t>shall</w:t>
      </w:r>
      <w:r w:rsidR="001C1901" w:rsidRPr="000A1F80">
        <w:rPr>
          <w:sz w:val="22"/>
          <w:szCs w:val="22"/>
          <w:lang w:val="en-GB"/>
        </w:rPr>
        <w:t xml:space="preserve"> ensure that the contract is performed </w:t>
      </w:r>
      <w:r w:rsidR="00D12200">
        <w:rPr>
          <w:sz w:val="22"/>
          <w:szCs w:val="22"/>
          <w:lang w:val="en-GB"/>
        </w:rPr>
        <w:t>in a timely manner, as</w:t>
      </w:r>
      <w:r w:rsidR="00E925ED" w:rsidRPr="000A1F80">
        <w:rPr>
          <w:sz w:val="22"/>
          <w:szCs w:val="22"/>
          <w:lang w:val="en-GB"/>
        </w:rPr>
        <w:t xml:space="preserve"> </w:t>
      </w:r>
      <w:r w:rsidR="007A55C1" w:rsidRPr="000A1F80">
        <w:rPr>
          <w:sz w:val="22"/>
          <w:szCs w:val="22"/>
          <w:lang w:val="en-GB"/>
        </w:rPr>
        <w:t>specified</w:t>
      </w:r>
      <w:r w:rsidR="00E925ED" w:rsidRPr="000A1F80">
        <w:rPr>
          <w:sz w:val="22"/>
          <w:szCs w:val="22"/>
          <w:lang w:val="en-GB"/>
        </w:rPr>
        <w:t xml:space="preserve"> </w:t>
      </w:r>
      <w:r w:rsidR="001C1901" w:rsidRPr="000A1F80">
        <w:rPr>
          <w:sz w:val="22"/>
          <w:szCs w:val="22"/>
          <w:lang w:val="en-GB"/>
        </w:rPr>
        <w:t xml:space="preserve">in </w:t>
      </w:r>
      <w:r w:rsidR="00654FAE" w:rsidRPr="000A1F80">
        <w:rPr>
          <w:sz w:val="22"/>
          <w:szCs w:val="22"/>
          <w:lang w:val="en-GB"/>
        </w:rPr>
        <w:t xml:space="preserve">Chapter </w:t>
      </w:r>
      <w:r w:rsidR="001C1901" w:rsidRPr="000A1F80">
        <w:rPr>
          <w:sz w:val="22"/>
          <w:szCs w:val="22"/>
          <w:lang w:val="en-GB"/>
        </w:rPr>
        <w:t xml:space="preserve">V of the </w:t>
      </w:r>
      <w:proofErr w:type="spellStart"/>
      <w:r w:rsidR="007A55C1" w:rsidRPr="000A1F80">
        <w:rPr>
          <w:sz w:val="22"/>
          <w:szCs w:val="22"/>
          <w:lang w:val="en-GB"/>
        </w:rPr>
        <w:t>To</w:t>
      </w:r>
      <w:r w:rsidR="00167C1C" w:rsidRPr="000A1F80">
        <w:rPr>
          <w:sz w:val="22"/>
          <w:szCs w:val="22"/>
          <w:lang w:val="en-GB"/>
        </w:rPr>
        <w:t>R</w:t>
      </w:r>
      <w:proofErr w:type="spellEnd"/>
      <w:r w:rsidR="0054169A" w:rsidRPr="000A1F80">
        <w:rPr>
          <w:sz w:val="22"/>
          <w:szCs w:val="22"/>
          <w:lang w:val="en-GB"/>
        </w:rPr>
        <w:t>;</w:t>
      </w:r>
    </w:p>
    <w:p w14:paraId="1316E3F3" w14:textId="687752D0" w:rsidR="00412832" w:rsidRPr="000A1F80" w:rsidRDefault="00D12200" w:rsidP="00412832">
      <w:pPr>
        <w:pStyle w:val="Akapitzlist"/>
        <w:numPr>
          <w:ilvl w:val="1"/>
          <w:numId w:val="65"/>
        </w:numPr>
        <w:ind w:left="426"/>
        <w:rPr>
          <w:sz w:val="22"/>
          <w:szCs w:val="22"/>
          <w:lang w:val="en-GB"/>
        </w:rPr>
      </w:pPr>
      <w:r>
        <w:rPr>
          <w:sz w:val="22"/>
          <w:szCs w:val="22"/>
          <w:lang w:val="en-GB"/>
        </w:rPr>
        <w:t>t</w:t>
      </w:r>
      <w:r w:rsidR="001C1901" w:rsidRPr="000A1F80">
        <w:rPr>
          <w:sz w:val="22"/>
          <w:szCs w:val="22"/>
          <w:lang w:val="en-GB"/>
        </w:rPr>
        <w:t xml:space="preserve">he </w:t>
      </w:r>
      <w:r w:rsidR="00E25E0C" w:rsidRPr="000A1F80">
        <w:rPr>
          <w:sz w:val="22"/>
          <w:szCs w:val="22"/>
          <w:lang w:val="en-GB"/>
        </w:rPr>
        <w:t>price proposed in the Contractor’s tender shall include a cost calculation for the transport, delivery and commissioning of</w:t>
      </w:r>
      <w:r w:rsidR="00412832" w:rsidRPr="000A1F80">
        <w:rPr>
          <w:sz w:val="22"/>
          <w:szCs w:val="22"/>
          <w:lang w:val="en-GB"/>
        </w:rPr>
        <w:t xml:space="preserve"> and on-the-job training for</w:t>
      </w:r>
      <w:r w:rsidR="00E25E0C" w:rsidRPr="000A1F80">
        <w:rPr>
          <w:sz w:val="22"/>
          <w:szCs w:val="22"/>
          <w:lang w:val="en-GB"/>
        </w:rPr>
        <w:t xml:space="preserve"> the </w:t>
      </w:r>
      <w:r w:rsidR="00167C1C" w:rsidRPr="000A1F80">
        <w:rPr>
          <w:sz w:val="22"/>
          <w:szCs w:val="22"/>
          <w:lang w:val="en-GB"/>
        </w:rPr>
        <w:t>equipment</w:t>
      </w:r>
      <w:r w:rsidR="00E25E0C" w:rsidRPr="000A1F80">
        <w:rPr>
          <w:sz w:val="22"/>
          <w:szCs w:val="22"/>
          <w:lang w:val="en-GB"/>
        </w:rPr>
        <w:t xml:space="preserve"> at the recipient and user’s premises</w:t>
      </w:r>
      <w:r w:rsidR="00F87760" w:rsidRPr="000A1F80">
        <w:rPr>
          <w:sz w:val="22"/>
          <w:szCs w:val="22"/>
          <w:lang w:val="en-GB"/>
        </w:rPr>
        <w:t xml:space="preserve">, </w:t>
      </w:r>
      <w:r w:rsidR="001C1901" w:rsidRPr="000A1F80">
        <w:rPr>
          <w:sz w:val="22"/>
          <w:szCs w:val="22"/>
          <w:lang w:val="en-GB"/>
        </w:rPr>
        <w:t>i.e.</w:t>
      </w:r>
      <w:r w:rsidR="00E25E0C" w:rsidRPr="000A1F80">
        <w:rPr>
          <w:sz w:val="22"/>
          <w:szCs w:val="22"/>
          <w:lang w:val="en-GB"/>
        </w:rPr>
        <w:t xml:space="preserve"> at the Jagiellonian University’s Department of </w:t>
      </w:r>
      <w:r w:rsidR="00695C66" w:rsidRPr="000A1F80">
        <w:rPr>
          <w:sz w:val="22"/>
          <w:szCs w:val="22"/>
          <w:lang w:val="en-GB"/>
        </w:rPr>
        <w:t>Biology, Biochemistry and Biotechnology</w:t>
      </w:r>
      <w:r w:rsidR="009E248C" w:rsidRPr="000A1F80">
        <w:rPr>
          <w:sz w:val="22"/>
          <w:szCs w:val="22"/>
          <w:lang w:val="en-GB"/>
        </w:rPr>
        <w:t xml:space="preserve">, </w:t>
      </w:r>
      <w:r w:rsidR="00E25E0C" w:rsidRPr="000A1F80">
        <w:rPr>
          <w:sz w:val="22"/>
          <w:szCs w:val="22"/>
          <w:lang w:val="en-GB"/>
        </w:rPr>
        <w:t xml:space="preserve">postal </w:t>
      </w:r>
      <w:r w:rsidR="009E248C" w:rsidRPr="000A1F80">
        <w:rPr>
          <w:sz w:val="22"/>
          <w:szCs w:val="22"/>
          <w:lang w:val="en-GB"/>
        </w:rPr>
        <w:t xml:space="preserve">code: 30-387, </w:t>
      </w:r>
      <w:proofErr w:type="spellStart"/>
      <w:r w:rsidR="00412832" w:rsidRPr="000A1F80">
        <w:rPr>
          <w:sz w:val="22"/>
          <w:szCs w:val="22"/>
          <w:lang w:val="en-GB"/>
        </w:rPr>
        <w:t>Gronostajowa</w:t>
      </w:r>
      <w:proofErr w:type="spellEnd"/>
      <w:r w:rsidR="00412832" w:rsidRPr="000A1F80">
        <w:rPr>
          <w:sz w:val="22"/>
          <w:szCs w:val="22"/>
          <w:lang w:val="en-GB"/>
        </w:rPr>
        <w:t xml:space="preserve"> 7</w:t>
      </w:r>
      <w:r w:rsidR="009E248C" w:rsidRPr="000A1F80">
        <w:rPr>
          <w:sz w:val="22"/>
          <w:szCs w:val="22"/>
          <w:lang w:val="en-GB"/>
        </w:rPr>
        <w:t>;</w:t>
      </w:r>
    </w:p>
    <w:p w14:paraId="42E1A488" w14:textId="25D5952E" w:rsidR="00754005" w:rsidRPr="000A1F80" w:rsidRDefault="002F7035" w:rsidP="00412832">
      <w:pPr>
        <w:pStyle w:val="Akapitzlist"/>
        <w:numPr>
          <w:ilvl w:val="1"/>
          <w:numId w:val="65"/>
        </w:numPr>
        <w:ind w:left="426"/>
        <w:rPr>
          <w:sz w:val="22"/>
          <w:szCs w:val="22"/>
          <w:lang w:val="en-GB"/>
        </w:rPr>
      </w:pPr>
      <w:r w:rsidRPr="000A1F80">
        <w:rPr>
          <w:bCs/>
          <w:sz w:val="22"/>
          <w:szCs w:val="22"/>
          <w:lang w:val="en-GB"/>
        </w:rPr>
        <w:t>Note on equivalent tenders</w:t>
      </w:r>
      <w:r w:rsidR="001C1901" w:rsidRPr="000A1F80">
        <w:rPr>
          <w:bCs/>
          <w:sz w:val="22"/>
          <w:szCs w:val="22"/>
          <w:lang w:val="en-GB"/>
        </w:rPr>
        <w:t xml:space="preserve"> </w:t>
      </w:r>
      <w:r w:rsidRPr="000A1F80">
        <w:rPr>
          <w:bCs/>
          <w:sz w:val="22"/>
          <w:szCs w:val="22"/>
          <w:lang w:val="en-GB"/>
        </w:rPr>
        <w:t>–</w:t>
      </w:r>
      <w:r w:rsidR="001C1901" w:rsidRPr="000A1F80">
        <w:rPr>
          <w:bCs/>
          <w:sz w:val="22"/>
          <w:szCs w:val="22"/>
          <w:lang w:val="en-GB"/>
        </w:rPr>
        <w:t xml:space="preserve"> the </w:t>
      </w:r>
      <w:r w:rsidR="00D12200">
        <w:rPr>
          <w:bCs/>
          <w:sz w:val="22"/>
          <w:szCs w:val="22"/>
          <w:lang w:val="en-GB"/>
        </w:rPr>
        <w:t>object of the contract</w:t>
      </w:r>
      <w:r w:rsidR="001C1901" w:rsidRPr="000A1F80">
        <w:rPr>
          <w:bCs/>
          <w:sz w:val="22"/>
          <w:szCs w:val="22"/>
          <w:lang w:val="en-GB"/>
        </w:rPr>
        <w:t xml:space="preserve"> has been </w:t>
      </w:r>
      <w:r w:rsidR="00D12200">
        <w:rPr>
          <w:bCs/>
          <w:sz w:val="22"/>
          <w:szCs w:val="22"/>
          <w:lang w:val="en-GB"/>
        </w:rPr>
        <w:t xml:space="preserve">detailed </w:t>
      </w:r>
      <w:r w:rsidR="001C1901" w:rsidRPr="000A1F80">
        <w:rPr>
          <w:bCs/>
          <w:sz w:val="22"/>
          <w:szCs w:val="22"/>
          <w:lang w:val="en-GB"/>
        </w:rPr>
        <w:t xml:space="preserve">in a precise and comprehensible manner, without </w:t>
      </w:r>
      <w:r w:rsidRPr="000A1F80">
        <w:rPr>
          <w:bCs/>
          <w:sz w:val="22"/>
          <w:szCs w:val="22"/>
          <w:lang w:val="en-GB"/>
        </w:rPr>
        <w:t>reference to</w:t>
      </w:r>
      <w:r w:rsidR="001C1901" w:rsidRPr="000A1F80">
        <w:rPr>
          <w:sz w:val="22"/>
          <w:szCs w:val="22"/>
          <w:lang w:val="en-GB"/>
        </w:rPr>
        <w:t xml:space="preserve"> trademarks, patents</w:t>
      </w:r>
      <w:r w:rsidRPr="000A1F80">
        <w:rPr>
          <w:sz w:val="22"/>
          <w:szCs w:val="22"/>
          <w:lang w:val="en-GB"/>
        </w:rPr>
        <w:t xml:space="preserve">, places or sources of origin, or </w:t>
      </w:r>
      <w:r w:rsidR="001C1901" w:rsidRPr="000A1F80">
        <w:rPr>
          <w:sz w:val="22"/>
          <w:szCs w:val="22"/>
          <w:lang w:val="en-GB"/>
        </w:rPr>
        <w:t>specific process</w:t>
      </w:r>
      <w:r w:rsidRPr="000A1F80">
        <w:rPr>
          <w:sz w:val="22"/>
          <w:szCs w:val="22"/>
          <w:lang w:val="en-GB"/>
        </w:rPr>
        <w:t>es</w:t>
      </w:r>
      <w:r w:rsidR="001C1901" w:rsidRPr="000A1F80">
        <w:rPr>
          <w:sz w:val="22"/>
          <w:szCs w:val="22"/>
          <w:lang w:val="en-GB"/>
        </w:rPr>
        <w:t xml:space="preserve"> </w:t>
      </w:r>
      <w:r w:rsidRPr="000A1F80">
        <w:rPr>
          <w:sz w:val="22"/>
          <w:szCs w:val="22"/>
          <w:lang w:val="en-GB"/>
        </w:rPr>
        <w:t>characterising</w:t>
      </w:r>
      <w:r w:rsidR="001C1901" w:rsidRPr="000A1F80">
        <w:rPr>
          <w:sz w:val="22"/>
          <w:szCs w:val="22"/>
          <w:lang w:val="en-GB"/>
        </w:rPr>
        <w:t xml:space="preserve"> the products </w:t>
      </w:r>
      <w:r w:rsidRPr="000A1F80">
        <w:rPr>
          <w:sz w:val="22"/>
          <w:szCs w:val="22"/>
          <w:lang w:val="en-GB"/>
        </w:rPr>
        <w:t xml:space="preserve">to be </w:t>
      </w:r>
      <w:r w:rsidR="001C1901" w:rsidRPr="000A1F80">
        <w:rPr>
          <w:sz w:val="22"/>
          <w:szCs w:val="22"/>
          <w:lang w:val="en-GB"/>
        </w:rPr>
        <w:t xml:space="preserve">supplied by </w:t>
      </w:r>
      <w:r w:rsidRPr="000A1F80">
        <w:rPr>
          <w:sz w:val="22"/>
          <w:szCs w:val="22"/>
          <w:lang w:val="en-GB"/>
        </w:rPr>
        <w:t>the Contractor</w:t>
      </w:r>
      <w:r w:rsidR="001C1901" w:rsidRPr="000A1F80">
        <w:rPr>
          <w:sz w:val="22"/>
          <w:szCs w:val="22"/>
          <w:lang w:val="en-GB"/>
        </w:rPr>
        <w:t>.</w:t>
      </w:r>
    </w:p>
    <w:p w14:paraId="6571C7AD" w14:textId="7139CD3B" w:rsidR="00754005" w:rsidRPr="000A1F80" w:rsidRDefault="001C1901">
      <w:pPr>
        <w:ind w:left="1701" w:right="-2" w:hanging="850"/>
        <w:jc w:val="both"/>
        <w:rPr>
          <w:sz w:val="22"/>
          <w:szCs w:val="22"/>
          <w:lang w:val="en-GB"/>
        </w:rPr>
      </w:pPr>
      <w:r w:rsidRPr="000A1F80">
        <w:rPr>
          <w:bCs/>
          <w:sz w:val="22"/>
          <w:szCs w:val="22"/>
          <w:lang w:val="en-GB"/>
        </w:rPr>
        <w:t>4.</w:t>
      </w:r>
      <w:r w:rsidR="009D7A90" w:rsidRPr="000A1F80">
        <w:rPr>
          <w:bCs/>
          <w:sz w:val="22"/>
          <w:szCs w:val="22"/>
          <w:lang w:val="en-GB"/>
        </w:rPr>
        <w:t>7</w:t>
      </w:r>
      <w:r w:rsidRPr="000A1F80">
        <w:rPr>
          <w:bCs/>
          <w:sz w:val="22"/>
          <w:szCs w:val="22"/>
          <w:lang w:val="en-GB"/>
        </w:rPr>
        <w:t xml:space="preserve">.1 </w:t>
      </w:r>
      <w:r w:rsidRPr="000A1F80">
        <w:rPr>
          <w:bCs/>
          <w:sz w:val="22"/>
          <w:szCs w:val="22"/>
          <w:lang w:val="en-GB"/>
        </w:rPr>
        <w:tab/>
      </w:r>
      <w:r w:rsidR="002C2C8D" w:rsidRPr="000A1F80">
        <w:rPr>
          <w:bCs/>
          <w:sz w:val="22"/>
          <w:szCs w:val="22"/>
          <w:lang w:val="en-GB"/>
        </w:rPr>
        <w:t xml:space="preserve">Any </w:t>
      </w:r>
      <w:r w:rsidR="002F7035" w:rsidRPr="000A1F80">
        <w:rPr>
          <w:bCs/>
          <w:sz w:val="22"/>
          <w:szCs w:val="22"/>
          <w:lang w:val="en-GB"/>
        </w:rPr>
        <w:t>reference in</w:t>
      </w:r>
      <w:r w:rsidR="00D12200">
        <w:rPr>
          <w:bCs/>
          <w:sz w:val="22"/>
          <w:szCs w:val="22"/>
          <w:lang w:val="en-GB"/>
        </w:rPr>
        <w:t xml:space="preserve"> the </w:t>
      </w:r>
      <w:proofErr w:type="spellStart"/>
      <w:r w:rsidR="00D12200">
        <w:rPr>
          <w:bCs/>
          <w:sz w:val="22"/>
          <w:szCs w:val="22"/>
          <w:lang w:val="en-GB"/>
        </w:rPr>
        <w:t>ToR’s</w:t>
      </w:r>
      <w:proofErr w:type="spellEnd"/>
      <w:r w:rsidR="002F7035" w:rsidRPr="000A1F80">
        <w:rPr>
          <w:bCs/>
          <w:sz w:val="22"/>
          <w:szCs w:val="22"/>
          <w:lang w:val="en-GB"/>
        </w:rPr>
        <w:t xml:space="preserve"> Appendix A to </w:t>
      </w:r>
      <w:r w:rsidR="002F7035" w:rsidRPr="000A1F80">
        <w:rPr>
          <w:sz w:val="22"/>
          <w:szCs w:val="22"/>
          <w:lang w:val="en-GB"/>
        </w:rPr>
        <w:t xml:space="preserve">trademarks, patents, places or sources of origin of the </w:t>
      </w:r>
      <w:r w:rsidR="00D12200">
        <w:rPr>
          <w:sz w:val="22"/>
          <w:szCs w:val="22"/>
          <w:lang w:val="en-GB"/>
        </w:rPr>
        <w:t>object of the contract</w:t>
      </w:r>
      <w:r w:rsidR="002C2C8D" w:rsidRPr="000A1F80">
        <w:rPr>
          <w:bCs/>
          <w:sz w:val="22"/>
          <w:szCs w:val="22"/>
          <w:lang w:val="en-GB"/>
        </w:rPr>
        <w:t xml:space="preserve"> </w:t>
      </w:r>
      <w:r w:rsidR="002F7035" w:rsidRPr="000A1F80">
        <w:rPr>
          <w:bCs/>
          <w:sz w:val="22"/>
          <w:szCs w:val="22"/>
          <w:lang w:val="en-GB"/>
        </w:rPr>
        <w:t xml:space="preserve">shall be understood as specifying </w:t>
      </w:r>
      <w:r w:rsidR="002C2C8D" w:rsidRPr="000A1F80">
        <w:rPr>
          <w:bCs/>
          <w:sz w:val="22"/>
          <w:szCs w:val="22"/>
          <w:lang w:val="en-GB"/>
        </w:rPr>
        <w:t>only the preferred quality and level of technical and/or functional parameters</w:t>
      </w:r>
      <w:r w:rsidR="00D12200">
        <w:rPr>
          <w:bCs/>
          <w:sz w:val="22"/>
          <w:szCs w:val="22"/>
          <w:lang w:val="en-GB"/>
        </w:rPr>
        <w:t>,</w:t>
      </w:r>
      <w:r w:rsidR="002C2C8D" w:rsidRPr="000A1F80">
        <w:rPr>
          <w:bCs/>
          <w:sz w:val="22"/>
          <w:szCs w:val="22"/>
          <w:lang w:val="en-GB"/>
        </w:rPr>
        <w:t xml:space="preserve"> in which the </w:t>
      </w:r>
      <w:r w:rsidR="002F7035" w:rsidRPr="000A1F80">
        <w:rPr>
          <w:bCs/>
          <w:sz w:val="22"/>
          <w:szCs w:val="22"/>
          <w:lang w:val="en-GB"/>
        </w:rPr>
        <w:t>Awarding Entity</w:t>
      </w:r>
      <w:r w:rsidR="002C2C8D" w:rsidRPr="000A1F80">
        <w:rPr>
          <w:bCs/>
          <w:sz w:val="22"/>
          <w:szCs w:val="22"/>
          <w:lang w:val="en-GB"/>
        </w:rPr>
        <w:t xml:space="preserve"> is interested. </w:t>
      </w:r>
      <w:r w:rsidR="002F7035" w:rsidRPr="000A1F80">
        <w:rPr>
          <w:bCs/>
          <w:sz w:val="22"/>
          <w:szCs w:val="22"/>
          <w:lang w:val="en-GB"/>
        </w:rPr>
        <w:t>Therefore</w:t>
      </w:r>
      <w:r w:rsidR="002C2C8D" w:rsidRPr="000A1F80">
        <w:rPr>
          <w:bCs/>
          <w:sz w:val="22"/>
          <w:szCs w:val="22"/>
          <w:lang w:val="en-GB"/>
        </w:rPr>
        <w:t xml:space="preserve">, it is expressly emphasised that the aforementioned names, trademarks, patents or places of origin </w:t>
      </w:r>
      <w:r w:rsidR="00D12200">
        <w:rPr>
          <w:bCs/>
          <w:sz w:val="22"/>
          <w:szCs w:val="22"/>
          <w:lang w:val="en-GB"/>
        </w:rPr>
        <w:t>should be</w:t>
      </w:r>
      <w:r w:rsidR="002C2C8D" w:rsidRPr="000A1F80">
        <w:rPr>
          <w:bCs/>
          <w:sz w:val="22"/>
          <w:szCs w:val="22"/>
          <w:lang w:val="en-GB"/>
        </w:rPr>
        <w:t xml:space="preserve"> accompanied by the notation </w:t>
      </w:r>
      <w:r w:rsidR="002F7035" w:rsidRPr="000A1F80">
        <w:rPr>
          <w:bCs/>
          <w:sz w:val="22"/>
          <w:szCs w:val="22"/>
          <w:lang w:val="en-GB"/>
        </w:rPr>
        <w:t>‘</w:t>
      </w:r>
      <w:r w:rsidR="002C2C8D" w:rsidRPr="000A1F80">
        <w:rPr>
          <w:bCs/>
          <w:sz w:val="22"/>
          <w:szCs w:val="22"/>
          <w:lang w:val="en-GB"/>
        </w:rPr>
        <w:t>or equivalent</w:t>
      </w:r>
      <w:r w:rsidR="002F7035" w:rsidRPr="000A1F80">
        <w:rPr>
          <w:bCs/>
          <w:sz w:val="22"/>
          <w:szCs w:val="22"/>
          <w:lang w:val="en-GB"/>
        </w:rPr>
        <w:t>’</w:t>
      </w:r>
      <w:r w:rsidR="002C2C8D" w:rsidRPr="000A1F80">
        <w:rPr>
          <w:bCs/>
          <w:sz w:val="22"/>
          <w:szCs w:val="22"/>
          <w:lang w:val="en-GB"/>
        </w:rPr>
        <w:t>.</w:t>
      </w:r>
    </w:p>
    <w:p w14:paraId="5906229F" w14:textId="40AD1B07" w:rsidR="00754005" w:rsidRPr="000A1F80" w:rsidRDefault="001C1901">
      <w:pPr>
        <w:pStyle w:val="Akapitzlist"/>
        <w:numPr>
          <w:ilvl w:val="0"/>
          <w:numId w:val="0"/>
        </w:numPr>
        <w:ind w:left="1701" w:right="-2" w:hanging="850"/>
        <w:rPr>
          <w:sz w:val="22"/>
          <w:szCs w:val="22"/>
          <w:lang w:val="en-GB"/>
        </w:rPr>
      </w:pPr>
      <w:r w:rsidRPr="000A1F80">
        <w:rPr>
          <w:sz w:val="22"/>
          <w:szCs w:val="22"/>
          <w:lang w:val="en-GB"/>
        </w:rPr>
        <w:t xml:space="preserve">4.7.2 </w:t>
      </w:r>
      <w:r w:rsidR="002F7035" w:rsidRPr="000A1F80">
        <w:rPr>
          <w:sz w:val="22"/>
          <w:szCs w:val="22"/>
          <w:lang w:val="en-GB"/>
        </w:rPr>
        <w:t>‘</w:t>
      </w:r>
      <w:r w:rsidR="002C2C8D" w:rsidRPr="000A1F80">
        <w:rPr>
          <w:sz w:val="22"/>
          <w:szCs w:val="22"/>
          <w:lang w:val="en-GB"/>
        </w:rPr>
        <w:t>Equivalence</w:t>
      </w:r>
      <w:r w:rsidR="002F7035" w:rsidRPr="000A1F80">
        <w:rPr>
          <w:sz w:val="22"/>
          <w:szCs w:val="22"/>
          <w:lang w:val="en-GB"/>
        </w:rPr>
        <w:t>’ shall be understood</w:t>
      </w:r>
      <w:r w:rsidR="002C2C8D" w:rsidRPr="000A1F80">
        <w:rPr>
          <w:sz w:val="22"/>
          <w:szCs w:val="22"/>
          <w:lang w:val="en-GB"/>
        </w:rPr>
        <w:t xml:space="preserve"> to mean </w:t>
      </w:r>
      <w:r w:rsidR="00167C1C" w:rsidRPr="000A1F80">
        <w:rPr>
          <w:sz w:val="22"/>
          <w:szCs w:val="22"/>
          <w:lang w:val="en-GB"/>
        </w:rPr>
        <w:t>equipment</w:t>
      </w:r>
      <w:r w:rsidR="000A5857" w:rsidRPr="000A1F80">
        <w:rPr>
          <w:sz w:val="22"/>
          <w:szCs w:val="22"/>
          <w:lang w:val="en-GB"/>
        </w:rPr>
        <w:t xml:space="preserve"> having</w:t>
      </w:r>
      <w:r w:rsidR="00CC0DF5" w:rsidRPr="000A1F80">
        <w:rPr>
          <w:sz w:val="22"/>
          <w:szCs w:val="22"/>
          <w:lang w:val="en-GB"/>
        </w:rPr>
        <w:t>:</w:t>
      </w:r>
    </w:p>
    <w:p w14:paraId="5B6B0161" w14:textId="525AA748" w:rsidR="00754005" w:rsidRPr="000A1F80" w:rsidRDefault="001C1901">
      <w:pPr>
        <w:pStyle w:val="Akapitzlist"/>
        <w:numPr>
          <w:ilvl w:val="0"/>
          <w:numId w:val="54"/>
        </w:numPr>
        <w:ind w:left="2268" w:hanging="567"/>
        <w:rPr>
          <w:color w:val="000000"/>
          <w:sz w:val="22"/>
          <w:szCs w:val="22"/>
          <w:lang w:val="en-GB"/>
        </w:rPr>
      </w:pPr>
      <w:r w:rsidRPr="000A1F80">
        <w:rPr>
          <w:color w:val="000000"/>
          <w:sz w:val="22"/>
          <w:szCs w:val="22"/>
          <w:lang w:val="en-GB"/>
        </w:rPr>
        <w:t xml:space="preserve">at least the same </w:t>
      </w:r>
      <w:r w:rsidR="002F7035" w:rsidRPr="000A1F80">
        <w:rPr>
          <w:color w:val="000000"/>
          <w:sz w:val="22"/>
          <w:szCs w:val="22"/>
          <w:lang w:val="en-GB"/>
        </w:rPr>
        <w:t xml:space="preserve">functional and performance </w:t>
      </w:r>
      <w:r w:rsidRPr="000A1F80">
        <w:rPr>
          <w:color w:val="000000"/>
          <w:sz w:val="22"/>
          <w:szCs w:val="22"/>
          <w:lang w:val="en-GB"/>
        </w:rPr>
        <w:t xml:space="preserve">characteristics as those given in </w:t>
      </w:r>
      <w:r w:rsidR="002F7035" w:rsidRPr="000A1F80">
        <w:rPr>
          <w:color w:val="000000"/>
          <w:sz w:val="22"/>
          <w:szCs w:val="22"/>
          <w:lang w:val="en-GB"/>
        </w:rPr>
        <w:t xml:space="preserve">Appendix </w:t>
      </w:r>
      <w:r w:rsidRPr="000A1F80">
        <w:rPr>
          <w:color w:val="000000"/>
          <w:sz w:val="22"/>
          <w:szCs w:val="22"/>
          <w:lang w:val="en-GB"/>
        </w:rPr>
        <w:t xml:space="preserve">A to the </w:t>
      </w:r>
      <w:proofErr w:type="spellStart"/>
      <w:r w:rsidR="002F7035" w:rsidRPr="000A1F80">
        <w:rPr>
          <w:color w:val="000000"/>
          <w:sz w:val="22"/>
          <w:szCs w:val="22"/>
          <w:lang w:val="en-GB"/>
        </w:rPr>
        <w:t>To</w:t>
      </w:r>
      <w:r w:rsidR="00167C1C" w:rsidRPr="000A1F80">
        <w:rPr>
          <w:color w:val="000000"/>
          <w:sz w:val="22"/>
          <w:szCs w:val="22"/>
          <w:lang w:val="en-GB"/>
        </w:rPr>
        <w:t>R</w:t>
      </w:r>
      <w:proofErr w:type="spellEnd"/>
      <w:r w:rsidR="006203CB" w:rsidRPr="000A1F80">
        <w:rPr>
          <w:color w:val="000000"/>
          <w:sz w:val="22"/>
          <w:szCs w:val="22"/>
          <w:lang w:val="en-GB"/>
        </w:rPr>
        <w:t>;</w:t>
      </w:r>
    </w:p>
    <w:p w14:paraId="2B8D4891" w14:textId="105AB6A1" w:rsidR="00167C1C" w:rsidRPr="000A1F80" w:rsidRDefault="001C1901" w:rsidP="00167C1C">
      <w:pPr>
        <w:pStyle w:val="Akapitzlist"/>
        <w:numPr>
          <w:ilvl w:val="0"/>
          <w:numId w:val="54"/>
        </w:numPr>
        <w:ind w:left="2268" w:hanging="567"/>
        <w:rPr>
          <w:color w:val="000000"/>
          <w:sz w:val="22"/>
          <w:szCs w:val="22"/>
          <w:lang w:val="en-GB"/>
        </w:rPr>
      </w:pPr>
      <w:r w:rsidRPr="000A1F80">
        <w:rPr>
          <w:color w:val="000000"/>
          <w:sz w:val="22"/>
          <w:szCs w:val="22"/>
          <w:lang w:val="en-GB"/>
        </w:rPr>
        <w:t xml:space="preserve">technical parameters </w:t>
      </w:r>
      <w:r w:rsidR="00167C1C" w:rsidRPr="000A1F80">
        <w:rPr>
          <w:color w:val="000000"/>
          <w:sz w:val="22"/>
          <w:szCs w:val="22"/>
          <w:lang w:val="en-GB"/>
        </w:rPr>
        <w:t>at least equivalent to those specified</w:t>
      </w:r>
      <w:r w:rsidRPr="000A1F80">
        <w:rPr>
          <w:color w:val="000000"/>
          <w:sz w:val="22"/>
          <w:szCs w:val="22"/>
          <w:lang w:val="en-GB"/>
        </w:rPr>
        <w:t xml:space="preserve"> by the </w:t>
      </w:r>
      <w:r w:rsidR="00167C1C" w:rsidRPr="000A1F80">
        <w:rPr>
          <w:color w:val="000000"/>
          <w:sz w:val="22"/>
          <w:szCs w:val="22"/>
          <w:lang w:val="en-GB"/>
        </w:rPr>
        <w:t xml:space="preserve">Awarding Entity </w:t>
      </w:r>
      <w:r w:rsidRPr="000A1F80">
        <w:rPr>
          <w:color w:val="000000"/>
          <w:sz w:val="22"/>
          <w:szCs w:val="22"/>
          <w:lang w:val="en-GB"/>
        </w:rPr>
        <w:t xml:space="preserve">(the </w:t>
      </w:r>
      <w:r w:rsidR="00167C1C" w:rsidRPr="000A1F80">
        <w:rPr>
          <w:color w:val="000000"/>
          <w:sz w:val="22"/>
          <w:szCs w:val="22"/>
          <w:lang w:val="en-GB"/>
        </w:rPr>
        <w:t>Awarding Entity</w:t>
      </w:r>
      <w:r w:rsidRPr="000A1F80">
        <w:rPr>
          <w:color w:val="000000"/>
          <w:sz w:val="22"/>
          <w:szCs w:val="22"/>
          <w:lang w:val="en-GB"/>
        </w:rPr>
        <w:t xml:space="preserve"> </w:t>
      </w:r>
      <w:r w:rsidR="00167C1C" w:rsidRPr="000A1F80">
        <w:rPr>
          <w:color w:val="000000"/>
          <w:sz w:val="22"/>
          <w:szCs w:val="22"/>
          <w:lang w:val="en-GB"/>
        </w:rPr>
        <w:t xml:space="preserve">welcomes </w:t>
      </w:r>
      <w:r w:rsidRPr="000A1F80">
        <w:rPr>
          <w:color w:val="000000"/>
          <w:sz w:val="22"/>
          <w:szCs w:val="22"/>
          <w:lang w:val="en-GB"/>
        </w:rPr>
        <w:t xml:space="preserve">solutions </w:t>
      </w:r>
      <w:r w:rsidR="00D12200">
        <w:rPr>
          <w:color w:val="000000"/>
          <w:sz w:val="22"/>
          <w:szCs w:val="22"/>
          <w:lang w:val="en-GB"/>
        </w:rPr>
        <w:t xml:space="preserve">superior to </w:t>
      </w:r>
      <w:r w:rsidRPr="000A1F80">
        <w:rPr>
          <w:color w:val="000000"/>
          <w:sz w:val="22"/>
          <w:szCs w:val="22"/>
          <w:lang w:val="en-GB"/>
        </w:rPr>
        <w:t xml:space="preserve">those </w:t>
      </w:r>
      <w:r w:rsidR="00167C1C" w:rsidRPr="000A1F80">
        <w:rPr>
          <w:color w:val="000000"/>
          <w:sz w:val="22"/>
          <w:szCs w:val="22"/>
          <w:lang w:val="en-GB"/>
        </w:rPr>
        <w:t>specified by the Awarding Entity</w:t>
      </w:r>
      <w:r w:rsidRPr="000A1F80">
        <w:rPr>
          <w:color w:val="000000"/>
          <w:sz w:val="22"/>
          <w:szCs w:val="22"/>
          <w:lang w:val="en-GB"/>
        </w:rPr>
        <w:t xml:space="preserve">, in particular </w:t>
      </w:r>
      <w:r w:rsidR="00167C1C" w:rsidRPr="000A1F80">
        <w:rPr>
          <w:color w:val="000000"/>
          <w:sz w:val="22"/>
          <w:szCs w:val="22"/>
          <w:lang w:val="en-GB"/>
        </w:rPr>
        <w:t xml:space="preserve">where this </w:t>
      </w:r>
      <w:r w:rsidR="00AC1776">
        <w:rPr>
          <w:color w:val="000000"/>
          <w:sz w:val="22"/>
          <w:szCs w:val="22"/>
          <w:lang w:val="en-GB"/>
        </w:rPr>
        <w:t>results from</w:t>
      </w:r>
      <w:r w:rsidR="00167C1C" w:rsidRPr="000A1F80">
        <w:rPr>
          <w:color w:val="000000"/>
          <w:sz w:val="22"/>
          <w:szCs w:val="22"/>
          <w:lang w:val="en-GB"/>
        </w:rPr>
        <w:t xml:space="preserve"> </w:t>
      </w:r>
      <w:r w:rsidR="00AC1776">
        <w:rPr>
          <w:color w:val="000000"/>
          <w:sz w:val="22"/>
          <w:szCs w:val="22"/>
          <w:lang w:val="en-GB"/>
        </w:rPr>
        <w:t xml:space="preserve">a </w:t>
      </w:r>
      <w:r w:rsidR="00167C1C" w:rsidRPr="000A1F80">
        <w:rPr>
          <w:color w:val="000000"/>
          <w:sz w:val="22"/>
          <w:szCs w:val="22"/>
          <w:lang w:val="en-GB"/>
        </w:rPr>
        <w:t>technological upgrade of the production line)</w:t>
      </w:r>
      <w:r w:rsidR="006203CB" w:rsidRPr="000A1F80">
        <w:rPr>
          <w:color w:val="000000"/>
          <w:sz w:val="22"/>
          <w:szCs w:val="22"/>
          <w:lang w:val="en-GB"/>
        </w:rPr>
        <w:t>.</w:t>
      </w:r>
    </w:p>
    <w:p w14:paraId="627020AD" w14:textId="391F001B" w:rsidR="00167C1C" w:rsidRPr="000A1F80" w:rsidRDefault="00167C1C" w:rsidP="00167C1C">
      <w:pPr>
        <w:pStyle w:val="Akapitzlist"/>
        <w:numPr>
          <w:ilvl w:val="1"/>
          <w:numId w:val="68"/>
        </w:numPr>
        <w:ind w:left="426"/>
        <w:rPr>
          <w:color w:val="000000"/>
          <w:sz w:val="22"/>
          <w:szCs w:val="22"/>
          <w:lang w:val="en-GB"/>
        </w:rPr>
      </w:pPr>
      <w:r w:rsidRPr="000A1F80">
        <w:rPr>
          <w:sz w:val="22"/>
          <w:szCs w:val="22"/>
          <w:lang w:val="en-GB"/>
        </w:rPr>
        <w:t xml:space="preserve">An equivalent tender submitted by any Contractor shall demonstrate that the </w:t>
      </w:r>
      <w:r w:rsidR="00D12200">
        <w:rPr>
          <w:sz w:val="22"/>
          <w:szCs w:val="22"/>
          <w:lang w:val="en-GB"/>
        </w:rPr>
        <w:t>offering</w:t>
      </w:r>
      <w:r w:rsidRPr="000A1F80">
        <w:rPr>
          <w:sz w:val="22"/>
          <w:szCs w:val="22"/>
          <w:lang w:val="en-GB"/>
        </w:rPr>
        <w:t xml:space="preserve"> </w:t>
      </w:r>
      <w:r w:rsidR="001C1901" w:rsidRPr="000A1F80">
        <w:rPr>
          <w:sz w:val="22"/>
          <w:szCs w:val="22"/>
          <w:lang w:val="en-GB"/>
        </w:rPr>
        <w:t>meets the requirements and technical and/or functional</w:t>
      </w:r>
      <w:r w:rsidRPr="000A1F80">
        <w:rPr>
          <w:sz w:val="22"/>
          <w:szCs w:val="22"/>
          <w:lang w:val="en-GB"/>
        </w:rPr>
        <w:t>/performance</w:t>
      </w:r>
      <w:r w:rsidR="001C1901" w:rsidRPr="000A1F80">
        <w:rPr>
          <w:sz w:val="22"/>
          <w:szCs w:val="22"/>
          <w:lang w:val="en-GB"/>
        </w:rPr>
        <w:t xml:space="preserve"> parameters specified in the </w:t>
      </w:r>
      <w:proofErr w:type="spellStart"/>
      <w:r w:rsidR="00DC3C02" w:rsidRPr="000A1F80">
        <w:rPr>
          <w:sz w:val="22"/>
          <w:szCs w:val="22"/>
          <w:lang w:val="en-GB"/>
        </w:rPr>
        <w:t>ToR</w:t>
      </w:r>
      <w:proofErr w:type="spellEnd"/>
      <w:r w:rsidR="00DC3C02" w:rsidRPr="000A1F80">
        <w:rPr>
          <w:sz w:val="22"/>
          <w:szCs w:val="22"/>
          <w:lang w:val="en-GB"/>
        </w:rPr>
        <w:t xml:space="preserve"> </w:t>
      </w:r>
      <w:r w:rsidR="001C1901" w:rsidRPr="000A1F80">
        <w:rPr>
          <w:sz w:val="22"/>
          <w:szCs w:val="22"/>
          <w:lang w:val="en-GB"/>
        </w:rPr>
        <w:t xml:space="preserve">or </w:t>
      </w:r>
      <w:r w:rsidRPr="000A1F80">
        <w:rPr>
          <w:sz w:val="22"/>
          <w:szCs w:val="22"/>
          <w:lang w:val="en-GB"/>
        </w:rPr>
        <w:t>provide superior solutions to those required</w:t>
      </w:r>
      <w:r w:rsidR="001C1901" w:rsidRPr="000A1F80">
        <w:rPr>
          <w:sz w:val="22"/>
          <w:szCs w:val="22"/>
          <w:lang w:val="en-GB"/>
        </w:rPr>
        <w:t>.</w:t>
      </w:r>
    </w:p>
    <w:p w14:paraId="7C76049F" w14:textId="2671BDF9" w:rsidR="00167C1C" w:rsidRPr="000A1F80" w:rsidRDefault="001C1901" w:rsidP="00167C1C">
      <w:pPr>
        <w:pStyle w:val="Akapitzlist"/>
        <w:numPr>
          <w:ilvl w:val="1"/>
          <w:numId w:val="68"/>
        </w:numPr>
        <w:ind w:left="426"/>
        <w:rPr>
          <w:color w:val="000000"/>
          <w:sz w:val="22"/>
          <w:szCs w:val="22"/>
          <w:lang w:val="en-GB"/>
        </w:rPr>
      </w:pPr>
      <w:r w:rsidRPr="000A1F80">
        <w:rPr>
          <w:sz w:val="22"/>
          <w:szCs w:val="22"/>
          <w:lang w:val="en-GB"/>
        </w:rPr>
        <w:t xml:space="preserve">The Contractor </w:t>
      </w:r>
      <w:r w:rsidR="00167C1C" w:rsidRPr="000A1F80">
        <w:rPr>
          <w:sz w:val="22"/>
          <w:szCs w:val="22"/>
          <w:lang w:val="en-GB"/>
        </w:rPr>
        <w:t xml:space="preserve">shall provide for the object </w:t>
      </w:r>
      <w:r w:rsidR="00A80E15" w:rsidRPr="000A1F80">
        <w:rPr>
          <w:sz w:val="22"/>
          <w:szCs w:val="22"/>
          <w:lang w:val="en-GB"/>
        </w:rPr>
        <w:t>of the Contract</w:t>
      </w:r>
      <w:r w:rsidR="007C186A" w:rsidRPr="000A1F80">
        <w:rPr>
          <w:sz w:val="22"/>
          <w:szCs w:val="22"/>
          <w:lang w:val="en-GB"/>
        </w:rPr>
        <w:t xml:space="preserve"> a </w:t>
      </w:r>
      <w:r w:rsidR="00037A3C" w:rsidRPr="000A1F80">
        <w:rPr>
          <w:sz w:val="22"/>
          <w:szCs w:val="22"/>
          <w:lang w:val="en-GB"/>
        </w:rPr>
        <w:t xml:space="preserve">guarantee for a minimum period of </w:t>
      </w:r>
      <w:r w:rsidR="00037A3C" w:rsidRPr="000A1F80">
        <w:rPr>
          <w:b/>
          <w:bCs/>
          <w:sz w:val="22"/>
          <w:szCs w:val="22"/>
          <w:lang w:val="en-GB"/>
        </w:rPr>
        <w:t>one (1) year</w:t>
      </w:r>
      <w:r w:rsidR="00D700A1" w:rsidRPr="000A1F80">
        <w:rPr>
          <w:sz w:val="22"/>
          <w:szCs w:val="22"/>
          <w:lang w:val="en-GB"/>
        </w:rPr>
        <w:t xml:space="preserve">. </w:t>
      </w:r>
      <w:r w:rsidR="00167C1C" w:rsidRPr="000A1F80">
        <w:rPr>
          <w:sz w:val="22"/>
          <w:szCs w:val="22"/>
          <w:lang w:val="en-GB"/>
        </w:rPr>
        <w:t>The terms of guarantee</w:t>
      </w:r>
      <w:r w:rsidR="00F972FA" w:rsidRPr="000A1F80">
        <w:rPr>
          <w:sz w:val="22"/>
          <w:szCs w:val="22"/>
          <w:lang w:val="en-GB"/>
        </w:rPr>
        <w:t xml:space="preserve"> are </w:t>
      </w:r>
      <w:r w:rsidR="00167C1C" w:rsidRPr="000A1F80">
        <w:rPr>
          <w:sz w:val="22"/>
          <w:szCs w:val="22"/>
          <w:lang w:val="en-GB"/>
        </w:rPr>
        <w:t>specified</w:t>
      </w:r>
      <w:r w:rsidR="00F972FA" w:rsidRPr="000A1F80">
        <w:rPr>
          <w:sz w:val="22"/>
          <w:szCs w:val="22"/>
          <w:lang w:val="en-GB"/>
        </w:rPr>
        <w:t xml:space="preserve"> in Appendix A to the </w:t>
      </w:r>
      <w:proofErr w:type="spellStart"/>
      <w:r w:rsidR="00167C1C" w:rsidRPr="000A1F80">
        <w:rPr>
          <w:sz w:val="22"/>
          <w:szCs w:val="22"/>
          <w:lang w:val="en-GB"/>
        </w:rPr>
        <w:t>ToR</w:t>
      </w:r>
      <w:proofErr w:type="spellEnd"/>
      <w:r w:rsidR="00F972FA" w:rsidRPr="000A1F80">
        <w:rPr>
          <w:sz w:val="22"/>
          <w:szCs w:val="22"/>
          <w:lang w:val="en-GB"/>
        </w:rPr>
        <w:t xml:space="preserve"> and Appendix 2 to the </w:t>
      </w:r>
      <w:proofErr w:type="spellStart"/>
      <w:r w:rsidR="00167C1C" w:rsidRPr="000A1F80">
        <w:rPr>
          <w:sz w:val="22"/>
          <w:szCs w:val="22"/>
          <w:lang w:val="en-GB"/>
        </w:rPr>
        <w:t>ToR</w:t>
      </w:r>
      <w:proofErr w:type="spellEnd"/>
      <w:r w:rsidR="00037A3C" w:rsidRPr="000A1F80">
        <w:rPr>
          <w:sz w:val="22"/>
          <w:szCs w:val="22"/>
          <w:lang w:val="en-GB"/>
        </w:rPr>
        <w:t>.</w:t>
      </w:r>
    </w:p>
    <w:p w14:paraId="19F64799" w14:textId="6167953A" w:rsidR="00167C1C" w:rsidRPr="000A1F80" w:rsidRDefault="001C1901" w:rsidP="00167C1C">
      <w:pPr>
        <w:pStyle w:val="Akapitzlist"/>
        <w:numPr>
          <w:ilvl w:val="1"/>
          <w:numId w:val="68"/>
        </w:numPr>
        <w:ind w:left="426"/>
        <w:rPr>
          <w:color w:val="000000"/>
          <w:sz w:val="22"/>
          <w:szCs w:val="22"/>
          <w:lang w:val="en-GB"/>
        </w:rPr>
      </w:pPr>
      <w:r w:rsidRPr="000A1F80">
        <w:rPr>
          <w:sz w:val="22"/>
          <w:szCs w:val="22"/>
          <w:lang w:val="en-GB"/>
        </w:rPr>
        <w:t xml:space="preserve">The </w:t>
      </w:r>
      <w:r w:rsidR="00167C1C" w:rsidRPr="000A1F80">
        <w:rPr>
          <w:sz w:val="22"/>
          <w:szCs w:val="22"/>
          <w:lang w:val="en-GB"/>
        </w:rPr>
        <w:t>Awarding Entity</w:t>
      </w:r>
      <w:r w:rsidRPr="000A1F80">
        <w:rPr>
          <w:sz w:val="22"/>
          <w:szCs w:val="22"/>
          <w:lang w:val="en-GB"/>
        </w:rPr>
        <w:t xml:space="preserve"> requires </w:t>
      </w:r>
      <w:r w:rsidR="00D12200">
        <w:rPr>
          <w:sz w:val="22"/>
          <w:szCs w:val="22"/>
          <w:lang w:val="en-GB"/>
        </w:rPr>
        <w:t xml:space="preserve">that </w:t>
      </w:r>
      <w:r w:rsidR="00167C1C" w:rsidRPr="000A1F80">
        <w:rPr>
          <w:sz w:val="22"/>
          <w:szCs w:val="22"/>
          <w:lang w:val="en-GB"/>
        </w:rPr>
        <w:t xml:space="preserve">the delivered equipment should be accompanied by certificates and </w:t>
      </w:r>
      <w:r w:rsidR="00C013C1" w:rsidRPr="000A1F80">
        <w:rPr>
          <w:sz w:val="22"/>
          <w:szCs w:val="22"/>
          <w:lang w:val="en-GB"/>
        </w:rPr>
        <w:t>statements</w:t>
      </w:r>
      <w:r w:rsidRPr="000A1F80">
        <w:rPr>
          <w:sz w:val="22"/>
          <w:szCs w:val="22"/>
          <w:lang w:val="en-GB"/>
        </w:rPr>
        <w:t>.</w:t>
      </w:r>
    </w:p>
    <w:p w14:paraId="648B6557" w14:textId="0185B156" w:rsidR="00754005" w:rsidRPr="000A1F80" w:rsidRDefault="00167C1C" w:rsidP="00167C1C">
      <w:pPr>
        <w:pStyle w:val="Akapitzlist"/>
        <w:numPr>
          <w:ilvl w:val="1"/>
          <w:numId w:val="68"/>
        </w:numPr>
        <w:ind w:left="426"/>
        <w:rPr>
          <w:color w:val="000000"/>
          <w:sz w:val="22"/>
          <w:szCs w:val="22"/>
          <w:lang w:val="en-GB"/>
        </w:rPr>
      </w:pPr>
      <w:r w:rsidRPr="000A1F80">
        <w:rPr>
          <w:sz w:val="22"/>
          <w:szCs w:val="22"/>
          <w:lang w:val="en-GB"/>
        </w:rPr>
        <w:t xml:space="preserve">The object </w:t>
      </w:r>
      <w:r w:rsidR="00A80E15" w:rsidRPr="000A1F80">
        <w:rPr>
          <w:sz w:val="22"/>
          <w:szCs w:val="22"/>
          <w:lang w:val="en-GB"/>
        </w:rPr>
        <w:t>of the Contract</w:t>
      </w:r>
      <w:r w:rsidRPr="000A1F80">
        <w:rPr>
          <w:sz w:val="22"/>
          <w:szCs w:val="22"/>
          <w:lang w:val="en-GB"/>
        </w:rPr>
        <w:t xml:space="preserve"> has been described in line with the requirements of the Common Procurement Vocabulary</w:t>
      </w:r>
      <w:r w:rsidR="001C1901" w:rsidRPr="000A1F80">
        <w:rPr>
          <w:sz w:val="22"/>
          <w:szCs w:val="22"/>
          <w:lang w:val="en-GB"/>
        </w:rPr>
        <w:t xml:space="preserve"> </w:t>
      </w:r>
      <w:r w:rsidR="00334ADD" w:rsidRPr="000A1F80">
        <w:rPr>
          <w:sz w:val="22"/>
          <w:szCs w:val="22"/>
          <w:lang w:val="en-GB"/>
        </w:rPr>
        <w:t>(</w:t>
      </w:r>
      <w:r w:rsidR="001C1901" w:rsidRPr="000A1F80">
        <w:rPr>
          <w:sz w:val="22"/>
          <w:szCs w:val="22"/>
          <w:lang w:val="en-GB"/>
        </w:rPr>
        <w:t>CPV</w:t>
      </w:r>
      <w:r w:rsidR="00334ADD" w:rsidRPr="000A1F80">
        <w:rPr>
          <w:sz w:val="22"/>
          <w:szCs w:val="22"/>
          <w:lang w:val="en-GB"/>
        </w:rPr>
        <w:t>)</w:t>
      </w:r>
      <w:r w:rsidR="001C1901" w:rsidRPr="000A1F80">
        <w:rPr>
          <w:sz w:val="22"/>
          <w:szCs w:val="22"/>
          <w:lang w:val="en-GB"/>
        </w:rPr>
        <w:t xml:space="preserve">: </w:t>
      </w:r>
      <w:r w:rsidR="00BD1F17" w:rsidRPr="000A1F80">
        <w:rPr>
          <w:i/>
          <w:iCs/>
          <w:sz w:val="22"/>
          <w:szCs w:val="22"/>
          <w:lang w:val="en-GB"/>
        </w:rPr>
        <w:t xml:space="preserve">385000000-0 Control and test </w:t>
      </w:r>
      <w:r w:rsidR="00085072" w:rsidRPr="000A1F80">
        <w:rPr>
          <w:i/>
          <w:iCs/>
          <w:sz w:val="22"/>
          <w:szCs w:val="22"/>
          <w:lang w:val="en-GB"/>
        </w:rPr>
        <w:t>equipment, 30213100-6: Portable computers, 48000000-8 Software packages and information systems</w:t>
      </w:r>
      <w:r w:rsidR="00D700A1" w:rsidRPr="000A1F80">
        <w:rPr>
          <w:i/>
          <w:iCs/>
          <w:sz w:val="22"/>
          <w:szCs w:val="22"/>
          <w:lang w:val="en-GB"/>
        </w:rPr>
        <w:t>.</w:t>
      </w:r>
    </w:p>
    <w:p w14:paraId="52BB9977" w14:textId="77777777" w:rsidR="00F552C3" w:rsidRPr="000A1F80" w:rsidRDefault="00F552C3" w:rsidP="00B63566">
      <w:pPr>
        <w:widowControl/>
        <w:suppressAutoHyphens w:val="0"/>
        <w:jc w:val="both"/>
        <w:rPr>
          <w:b/>
          <w:bCs/>
          <w:sz w:val="22"/>
          <w:szCs w:val="22"/>
          <w:lang w:val="en-GB"/>
        </w:rPr>
      </w:pPr>
    </w:p>
    <w:p w14:paraId="01FB426D" w14:textId="31CA65B7"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IV </w:t>
      </w:r>
      <w:r w:rsidR="00334ADD" w:rsidRPr="000A1F80">
        <w:rPr>
          <w:b/>
          <w:bCs/>
          <w:sz w:val="22"/>
          <w:szCs w:val="22"/>
          <w:lang w:val="en-GB"/>
        </w:rPr>
        <w:t>–</w:t>
      </w:r>
      <w:r w:rsidRPr="000A1F80">
        <w:rPr>
          <w:b/>
          <w:bCs/>
          <w:sz w:val="22"/>
          <w:szCs w:val="22"/>
          <w:lang w:val="en-GB"/>
        </w:rPr>
        <w:t xml:space="preserve"> </w:t>
      </w:r>
      <w:r w:rsidR="00334ADD" w:rsidRPr="000A1F80">
        <w:rPr>
          <w:b/>
          <w:bCs/>
          <w:sz w:val="22"/>
          <w:szCs w:val="22"/>
          <w:lang w:val="en-GB"/>
        </w:rPr>
        <w:t>Documentary evidence</w:t>
      </w:r>
    </w:p>
    <w:p w14:paraId="1F2FFB0F" w14:textId="1FDC0CDF" w:rsidR="00754005" w:rsidRPr="000A1F80" w:rsidRDefault="001C1901">
      <w:pPr>
        <w:widowControl/>
        <w:numPr>
          <w:ilvl w:val="0"/>
          <w:numId w:val="13"/>
        </w:numPr>
        <w:suppressAutoHyphens w:val="0"/>
        <w:ind w:left="426" w:hanging="426"/>
        <w:contextualSpacing/>
        <w:jc w:val="both"/>
        <w:rPr>
          <w:rFonts w:cs="Calibri"/>
          <w:sz w:val="22"/>
          <w:szCs w:val="22"/>
          <w:lang w:val="en-GB" w:eastAsia="en-US"/>
        </w:rPr>
      </w:pPr>
      <w:r w:rsidRPr="000A1F80">
        <w:rPr>
          <w:rFonts w:cs="Calibri"/>
          <w:sz w:val="22"/>
          <w:szCs w:val="22"/>
          <w:lang w:val="en-GB" w:eastAsia="en-US"/>
        </w:rPr>
        <w:t xml:space="preserve">The </w:t>
      </w:r>
      <w:r w:rsidR="00334ADD" w:rsidRPr="000A1F80">
        <w:rPr>
          <w:rFonts w:cs="Calibri"/>
          <w:sz w:val="22"/>
          <w:szCs w:val="22"/>
          <w:lang w:val="en-GB" w:eastAsia="en-US"/>
        </w:rPr>
        <w:t>Awarding Entity</w:t>
      </w:r>
      <w:r w:rsidRPr="000A1F80">
        <w:rPr>
          <w:rFonts w:cs="Calibri"/>
          <w:sz w:val="22"/>
          <w:szCs w:val="22"/>
          <w:lang w:val="en-GB" w:eastAsia="en-US"/>
        </w:rPr>
        <w:t xml:space="preserve"> requires the submission of the following </w:t>
      </w:r>
      <w:r w:rsidR="00334ADD" w:rsidRPr="000A1F80">
        <w:rPr>
          <w:rFonts w:cs="Calibri"/>
          <w:sz w:val="22"/>
          <w:szCs w:val="22"/>
          <w:lang w:val="en-GB" w:eastAsia="en-US"/>
        </w:rPr>
        <w:t>documentary evidence</w:t>
      </w:r>
      <w:r w:rsidRPr="000A1F80">
        <w:rPr>
          <w:rFonts w:cs="Calibri"/>
          <w:sz w:val="22"/>
          <w:szCs w:val="22"/>
          <w:lang w:val="en-GB" w:eastAsia="en-US"/>
        </w:rPr>
        <w:t>:</w:t>
      </w:r>
    </w:p>
    <w:p w14:paraId="0EBF2F6B" w14:textId="0CE4ECC6" w:rsidR="00754005" w:rsidRPr="000A1F80" w:rsidRDefault="00334ADD">
      <w:pPr>
        <w:pStyle w:val="Akapitzlist"/>
        <w:ind w:left="993" w:hanging="567"/>
        <w:rPr>
          <w:sz w:val="22"/>
          <w:szCs w:val="22"/>
          <w:lang w:val="en-GB"/>
        </w:rPr>
      </w:pPr>
      <w:r w:rsidRPr="000A1F80">
        <w:rPr>
          <w:sz w:val="22"/>
          <w:szCs w:val="22"/>
          <w:lang w:val="en-GB"/>
        </w:rPr>
        <w:t>technical description(s) or technical description(s) by the manufacturer</w:t>
      </w:r>
      <w:r w:rsidR="00126987" w:rsidRPr="000A1F80">
        <w:rPr>
          <w:sz w:val="22"/>
          <w:szCs w:val="22"/>
          <w:lang w:val="en-GB"/>
        </w:rPr>
        <w:t>.</w:t>
      </w:r>
    </w:p>
    <w:p w14:paraId="578AD27E" w14:textId="2D0B85AE" w:rsidR="00754005" w:rsidRPr="000A1F80" w:rsidRDefault="001C1901">
      <w:pPr>
        <w:pStyle w:val="Akapitzlist"/>
        <w:ind w:left="993" w:hanging="567"/>
        <w:rPr>
          <w:sz w:val="22"/>
          <w:szCs w:val="22"/>
          <w:lang w:val="en-GB"/>
        </w:rPr>
      </w:pPr>
      <w:r w:rsidRPr="000A1F80">
        <w:rPr>
          <w:sz w:val="22"/>
          <w:szCs w:val="22"/>
          <w:lang w:val="en-GB"/>
        </w:rPr>
        <w:t xml:space="preserve">The </w:t>
      </w:r>
      <w:r w:rsidR="00334ADD" w:rsidRPr="000A1F80">
        <w:rPr>
          <w:sz w:val="22"/>
          <w:szCs w:val="22"/>
          <w:lang w:val="en-GB"/>
        </w:rPr>
        <w:t>Awarding Entity</w:t>
      </w:r>
      <w:r w:rsidRPr="000A1F80">
        <w:rPr>
          <w:sz w:val="22"/>
          <w:szCs w:val="22"/>
          <w:lang w:val="en-GB"/>
        </w:rPr>
        <w:t xml:space="preserve"> </w:t>
      </w:r>
      <w:r w:rsidR="00D12200">
        <w:rPr>
          <w:sz w:val="22"/>
          <w:szCs w:val="22"/>
          <w:lang w:val="en-GB"/>
        </w:rPr>
        <w:t>allows</w:t>
      </w:r>
      <w:r w:rsidRPr="000A1F80">
        <w:rPr>
          <w:sz w:val="22"/>
          <w:szCs w:val="22"/>
          <w:lang w:val="en-GB"/>
        </w:rPr>
        <w:t xml:space="preserve"> </w:t>
      </w:r>
      <w:r w:rsidR="00334ADD" w:rsidRPr="000A1F80">
        <w:rPr>
          <w:sz w:val="22"/>
          <w:szCs w:val="22"/>
          <w:lang w:val="en-GB"/>
        </w:rPr>
        <w:t>the aforementioned documentary evidence to be supplied in English</w:t>
      </w:r>
      <w:r w:rsidRPr="000A1F80">
        <w:rPr>
          <w:sz w:val="22"/>
          <w:szCs w:val="22"/>
          <w:lang w:val="en-GB"/>
        </w:rPr>
        <w:t>.</w:t>
      </w:r>
    </w:p>
    <w:p w14:paraId="03BA1594" w14:textId="0D23CFF8" w:rsidR="00754005" w:rsidRPr="000A1F80" w:rsidRDefault="001C1901">
      <w:pPr>
        <w:pStyle w:val="Akapitzlist1"/>
        <w:ind w:left="426"/>
        <w:rPr>
          <w:sz w:val="22"/>
          <w:szCs w:val="22"/>
          <w:lang w:val="en-GB"/>
        </w:rPr>
      </w:pPr>
      <w:r w:rsidRPr="000A1F80">
        <w:rPr>
          <w:sz w:val="22"/>
          <w:szCs w:val="22"/>
          <w:lang w:val="en-GB"/>
        </w:rPr>
        <w:t xml:space="preserve">If the solutions proposed by the </w:t>
      </w:r>
      <w:r w:rsidR="00334ADD" w:rsidRPr="000A1F80">
        <w:rPr>
          <w:sz w:val="22"/>
          <w:szCs w:val="22"/>
          <w:lang w:val="en-GB"/>
        </w:rPr>
        <w:t>Contractor</w:t>
      </w:r>
      <w:r w:rsidRPr="000A1F80">
        <w:rPr>
          <w:sz w:val="22"/>
          <w:szCs w:val="22"/>
          <w:lang w:val="en-GB"/>
        </w:rPr>
        <w:t xml:space="preserve"> </w:t>
      </w:r>
      <w:r w:rsidR="00334ADD" w:rsidRPr="000A1F80">
        <w:rPr>
          <w:sz w:val="22"/>
          <w:szCs w:val="22"/>
          <w:lang w:val="en-GB"/>
        </w:rPr>
        <w:t>provide an equivalent corresponding to the</w:t>
      </w:r>
      <w:r w:rsidRPr="000A1F80">
        <w:rPr>
          <w:sz w:val="22"/>
          <w:szCs w:val="22"/>
          <w:lang w:val="en-GB"/>
        </w:rPr>
        <w:t xml:space="preserve"> </w:t>
      </w:r>
      <w:r w:rsidR="008B28F4" w:rsidRPr="000A1F80">
        <w:rPr>
          <w:sz w:val="22"/>
          <w:szCs w:val="22"/>
          <w:lang w:val="en-GB"/>
        </w:rPr>
        <w:t>contract details</w:t>
      </w:r>
      <w:r w:rsidRPr="000A1F80">
        <w:rPr>
          <w:sz w:val="22"/>
          <w:szCs w:val="22"/>
          <w:lang w:val="en-GB"/>
        </w:rPr>
        <w:t xml:space="preserve">, the </w:t>
      </w:r>
      <w:r w:rsidR="00334ADD" w:rsidRPr="000A1F80">
        <w:rPr>
          <w:sz w:val="22"/>
          <w:szCs w:val="22"/>
          <w:lang w:val="en-GB"/>
        </w:rPr>
        <w:t>Contractor’s tender shall</w:t>
      </w:r>
      <w:r w:rsidRPr="000A1F80">
        <w:rPr>
          <w:sz w:val="22"/>
          <w:szCs w:val="22"/>
          <w:lang w:val="en-GB"/>
        </w:rPr>
        <w:t xml:space="preserve"> </w:t>
      </w:r>
      <w:r w:rsidR="00334ADD" w:rsidRPr="000A1F80">
        <w:rPr>
          <w:sz w:val="22"/>
          <w:szCs w:val="22"/>
          <w:lang w:val="en-GB"/>
        </w:rPr>
        <w:t xml:space="preserve">demonstrate </w:t>
      </w:r>
      <w:r w:rsidR="00D12200">
        <w:rPr>
          <w:sz w:val="22"/>
          <w:szCs w:val="22"/>
          <w:lang w:val="en-GB"/>
        </w:rPr>
        <w:t xml:space="preserve">– in particular by means of the documentary evidence – </w:t>
      </w:r>
      <w:r w:rsidRPr="000A1F80">
        <w:rPr>
          <w:sz w:val="22"/>
          <w:szCs w:val="22"/>
          <w:lang w:val="en-GB"/>
        </w:rPr>
        <w:t xml:space="preserve">that the </w:t>
      </w:r>
      <w:r w:rsidR="00334ADD" w:rsidRPr="000A1F80">
        <w:rPr>
          <w:sz w:val="22"/>
          <w:szCs w:val="22"/>
          <w:lang w:val="en-GB"/>
        </w:rPr>
        <w:t>offered deliveries meet the</w:t>
      </w:r>
      <w:r w:rsidRPr="000A1F80">
        <w:rPr>
          <w:sz w:val="22"/>
          <w:szCs w:val="22"/>
          <w:lang w:val="en-GB"/>
        </w:rPr>
        <w:t xml:space="preserve"> requirements, </w:t>
      </w:r>
      <w:r w:rsidR="00334ADD" w:rsidRPr="000A1F80">
        <w:rPr>
          <w:sz w:val="22"/>
          <w:szCs w:val="22"/>
          <w:lang w:val="en-GB"/>
        </w:rPr>
        <w:t>quality specifications and criteria</w:t>
      </w:r>
      <w:r w:rsidRPr="000A1F80">
        <w:rPr>
          <w:sz w:val="22"/>
          <w:szCs w:val="22"/>
          <w:lang w:val="en-GB"/>
        </w:rPr>
        <w:t xml:space="preserve"> </w:t>
      </w:r>
      <w:r w:rsidR="00334ADD" w:rsidRPr="000A1F80">
        <w:rPr>
          <w:sz w:val="22"/>
          <w:szCs w:val="22"/>
          <w:lang w:val="en-GB"/>
        </w:rPr>
        <w:t xml:space="preserve">set out by </w:t>
      </w:r>
      <w:r w:rsidRPr="000A1F80">
        <w:rPr>
          <w:sz w:val="22"/>
          <w:szCs w:val="22"/>
          <w:lang w:val="en-GB"/>
        </w:rPr>
        <w:t xml:space="preserve">the </w:t>
      </w:r>
      <w:r w:rsidR="00334ADD" w:rsidRPr="000A1F80">
        <w:rPr>
          <w:sz w:val="22"/>
          <w:szCs w:val="22"/>
          <w:lang w:val="en-GB"/>
        </w:rPr>
        <w:t>Awarding Entity</w:t>
      </w:r>
      <w:r w:rsidRPr="000A1F80">
        <w:rPr>
          <w:sz w:val="22"/>
          <w:szCs w:val="22"/>
          <w:lang w:val="en-GB"/>
        </w:rPr>
        <w:t>.</w:t>
      </w:r>
    </w:p>
    <w:p w14:paraId="14DA6E2A" w14:textId="15991370" w:rsidR="00754005" w:rsidRPr="000A1F80" w:rsidRDefault="001C1901">
      <w:pPr>
        <w:widowControl/>
        <w:numPr>
          <w:ilvl w:val="0"/>
          <w:numId w:val="13"/>
        </w:numPr>
        <w:suppressAutoHyphens w:val="0"/>
        <w:ind w:left="426" w:hanging="426"/>
        <w:contextualSpacing/>
        <w:jc w:val="both"/>
        <w:rPr>
          <w:rFonts w:cs="Calibri"/>
          <w:sz w:val="22"/>
          <w:szCs w:val="22"/>
          <w:lang w:val="en-GB" w:eastAsia="en-US"/>
        </w:rPr>
      </w:pPr>
      <w:r w:rsidRPr="000A1F80">
        <w:rPr>
          <w:rFonts w:cs="Calibri"/>
          <w:sz w:val="22"/>
          <w:szCs w:val="22"/>
          <w:lang w:val="en-GB" w:eastAsia="en-US"/>
        </w:rPr>
        <w:t xml:space="preserve">If the </w:t>
      </w:r>
      <w:r w:rsidR="00334ADD" w:rsidRPr="000A1F80">
        <w:rPr>
          <w:rFonts w:cs="Calibri"/>
          <w:sz w:val="22"/>
          <w:szCs w:val="22"/>
          <w:lang w:val="en-GB" w:eastAsia="en-US"/>
        </w:rPr>
        <w:t>Contractor</w:t>
      </w:r>
      <w:r w:rsidRPr="000A1F80">
        <w:rPr>
          <w:rFonts w:cs="Calibri"/>
          <w:sz w:val="22"/>
          <w:szCs w:val="22"/>
          <w:lang w:val="en-GB" w:eastAsia="en-US"/>
        </w:rPr>
        <w:t xml:space="preserve"> has </w:t>
      </w:r>
      <w:r w:rsidR="00334ADD" w:rsidRPr="000A1F80">
        <w:rPr>
          <w:rFonts w:cs="Calibri"/>
          <w:sz w:val="22"/>
          <w:szCs w:val="22"/>
          <w:lang w:val="en-GB" w:eastAsia="en-US"/>
        </w:rPr>
        <w:t xml:space="preserve">failed to provide the aforementioned documentary evidence </w:t>
      </w:r>
      <w:r w:rsidRPr="000A1F80">
        <w:rPr>
          <w:rFonts w:cs="Calibri"/>
          <w:sz w:val="22"/>
          <w:szCs w:val="22"/>
          <w:lang w:val="en-GB" w:eastAsia="en-US"/>
        </w:rPr>
        <w:t xml:space="preserve">or if </w:t>
      </w:r>
      <w:r w:rsidR="00334ADD" w:rsidRPr="000A1F80">
        <w:rPr>
          <w:rFonts w:cs="Calibri"/>
          <w:sz w:val="22"/>
          <w:szCs w:val="22"/>
          <w:lang w:val="en-GB" w:eastAsia="en-US"/>
        </w:rPr>
        <w:t xml:space="preserve">documentary evidence provided is </w:t>
      </w:r>
      <w:r w:rsidRPr="000A1F80">
        <w:rPr>
          <w:rFonts w:cs="Calibri"/>
          <w:sz w:val="22"/>
          <w:szCs w:val="22"/>
          <w:lang w:val="en-GB" w:eastAsia="en-US"/>
        </w:rPr>
        <w:t xml:space="preserve">incomplete, the </w:t>
      </w:r>
      <w:r w:rsidR="00334ADD" w:rsidRPr="000A1F80">
        <w:rPr>
          <w:rFonts w:cs="Calibri"/>
          <w:sz w:val="22"/>
          <w:szCs w:val="22"/>
          <w:lang w:val="en-GB" w:eastAsia="en-US"/>
        </w:rPr>
        <w:t>Awarding Entity shall call upon the Contractor to provide</w:t>
      </w:r>
      <w:r w:rsidR="00D46A1F" w:rsidRPr="000A1F80">
        <w:rPr>
          <w:rFonts w:cs="Calibri"/>
          <w:sz w:val="22"/>
          <w:szCs w:val="22"/>
          <w:lang w:val="en-GB" w:eastAsia="en-US"/>
        </w:rPr>
        <w:t xml:space="preserve">, revise or complete </w:t>
      </w:r>
      <w:r w:rsidR="00334ADD" w:rsidRPr="000A1F80">
        <w:rPr>
          <w:rFonts w:cs="Calibri"/>
          <w:sz w:val="22"/>
          <w:szCs w:val="22"/>
          <w:lang w:val="en-GB" w:eastAsia="en-US"/>
        </w:rPr>
        <w:t>such documentation within the prescribed time-limit</w:t>
      </w:r>
      <w:r w:rsidRPr="000A1F80">
        <w:rPr>
          <w:rFonts w:cs="Calibri"/>
          <w:sz w:val="22"/>
          <w:szCs w:val="22"/>
          <w:lang w:val="en-GB" w:eastAsia="en-US"/>
        </w:rPr>
        <w:t xml:space="preserve">. </w:t>
      </w:r>
      <w:r w:rsidR="00334ADD" w:rsidRPr="000A1F80">
        <w:rPr>
          <w:rFonts w:cs="Calibri"/>
          <w:sz w:val="22"/>
          <w:szCs w:val="22"/>
          <w:lang w:val="en-GB" w:eastAsia="en-US"/>
        </w:rPr>
        <w:t>This</w:t>
      </w:r>
      <w:r w:rsidR="0092524A" w:rsidRPr="000A1F80">
        <w:rPr>
          <w:rFonts w:cs="Calibri"/>
          <w:sz w:val="22"/>
          <w:szCs w:val="22"/>
          <w:lang w:val="en-GB" w:eastAsia="en-US"/>
        </w:rPr>
        <w:t xml:space="preserve"> shall not apply to </w:t>
      </w:r>
      <w:r w:rsidR="00334ADD" w:rsidRPr="000A1F80">
        <w:rPr>
          <w:rFonts w:cs="Calibri"/>
          <w:sz w:val="22"/>
          <w:szCs w:val="22"/>
          <w:lang w:val="en-GB" w:eastAsia="en-US"/>
        </w:rPr>
        <w:t>documentary evidence whose submission is mandatory to demonstrate equivalence</w:t>
      </w:r>
      <w:r w:rsidR="00833CB9" w:rsidRPr="000A1F80">
        <w:rPr>
          <w:rFonts w:cs="Calibri"/>
          <w:sz w:val="22"/>
          <w:szCs w:val="22"/>
          <w:lang w:val="en-GB" w:eastAsia="en-US"/>
        </w:rPr>
        <w:t>.</w:t>
      </w:r>
    </w:p>
    <w:p w14:paraId="1AC0F8DB" w14:textId="036EB21D" w:rsidR="00754005" w:rsidRPr="000A1F80" w:rsidRDefault="00D12200">
      <w:pPr>
        <w:widowControl/>
        <w:numPr>
          <w:ilvl w:val="0"/>
          <w:numId w:val="13"/>
        </w:numPr>
        <w:suppressAutoHyphens w:val="0"/>
        <w:ind w:left="426" w:hanging="426"/>
        <w:contextualSpacing/>
        <w:jc w:val="both"/>
        <w:rPr>
          <w:rFonts w:cs="Calibri"/>
          <w:sz w:val="22"/>
          <w:szCs w:val="22"/>
          <w:lang w:val="en-GB" w:eastAsia="en-US"/>
        </w:rPr>
      </w:pPr>
      <w:r>
        <w:rPr>
          <w:rFonts w:cs="Calibri"/>
          <w:sz w:val="22"/>
          <w:szCs w:val="22"/>
          <w:lang w:val="en-GB" w:eastAsia="en-US"/>
        </w:rPr>
        <w:t>The provisions of 1(2)(3)</w:t>
      </w:r>
      <w:r w:rsidR="00334ADD" w:rsidRPr="000A1F80">
        <w:rPr>
          <w:rFonts w:cs="Calibri"/>
          <w:sz w:val="22"/>
          <w:szCs w:val="22"/>
          <w:lang w:val="en-GB" w:eastAsia="en-US"/>
        </w:rPr>
        <w:t xml:space="preserve"> hereof</w:t>
      </w:r>
      <w:r w:rsidR="00E9763D" w:rsidRPr="000A1F80">
        <w:rPr>
          <w:rFonts w:cs="Calibri"/>
          <w:sz w:val="22"/>
          <w:szCs w:val="22"/>
          <w:lang w:val="en-GB" w:eastAsia="en-US"/>
        </w:rPr>
        <w:t xml:space="preserve"> </w:t>
      </w:r>
      <w:r w:rsidR="001C1901" w:rsidRPr="000A1F80">
        <w:rPr>
          <w:rFonts w:cs="Calibri"/>
          <w:sz w:val="22"/>
          <w:szCs w:val="22"/>
          <w:lang w:val="en-GB" w:eastAsia="en-US"/>
        </w:rPr>
        <w:t xml:space="preserve">shall not apply if, despite the submission of </w:t>
      </w:r>
      <w:r w:rsidR="00334ADD" w:rsidRPr="000A1F80">
        <w:rPr>
          <w:rFonts w:cs="Calibri"/>
          <w:sz w:val="22"/>
          <w:szCs w:val="22"/>
          <w:lang w:val="en-GB" w:eastAsia="en-US"/>
        </w:rPr>
        <w:t>such documentary evidence</w:t>
      </w:r>
      <w:r w:rsidR="001C1901" w:rsidRPr="000A1F80">
        <w:rPr>
          <w:rFonts w:cs="Calibri"/>
          <w:sz w:val="22"/>
          <w:szCs w:val="22"/>
          <w:lang w:val="en-GB" w:eastAsia="en-US"/>
        </w:rPr>
        <w:t>, the tender is unacceptable or</w:t>
      </w:r>
      <w:r w:rsidR="00334ADD" w:rsidRPr="000A1F80">
        <w:rPr>
          <w:rFonts w:cs="Calibri"/>
          <w:sz w:val="22"/>
          <w:szCs w:val="22"/>
          <w:lang w:val="en-GB" w:eastAsia="en-US"/>
        </w:rPr>
        <w:t xml:space="preserve"> where the conditions have been met for the cancellation of the contract award procedure</w:t>
      </w:r>
      <w:r w:rsidR="001C1901" w:rsidRPr="000A1F80">
        <w:rPr>
          <w:rFonts w:cs="Calibri"/>
          <w:sz w:val="22"/>
          <w:szCs w:val="22"/>
          <w:lang w:val="en-GB" w:eastAsia="en-US"/>
        </w:rPr>
        <w:t>.</w:t>
      </w:r>
    </w:p>
    <w:p w14:paraId="7817BADA" w14:textId="216D699D" w:rsidR="00754005" w:rsidRPr="000A1F80" w:rsidRDefault="001C1901">
      <w:pPr>
        <w:widowControl/>
        <w:numPr>
          <w:ilvl w:val="0"/>
          <w:numId w:val="13"/>
        </w:numPr>
        <w:suppressAutoHyphens w:val="0"/>
        <w:ind w:left="426" w:hanging="426"/>
        <w:contextualSpacing/>
        <w:jc w:val="both"/>
        <w:rPr>
          <w:rFonts w:cs="Calibri"/>
          <w:sz w:val="22"/>
          <w:szCs w:val="22"/>
          <w:lang w:val="en-GB" w:eastAsia="en-US"/>
        </w:rPr>
      </w:pPr>
      <w:r w:rsidRPr="000A1F80">
        <w:rPr>
          <w:rFonts w:cs="Calibri"/>
          <w:sz w:val="22"/>
          <w:szCs w:val="22"/>
          <w:lang w:val="en-GB" w:eastAsia="en-US"/>
        </w:rPr>
        <w:lastRenderedPageBreak/>
        <w:t xml:space="preserve">The </w:t>
      </w:r>
      <w:r w:rsidR="00334ADD" w:rsidRPr="000A1F80">
        <w:rPr>
          <w:rFonts w:cs="Calibri"/>
          <w:sz w:val="22"/>
          <w:szCs w:val="22"/>
          <w:lang w:val="en-GB" w:eastAsia="en-US"/>
        </w:rPr>
        <w:t>Awarding Entity</w:t>
      </w:r>
      <w:r w:rsidRPr="000A1F80">
        <w:rPr>
          <w:rFonts w:cs="Calibri"/>
          <w:sz w:val="22"/>
          <w:szCs w:val="22"/>
          <w:lang w:val="en-GB" w:eastAsia="en-US"/>
        </w:rPr>
        <w:t xml:space="preserve"> may request </w:t>
      </w:r>
      <w:r w:rsidR="00334ADD" w:rsidRPr="000A1F80">
        <w:rPr>
          <w:rFonts w:cs="Calibri"/>
          <w:sz w:val="22"/>
          <w:szCs w:val="22"/>
          <w:lang w:val="en-GB" w:eastAsia="en-US"/>
        </w:rPr>
        <w:t>Contractors to clarify any point of substance in the documentary evidence submitted by them</w:t>
      </w:r>
      <w:r w:rsidRPr="000A1F80">
        <w:rPr>
          <w:rFonts w:cs="Calibri"/>
          <w:sz w:val="22"/>
          <w:szCs w:val="22"/>
          <w:lang w:val="en-GB" w:eastAsia="en-US"/>
        </w:rPr>
        <w:t>.</w:t>
      </w:r>
    </w:p>
    <w:p w14:paraId="41684078" w14:textId="77777777" w:rsidR="008729D7" w:rsidRPr="000A1F80" w:rsidRDefault="008729D7" w:rsidP="008729D7">
      <w:pPr>
        <w:pStyle w:val="Akapitzlist1"/>
        <w:numPr>
          <w:ilvl w:val="0"/>
          <w:numId w:val="0"/>
        </w:numPr>
        <w:ind w:left="426"/>
        <w:rPr>
          <w:sz w:val="22"/>
          <w:szCs w:val="22"/>
          <w:lang w:val="en-GB"/>
        </w:rPr>
      </w:pPr>
    </w:p>
    <w:p w14:paraId="577E1E6C" w14:textId="17840E7E" w:rsidR="00754005" w:rsidRPr="000A1F80" w:rsidRDefault="00B63566">
      <w:pPr>
        <w:widowControl/>
        <w:suppressAutoHyphens w:val="0"/>
        <w:jc w:val="both"/>
        <w:rPr>
          <w:b/>
          <w:bCs/>
          <w:sz w:val="22"/>
          <w:szCs w:val="22"/>
          <w:lang w:val="en-GB"/>
        </w:rPr>
      </w:pPr>
      <w:r w:rsidRPr="000A1F80">
        <w:rPr>
          <w:b/>
          <w:bCs/>
          <w:sz w:val="22"/>
          <w:szCs w:val="22"/>
          <w:lang w:val="en-GB"/>
        </w:rPr>
        <w:t xml:space="preserve">Chapter </w:t>
      </w:r>
      <w:r w:rsidR="001C1901" w:rsidRPr="000A1F80">
        <w:rPr>
          <w:b/>
          <w:bCs/>
          <w:sz w:val="22"/>
          <w:szCs w:val="22"/>
          <w:lang w:val="en-GB"/>
        </w:rPr>
        <w:t xml:space="preserve">V </w:t>
      </w:r>
      <w:r w:rsidR="00BD00D1" w:rsidRPr="000A1F80">
        <w:rPr>
          <w:b/>
          <w:bCs/>
          <w:sz w:val="22"/>
          <w:szCs w:val="22"/>
          <w:lang w:val="en-GB"/>
        </w:rPr>
        <w:t>–</w:t>
      </w:r>
      <w:r w:rsidR="007E042E" w:rsidRPr="000A1F80">
        <w:rPr>
          <w:b/>
          <w:bCs/>
          <w:sz w:val="22"/>
          <w:szCs w:val="22"/>
          <w:lang w:val="en-GB"/>
        </w:rPr>
        <w:t xml:space="preserve"> </w:t>
      </w:r>
      <w:r w:rsidR="00BD00D1" w:rsidRPr="000A1F80">
        <w:rPr>
          <w:b/>
          <w:bCs/>
          <w:sz w:val="22"/>
          <w:szCs w:val="22"/>
          <w:lang w:val="en-GB"/>
        </w:rPr>
        <w:t>Time-limit</w:t>
      </w:r>
    </w:p>
    <w:p w14:paraId="1C62057B" w14:textId="6F038C90" w:rsidR="00754005" w:rsidRPr="000A1F80" w:rsidRDefault="001C1901">
      <w:pPr>
        <w:numPr>
          <w:ilvl w:val="0"/>
          <w:numId w:val="16"/>
        </w:numPr>
        <w:tabs>
          <w:tab w:val="clear" w:pos="644"/>
          <w:tab w:val="num" w:pos="426"/>
        </w:tabs>
        <w:suppressAutoHyphens w:val="0"/>
        <w:adjustRightInd w:val="0"/>
        <w:ind w:left="426" w:hanging="426"/>
        <w:jc w:val="both"/>
        <w:textAlignment w:val="baseline"/>
        <w:rPr>
          <w:sz w:val="22"/>
          <w:szCs w:val="22"/>
          <w:lang w:val="en-GB"/>
        </w:rPr>
      </w:pPr>
      <w:r w:rsidRPr="000A1F80">
        <w:rPr>
          <w:sz w:val="22"/>
          <w:szCs w:val="22"/>
          <w:lang w:val="en-GB"/>
        </w:rPr>
        <w:t xml:space="preserve">The contract must be completed </w:t>
      </w:r>
      <w:r w:rsidRPr="000A1F80">
        <w:rPr>
          <w:b/>
          <w:bCs/>
          <w:sz w:val="22"/>
          <w:szCs w:val="22"/>
          <w:lang w:val="en-GB"/>
        </w:rPr>
        <w:t xml:space="preserve">within </w:t>
      </w:r>
      <w:r w:rsidR="00085072" w:rsidRPr="000A1F80">
        <w:rPr>
          <w:b/>
          <w:bCs/>
          <w:sz w:val="22"/>
          <w:szCs w:val="22"/>
          <w:lang w:val="en-GB"/>
        </w:rPr>
        <w:t xml:space="preserve">5 weeks </w:t>
      </w:r>
      <w:r w:rsidRPr="000A1F80">
        <w:rPr>
          <w:sz w:val="22"/>
          <w:szCs w:val="22"/>
          <w:lang w:val="en-GB"/>
        </w:rPr>
        <w:t xml:space="preserve">from the date of award of the contract, i.e. </w:t>
      </w:r>
      <w:r w:rsidR="00BD00D1" w:rsidRPr="000A1F80">
        <w:rPr>
          <w:sz w:val="22"/>
          <w:szCs w:val="22"/>
          <w:lang w:val="en-GB"/>
        </w:rPr>
        <w:t xml:space="preserve">from the effective date of the </w:t>
      </w:r>
      <w:r w:rsidR="00D12200">
        <w:rPr>
          <w:sz w:val="22"/>
          <w:szCs w:val="22"/>
          <w:lang w:val="en-GB"/>
        </w:rPr>
        <w:t>agreement</w:t>
      </w:r>
      <w:r w:rsidRPr="000A1F80">
        <w:rPr>
          <w:sz w:val="22"/>
          <w:szCs w:val="22"/>
          <w:lang w:val="en-GB"/>
        </w:rPr>
        <w:t>.</w:t>
      </w:r>
    </w:p>
    <w:p w14:paraId="7778F6E7" w14:textId="76347635" w:rsidR="00754005" w:rsidRPr="000A1F80" w:rsidRDefault="001C1901">
      <w:pPr>
        <w:numPr>
          <w:ilvl w:val="0"/>
          <w:numId w:val="16"/>
        </w:numPr>
        <w:tabs>
          <w:tab w:val="clear" w:pos="644"/>
          <w:tab w:val="num" w:pos="426"/>
        </w:tabs>
        <w:suppressAutoHyphens w:val="0"/>
        <w:adjustRightInd w:val="0"/>
        <w:ind w:left="426" w:hanging="426"/>
        <w:jc w:val="both"/>
        <w:textAlignment w:val="baseline"/>
        <w:rPr>
          <w:sz w:val="22"/>
          <w:szCs w:val="22"/>
          <w:lang w:val="en-GB"/>
        </w:rPr>
      </w:pPr>
      <w:r w:rsidRPr="000A1F80">
        <w:rPr>
          <w:sz w:val="22"/>
          <w:szCs w:val="22"/>
          <w:lang w:val="en-GB"/>
        </w:rPr>
        <w:t xml:space="preserve">The </w:t>
      </w:r>
      <w:r w:rsidR="00BD00D1" w:rsidRPr="000A1F80">
        <w:rPr>
          <w:sz w:val="22"/>
          <w:szCs w:val="22"/>
          <w:lang w:val="en-GB"/>
        </w:rPr>
        <w:t>C</w:t>
      </w:r>
      <w:r w:rsidRPr="000A1F80">
        <w:rPr>
          <w:sz w:val="22"/>
          <w:szCs w:val="22"/>
          <w:lang w:val="en-GB"/>
        </w:rPr>
        <w:t xml:space="preserve">ontractor shall ensure </w:t>
      </w:r>
      <w:r w:rsidR="00BD00D1" w:rsidRPr="000A1F80">
        <w:rPr>
          <w:sz w:val="22"/>
          <w:szCs w:val="22"/>
          <w:lang w:val="en-GB"/>
        </w:rPr>
        <w:t>its readiness to perform the contract on the effective date of the contract</w:t>
      </w:r>
      <w:r w:rsidRPr="000A1F80">
        <w:rPr>
          <w:sz w:val="22"/>
          <w:szCs w:val="22"/>
          <w:lang w:val="en-GB"/>
        </w:rPr>
        <w:t>.</w:t>
      </w:r>
    </w:p>
    <w:p w14:paraId="76A4F719" w14:textId="77777777" w:rsidR="00085072" w:rsidRPr="000A1F80" w:rsidRDefault="00085072" w:rsidP="008D155A">
      <w:pPr>
        <w:widowControl/>
        <w:suppressAutoHyphens w:val="0"/>
        <w:ind w:left="426"/>
        <w:jc w:val="both"/>
        <w:rPr>
          <w:sz w:val="22"/>
          <w:szCs w:val="22"/>
          <w:lang w:val="en-GB"/>
        </w:rPr>
      </w:pPr>
    </w:p>
    <w:p w14:paraId="31A86B99" w14:textId="2BD6E314"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6562A7" w:rsidRPr="000A1F80">
        <w:rPr>
          <w:b/>
          <w:bCs/>
          <w:sz w:val="22"/>
          <w:szCs w:val="22"/>
          <w:lang w:val="en-GB"/>
        </w:rPr>
        <w:t xml:space="preserve">VI </w:t>
      </w:r>
      <w:r w:rsidR="00676218" w:rsidRPr="000A1F80">
        <w:rPr>
          <w:b/>
          <w:bCs/>
          <w:sz w:val="22"/>
          <w:szCs w:val="22"/>
          <w:lang w:val="en-GB"/>
        </w:rPr>
        <w:t>–</w:t>
      </w:r>
      <w:r w:rsidR="007E042E" w:rsidRPr="000A1F80">
        <w:rPr>
          <w:b/>
          <w:bCs/>
          <w:sz w:val="22"/>
          <w:szCs w:val="22"/>
          <w:lang w:val="en-GB"/>
        </w:rPr>
        <w:t xml:space="preserve"> </w:t>
      </w:r>
      <w:r w:rsidR="00676218" w:rsidRPr="000A1F80">
        <w:rPr>
          <w:b/>
          <w:bCs/>
          <w:sz w:val="22"/>
          <w:szCs w:val="22"/>
          <w:lang w:val="en-GB"/>
        </w:rPr>
        <w:t xml:space="preserve">Statement of essential conditions for </w:t>
      </w:r>
      <w:r w:rsidR="009D1D44" w:rsidRPr="000A1F80">
        <w:rPr>
          <w:b/>
          <w:bCs/>
          <w:sz w:val="22"/>
          <w:szCs w:val="22"/>
          <w:lang w:val="en-GB"/>
        </w:rPr>
        <w:t>tendering</w:t>
      </w:r>
      <w:r w:rsidR="008D155A" w:rsidRPr="000A1F80">
        <w:rPr>
          <w:b/>
          <w:bCs/>
          <w:sz w:val="22"/>
          <w:szCs w:val="22"/>
          <w:lang w:val="en-GB"/>
        </w:rPr>
        <w:t>.</w:t>
      </w:r>
    </w:p>
    <w:p w14:paraId="2534AD9E" w14:textId="18DE1583" w:rsidR="00754005" w:rsidRPr="000A1F80" w:rsidRDefault="001C1901">
      <w:pPr>
        <w:pStyle w:val="Akapitzlist1"/>
        <w:numPr>
          <w:ilvl w:val="0"/>
          <w:numId w:val="14"/>
        </w:numPr>
        <w:ind w:left="426" w:hanging="426"/>
        <w:rPr>
          <w:sz w:val="22"/>
          <w:szCs w:val="22"/>
          <w:lang w:val="en-GB"/>
        </w:rPr>
      </w:pPr>
      <w:r w:rsidRPr="000A1F80">
        <w:rPr>
          <w:rFonts w:eastAsia="Calibri"/>
          <w:sz w:val="22"/>
          <w:szCs w:val="22"/>
          <w:lang w:val="en-GB"/>
        </w:rPr>
        <w:t xml:space="preserve">Economic capacity </w:t>
      </w:r>
      <w:r w:rsidR="00676218" w:rsidRPr="000A1F80">
        <w:rPr>
          <w:rFonts w:eastAsia="Calibri"/>
          <w:sz w:val="22"/>
          <w:szCs w:val="22"/>
          <w:lang w:val="en-GB"/>
        </w:rPr>
        <w:t>–</w:t>
      </w:r>
      <w:r w:rsidRPr="000A1F80">
        <w:rPr>
          <w:rFonts w:eastAsia="Calibri"/>
          <w:sz w:val="22"/>
          <w:szCs w:val="22"/>
          <w:lang w:val="en-GB"/>
        </w:rPr>
        <w:t xml:space="preserve"> </w:t>
      </w:r>
      <w:r w:rsidR="00676218" w:rsidRPr="000A1F80">
        <w:rPr>
          <w:rFonts w:eastAsia="Calibri"/>
          <w:sz w:val="22"/>
          <w:szCs w:val="22"/>
          <w:lang w:val="en-GB"/>
        </w:rPr>
        <w:t>the</w:t>
      </w:r>
      <w:r w:rsidRPr="000A1F80">
        <w:rPr>
          <w:rFonts w:eastAsia="Calibri"/>
          <w:sz w:val="22"/>
          <w:szCs w:val="22"/>
          <w:lang w:val="en-GB"/>
        </w:rPr>
        <w:t xml:space="preserve"> Awarding</w:t>
      </w:r>
      <w:r w:rsidR="00676218" w:rsidRPr="000A1F80">
        <w:rPr>
          <w:rFonts w:eastAsia="Calibri"/>
          <w:sz w:val="22"/>
          <w:szCs w:val="22"/>
          <w:lang w:val="en-GB"/>
        </w:rPr>
        <w:t xml:space="preserve"> Entity does not make this a condition for </w:t>
      </w:r>
      <w:r w:rsidR="009D1D44" w:rsidRPr="000A1F80">
        <w:rPr>
          <w:rFonts w:eastAsia="Calibri"/>
          <w:sz w:val="22"/>
          <w:szCs w:val="22"/>
          <w:lang w:val="en-GB"/>
        </w:rPr>
        <w:t>tendering</w:t>
      </w:r>
      <w:r w:rsidR="00F822D2">
        <w:rPr>
          <w:rFonts w:eastAsia="Calibri"/>
          <w:sz w:val="22"/>
          <w:szCs w:val="22"/>
          <w:lang w:val="en-GB"/>
        </w:rPr>
        <w:t>.</w:t>
      </w:r>
    </w:p>
    <w:p w14:paraId="70F5427D" w14:textId="2437B3CA" w:rsidR="00754005" w:rsidRPr="000A1F80" w:rsidRDefault="001C1901">
      <w:pPr>
        <w:pStyle w:val="Akapitzlist1"/>
        <w:numPr>
          <w:ilvl w:val="0"/>
          <w:numId w:val="14"/>
        </w:numPr>
        <w:ind w:left="426" w:hanging="426"/>
        <w:rPr>
          <w:rFonts w:eastAsia="Calibri"/>
          <w:sz w:val="22"/>
          <w:szCs w:val="22"/>
          <w:lang w:val="en-GB"/>
        </w:rPr>
      </w:pPr>
      <w:r w:rsidRPr="000A1F80">
        <w:rPr>
          <w:rFonts w:eastAsia="Calibri"/>
          <w:sz w:val="22"/>
          <w:szCs w:val="22"/>
          <w:lang w:val="en-GB"/>
        </w:rPr>
        <w:t>Authorisation to conduct a specific economic or professional activity</w:t>
      </w:r>
      <w:r w:rsidR="00676218" w:rsidRPr="000A1F80">
        <w:rPr>
          <w:rFonts w:eastAsia="Calibri"/>
          <w:sz w:val="22"/>
          <w:szCs w:val="22"/>
          <w:lang w:val="en-GB"/>
        </w:rPr>
        <w:t xml:space="preserve"> where required by separate regulations –</w:t>
      </w:r>
      <w:r w:rsidR="005518A1" w:rsidRPr="000A1F80">
        <w:rPr>
          <w:rFonts w:eastAsia="Calibri"/>
          <w:sz w:val="22"/>
          <w:szCs w:val="22"/>
          <w:lang w:val="en-GB"/>
        </w:rPr>
        <w:t xml:space="preserve"> the </w:t>
      </w:r>
      <w:r w:rsidR="00676218" w:rsidRPr="000A1F80">
        <w:rPr>
          <w:rFonts w:eastAsia="Calibri"/>
          <w:sz w:val="22"/>
          <w:szCs w:val="22"/>
          <w:lang w:val="en-GB"/>
        </w:rPr>
        <w:t xml:space="preserve">Awarding Entity </w:t>
      </w:r>
      <w:r w:rsidR="005518A1" w:rsidRPr="000A1F80">
        <w:rPr>
          <w:rFonts w:eastAsia="Calibri"/>
          <w:sz w:val="22"/>
          <w:szCs w:val="22"/>
          <w:lang w:val="en-GB"/>
        </w:rPr>
        <w:t xml:space="preserve">does not </w:t>
      </w:r>
      <w:r w:rsidR="00676218" w:rsidRPr="000A1F80">
        <w:rPr>
          <w:rFonts w:eastAsia="Calibri"/>
          <w:sz w:val="22"/>
          <w:szCs w:val="22"/>
          <w:lang w:val="en-GB"/>
        </w:rPr>
        <w:t xml:space="preserve">make this a condition for </w:t>
      </w:r>
      <w:r w:rsidR="009D1D44" w:rsidRPr="000A1F80">
        <w:rPr>
          <w:rFonts w:eastAsia="Calibri"/>
          <w:sz w:val="22"/>
          <w:szCs w:val="22"/>
          <w:lang w:val="en-GB"/>
        </w:rPr>
        <w:t>tendering</w:t>
      </w:r>
      <w:r w:rsidR="00676218" w:rsidRPr="000A1F80">
        <w:rPr>
          <w:rFonts w:eastAsia="Calibri"/>
          <w:sz w:val="22"/>
          <w:szCs w:val="22"/>
          <w:lang w:val="en-GB"/>
        </w:rPr>
        <w:t>.</w:t>
      </w:r>
    </w:p>
    <w:p w14:paraId="0C04A92E" w14:textId="177ACC82" w:rsidR="00754005" w:rsidRPr="000A1F80" w:rsidRDefault="001C1901">
      <w:pPr>
        <w:pStyle w:val="Akapitzlist1"/>
        <w:numPr>
          <w:ilvl w:val="0"/>
          <w:numId w:val="14"/>
        </w:numPr>
        <w:ind w:left="426" w:hanging="426"/>
        <w:rPr>
          <w:sz w:val="22"/>
          <w:szCs w:val="22"/>
          <w:lang w:val="en-GB"/>
        </w:rPr>
      </w:pPr>
      <w:r w:rsidRPr="000A1F80">
        <w:rPr>
          <w:rFonts w:eastAsia="Calibri"/>
          <w:sz w:val="22"/>
          <w:szCs w:val="22"/>
          <w:lang w:val="en-GB"/>
        </w:rPr>
        <w:t xml:space="preserve">Economic or financial standing </w:t>
      </w:r>
      <w:r w:rsidR="00676218" w:rsidRPr="000A1F80">
        <w:rPr>
          <w:rFonts w:eastAsia="Calibri"/>
          <w:sz w:val="22"/>
          <w:szCs w:val="22"/>
          <w:lang w:val="en-GB"/>
        </w:rPr>
        <w:t>–</w:t>
      </w:r>
      <w:r w:rsidRPr="000A1F80">
        <w:rPr>
          <w:rFonts w:eastAsia="Calibri"/>
          <w:sz w:val="22"/>
          <w:szCs w:val="22"/>
          <w:lang w:val="en-GB"/>
        </w:rPr>
        <w:t xml:space="preserve"> </w:t>
      </w:r>
      <w:r w:rsidR="00676218" w:rsidRPr="000A1F80">
        <w:rPr>
          <w:rFonts w:eastAsia="Calibri"/>
          <w:sz w:val="22"/>
          <w:szCs w:val="22"/>
          <w:lang w:val="en-GB"/>
        </w:rPr>
        <w:t xml:space="preserve">the Awarding Entity does not make this a condition for </w:t>
      </w:r>
      <w:r w:rsidR="009D1D44" w:rsidRPr="000A1F80">
        <w:rPr>
          <w:rFonts w:eastAsia="Calibri"/>
          <w:sz w:val="22"/>
          <w:szCs w:val="22"/>
          <w:lang w:val="en-GB"/>
        </w:rPr>
        <w:t>tendering</w:t>
      </w:r>
      <w:r w:rsidR="00676218" w:rsidRPr="000A1F80">
        <w:rPr>
          <w:rFonts w:eastAsia="Calibri"/>
          <w:sz w:val="22"/>
          <w:szCs w:val="22"/>
          <w:lang w:val="en-GB"/>
        </w:rPr>
        <w:t>.</w:t>
      </w:r>
    </w:p>
    <w:p w14:paraId="29DAEF40" w14:textId="78681525" w:rsidR="00754005" w:rsidRPr="000A1F80" w:rsidRDefault="001C1901">
      <w:pPr>
        <w:pStyle w:val="Akapitzlist1"/>
        <w:numPr>
          <w:ilvl w:val="0"/>
          <w:numId w:val="14"/>
        </w:numPr>
        <w:ind w:left="426" w:hanging="426"/>
        <w:rPr>
          <w:sz w:val="22"/>
          <w:szCs w:val="22"/>
          <w:lang w:val="en-GB"/>
        </w:rPr>
      </w:pPr>
      <w:r w:rsidRPr="000A1F80">
        <w:rPr>
          <w:sz w:val="22"/>
          <w:szCs w:val="22"/>
          <w:lang w:val="en-GB"/>
        </w:rPr>
        <w:t xml:space="preserve">Technical or professional capacity </w:t>
      </w:r>
      <w:r w:rsidR="00676218" w:rsidRPr="000A1F80">
        <w:rPr>
          <w:sz w:val="22"/>
          <w:szCs w:val="22"/>
          <w:lang w:val="en-GB"/>
        </w:rPr>
        <w:t>–</w:t>
      </w:r>
      <w:r w:rsidR="00080ED5" w:rsidRPr="000A1F80">
        <w:rPr>
          <w:sz w:val="22"/>
          <w:szCs w:val="22"/>
          <w:lang w:val="en-GB"/>
        </w:rPr>
        <w:t xml:space="preserve"> </w:t>
      </w:r>
      <w:r w:rsidR="00676218" w:rsidRPr="000A1F80">
        <w:rPr>
          <w:rFonts w:eastAsia="Calibri"/>
          <w:sz w:val="22"/>
          <w:szCs w:val="22"/>
          <w:lang w:val="en-GB"/>
        </w:rPr>
        <w:t xml:space="preserve">the Awarding Entity does not make this a condition for </w:t>
      </w:r>
      <w:r w:rsidR="009D1D44" w:rsidRPr="000A1F80">
        <w:rPr>
          <w:rFonts w:eastAsia="Calibri"/>
          <w:sz w:val="22"/>
          <w:szCs w:val="22"/>
          <w:lang w:val="en-GB"/>
        </w:rPr>
        <w:t>tendering</w:t>
      </w:r>
      <w:r w:rsidRPr="000A1F80">
        <w:rPr>
          <w:rFonts w:eastAsia="Calibri"/>
          <w:sz w:val="22"/>
          <w:szCs w:val="22"/>
          <w:lang w:val="en-GB"/>
        </w:rPr>
        <w:t>.</w:t>
      </w:r>
    </w:p>
    <w:p w14:paraId="4F19442A" w14:textId="77777777" w:rsidR="00930105" w:rsidRPr="000A1F80" w:rsidRDefault="00930105" w:rsidP="00930105">
      <w:pPr>
        <w:widowControl/>
        <w:tabs>
          <w:tab w:val="left" w:pos="900"/>
        </w:tabs>
        <w:suppressAutoHyphens w:val="0"/>
        <w:jc w:val="both"/>
        <w:rPr>
          <w:sz w:val="22"/>
          <w:szCs w:val="22"/>
          <w:lang w:val="en-GB"/>
        </w:rPr>
      </w:pPr>
    </w:p>
    <w:p w14:paraId="1758D7E7" w14:textId="3F27E485"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6562A7" w:rsidRPr="000A1F80">
        <w:rPr>
          <w:b/>
          <w:bCs/>
          <w:sz w:val="22"/>
          <w:szCs w:val="22"/>
          <w:lang w:val="en-GB"/>
        </w:rPr>
        <w:t xml:space="preserve">VII </w:t>
      </w:r>
      <w:r w:rsidR="00676218" w:rsidRPr="000A1F80">
        <w:rPr>
          <w:b/>
          <w:bCs/>
          <w:sz w:val="22"/>
          <w:szCs w:val="22"/>
          <w:lang w:val="en-GB"/>
        </w:rPr>
        <w:t>–</w:t>
      </w:r>
      <w:r w:rsidR="007E042E" w:rsidRPr="000A1F80">
        <w:rPr>
          <w:b/>
          <w:bCs/>
          <w:sz w:val="22"/>
          <w:szCs w:val="22"/>
          <w:lang w:val="en-GB"/>
        </w:rPr>
        <w:t xml:space="preserve"> </w:t>
      </w:r>
      <w:r w:rsidR="00930105" w:rsidRPr="000A1F80">
        <w:rPr>
          <w:b/>
          <w:bCs/>
          <w:sz w:val="22"/>
          <w:szCs w:val="22"/>
          <w:lang w:val="en-GB"/>
        </w:rPr>
        <w:t xml:space="preserve">Grounds for exclusion of </w:t>
      </w:r>
      <w:r w:rsidR="00676218" w:rsidRPr="000A1F80">
        <w:rPr>
          <w:b/>
          <w:bCs/>
          <w:sz w:val="22"/>
          <w:szCs w:val="22"/>
          <w:lang w:val="en-GB"/>
        </w:rPr>
        <w:t>contractors</w:t>
      </w:r>
    </w:p>
    <w:p w14:paraId="465F67D3" w14:textId="47BD5244" w:rsidR="00754005" w:rsidRPr="000A1F80" w:rsidRDefault="001C1901">
      <w:pPr>
        <w:widowControl/>
        <w:numPr>
          <w:ilvl w:val="6"/>
          <w:numId w:val="45"/>
        </w:numPr>
        <w:tabs>
          <w:tab w:val="left" w:pos="4680"/>
        </w:tabs>
        <w:suppressAutoHyphens w:val="0"/>
        <w:ind w:left="426" w:hanging="448"/>
        <w:contextualSpacing/>
        <w:jc w:val="both"/>
        <w:rPr>
          <w:rFonts w:eastAsia="Calibri" w:cs="Calibri"/>
          <w:sz w:val="22"/>
          <w:szCs w:val="22"/>
          <w:lang w:val="en-GB" w:eastAsia="en-US"/>
        </w:rPr>
      </w:pPr>
      <w:r w:rsidRPr="000A1F80">
        <w:rPr>
          <w:rFonts w:cs="Calibri"/>
          <w:sz w:val="22"/>
          <w:szCs w:val="22"/>
          <w:lang w:val="en-GB" w:eastAsia="en-US"/>
        </w:rPr>
        <w:t xml:space="preserve">The </w:t>
      </w:r>
      <w:r w:rsidR="00676218" w:rsidRPr="000A1F80">
        <w:rPr>
          <w:rFonts w:cs="Calibri"/>
          <w:sz w:val="22"/>
          <w:szCs w:val="22"/>
          <w:lang w:val="en-GB" w:eastAsia="en-US"/>
        </w:rPr>
        <w:t>Awarding Entity shall</w:t>
      </w:r>
      <w:r w:rsidRPr="000A1F80">
        <w:rPr>
          <w:rFonts w:cs="Calibri"/>
          <w:sz w:val="22"/>
          <w:szCs w:val="22"/>
          <w:lang w:val="en-GB" w:eastAsia="en-US"/>
        </w:rPr>
        <w:t xml:space="preserve"> exclude the Contractor in the event of </w:t>
      </w:r>
      <w:r w:rsidR="00676218" w:rsidRPr="000A1F80">
        <w:rPr>
          <w:rFonts w:cs="Calibri"/>
          <w:sz w:val="22"/>
          <w:szCs w:val="22"/>
          <w:lang w:val="en-GB" w:eastAsia="en-US"/>
        </w:rPr>
        <w:t>circumstances set out in the following legislation</w:t>
      </w:r>
      <w:r w:rsidR="00037BFA" w:rsidRPr="000A1F80">
        <w:rPr>
          <w:rFonts w:cs="Calibri"/>
          <w:sz w:val="22"/>
          <w:szCs w:val="22"/>
          <w:lang w:val="en-GB" w:eastAsia="en-US"/>
        </w:rPr>
        <w:t>:</w:t>
      </w:r>
    </w:p>
    <w:p w14:paraId="551ED840" w14:textId="57BE2783" w:rsidR="00754005" w:rsidRPr="000A1F80" w:rsidRDefault="001C1901">
      <w:pPr>
        <w:pStyle w:val="Akapitzlist"/>
        <w:numPr>
          <w:ilvl w:val="1"/>
          <w:numId w:val="49"/>
        </w:numPr>
        <w:tabs>
          <w:tab w:val="left" w:pos="4680"/>
        </w:tabs>
        <w:ind w:left="851"/>
        <w:rPr>
          <w:rFonts w:cs="Calibri"/>
          <w:sz w:val="22"/>
          <w:szCs w:val="22"/>
          <w:lang w:val="en-GB"/>
        </w:rPr>
      </w:pPr>
      <w:r w:rsidRPr="000A1F80">
        <w:rPr>
          <w:rFonts w:cs="Calibri"/>
          <w:sz w:val="22"/>
          <w:szCs w:val="22"/>
          <w:lang w:val="en-GB"/>
        </w:rPr>
        <w:t>Article 108(1) of the PP</w:t>
      </w:r>
      <w:r w:rsidR="00676218" w:rsidRPr="000A1F80">
        <w:rPr>
          <w:rFonts w:cs="Calibri"/>
          <w:sz w:val="22"/>
          <w:szCs w:val="22"/>
          <w:lang w:val="en-GB"/>
        </w:rPr>
        <w:t>PA</w:t>
      </w:r>
      <w:r w:rsidR="00787977" w:rsidRPr="000A1F80">
        <w:rPr>
          <w:rFonts w:cs="Calibri"/>
          <w:sz w:val="22"/>
          <w:szCs w:val="22"/>
          <w:lang w:val="en-GB"/>
        </w:rPr>
        <w:t>, subject to Article 110(2);</w:t>
      </w:r>
    </w:p>
    <w:p w14:paraId="1B5AFDD9" w14:textId="1214BE2B" w:rsidR="00754005" w:rsidRPr="000A1F80" w:rsidRDefault="001C1901">
      <w:pPr>
        <w:pStyle w:val="Akapitzlist"/>
        <w:numPr>
          <w:ilvl w:val="1"/>
          <w:numId w:val="49"/>
        </w:numPr>
        <w:tabs>
          <w:tab w:val="left" w:pos="4680"/>
        </w:tabs>
        <w:ind w:left="851"/>
        <w:rPr>
          <w:rFonts w:cs="Calibri"/>
          <w:sz w:val="22"/>
          <w:szCs w:val="22"/>
          <w:lang w:val="en-GB"/>
        </w:rPr>
      </w:pPr>
      <w:r w:rsidRPr="000A1F80">
        <w:rPr>
          <w:rFonts w:cs="Calibri"/>
          <w:bCs/>
          <w:sz w:val="22"/>
          <w:szCs w:val="22"/>
          <w:lang w:val="en-GB"/>
        </w:rPr>
        <w:t xml:space="preserve">Article 7(1) of the </w:t>
      </w:r>
      <w:r w:rsidR="00676218" w:rsidRPr="000A1F80">
        <w:rPr>
          <w:rFonts w:cs="Calibri"/>
          <w:bCs/>
          <w:sz w:val="22"/>
          <w:szCs w:val="22"/>
          <w:lang w:val="en-GB"/>
        </w:rPr>
        <w:t xml:space="preserve">Polish </w:t>
      </w:r>
      <w:r w:rsidRPr="000A1F80">
        <w:rPr>
          <w:rFonts w:cs="Calibri"/>
          <w:bCs/>
          <w:sz w:val="22"/>
          <w:szCs w:val="22"/>
          <w:lang w:val="en-GB"/>
        </w:rPr>
        <w:t xml:space="preserve">Act </w:t>
      </w:r>
      <w:r w:rsidR="00676218" w:rsidRPr="000A1F80">
        <w:rPr>
          <w:rFonts w:cs="Calibri"/>
          <w:bCs/>
          <w:sz w:val="22"/>
          <w:szCs w:val="22"/>
          <w:lang w:val="en-GB"/>
        </w:rPr>
        <w:t xml:space="preserve">on Special Solutions to Counteract Support for Aggression against Ukraine and to Protect National Security </w:t>
      </w:r>
      <w:r w:rsidRPr="000A1F80">
        <w:rPr>
          <w:rFonts w:cs="Calibri"/>
          <w:bCs/>
          <w:sz w:val="22"/>
          <w:szCs w:val="22"/>
          <w:lang w:val="en-GB"/>
        </w:rPr>
        <w:t>of 13 April 2022 (</w:t>
      </w:r>
      <w:r w:rsidR="00676218" w:rsidRPr="000A1F80">
        <w:rPr>
          <w:rFonts w:cs="Calibri"/>
          <w:bCs/>
          <w:sz w:val="22"/>
          <w:szCs w:val="22"/>
          <w:lang w:val="en-GB"/>
        </w:rPr>
        <w:t xml:space="preserve">Journal of Laws </w:t>
      </w:r>
      <w:r w:rsidR="00B66145" w:rsidRPr="000A1F80">
        <w:rPr>
          <w:rFonts w:cs="Calibri"/>
          <w:bCs/>
          <w:sz w:val="22"/>
          <w:szCs w:val="22"/>
          <w:lang w:val="en-GB"/>
        </w:rPr>
        <w:t xml:space="preserve">2023, </w:t>
      </w:r>
      <w:r w:rsidRPr="000A1F80">
        <w:rPr>
          <w:rFonts w:cs="Calibri"/>
          <w:bCs/>
          <w:sz w:val="22"/>
          <w:szCs w:val="22"/>
          <w:lang w:val="en-GB"/>
        </w:rPr>
        <w:t xml:space="preserve">item </w:t>
      </w:r>
      <w:r w:rsidR="00B66145" w:rsidRPr="000A1F80">
        <w:rPr>
          <w:rFonts w:cs="Calibri"/>
          <w:bCs/>
          <w:sz w:val="22"/>
          <w:szCs w:val="22"/>
          <w:lang w:val="en-GB"/>
        </w:rPr>
        <w:t>129</w:t>
      </w:r>
      <w:r w:rsidRPr="000A1F80">
        <w:rPr>
          <w:rFonts w:cs="Calibri"/>
          <w:bCs/>
          <w:sz w:val="22"/>
          <w:szCs w:val="22"/>
          <w:lang w:val="en-GB"/>
        </w:rPr>
        <w:t>).</w:t>
      </w:r>
    </w:p>
    <w:p w14:paraId="0CC92535" w14:textId="3481C35A" w:rsidR="00754005" w:rsidRPr="000A1F80" w:rsidRDefault="001C1901">
      <w:pPr>
        <w:widowControl/>
        <w:numPr>
          <w:ilvl w:val="6"/>
          <w:numId w:val="45"/>
        </w:numPr>
        <w:tabs>
          <w:tab w:val="left" w:pos="4680"/>
        </w:tabs>
        <w:suppressAutoHyphens w:val="0"/>
        <w:ind w:left="426" w:hanging="426"/>
        <w:contextualSpacing/>
        <w:jc w:val="both"/>
        <w:rPr>
          <w:rFonts w:eastAsia="Calibri" w:cs="Calibri"/>
          <w:sz w:val="22"/>
          <w:szCs w:val="22"/>
          <w:lang w:val="en-GB" w:eastAsia="en-US"/>
        </w:rPr>
      </w:pPr>
      <w:r w:rsidRPr="000A1F80">
        <w:rPr>
          <w:rFonts w:eastAsia="Calibri" w:cs="Calibri"/>
          <w:sz w:val="22"/>
          <w:szCs w:val="22"/>
          <w:lang w:val="en-GB" w:eastAsia="en-US"/>
        </w:rPr>
        <w:t>Pursuant</w:t>
      </w:r>
      <w:r w:rsidR="00895023">
        <w:rPr>
          <w:rFonts w:eastAsia="Calibri" w:cs="Calibri"/>
          <w:sz w:val="22"/>
          <w:szCs w:val="22"/>
          <w:lang w:val="en-GB" w:eastAsia="en-US"/>
        </w:rPr>
        <w:t xml:space="preserve"> to</w:t>
      </w:r>
      <w:r w:rsidRPr="000A1F80">
        <w:rPr>
          <w:rFonts w:eastAsia="Calibri" w:cs="Calibri"/>
          <w:sz w:val="22"/>
          <w:szCs w:val="22"/>
          <w:lang w:val="en-GB" w:eastAsia="en-US"/>
        </w:rPr>
        <w:t xml:space="preserve"> Article 109</w:t>
      </w:r>
      <w:r w:rsidR="00676218" w:rsidRPr="000A1F80">
        <w:rPr>
          <w:rFonts w:eastAsia="Calibri" w:cs="Calibri"/>
          <w:sz w:val="22"/>
          <w:szCs w:val="22"/>
          <w:lang w:val="en-GB" w:eastAsia="en-US"/>
        </w:rPr>
        <w:t>(</w:t>
      </w:r>
      <w:r w:rsidRPr="000A1F80">
        <w:rPr>
          <w:rFonts w:eastAsia="Calibri" w:cs="Calibri"/>
          <w:sz w:val="22"/>
          <w:szCs w:val="22"/>
          <w:lang w:val="en-GB" w:eastAsia="en-US"/>
        </w:rPr>
        <w:t>1</w:t>
      </w:r>
      <w:r w:rsidR="00676218" w:rsidRPr="000A1F80">
        <w:rPr>
          <w:rFonts w:eastAsia="Calibri" w:cs="Calibri"/>
          <w:sz w:val="22"/>
          <w:szCs w:val="22"/>
          <w:lang w:val="en-GB" w:eastAsia="en-US"/>
        </w:rPr>
        <w:t>)</w:t>
      </w:r>
      <w:r w:rsidRPr="000A1F80">
        <w:rPr>
          <w:rFonts w:eastAsia="Calibri" w:cs="Calibri"/>
          <w:sz w:val="22"/>
          <w:szCs w:val="22"/>
          <w:lang w:val="en-GB" w:eastAsia="en-US"/>
        </w:rPr>
        <w:t xml:space="preserve"> of the PP</w:t>
      </w:r>
      <w:r w:rsidR="00676218" w:rsidRPr="000A1F80">
        <w:rPr>
          <w:rFonts w:eastAsia="Calibri" w:cs="Calibri"/>
          <w:sz w:val="22"/>
          <w:szCs w:val="22"/>
          <w:lang w:val="en-GB" w:eastAsia="en-US"/>
        </w:rPr>
        <w:t>PA</w:t>
      </w:r>
      <w:r w:rsidRPr="000A1F80">
        <w:rPr>
          <w:rFonts w:eastAsia="Calibri" w:cs="Calibri"/>
          <w:sz w:val="22"/>
          <w:szCs w:val="22"/>
          <w:lang w:val="en-GB" w:eastAsia="en-US"/>
        </w:rPr>
        <w:t xml:space="preserve">, the </w:t>
      </w:r>
      <w:r w:rsidR="00676218" w:rsidRPr="000A1F80">
        <w:rPr>
          <w:rFonts w:eastAsia="Calibri" w:cs="Calibri"/>
          <w:sz w:val="22"/>
          <w:szCs w:val="22"/>
          <w:lang w:val="en-GB" w:eastAsia="en-US"/>
        </w:rPr>
        <w:t>Awarding Entity shall exclude from the procedure any Contractor</w:t>
      </w:r>
      <w:r w:rsidRPr="000A1F80">
        <w:rPr>
          <w:rFonts w:eastAsia="Calibri" w:cs="Calibri"/>
          <w:sz w:val="22"/>
          <w:szCs w:val="22"/>
          <w:lang w:val="en-GB" w:eastAsia="en-US"/>
        </w:rPr>
        <w:t>:</w:t>
      </w:r>
    </w:p>
    <w:p w14:paraId="1BA51EA6" w14:textId="173FE2B8"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w</w:t>
      </w:r>
      <w:r w:rsidR="009D1D44" w:rsidRPr="000A1F80">
        <w:rPr>
          <w:rFonts w:eastAsia="Calibri"/>
          <w:sz w:val="22"/>
          <w:szCs w:val="22"/>
          <w:lang w:val="en-GB" w:eastAsia="en-US"/>
        </w:rPr>
        <w:t>hich</w:t>
      </w:r>
      <w:r w:rsidRPr="000A1F80">
        <w:rPr>
          <w:rFonts w:eastAsia="Calibri"/>
          <w:sz w:val="22"/>
          <w:szCs w:val="22"/>
          <w:lang w:val="en-GB" w:eastAsia="en-US"/>
        </w:rPr>
        <w:t xml:space="preserve"> has breached obligations relating to the payment of taxes, fees or contributions for social or health insurance, except for the case referred to in Ar</w:t>
      </w:r>
      <w:r w:rsidR="00676218" w:rsidRPr="000A1F80">
        <w:rPr>
          <w:rFonts w:eastAsia="Calibri"/>
          <w:sz w:val="22"/>
          <w:szCs w:val="22"/>
          <w:lang w:val="en-GB" w:eastAsia="en-US"/>
        </w:rPr>
        <w:t>ticle</w:t>
      </w:r>
      <w:r w:rsidRPr="000A1F80">
        <w:rPr>
          <w:rFonts w:eastAsia="Calibri"/>
          <w:sz w:val="22"/>
          <w:szCs w:val="22"/>
          <w:lang w:val="en-GB" w:eastAsia="en-US"/>
        </w:rPr>
        <w:t xml:space="preserve"> 108</w:t>
      </w:r>
      <w:r w:rsidR="00676218" w:rsidRPr="000A1F80">
        <w:rPr>
          <w:rFonts w:eastAsia="Calibri"/>
          <w:sz w:val="22"/>
          <w:szCs w:val="22"/>
          <w:lang w:val="en-GB" w:eastAsia="en-US"/>
        </w:rPr>
        <w:t>(</w:t>
      </w:r>
      <w:r w:rsidRPr="000A1F80">
        <w:rPr>
          <w:rFonts w:eastAsia="Calibri"/>
          <w:sz w:val="22"/>
          <w:szCs w:val="22"/>
          <w:lang w:val="en-GB" w:eastAsia="en-US"/>
        </w:rPr>
        <w:t>1</w:t>
      </w:r>
      <w:r w:rsidR="00676218" w:rsidRPr="000A1F80">
        <w:rPr>
          <w:rFonts w:eastAsia="Calibri"/>
          <w:sz w:val="22"/>
          <w:szCs w:val="22"/>
          <w:lang w:val="en-GB" w:eastAsia="en-US"/>
        </w:rPr>
        <w:t>)(3)</w:t>
      </w:r>
      <w:r w:rsidRPr="000A1F80">
        <w:rPr>
          <w:rFonts w:eastAsia="Calibri"/>
          <w:sz w:val="22"/>
          <w:szCs w:val="22"/>
          <w:lang w:val="en-GB" w:eastAsia="en-US"/>
        </w:rPr>
        <w:t xml:space="preserve"> </w:t>
      </w:r>
      <w:r w:rsidR="00676218" w:rsidRPr="000A1F80">
        <w:rPr>
          <w:rFonts w:eastAsia="Calibri"/>
          <w:sz w:val="22"/>
          <w:szCs w:val="22"/>
          <w:lang w:val="en-GB" w:eastAsia="en-US"/>
        </w:rPr>
        <w:t>of the PPPA</w:t>
      </w:r>
      <w:r w:rsidRPr="000A1F80">
        <w:rPr>
          <w:rFonts w:eastAsia="Calibri"/>
          <w:sz w:val="22"/>
          <w:szCs w:val="22"/>
          <w:lang w:val="en-GB" w:eastAsia="en-US"/>
        </w:rPr>
        <w:t xml:space="preserve">, unless the </w:t>
      </w:r>
      <w:r w:rsidR="00676218" w:rsidRPr="000A1F80">
        <w:rPr>
          <w:rFonts w:eastAsia="Calibri"/>
          <w:sz w:val="22"/>
          <w:szCs w:val="22"/>
          <w:lang w:val="en-GB" w:eastAsia="en-US"/>
        </w:rPr>
        <w:t>Contractor</w:t>
      </w:r>
      <w:r w:rsidRPr="000A1F80">
        <w:rPr>
          <w:rFonts w:eastAsia="Calibri"/>
          <w:sz w:val="22"/>
          <w:szCs w:val="22"/>
          <w:lang w:val="en-GB" w:eastAsia="en-US"/>
        </w:rPr>
        <w:t xml:space="preserve">, before the expiry of the </w:t>
      </w:r>
      <w:r w:rsidR="00676218" w:rsidRPr="000A1F80">
        <w:rPr>
          <w:rFonts w:eastAsia="Calibri"/>
          <w:sz w:val="22"/>
          <w:szCs w:val="22"/>
          <w:lang w:val="en-GB" w:eastAsia="en-US"/>
        </w:rPr>
        <w:t>closing date</w:t>
      </w:r>
      <w:r w:rsidRPr="000A1F80">
        <w:rPr>
          <w:rFonts w:eastAsia="Calibri"/>
          <w:sz w:val="22"/>
          <w:szCs w:val="22"/>
          <w:lang w:val="en-GB" w:eastAsia="en-US"/>
        </w:rPr>
        <w:t xml:space="preserve"> for submission of tenders, has paid the due taxes, fees or contributions for social or health insurance together with interest or fines, or has concluded a binding agreement on the repayment of those receivables </w:t>
      </w:r>
      <w:r w:rsidR="002806A9" w:rsidRPr="000A1F80">
        <w:rPr>
          <w:rFonts w:eastAsia="Calibri"/>
          <w:sz w:val="22"/>
          <w:szCs w:val="22"/>
          <w:lang w:val="en-GB" w:eastAsia="en-US"/>
        </w:rPr>
        <w:t>(Ar</w:t>
      </w:r>
      <w:r w:rsidR="00676218" w:rsidRPr="000A1F80">
        <w:rPr>
          <w:rFonts w:eastAsia="Calibri"/>
          <w:sz w:val="22"/>
          <w:szCs w:val="22"/>
          <w:lang w:val="en-GB" w:eastAsia="en-US"/>
        </w:rPr>
        <w:t>ticle</w:t>
      </w:r>
      <w:r w:rsidR="002806A9" w:rsidRPr="000A1F80">
        <w:rPr>
          <w:rFonts w:eastAsia="Calibri"/>
          <w:sz w:val="22"/>
          <w:szCs w:val="22"/>
          <w:lang w:val="en-GB" w:eastAsia="en-US"/>
        </w:rPr>
        <w:t xml:space="preserve"> 109</w:t>
      </w:r>
      <w:r w:rsidR="00676218" w:rsidRPr="000A1F80">
        <w:rPr>
          <w:rFonts w:eastAsia="Calibri"/>
          <w:sz w:val="22"/>
          <w:szCs w:val="22"/>
          <w:lang w:val="en-GB" w:eastAsia="en-US"/>
        </w:rPr>
        <w:t>(</w:t>
      </w:r>
      <w:r w:rsidR="002806A9" w:rsidRPr="000A1F80">
        <w:rPr>
          <w:rFonts w:eastAsia="Calibri"/>
          <w:sz w:val="22"/>
          <w:szCs w:val="22"/>
          <w:lang w:val="en-GB" w:eastAsia="en-US"/>
        </w:rPr>
        <w:t>1</w:t>
      </w:r>
      <w:r w:rsidR="00676218" w:rsidRPr="000A1F80">
        <w:rPr>
          <w:rFonts w:eastAsia="Calibri"/>
          <w:sz w:val="22"/>
          <w:szCs w:val="22"/>
          <w:lang w:val="en-GB" w:eastAsia="en-US"/>
        </w:rPr>
        <w:t>)(1)(</w:t>
      </w:r>
      <w:r w:rsidR="002806A9" w:rsidRPr="000A1F80">
        <w:rPr>
          <w:rFonts w:eastAsia="Calibri"/>
          <w:sz w:val="22"/>
          <w:szCs w:val="22"/>
          <w:lang w:val="en-GB" w:eastAsia="en-US"/>
        </w:rPr>
        <w:t>1)</w:t>
      </w:r>
      <w:r w:rsidR="00676218" w:rsidRPr="000A1F80">
        <w:rPr>
          <w:rFonts w:eastAsia="Calibri"/>
          <w:sz w:val="22"/>
          <w:szCs w:val="22"/>
          <w:lang w:val="en-GB" w:eastAsia="en-US"/>
        </w:rPr>
        <w:t>)</w:t>
      </w:r>
      <w:r w:rsidR="002806A9" w:rsidRPr="000A1F80">
        <w:rPr>
          <w:rFonts w:eastAsia="Calibri"/>
          <w:sz w:val="22"/>
          <w:szCs w:val="22"/>
          <w:lang w:val="en-GB" w:eastAsia="en-US"/>
        </w:rPr>
        <w:t>;</w:t>
      </w:r>
    </w:p>
    <w:p w14:paraId="28958938" w14:textId="13D1306B"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in respect of which bankruptcy</w:t>
      </w:r>
      <w:r w:rsidR="009D1D44" w:rsidRPr="000A1F80">
        <w:rPr>
          <w:rFonts w:eastAsia="Calibri"/>
          <w:sz w:val="22"/>
          <w:szCs w:val="22"/>
          <w:lang w:val="en-GB" w:eastAsia="en-US"/>
        </w:rPr>
        <w:t xml:space="preserve"> proceedings</w:t>
      </w:r>
      <w:r w:rsidRPr="000A1F80">
        <w:rPr>
          <w:rFonts w:eastAsia="Calibri"/>
          <w:sz w:val="22"/>
          <w:szCs w:val="22"/>
          <w:lang w:val="en-GB" w:eastAsia="en-US"/>
        </w:rPr>
        <w:t xml:space="preserve"> </w:t>
      </w:r>
      <w:r w:rsidR="009D1D44" w:rsidRPr="000A1F80">
        <w:rPr>
          <w:rFonts w:eastAsia="Calibri"/>
          <w:sz w:val="22"/>
          <w:szCs w:val="22"/>
          <w:lang w:val="en-GB" w:eastAsia="en-US"/>
        </w:rPr>
        <w:t>have been instituted</w:t>
      </w:r>
      <w:r w:rsidRPr="000A1F80">
        <w:rPr>
          <w:rFonts w:eastAsia="Calibri"/>
          <w:sz w:val="22"/>
          <w:szCs w:val="22"/>
          <w:lang w:val="en-GB" w:eastAsia="en-US"/>
        </w:rPr>
        <w:t xml:space="preserve">, whose assets are being administered by a liquidator or a court, which has entered into </w:t>
      </w:r>
      <w:r w:rsidR="009D1D44" w:rsidRPr="000A1F80">
        <w:rPr>
          <w:rFonts w:eastAsia="Calibri"/>
          <w:sz w:val="22"/>
          <w:szCs w:val="22"/>
          <w:lang w:val="en-GB" w:eastAsia="en-US"/>
        </w:rPr>
        <w:t>a composition</w:t>
      </w:r>
      <w:r w:rsidRPr="000A1F80">
        <w:rPr>
          <w:rFonts w:eastAsia="Calibri"/>
          <w:sz w:val="22"/>
          <w:szCs w:val="22"/>
          <w:lang w:val="en-GB" w:eastAsia="en-US"/>
        </w:rPr>
        <w:t xml:space="preserve"> with creditors, whose business activities are suspended, or is in any other similar situation arising from a similar procedure provided for in the legislation of the place where the procedure is opened </w:t>
      </w:r>
      <w:r w:rsidR="002806A9" w:rsidRPr="000A1F80">
        <w:rPr>
          <w:rFonts w:eastAsia="Calibri"/>
          <w:sz w:val="22"/>
          <w:szCs w:val="22"/>
          <w:lang w:val="en-GB" w:eastAsia="en-US"/>
        </w:rPr>
        <w:t>(Article 109(1)(4));</w:t>
      </w:r>
    </w:p>
    <w:p w14:paraId="0BBDE4B1" w14:textId="79B8556C"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wh</w:t>
      </w:r>
      <w:r w:rsidR="009D1D44" w:rsidRPr="000A1F80">
        <w:rPr>
          <w:rFonts w:eastAsia="Calibri"/>
          <w:sz w:val="22"/>
          <w:szCs w:val="22"/>
          <w:lang w:val="en-GB" w:eastAsia="en-US"/>
        </w:rPr>
        <w:t>ich</w:t>
      </w:r>
      <w:r w:rsidRPr="000A1F80">
        <w:rPr>
          <w:rFonts w:eastAsia="Calibri"/>
          <w:sz w:val="22"/>
          <w:szCs w:val="22"/>
          <w:lang w:val="en-GB" w:eastAsia="en-US"/>
        </w:rPr>
        <w:t xml:space="preserve"> has culpably committed a serious breach of </w:t>
      </w:r>
      <w:r w:rsidR="009D1D44" w:rsidRPr="000A1F80">
        <w:rPr>
          <w:rFonts w:eastAsia="Calibri"/>
          <w:sz w:val="22"/>
          <w:szCs w:val="22"/>
          <w:lang w:val="en-GB" w:eastAsia="en-US"/>
        </w:rPr>
        <w:t>its</w:t>
      </w:r>
      <w:r w:rsidRPr="000A1F80">
        <w:rPr>
          <w:rFonts w:eastAsia="Calibri"/>
          <w:sz w:val="22"/>
          <w:szCs w:val="22"/>
          <w:lang w:val="en-GB" w:eastAsia="en-US"/>
        </w:rPr>
        <w:t xml:space="preserve"> professional obligations, which </w:t>
      </w:r>
      <w:r w:rsidR="009D1D44" w:rsidRPr="000A1F80">
        <w:rPr>
          <w:rFonts w:eastAsia="Calibri"/>
          <w:sz w:val="22"/>
          <w:szCs w:val="22"/>
          <w:lang w:val="en-GB" w:eastAsia="en-US"/>
        </w:rPr>
        <w:t xml:space="preserve">has </w:t>
      </w:r>
      <w:r w:rsidRPr="000A1F80">
        <w:rPr>
          <w:rFonts w:eastAsia="Calibri"/>
          <w:sz w:val="22"/>
          <w:szCs w:val="22"/>
          <w:lang w:val="en-GB" w:eastAsia="en-US"/>
        </w:rPr>
        <w:t>compromise</w:t>
      </w:r>
      <w:r w:rsidR="009D1D44" w:rsidRPr="000A1F80">
        <w:rPr>
          <w:rFonts w:eastAsia="Calibri"/>
          <w:sz w:val="22"/>
          <w:szCs w:val="22"/>
          <w:lang w:val="en-GB" w:eastAsia="en-US"/>
        </w:rPr>
        <w:t>d</w:t>
      </w:r>
      <w:r w:rsidRPr="000A1F80">
        <w:rPr>
          <w:rFonts w:eastAsia="Calibri"/>
          <w:sz w:val="22"/>
          <w:szCs w:val="22"/>
          <w:lang w:val="en-GB" w:eastAsia="en-US"/>
        </w:rPr>
        <w:t xml:space="preserve"> </w:t>
      </w:r>
      <w:r w:rsidR="009D1D44" w:rsidRPr="000A1F80">
        <w:rPr>
          <w:rFonts w:eastAsia="Calibri"/>
          <w:sz w:val="22"/>
          <w:szCs w:val="22"/>
          <w:lang w:val="en-GB" w:eastAsia="en-US"/>
        </w:rPr>
        <w:t>its</w:t>
      </w:r>
      <w:r w:rsidRPr="000A1F80">
        <w:rPr>
          <w:rFonts w:eastAsia="Calibri"/>
          <w:sz w:val="22"/>
          <w:szCs w:val="22"/>
          <w:lang w:val="en-GB" w:eastAsia="en-US"/>
        </w:rPr>
        <w:t xml:space="preserve"> integrity, in particular whe</w:t>
      </w:r>
      <w:r w:rsidR="009D1D44" w:rsidRPr="000A1F80">
        <w:rPr>
          <w:rFonts w:eastAsia="Calibri"/>
          <w:sz w:val="22"/>
          <w:szCs w:val="22"/>
          <w:lang w:val="en-GB" w:eastAsia="en-US"/>
        </w:rPr>
        <w:t>re</w:t>
      </w:r>
      <w:r w:rsidRPr="000A1F80">
        <w:rPr>
          <w:rFonts w:eastAsia="Calibri"/>
          <w:sz w:val="22"/>
          <w:szCs w:val="22"/>
          <w:lang w:val="en-GB" w:eastAsia="en-US"/>
        </w:rPr>
        <w:t xml:space="preserve"> the </w:t>
      </w:r>
      <w:r w:rsidR="009D1D44" w:rsidRPr="000A1F80">
        <w:rPr>
          <w:rFonts w:eastAsia="Calibri"/>
          <w:sz w:val="22"/>
          <w:szCs w:val="22"/>
          <w:lang w:val="en-GB" w:eastAsia="en-US"/>
        </w:rPr>
        <w:t>Contractor</w:t>
      </w:r>
      <w:r w:rsidRPr="000A1F80">
        <w:rPr>
          <w:rFonts w:eastAsia="Calibri"/>
          <w:sz w:val="22"/>
          <w:szCs w:val="22"/>
          <w:lang w:val="en-GB" w:eastAsia="en-US"/>
        </w:rPr>
        <w:t xml:space="preserve">, as a result of deliberate action or gross negligence, has </w:t>
      </w:r>
      <w:r w:rsidR="009D1D44" w:rsidRPr="000A1F80">
        <w:rPr>
          <w:rFonts w:eastAsia="Calibri"/>
          <w:sz w:val="22"/>
          <w:szCs w:val="22"/>
          <w:lang w:val="en-GB" w:eastAsia="en-US"/>
        </w:rPr>
        <w:t>failed to perform</w:t>
      </w:r>
      <w:r w:rsidRPr="000A1F80">
        <w:rPr>
          <w:rFonts w:eastAsia="Calibri"/>
          <w:sz w:val="22"/>
          <w:szCs w:val="22"/>
          <w:lang w:val="en-GB" w:eastAsia="en-US"/>
        </w:rPr>
        <w:t xml:space="preserve"> or has performed improperly the contract, which the </w:t>
      </w:r>
      <w:r w:rsidR="009D1D44" w:rsidRPr="000A1F80">
        <w:rPr>
          <w:rFonts w:eastAsia="Calibri"/>
          <w:sz w:val="22"/>
          <w:szCs w:val="22"/>
          <w:lang w:val="en-GB" w:eastAsia="en-US"/>
        </w:rPr>
        <w:t>Awarding Entity</w:t>
      </w:r>
      <w:r w:rsidRPr="000A1F80">
        <w:rPr>
          <w:rFonts w:eastAsia="Calibri"/>
          <w:sz w:val="22"/>
          <w:szCs w:val="22"/>
          <w:lang w:val="en-GB" w:eastAsia="en-US"/>
        </w:rPr>
        <w:t xml:space="preserve"> is able to prove by means of relevant evidence </w:t>
      </w:r>
      <w:r w:rsidR="002806A9" w:rsidRPr="000A1F80">
        <w:rPr>
          <w:rFonts w:eastAsia="Calibri"/>
          <w:sz w:val="22"/>
          <w:szCs w:val="22"/>
          <w:lang w:val="en-GB" w:eastAsia="en-US"/>
        </w:rPr>
        <w:t>(Article 109(1)(5));</w:t>
      </w:r>
    </w:p>
    <w:p w14:paraId="0EFB0863" w14:textId="422ED4C9"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wh</w:t>
      </w:r>
      <w:r w:rsidR="009D1D44" w:rsidRPr="000A1F80">
        <w:rPr>
          <w:rFonts w:eastAsia="Calibri"/>
          <w:sz w:val="22"/>
          <w:szCs w:val="22"/>
          <w:lang w:val="en-GB" w:eastAsia="en-US"/>
        </w:rPr>
        <w:t>ich</w:t>
      </w:r>
      <w:r w:rsidRPr="000A1F80">
        <w:rPr>
          <w:rFonts w:eastAsia="Calibri"/>
          <w:sz w:val="22"/>
          <w:szCs w:val="22"/>
          <w:lang w:val="en-GB" w:eastAsia="en-US"/>
        </w:rPr>
        <w:t xml:space="preserve">, for reasons </w:t>
      </w:r>
      <w:r w:rsidR="009D1D44" w:rsidRPr="000A1F80">
        <w:rPr>
          <w:rFonts w:eastAsia="Calibri"/>
          <w:sz w:val="22"/>
          <w:szCs w:val="22"/>
          <w:lang w:val="en-GB" w:eastAsia="en-US"/>
        </w:rPr>
        <w:t>attributable to itself</w:t>
      </w:r>
      <w:r w:rsidRPr="000A1F80">
        <w:rPr>
          <w:rFonts w:eastAsia="Calibri"/>
          <w:sz w:val="22"/>
          <w:szCs w:val="22"/>
          <w:lang w:val="en-GB" w:eastAsia="en-US"/>
        </w:rPr>
        <w:t xml:space="preserve">, has failed to perform or has performed improperly, to a significant degree or extent, or has failed to perform for a prolonged period of time an essential obligation under a previous public procurement or concession contract, which has led to termination or withdrawal from the contract, compensation, substitute performance or exercise of </w:t>
      </w:r>
      <w:r w:rsidR="009D1D44" w:rsidRPr="000A1F80">
        <w:rPr>
          <w:rFonts w:eastAsia="Calibri"/>
          <w:sz w:val="22"/>
          <w:szCs w:val="22"/>
          <w:lang w:val="en-GB" w:eastAsia="en-US"/>
        </w:rPr>
        <w:t xml:space="preserve">rights under </w:t>
      </w:r>
      <w:r w:rsidRPr="000A1F80">
        <w:rPr>
          <w:rFonts w:eastAsia="Calibri"/>
          <w:sz w:val="22"/>
          <w:szCs w:val="22"/>
          <w:lang w:val="en-GB" w:eastAsia="en-US"/>
        </w:rPr>
        <w:t xml:space="preserve">warranty for defects </w:t>
      </w:r>
      <w:r w:rsidR="002806A9" w:rsidRPr="000A1F80">
        <w:rPr>
          <w:rFonts w:eastAsia="Calibri"/>
          <w:sz w:val="22"/>
          <w:szCs w:val="22"/>
          <w:lang w:val="en-GB" w:eastAsia="en-US"/>
        </w:rPr>
        <w:t>(Article 109(1)(7));</w:t>
      </w:r>
    </w:p>
    <w:p w14:paraId="4F7D6647" w14:textId="0A5D1FEB"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wh</w:t>
      </w:r>
      <w:r w:rsidR="009D1D44" w:rsidRPr="000A1F80">
        <w:rPr>
          <w:rFonts w:eastAsia="Calibri"/>
          <w:sz w:val="22"/>
          <w:szCs w:val="22"/>
          <w:lang w:val="en-GB" w:eastAsia="en-US"/>
        </w:rPr>
        <w:t>ich</w:t>
      </w:r>
      <w:r w:rsidRPr="000A1F80">
        <w:rPr>
          <w:rFonts w:eastAsia="Calibri"/>
          <w:sz w:val="22"/>
          <w:szCs w:val="22"/>
          <w:lang w:val="en-GB" w:eastAsia="en-US"/>
        </w:rPr>
        <w:t xml:space="preserve">, as a result of deliberate action or gross negligence, misled the Awarding Entity when presenting </w:t>
      </w:r>
      <w:r w:rsidR="009D1D44" w:rsidRPr="000A1F80">
        <w:rPr>
          <w:rFonts w:eastAsia="Calibri"/>
          <w:sz w:val="22"/>
          <w:szCs w:val="22"/>
          <w:lang w:val="en-GB" w:eastAsia="en-US"/>
        </w:rPr>
        <w:t>non-exclusion information as to its compliance with</w:t>
      </w:r>
      <w:r w:rsidRPr="000A1F80">
        <w:rPr>
          <w:rFonts w:eastAsia="Calibri"/>
          <w:sz w:val="22"/>
          <w:szCs w:val="22"/>
          <w:lang w:val="en-GB" w:eastAsia="en-US"/>
        </w:rPr>
        <w:t xml:space="preserve"> the conditions for </w:t>
      </w:r>
      <w:r w:rsidR="009D1D44" w:rsidRPr="000A1F80">
        <w:rPr>
          <w:rFonts w:eastAsia="Calibri"/>
          <w:sz w:val="22"/>
          <w:szCs w:val="22"/>
          <w:lang w:val="en-GB" w:eastAsia="en-US"/>
        </w:rPr>
        <w:t>tendering or with any selection criteria</w:t>
      </w:r>
      <w:r w:rsidRPr="000A1F80">
        <w:rPr>
          <w:rFonts w:eastAsia="Calibri"/>
          <w:sz w:val="22"/>
          <w:szCs w:val="22"/>
          <w:lang w:val="en-GB" w:eastAsia="en-US"/>
        </w:rPr>
        <w:t>, which could have had a significant impact on the decisions taken by the Awarding Entity in the contract award procedure, or wh</w:t>
      </w:r>
      <w:r w:rsidR="009D1D44" w:rsidRPr="000A1F80">
        <w:rPr>
          <w:rFonts w:eastAsia="Calibri"/>
          <w:sz w:val="22"/>
          <w:szCs w:val="22"/>
          <w:lang w:val="en-GB" w:eastAsia="en-US"/>
        </w:rPr>
        <w:t>ich has</w:t>
      </w:r>
      <w:r w:rsidRPr="000A1F80">
        <w:rPr>
          <w:rFonts w:eastAsia="Calibri"/>
          <w:sz w:val="22"/>
          <w:szCs w:val="22"/>
          <w:lang w:val="en-GB" w:eastAsia="en-US"/>
        </w:rPr>
        <w:t xml:space="preserve"> concealed this information or is unable to provide the required </w:t>
      </w:r>
      <w:r w:rsidR="009D1D44" w:rsidRPr="000A1F80">
        <w:rPr>
          <w:rFonts w:eastAsia="Calibri"/>
          <w:sz w:val="22"/>
          <w:szCs w:val="22"/>
          <w:lang w:val="en-GB" w:eastAsia="en-US"/>
        </w:rPr>
        <w:t>documentary</w:t>
      </w:r>
      <w:r w:rsidRPr="000A1F80">
        <w:rPr>
          <w:rFonts w:eastAsia="Calibri"/>
          <w:sz w:val="22"/>
          <w:szCs w:val="22"/>
          <w:lang w:val="en-GB" w:eastAsia="en-US"/>
        </w:rPr>
        <w:t xml:space="preserve"> evidence </w:t>
      </w:r>
      <w:r w:rsidR="002806A9" w:rsidRPr="000A1F80">
        <w:rPr>
          <w:rFonts w:eastAsia="Calibri"/>
          <w:sz w:val="22"/>
          <w:szCs w:val="22"/>
          <w:lang w:val="en-GB" w:eastAsia="en-US"/>
        </w:rPr>
        <w:t>(</w:t>
      </w:r>
      <w:r w:rsidR="009D1D44" w:rsidRPr="000A1F80">
        <w:rPr>
          <w:rFonts w:eastAsia="Calibri"/>
          <w:sz w:val="22"/>
          <w:szCs w:val="22"/>
          <w:lang w:val="en-GB" w:eastAsia="en-US"/>
        </w:rPr>
        <w:t xml:space="preserve">Article </w:t>
      </w:r>
      <w:r w:rsidR="002806A9" w:rsidRPr="000A1F80">
        <w:rPr>
          <w:rFonts w:eastAsia="Calibri"/>
          <w:sz w:val="22"/>
          <w:szCs w:val="22"/>
          <w:lang w:val="en-GB" w:eastAsia="en-US"/>
        </w:rPr>
        <w:t>109</w:t>
      </w:r>
      <w:r w:rsidR="009D1D44" w:rsidRPr="000A1F80">
        <w:rPr>
          <w:rFonts w:eastAsia="Calibri"/>
          <w:sz w:val="22"/>
          <w:szCs w:val="22"/>
          <w:lang w:val="en-GB" w:eastAsia="en-US"/>
        </w:rPr>
        <w:t>(</w:t>
      </w:r>
      <w:r w:rsidR="002806A9" w:rsidRPr="000A1F80">
        <w:rPr>
          <w:rFonts w:eastAsia="Calibri"/>
          <w:sz w:val="22"/>
          <w:szCs w:val="22"/>
          <w:lang w:val="en-GB" w:eastAsia="en-US"/>
        </w:rPr>
        <w:t>1</w:t>
      </w:r>
      <w:r w:rsidR="009D1D44" w:rsidRPr="000A1F80">
        <w:rPr>
          <w:rFonts w:eastAsia="Calibri"/>
          <w:sz w:val="22"/>
          <w:szCs w:val="22"/>
          <w:lang w:val="en-GB" w:eastAsia="en-US"/>
        </w:rPr>
        <w:t>)(8)</w:t>
      </w:r>
      <w:r w:rsidR="002806A9" w:rsidRPr="000A1F80">
        <w:rPr>
          <w:rFonts w:eastAsia="Calibri"/>
          <w:sz w:val="22"/>
          <w:szCs w:val="22"/>
          <w:lang w:val="en-GB" w:eastAsia="en-US"/>
        </w:rPr>
        <w:t>);</w:t>
      </w:r>
    </w:p>
    <w:p w14:paraId="18C980FF" w14:textId="74D00E4A"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wh</w:t>
      </w:r>
      <w:r w:rsidR="009D1D44" w:rsidRPr="000A1F80">
        <w:rPr>
          <w:rFonts w:eastAsia="Calibri"/>
          <w:sz w:val="22"/>
          <w:szCs w:val="22"/>
          <w:lang w:val="en-GB" w:eastAsia="en-US"/>
        </w:rPr>
        <w:t xml:space="preserve">ich </w:t>
      </w:r>
      <w:r w:rsidRPr="000A1F80">
        <w:rPr>
          <w:rFonts w:eastAsia="Calibri"/>
          <w:sz w:val="22"/>
          <w:szCs w:val="22"/>
          <w:lang w:val="en-GB" w:eastAsia="en-US"/>
        </w:rPr>
        <w:t xml:space="preserve">unlawfully influenced or attempted to influence the actions of the </w:t>
      </w:r>
      <w:r w:rsidR="009D1D44" w:rsidRPr="000A1F80">
        <w:rPr>
          <w:rFonts w:eastAsia="Calibri"/>
          <w:sz w:val="22"/>
          <w:szCs w:val="22"/>
          <w:lang w:val="en-GB" w:eastAsia="en-US"/>
        </w:rPr>
        <w:t>Awarding Entity</w:t>
      </w:r>
      <w:r w:rsidRPr="000A1F80">
        <w:rPr>
          <w:rFonts w:eastAsia="Calibri"/>
          <w:sz w:val="22"/>
          <w:szCs w:val="22"/>
          <w:lang w:val="en-GB" w:eastAsia="en-US"/>
        </w:rPr>
        <w:t xml:space="preserve"> or </w:t>
      </w:r>
      <w:r w:rsidR="009D1D44" w:rsidRPr="000A1F80">
        <w:rPr>
          <w:rFonts w:eastAsia="Calibri"/>
          <w:sz w:val="22"/>
          <w:szCs w:val="22"/>
          <w:lang w:val="en-GB" w:eastAsia="en-US"/>
        </w:rPr>
        <w:t>acquired or attempted to acquire</w:t>
      </w:r>
      <w:r w:rsidRPr="000A1F80">
        <w:rPr>
          <w:rFonts w:eastAsia="Calibri"/>
          <w:sz w:val="22"/>
          <w:szCs w:val="22"/>
          <w:lang w:val="en-GB" w:eastAsia="en-US"/>
        </w:rPr>
        <w:t xml:space="preserve"> confidential information which could give </w:t>
      </w:r>
      <w:r w:rsidR="009D1D44" w:rsidRPr="000A1F80">
        <w:rPr>
          <w:rFonts w:eastAsia="Calibri"/>
          <w:sz w:val="22"/>
          <w:szCs w:val="22"/>
          <w:lang w:val="en-GB" w:eastAsia="en-US"/>
        </w:rPr>
        <w:t>it</w:t>
      </w:r>
      <w:r w:rsidRPr="000A1F80">
        <w:rPr>
          <w:rFonts w:eastAsia="Calibri"/>
          <w:sz w:val="22"/>
          <w:szCs w:val="22"/>
          <w:lang w:val="en-GB" w:eastAsia="en-US"/>
        </w:rPr>
        <w:t xml:space="preserve"> an advantage in the </w:t>
      </w:r>
      <w:r w:rsidR="009D1D44" w:rsidRPr="000A1F80">
        <w:rPr>
          <w:rFonts w:eastAsia="Calibri"/>
          <w:sz w:val="22"/>
          <w:szCs w:val="22"/>
          <w:lang w:val="en-GB" w:eastAsia="en-US"/>
        </w:rPr>
        <w:t xml:space="preserve">contract award </w:t>
      </w:r>
      <w:r w:rsidRPr="000A1F80">
        <w:rPr>
          <w:rFonts w:eastAsia="Calibri"/>
          <w:sz w:val="22"/>
          <w:szCs w:val="22"/>
          <w:lang w:val="en-GB" w:eastAsia="en-US"/>
        </w:rPr>
        <w:t xml:space="preserve">procedure </w:t>
      </w:r>
      <w:r w:rsidR="002806A9" w:rsidRPr="000A1F80">
        <w:rPr>
          <w:rFonts w:eastAsia="Calibri"/>
          <w:sz w:val="22"/>
          <w:szCs w:val="22"/>
          <w:lang w:val="en-GB" w:eastAsia="en-US"/>
        </w:rPr>
        <w:t>(Article 109</w:t>
      </w:r>
      <w:r w:rsidR="009D1D44" w:rsidRPr="000A1F80">
        <w:rPr>
          <w:rFonts w:eastAsia="Calibri"/>
          <w:sz w:val="22"/>
          <w:szCs w:val="22"/>
          <w:lang w:val="en-GB" w:eastAsia="en-US"/>
        </w:rPr>
        <w:t>(</w:t>
      </w:r>
      <w:r w:rsidR="002806A9" w:rsidRPr="000A1F80">
        <w:rPr>
          <w:rFonts w:eastAsia="Calibri"/>
          <w:sz w:val="22"/>
          <w:szCs w:val="22"/>
          <w:lang w:val="en-GB" w:eastAsia="en-US"/>
        </w:rPr>
        <w:t>1</w:t>
      </w:r>
      <w:r w:rsidR="009D1D44" w:rsidRPr="000A1F80">
        <w:rPr>
          <w:rFonts w:eastAsia="Calibri"/>
          <w:sz w:val="22"/>
          <w:szCs w:val="22"/>
          <w:lang w:val="en-GB" w:eastAsia="en-US"/>
        </w:rPr>
        <w:t>)(9)</w:t>
      </w:r>
      <w:r w:rsidR="002806A9" w:rsidRPr="000A1F80">
        <w:rPr>
          <w:rFonts w:eastAsia="Calibri"/>
          <w:sz w:val="22"/>
          <w:szCs w:val="22"/>
          <w:lang w:val="en-GB" w:eastAsia="en-US"/>
        </w:rPr>
        <w:t>);</w:t>
      </w:r>
    </w:p>
    <w:p w14:paraId="056669E4" w14:textId="00556241" w:rsidR="00754005" w:rsidRPr="000A1F80" w:rsidRDefault="001C1901">
      <w:pPr>
        <w:widowControl/>
        <w:numPr>
          <w:ilvl w:val="1"/>
          <w:numId w:val="46"/>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lastRenderedPageBreak/>
        <w:t>wh</w:t>
      </w:r>
      <w:r w:rsidR="009D1D44" w:rsidRPr="000A1F80">
        <w:rPr>
          <w:rFonts w:eastAsia="Calibri"/>
          <w:sz w:val="22"/>
          <w:szCs w:val="22"/>
          <w:lang w:val="en-GB" w:eastAsia="en-US"/>
        </w:rPr>
        <w:t>ich</w:t>
      </w:r>
      <w:r w:rsidRPr="000A1F80">
        <w:rPr>
          <w:rFonts w:eastAsia="Calibri"/>
          <w:sz w:val="22"/>
          <w:szCs w:val="22"/>
          <w:lang w:val="en-GB" w:eastAsia="en-US"/>
        </w:rPr>
        <w:t>, as a result of recklessness or negligence,</w:t>
      </w:r>
      <w:r w:rsidR="00C013C1" w:rsidRPr="000A1F80">
        <w:rPr>
          <w:rFonts w:eastAsia="Calibri"/>
          <w:sz w:val="22"/>
          <w:szCs w:val="22"/>
          <w:lang w:val="en-GB" w:eastAsia="en-US"/>
        </w:rPr>
        <w:t xml:space="preserve"> has</w:t>
      </w:r>
      <w:r w:rsidRPr="000A1F80">
        <w:rPr>
          <w:rFonts w:eastAsia="Calibri"/>
          <w:sz w:val="22"/>
          <w:szCs w:val="22"/>
          <w:lang w:val="en-GB" w:eastAsia="en-US"/>
        </w:rPr>
        <w:t xml:space="preserve"> provided </w:t>
      </w:r>
      <w:r w:rsidR="003E6ACD" w:rsidRPr="000A1F80">
        <w:rPr>
          <w:rFonts w:eastAsia="Calibri"/>
          <w:sz w:val="22"/>
          <w:szCs w:val="22"/>
          <w:lang w:val="en-GB" w:eastAsia="en-US"/>
        </w:rPr>
        <w:t>misleading</w:t>
      </w:r>
      <w:r w:rsidRPr="000A1F80">
        <w:rPr>
          <w:rFonts w:eastAsia="Calibri"/>
          <w:sz w:val="22"/>
          <w:szCs w:val="22"/>
          <w:lang w:val="en-GB" w:eastAsia="en-US"/>
        </w:rPr>
        <w:t xml:space="preserve"> information that could have a significant i</w:t>
      </w:r>
      <w:r w:rsidR="009D1D44" w:rsidRPr="000A1F80">
        <w:rPr>
          <w:rFonts w:eastAsia="Calibri"/>
          <w:sz w:val="22"/>
          <w:szCs w:val="22"/>
          <w:lang w:val="en-GB" w:eastAsia="en-US"/>
        </w:rPr>
        <w:t>mpact</w:t>
      </w:r>
      <w:r w:rsidRPr="000A1F80">
        <w:rPr>
          <w:rFonts w:eastAsia="Calibri"/>
          <w:sz w:val="22"/>
          <w:szCs w:val="22"/>
          <w:lang w:val="en-GB" w:eastAsia="en-US"/>
        </w:rPr>
        <w:t xml:space="preserve"> on decisions taken by the Awarding Entity </w:t>
      </w:r>
      <w:r w:rsidR="003E6ACD" w:rsidRPr="000A1F80">
        <w:rPr>
          <w:rFonts w:eastAsia="Calibri"/>
          <w:sz w:val="22"/>
          <w:szCs w:val="22"/>
          <w:lang w:val="en-GB" w:eastAsia="en-US"/>
        </w:rPr>
        <w:t xml:space="preserve">in the </w:t>
      </w:r>
      <w:r w:rsidR="009D1D44" w:rsidRPr="000A1F80">
        <w:rPr>
          <w:rFonts w:eastAsia="Calibri"/>
          <w:sz w:val="22"/>
          <w:szCs w:val="22"/>
          <w:lang w:val="en-GB" w:eastAsia="en-US"/>
        </w:rPr>
        <w:t xml:space="preserve">contract award </w:t>
      </w:r>
      <w:r w:rsidRPr="000A1F80">
        <w:rPr>
          <w:rFonts w:eastAsia="Calibri"/>
          <w:sz w:val="22"/>
          <w:szCs w:val="22"/>
          <w:lang w:val="en-GB" w:eastAsia="en-US"/>
        </w:rPr>
        <w:t xml:space="preserve">procedure </w:t>
      </w:r>
      <w:r w:rsidR="002806A9" w:rsidRPr="000A1F80">
        <w:rPr>
          <w:rFonts w:eastAsia="Calibri"/>
          <w:sz w:val="22"/>
          <w:szCs w:val="22"/>
          <w:lang w:val="en-GB" w:eastAsia="en-US"/>
        </w:rPr>
        <w:t>(Article 109</w:t>
      </w:r>
      <w:r w:rsidR="009D1D44" w:rsidRPr="000A1F80">
        <w:rPr>
          <w:rFonts w:eastAsia="Calibri"/>
          <w:sz w:val="22"/>
          <w:szCs w:val="22"/>
          <w:lang w:val="en-GB" w:eastAsia="en-US"/>
        </w:rPr>
        <w:t>(</w:t>
      </w:r>
      <w:r w:rsidR="002806A9" w:rsidRPr="000A1F80">
        <w:rPr>
          <w:rFonts w:eastAsia="Calibri"/>
          <w:sz w:val="22"/>
          <w:szCs w:val="22"/>
          <w:lang w:val="en-GB" w:eastAsia="en-US"/>
        </w:rPr>
        <w:t>1</w:t>
      </w:r>
      <w:r w:rsidR="009D1D44" w:rsidRPr="000A1F80">
        <w:rPr>
          <w:rFonts w:eastAsia="Calibri"/>
          <w:sz w:val="22"/>
          <w:szCs w:val="22"/>
          <w:lang w:val="en-GB" w:eastAsia="en-US"/>
        </w:rPr>
        <w:t>)(10)</w:t>
      </w:r>
      <w:r w:rsidR="002806A9" w:rsidRPr="000A1F80">
        <w:rPr>
          <w:rFonts w:eastAsia="Calibri"/>
          <w:sz w:val="22"/>
          <w:szCs w:val="22"/>
          <w:lang w:val="en-GB" w:eastAsia="en-US"/>
        </w:rPr>
        <w:t>).</w:t>
      </w:r>
    </w:p>
    <w:p w14:paraId="44F90C98" w14:textId="4B3F7E91" w:rsidR="00754005" w:rsidRPr="000A1F80" w:rsidRDefault="001C1901">
      <w:pPr>
        <w:widowControl/>
        <w:numPr>
          <w:ilvl w:val="6"/>
          <w:numId w:val="45"/>
        </w:numPr>
        <w:tabs>
          <w:tab w:val="left" w:pos="4680"/>
        </w:tabs>
        <w:suppressAutoHyphens w:val="0"/>
        <w:ind w:left="426" w:hanging="389"/>
        <w:contextualSpacing/>
        <w:jc w:val="both"/>
        <w:rPr>
          <w:rFonts w:eastAsia="Calibri" w:cs="Calibri"/>
          <w:sz w:val="22"/>
          <w:szCs w:val="22"/>
          <w:lang w:val="en-GB" w:eastAsia="en-US"/>
        </w:rPr>
      </w:pPr>
      <w:r w:rsidRPr="000A1F80">
        <w:rPr>
          <w:rFonts w:eastAsia="Calibri" w:cs="Calibri"/>
          <w:sz w:val="22"/>
          <w:szCs w:val="22"/>
          <w:lang w:val="en-GB" w:eastAsia="en-US"/>
        </w:rPr>
        <w:t>In the cases referred to in 2</w:t>
      </w:r>
      <w:r w:rsidR="00C013C1" w:rsidRPr="000A1F80">
        <w:rPr>
          <w:rFonts w:eastAsia="Calibri" w:cs="Calibri"/>
          <w:sz w:val="22"/>
          <w:szCs w:val="22"/>
          <w:lang w:val="en-GB" w:eastAsia="en-US"/>
        </w:rPr>
        <w:t>(</w:t>
      </w:r>
      <w:r w:rsidRPr="000A1F80">
        <w:rPr>
          <w:rFonts w:eastAsia="Calibri" w:cs="Calibri"/>
          <w:sz w:val="22"/>
          <w:szCs w:val="22"/>
          <w:lang w:val="en-GB" w:eastAsia="en-US"/>
        </w:rPr>
        <w:t>1</w:t>
      </w:r>
      <w:r w:rsidR="00C013C1" w:rsidRPr="000A1F80">
        <w:rPr>
          <w:rFonts w:eastAsia="Calibri" w:cs="Calibri"/>
          <w:sz w:val="22"/>
          <w:szCs w:val="22"/>
          <w:lang w:val="en-GB" w:eastAsia="en-US"/>
        </w:rPr>
        <w:t>)</w:t>
      </w:r>
      <w:r w:rsidRPr="000A1F80">
        <w:rPr>
          <w:rFonts w:eastAsia="Calibri" w:cs="Calibri"/>
          <w:sz w:val="22"/>
          <w:szCs w:val="22"/>
          <w:lang w:val="en-GB" w:eastAsia="en-US"/>
        </w:rPr>
        <w:t>-</w:t>
      </w:r>
      <w:r w:rsidR="00C013C1" w:rsidRPr="000A1F80">
        <w:rPr>
          <w:rFonts w:eastAsia="Calibri" w:cs="Calibri"/>
          <w:sz w:val="22"/>
          <w:szCs w:val="22"/>
          <w:lang w:val="en-GB" w:eastAsia="en-US"/>
        </w:rPr>
        <w:t>2(</w:t>
      </w:r>
      <w:r w:rsidRPr="000A1F80">
        <w:rPr>
          <w:rFonts w:eastAsia="Calibri" w:cs="Calibri"/>
          <w:sz w:val="22"/>
          <w:szCs w:val="22"/>
          <w:lang w:val="en-GB" w:eastAsia="en-US"/>
        </w:rPr>
        <w:t>4</w:t>
      </w:r>
      <w:r w:rsidR="00C013C1" w:rsidRPr="000A1F80">
        <w:rPr>
          <w:rFonts w:eastAsia="Calibri" w:cs="Calibri"/>
          <w:sz w:val="22"/>
          <w:szCs w:val="22"/>
          <w:lang w:val="en-GB" w:eastAsia="en-US"/>
        </w:rPr>
        <w:t>)</w:t>
      </w:r>
      <w:r w:rsidRPr="000A1F80">
        <w:rPr>
          <w:rFonts w:eastAsia="Calibri" w:cs="Calibri"/>
          <w:sz w:val="22"/>
          <w:szCs w:val="22"/>
          <w:lang w:val="en-GB" w:eastAsia="en-US"/>
        </w:rPr>
        <w:t xml:space="preserve">, the </w:t>
      </w:r>
      <w:r w:rsidR="00C013C1" w:rsidRPr="000A1F80">
        <w:rPr>
          <w:rFonts w:eastAsia="Calibri" w:cs="Calibri"/>
          <w:sz w:val="22"/>
          <w:szCs w:val="22"/>
          <w:lang w:val="en-GB" w:eastAsia="en-US"/>
        </w:rPr>
        <w:t>Awarding Entity</w:t>
      </w:r>
      <w:r w:rsidRPr="000A1F80">
        <w:rPr>
          <w:rFonts w:eastAsia="Calibri" w:cs="Calibri"/>
          <w:sz w:val="22"/>
          <w:szCs w:val="22"/>
          <w:lang w:val="en-GB" w:eastAsia="en-US"/>
        </w:rPr>
        <w:t xml:space="preserve"> may not exclude the </w:t>
      </w:r>
      <w:r w:rsidR="00C013C1" w:rsidRPr="000A1F80">
        <w:rPr>
          <w:rFonts w:eastAsia="Calibri" w:cs="Calibri"/>
          <w:sz w:val="22"/>
          <w:szCs w:val="22"/>
          <w:lang w:val="en-GB" w:eastAsia="en-US"/>
        </w:rPr>
        <w:t>Contractor</w:t>
      </w:r>
      <w:r w:rsidRPr="000A1F80">
        <w:rPr>
          <w:rFonts w:eastAsia="Calibri" w:cs="Calibri"/>
          <w:sz w:val="22"/>
          <w:szCs w:val="22"/>
          <w:lang w:val="en-GB" w:eastAsia="en-US"/>
        </w:rPr>
        <w:t xml:space="preserve"> if </w:t>
      </w:r>
      <w:r w:rsidR="00C013C1" w:rsidRPr="000A1F80">
        <w:rPr>
          <w:rFonts w:eastAsia="Calibri" w:cs="Calibri"/>
          <w:sz w:val="22"/>
          <w:szCs w:val="22"/>
          <w:lang w:val="en-GB" w:eastAsia="en-US"/>
        </w:rPr>
        <w:t xml:space="preserve">such </w:t>
      </w:r>
      <w:r w:rsidRPr="000A1F80">
        <w:rPr>
          <w:rFonts w:eastAsia="Calibri" w:cs="Calibri"/>
          <w:sz w:val="22"/>
          <w:szCs w:val="22"/>
          <w:lang w:val="en-GB" w:eastAsia="en-US"/>
        </w:rPr>
        <w:t xml:space="preserve">exclusion would be manifestly disproportionate, in particular if the amount of overdue taxes or social security contributions is small or the economic or financial standing of the </w:t>
      </w:r>
      <w:r w:rsidR="00C013C1" w:rsidRPr="000A1F80">
        <w:rPr>
          <w:rFonts w:eastAsia="Calibri" w:cs="Calibri"/>
          <w:sz w:val="22"/>
          <w:szCs w:val="22"/>
          <w:lang w:val="en-GB" w:eastAsia="en-US"/>
        </w:rPr>
        <w:t xml:space="preserve">Contractor </w:t>
      </w:r>
      <w:r w:rsidRPr="000A1F80">
        <w:rPr>
          <w:rFonts w:eastAsia="Calibri" w:cs="Calibri"/>
          <w:sz w:val="22"/>
          <w:szCs w:val="22"/>
          <w:lang w:val="en-GB" w:eastAsia="en-US"/>
        </w:rPr>
        <w:t>referred to in 2</w:t>
      </w:r>
      <w:r w:rsidR="00C013C1" w:rsidRPr="000A1F80">
        <w:rPr>
          <w:rFonts w:eastAsia="Calibri" w:cs="Calibri"/>
          <w:sz w:val="22"/>
          <w:szCs w:val="22"/>
          <w:lang w:val="en-GB" w:eastAsia="en-US"/>
        </w:rPr>
        <w:t>(</w:t>
      </w:r>
      <w:r w:rsidRPr="000A1F80">
        <w:rPr>
          <w:rFonts w:eastAsia="Calibri" w:cs="Calibri"/>
          <w:sz w:val="22"/>
          <w:szCs w:val="22"/>
          <w:lang w:val="en-GB" w:eastAsia="en-US"/>
        </w:rPr>
        <w:t>2</w:t>
      </w:r>
      <w:r w:rsidR="00C013C1" w:rsidRPr="000A1F80">
        <w:rPr>
          <w:rFonts w:eastAsia="Calibri" w:cs="Calibri"/>
          <w:sz w:val="22"/>
          <w:szCs w:val="22"/>
          <w:lang w:val="en-GB" w:eastAsia="en-US"/>
        </w:rPr>
        <w:t>)</w:t>
      </w:r>
      <w:r w:rsidRPr="000A1F80">
        <w:rPr>
          <w:rFonts w:eastAsia="Calibri" w:cs="Calibri"/>
          <w:sz w:val="22"/>
          <w:szCs w:val="22"/>
          <w:lang w:val="en-GB" w:eastAsia="en-US"/>
        </w:rPr>
        <w:t xml:space="preserve"> is sufficient to perform the contract.</w:t>
      </w:r>
    </w:p>
    <w:p w14:paraId="216508F9" w14:textId="77777777" w:rsidR="00930105" w:rsidRPr="000A1F80" w:rsidRDefault="00930105" w:rsidP="00776A7E">
      <w:pPr>
        <w:tabs>
          <w:tab w:val="left" w:pos="426"/>
          <w:tab w:val="left" w:pos="709"/>
          <w:tab w:val="left" w:pos="851"/>
          <w:tab w:val="left" w:pos="993"/>
        </w:tabs>
        <w:suppressAutoHyphens w:val="0"/>
        <w:adjustRightInd w:val="0"/>
        <w:jc w:val="both"/>
        <w:textAlignment w:val="baseline"/>
        <w:rPr>
          <w:sz w:val="22"/>
          <w:szCs w:val="22"/>
          <w:highlight w:val="yellow"/>
          <w:lang w:val="en-GB"/>
        </w:rPr>
      </w:pPr>
    </w:p>
    <w:p w14:paraId="3C16058F" w14:textId="38037977"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271637" w:rsidRPr="000A1F80">
        <w:rPr>
          <w:b/>
          <w:bCs/>
          <w:sz w:val="22"/>
          <w:szCs w:val="22"/>
          <w:lang w:val="en-GB"/>
        </w:rPr>
        <w:t xml:space="preserve">VIII </w:t>
      </w:r>
      <w:r w:rsidR="007E042E" w:rsidRPr="000A1F80">
        <w:rPr>
          <w:b/>
          <w:bCs/>
          <w:sz w:val="22"/>
          <w:szCs w:val="22"/>
          <w:lang w:val="en-GB"/>
        </w:rPr>
        <w:t xml:space="preserve">- </w:t>
      </w:r>
      <w:r w:rsidR="00930105" w:rsidRPr="000A1F80">
        <w:rPr>
          <w:b/>
          <w:bCs/>
          <w:sz w:val="22"/>
          <w:szCs w:val="22"/>
          <w:lang w:val="en-GB"/>
        </w:rPr>
        <w:t>List of</w:t>
      </w:r>
      <w:r w:rsidR="00C013C1" w:rsidRPr="000A1F80">
        <w:rPr>
          <w:b/>
          <w:bCs/>
          <w:sz w:val="22"/>
          <w:szCs w:val="22"/>
          <w:lang w:val="en-GB"/>
        </w:rPr>
        <w:t xml:space="preserve"> statements</w:t>
      </w:r>
      <w:r w:rsidR="00930105" w:rsidRPr="000A1F80">
        <w:rPr>
          <w:b/>
          <w:bCs/>
          <w:sz w:val="22"/>
          <w:szCs w:val="22"/>
          <w:lang w:val="en-GB"/>
        </w:rPr>
        <w:t xml:space="preserve"> and documents to be provided by </w:t>
      </w:r>
      <w:r w:rsidR="00C013C1" w:rsidRPr="000A1F80">
        <w:rPr>
          <w:b/>
          <w:bCs/>
          <w:sz w:val="22"/>
          <w:szCs w:val="22"/>
          <w:lang w:val="en-GB"/>
        </w:rPr>
        <w:t>Contractors</w:t>
      </w:r>
      <w:r w:rsidR="00930105" w:rsidRPr="000A1F80">
        <w:rPr>
          <w:b/>
          <w:bCs/>
          <w:sz w:val="22"/>
          <w:szCs w:val="22"/>
          <w:lang w:val="en-GB"/>
        </w:rPr>
        <w:t xml:space="preserve"> in order to </w:t>
      </w:r>
      <w:r w:rsidR="00C013C1" w:rsidRPr="000A1F80">
        <w:rPr>
          <w:b/>
          <w:bCs/>
          <w:sz w:val="22"/>
          <w:szCs w:val="22"/>
          <w:lang w:val="en-GB"/>
        </w:rPr>
        <w:t>demonstrate compliance with the</w:t>
      </w:r>
      <w:r w:rsidR="00930105" w:rsidRPr="000A1F80">
        <w:rPr>
          <w:b/>
          <w:bCs/>
          <w:sz w:val="22"/>
          <w:szCs w:val="22"/>
          <w:lang w:val="en-GB"/>
        </w:rPr>
        <w:t xml:space="preserve"> conditions for </w:t>
      </w:r>
      <w:r w:rsidR="00C013C1" w:rsidRPr="000A1F80">
        <w:rPr>
          <w:b/>
          <w:bCs/>
          <w:sz w:val="22"/>
          <w:szCs w:val="22"/>
          <w:lang w:val="en-GB"/>
        </w:rPr>
        <w:t>tendering</w:t>
      </w:r>
      <w:r w:rsidR="00930105" w:rsidRPr="000A1F80">
        <w:rPr>
          <w:b/>
          <w:bCs/>
          <w:sz w:val="22"/>
          <w:szCs w:val="22"/>
          <w:lang w:val="en-GB"/>
        </w:rPr>
        <w:t xml:space="preserve"> and the absence of grounds for exclusion.</w:t>
      </w:r>
    </w:p>
    <w:p w14:paraId="33E01545" w14:textId="1348A196" w:rsidR="00754005" w:rsidRPr="000A1F80" w:rsidRDefault="00C013C1">
      <w:pPr>
        <w:pStyle w:val="Akapitzlist1"/>
        <w:numPr>
          <w:ilvl w:val="7"/>
          <w:numId w:val="1"/>
        </w:numPr>
        <w:tabs>
          <w:tab w:val="clear" w:pos="5760"/>
          <w:tab w:val="num" w:pos="5400"/>
        </w:tabs>
        <w:ind w:left="426" w:hanging="426"/>
        <w:rPr>
          <w:rFonts w:eastAsia="Calibri"/>
          <w:sz w:val="22"/>
          <w:szCs w:val="22"/>
          <w:lang w:val="en-GB"/>
        </w:rPr>
      </w:pPr>
      <w:r w:rsidRPr="000A1F80">
        <w:rPr>
          <w:rFonts w:eastAsia="Calibri"/>
          <w:sz w:val="22"/>
          <w:szCs w:val="22"/>
          <w:lang w:val="en-GB"/>
        </w:rPr>
        <w:t>Statements and documents to be enclosed with the tender as a requirement</w:t>
      </w:r>
      <w:r w:rsidR="001C1901" w:rsidRPr="000A1F80">
        <w:rPr>
          <w:rFonts w:eastAsia="Calibri"/>
          <w:sz w:val="22"/>
          <w:szCs w:val="22"/>
          <w:lang w:val="en-GB"/>
        </w:rPr>
        <w:t>:</w:t>
      </w:r>
    </w:p>
    <w:p w14:paraId="369CB522" w14:textId="33C12246" w:rsidR="00754005" w:rsidRPr="000A1F80" w:rsidRDefault="001C1901">
      <w:pPr>
        <w:pStyle w:val="Akapitzlist1"/>
        <w:numPr>
          <w:ilvl w:val="1"/>
          <w:numId w:val="55"/>
        </w:numPr>
        <w:ind w:left="851" w:hanging="425"/>
        <w:rPr>
          <w:rFonts w:eastAsia="Calibri"/>
          <w:sz w:val="22"/>
          <w:szCs w:val="22"/>
          <w:lang w:val="en-GB"/>
        </w:rPr>
      </w:pPr>
      <w:bookmarkStart w:id="1" w:name="_Hlk102648620"/>
      <w:r w:rsidRPr="000A1F80">
        <w:rPr>
          <w:sz w:val="22"/>
          <w:szCs w:val="22"/>
          <w:lang w:val="en-GB"/>
        </w:rPr>
        <w:t xml:space="preserve">In order to </w:t>
      </w:r>
      <w:r w:rsidR="00C013C1" w:rsidRPr="000A1F80">
        <w:rPr>
          <w:sz w:val="22"/>
          <w:szCs w:val="22"/>
          <w:lang w:val="en-GB"/>
        </w:rPr>
        <w:t>demonstrate</w:t>
      </w:r>
      <w:r w:rsidRPr="000A1F80">
        <w:rPr>
          <w:sz w:val="22"/>
          <w:szCs w:val="22"/>
          <w:lang w:val="en-GB"/>
        </w:rPr>
        <w:t xml:space="preserve"> that</w:t>
      </w:r>
      <w:r w:rsidR="00895023">
        <w:rPr>
          <w:sz w:val="22"/>
          <w:szCs w:val="22"/>
          <w:lang w:val="en-GB"/>
        </w:rPr>
        <w:t xml:space="preserve"> no</w:t>
      </w:r>
      <w:r w:rsidRPr="000A1F80">
        <w:rPr>
          <w:sz w:val="22"/>
          <w:szCs w:val="22"/>
          <w:lang w:val="en-GB"/>
        </w:rPr>
        <w:t xml:space="preserve"> grounds </w:t>
      </w:r>
      <w:r w:rsidR="00C013C1" w:rsidRPr="000A1F80">
        <w:rPr>
          <w:sz w:val="22"/>
          <w:szCs w:val="22"/>
          <w:lang w:val="en-GB"/>
        </w:rPr>
        <w:t xml:space="preserve">exist </w:t>
      </w:r>
      <w:r w:rsidRPr="000A1F80">
        <w:rPr>
          <w:sz w:val="22"/>
          <w:szCs w:val="22"/>
          <w:lang w:val="en-GB"/>
        </w:rPr>
        <w:t xml:space="preserve">for exclusion from the </w:t>
      </w:r>
      <w:r w:rsidR="00C013C1" w:rsidRPr="000A1F80">
        <w:rPr>
          <w:sz w:val="22"/>
          <w:szCs w:val="22"/>
          <w:lang w:val="en-GB"/>
        </w:rPr>
        <w:t xml:space="preserve">contract award </w:t>
      </w:r>
      <w:r w:rsidRPr="000A1F80">
        <w:rPr>
          <w:sz w:val="22"/>
          <w:szCs w:val="22"/>
          <w:lang w:val="en-GB"/>
        </w:rPr>
        <w:t xml:space="preserve">procedure in the circumstances referred to in </w:t>
      </w:r>
      <w:r w:rsidR="00271637" w:rsidRPr="000A1F80">
        <w:rPr>
          <w:sz w:val="22"/>
          <w:szCs w:val="22"/>
          <w:lang w:val="en-GB"/>
        </w:rPr>
        <w:t xml:space="preserve">Chapter VII of the </w:t>
      </w:r>
      <w:proofErr w:type="spellStart"/>
      <w:r w:rsidR="00C013C1" w:rsidRPr="000A1F80">
        <w:rPr>
          <w:sz w:val="22"/>
          <w:szCs w:val="22"/>
          <w:lang w:val="en-GB"/>
        </w:rPr>
        <w:t>ToR</w:t>
      </w:r>
      <w:proofErr w:type="spellEnd"/>
      <w:r w:rsidRPr="000A1F80">
        <w:rPr>
          <w:sz w:val="22"/>
          <w:szCs w:val="22"/>
          <w:lang w:val="en-GB"/>
        </w:rPr>
        <w:t xml:space="preserve">, the </w:t>
      </w:r>
      <w:r w:rsidR="00C013C1" w:rsidRPr="000A1F80">
        <w:rPr>
          <w:sz w:val="22"/>
          <w:szCs w:val="22"/>
          <w:lang w:val="en-GB"/>
        </w:rPr>
        <w:t>Contractor shall</w:t>
      </w:r>
      <w:r w:rsidRPr="000A1F80">
        <w:rPr>
          <w:sz w:val="22"/>
          <w:szCs w:val="22"/>
          <w:lang w:val="en-GB"/>
        </w:rPr>
        <w:t xml:space="preserve"> </w:t>
      </w:r>
      <w:r w:rsidR="00C013C1" w:rsidRPr="000A1F80">
        <w:rPr>
          <w:sz w:val="22"/>
          <w:szCs w:val="22"/>
          <w:lang w:val="en-GB"/>
        </w:rPr>
        <w:t>enclose with the tender the Contractor’s</w:t>
      </w:r>
      <w:r w:rsidRPr="000A1F80">
        <w:rPr>
          <w:sz w:val="22"/>
          <w:szCs w:val="22"/>
          <w:lang w:val="en-GB"/>
        </w:rPr>
        <w:t xml:space="preserve"> </w:t>
      </w:r>
      <w:r w:rsidR="00C013C1" w:rsidRPr="000A1F80">
        <w:rPr>
          <w:sz w:val="22"/>
          <w:szCs w:val="22"/>
          <w:lang w:val="en-GB"/>
        </w:rPr>
        <w:t>statement of non-exclusion</w:t>
      </w:r>
      <w:r w:rsidR="005E5D8C" w:rsidRPr="000A1F80">
        <w:rPr>
          <w:sz w:val="22"/>
          <w:szCs w:val="22"/>
          <w:lang w:val="en-GB"/>
        </w:rPr>
        <w:t xml:space="preserve"> </w:t>
      </w:r>
      <w:r w:rsidR="00C013C1" w:rsidRPr="000A1F80">
        <w:rPr>
          <w:sz w:val="22"/>
          <w:szCs w:val="22"/>
          <w:lang w:val="en-GB"/>
        </w:rPr>
        <w:t>on the form attached as Appendix 1</w:t>
      </w:r>
      <w:r w:rsidRPr="000A1F80">
        <w:rPr>
          <w:sz w:val="22"/>
          <w:szCs w:val="22"/>
          <w:lang w:val="en-GB"/>
        </w:rPr>
        <w:t xml:space="preserve"> </w:t>
      </w:r>
      <w:r w:rsidR="00C013C1" w:rsidRPr="000A1F80">
        <w:rPr>
          <w:sz w:val="22"/>
          <w:szCs w:val="22"/>
          <w:lang w:val="en-GB"/>
        </w:rPr>
        <w:t>hereto</w:t>
      </w:r>
      <w:r w:rsidRPr="000A1F80">
        <w:rPr>
          <w:sz w:val="22"/>
          <w:szCs w:val="22"/>
          <w:lang w:val="en-GB"/>
        </w:rPr>
        <w:t>.</w:t>
      </w:r>
    </w:p>
    <w:p w14:paraId="34DDB49D" w14:textId="0C334343" w:rsidR="00754005" w:rsidRPr="000A1F80" w:rsidRDefault="00C013C1">
      <w:pPr>
        <w:pStyle w:val="Akapitzlist1"/>
        <w:numPr>
          <w:ilvl w:val="1"/>
          <w:numId w:val="55"/>
        </w:numPr>
        <w:ind w:left="851" w:hanging="425"/>
        <w:rPr>
          <w:rFonts w:eastAsia="Calibri"/>
          <w:sz w:val="22"/>
          <w:szCs w:val="22"/>
          <w:lang w:val="en-GB"/>
        </w:rPr>
      </w:pPr>
      <w:r w:rsidRPr="000A1F80">
        <w:rPr>
          <w:sz w:val="22"/>
          <w:szCs w:val="22"/>
          <w:lang w:val="en-GB"/>
        </w:rPr>
        <w:t xml:space="preserve">Where </w:t>
      </w:r>
      <w:r w:rsidR="00895023">
        <w:rPr>
          <w:sz w:val="22"/>
          <w:szCs w:val="22"/>
          <w:lang w:val="en-GB"/>
        </w:rPr>
        <w:t>the</w:t>
      </w:r>
      <w:r w:rsidRPr="000A1F80">
        <w:rPr>
          <w:sz w:val="22"/>
          <w:szCs w:val="22"/>
          <w:lang w:val="en-GB"/>
        </w:rPr>
        <w:t xml:space="preserve"> Contractor intends to outsource</w:t>
      </w:r>
      <w:r w:rsidR="001C1901" w:rsidRPr="000A1F80">
        <w:rPr>
          <w:sz w:val="22"/>
          <w:szCs w:val="22"/>
          <w:lang w:val="en-GB"/>
        </w:rPr>
        <w:t xml:space="preserve"> a part of the contract to subcontractors</w:t>
      </w:r>
      <w:r w:rsidRPr="000A1F80">
        <w:rPr>
          <w:sz w:val="22"/>
          <w:szCs w:val="22"/>
          <w:lang w:val="en-GB"/>
        </w:rPr>
        <w:t xml:space="preserve"> it shall provide a statement, as referred to above in the section on subcontractors, to prove that the subcontractors are not subject to exclusion</w:t>
      </w:r>
      <w:bookmarkEnd w:id="1"/>
      <w:r w:rsidR="001C1901" w:rsidRPr="000A1F80">
        <w:rPr>
          <w:sz w:val="22"/>
          <w:szCs w:val="22"/>
          <w:lang w:val="en-GB"/>
        </w:rPr>
        <w:t>.</w:t>
      </w:r>
    </w:p>
    <w:p w14:paraId="3866CE04" w14:textId="4989EE56" w:rsidR="00754005" w:rsidRPr="000A1F80" w:rsidRDefault="00C013C1">
      <w:pPr>
        <w:pStyle w:val="Akapitzlist1"/>
        <w:numPr>
          <w:ilvl w:val="1"/>
          <w:numId w:val="55"/>
        </w:numPr>
        <w:ind w:left="851" w:hanging="425"/>
        <w:rPr>
          <w:rFonts w:eastAsia="Calibri"/>
          <w:sz w:val="22"/>
          <w:szCs w:val="22"/>
          <w:lang w:val="en-GB"/>
        </w:rPr>
      </w:pPr>
      <w:r w:rsidRPr="000A1F80">
        <w:rPr>
          <w:sz w:val="22"/>
          <w:szCs w:val="22"/>
          <w:lang w:val="en-GB"/>
        </w:rPr>
        <w:t>Where Contractors intend to tender jointly</w:t>
      </w:r>
      <w:r w:rsidR="001C1901" w:rsidRPr="000A1F80">
        <w:rPr>
          <w:sz w:val="22"/>
          <w:szCs w:val="22"/>
          <w:lang w:val="en-GB"/>
        </w:rPr>
        <w:t xml:space="preserve">, the statement </w:t>
      </w:r>
      <w:r w:rsidRPr="000A1F80">
        <w:rPr>
          <w:sz w:val="22"/>
          <w:szCs w:val="22"/>
          <w:lang w:val="en-GB"/>
        </w:rPr>
        <w:t>of non-exclusion</w:t>
      </w:r>
      <w:r w:rsidR="001C1901" w:rsidRPr="000A1F80">
        <w:rPr>
          <w:sz w:val="22"/>
          <w:szCs w:val="22"/>
          <w:lang w:val="en-GB"/>
        </w:rPr>
        <w:t xml:space="preserve"> referred to in </w:t>
      </w:r>
      <w:r w:rsidR="000846EF" w:rsidRPr="000A1F80">
        <w:rPr>
          <w:sz w:val="22"/>
          <w:szCs w:val="22"/>
          <w:lang w:val="en-GB"/>
        </w:rPr>
        <w:t>1</w:t>
      </w:r>
      <w:r w:rsidRPr="000A1F80">
        <w:rPr>
          <w:sz w:val="22"/>
          <w:szCs w:val="22"/>
          <w:lang w:val="en-GB"/>
        </w:rPr>
        <w:t>(</w:t>
      </w:r>
      <w:r w:rsidR="000846EF" w:rsidRPr="000A1F80">
        <w:rPr>
          <w:sz w:val="22"/>
          <w:szCs w:val="22"/>
          <w:lang w:val="en-GB"/>
        </w:rPr>
        <w:t>1</w:t>
      </w:r>
      <w:r w:rsidRPr="000A1F80">
        <w:rPr>
          <w:sz w:val="22"/>
          <w:szCs w:val="22"/>
          <w:lang w:val="en-GB"/>
        </w:rPr>
        <w:t>)</w:t>
      </w:r>
      <w:r w:rsidR="000846EF" w:rsidRPr="000A1F80">
        <w:rPr>
          <w:sz w:val="22"/>
          <w:szCs w:val="22"/>
          <w:lang w:val="en-GB"/>
        </w:rPr>
        <w:t xml:space="preserve"> </w:t>
      </w:r>
      <w:r w:rsidR="001C1901" w:rsidRPr="000A1F80">
        <w:rPr>
          <w:sz w:val="22"/>
          <w:szCs w:val="22"/>
          <w:lang w:val="en-GB"/>
        </w:rPr>
        <w:t xml:space="preserve">shall be </w:t>
      </w:r>
      <w:r w:rsidRPr="000A1F80">
        <w:rPr>
          <w:sz w:val="22"/>
          <w:szCs w:val="22"/>
          <w:lang w:val="en-GB"/>
        </w:rPr>
        <w:t xml:space="preserve">provided </w:t>
      </w:r>
      <w:r w:rsidR="001C1901" w:rsidRPr="000A1F80">
        <w:rPr>
          <w:sz w:val="22"/>
          <w:szCs w:val="22"/>
          <w:lang w:val="en-GB"/>
        </w:rPr>
        <w:t xml:space="preserve">by each of the </w:t>
      </w:r>
      <w:r w:rsidRPr="000A1F80">
        <w:rPr>
          <w:sz w:val="22"/>
          <w:szCs w:val="22"/>
          <w:lang w:val="en-GB"/>
        </w:rPr>
        <w:t>Contractors intending to tender jointly</w:t>
      </w:r>
      <w:r w:rsidR="001C1901" w:rsidRPr="000A1F80">
        <w:rPr>
          <w:sz w:val="22"/>
          <w:szCs w:val="22"/>
          <w:lang w:val="en-GB"/>
        </w:rPr>
        <w:t>.</w:t>
      </w:r>
    </w:p>
    <w:p w14:paraId="5AFA4745" w14:textId="2718B013" w:rsidR="00754005" w:rsidRPr="000A1F80" w:rsidRDefault="001C1901">
      <w:pPr>
        <w:pStyle w:val="Akapitzlist1"/>
        <w:numPr>
          <w:ilvl w:val="7"/>
          <w:numId w:val="1"/>
        </w:numPr>
        <w:tabs>
          <w:tab w:val="clear" w:pos="5760"/>
          <w:tab w:val="num" w:pos="5400"/>
        </w:tabs>
        <w:ind w:left="426" w:hanging="426"/>
        <w:rPr>
          <w:sz w:val="22"/>
          <w:szCs w:val="22"/>
          <w:lang w:val="en-GB"/>
        </w:rPr>
      </w:pPr>
      <w:r w:rsidRPr="000A1F80">
        <w:rPr>
          <w:rFonts w:eastAsia="Calibri"/>
          <w:sz w:val="22"/>
          <w:szCs w:val="22"/>
          <w:lang w:val="en-GB"/>
        </w:rPr>
        <w:t xml:space="preserve">Additional </w:t>
      </w:r>
      <w:r w:rsidR="00C013C1" w:rsidRPr="000A1F80">
        <w:rPr>
          <w:rFonts w:eastAsia="Calibri"/>
          <w:sz w:val="22"/>
          <w:szCs w:val="22"/>
          <w:lang w:val="en-GB"/>
        </w:rPr>
        <w:t>statements</w:t>
      </w:r>
      <w:r w:rsidRPr="000A1F80">
        <w:rPr>
          <w:rFonts w:eastAsia="Calibri"/>
          <w:sz w:val="22"/>
          <w:szCs w:val="22"/>
          <w:lang w:val="en-GB"/>
        </w:rPr>
        <w:t xml:space="preserve"> </w:t>
      </w:r>
      <w:r w:rsidR="00C013C1" w:rsidRPr="000A1F80">
        <w:rPr>
          <w:rFonts w:eastAsia="Calibri"/>
          <w:sz w:val="22"/>
          <w:szCs w:val="22"/>
          <w:lang w:val="en-GB"/>
        </w:rPr>
        <w:t>required to be provided together</w:t>
      </w:r>
      <w:r w:rsidRPr="000A1F80">
        <w:rPr>
          <w:rFonts w:eastAsia="Calibri"/>
          <w:sz w:val="22"/>
          <w:szCs w:val="22"/>
          <w:lang w:val="en-GB"/>
        </w:rPr>
        <w:t xml:space="preserve"> with the tender in the case </w:t>
      </w:r>
      <w:r w:rsidR="00C013C1" w:rsidRPr="000A1F80">
        <w:rPr>
          <w:rFonts w:eastAsia="Calibri"/>
          <w:sz w:val="22"/>
          <w:szCs w:val="22"/>
          <w:lang w:val="en-GB"/>
        </w:rPr>
        <w:t xml:space="preserve">of </w:t>
      </w:r>
      <w:r w:rsidR="00895023">
        <w:rPr>
          <w:rFonts w:eastAsia="Calibri"/>
          <w:sz w:val="22"/>
          <w:szCs w:val="22"/>
          <w:lang w:val="en-GB"/>
        </w:rPr>
        <w:t xml:space="preserve">Contractors tendering </w:t>
      </w:r>
      <w:r w:rsidR="00C013C1" w:rsidRPr="000A1F80">
        <w:rPr>
          <w:rFonts w:eastAsia="Calibri"/>
          <w:sz w:val="22"/>
          <w:szCs w:val="22"/>
          <w:lang w:val="en-GB"/>
        </w:rPr>
        <w:t>jointly for contract award</w:t>
      </w:r>
      <w:r w:rsidRPr="000A1F80">
        <w:rPr>
          <w:sz w:val="22"/>
          <w:szCs w:val="22"/>
          <w:lang w:val="en-GB"/>
        </w:rPr>
        <w:t>:</w:t>
      </w:r>
    </w:p>
    <w:p w14:paraId="4E8CF769" w14:textId="32301AB9" w:rsidR="00754005" w:rsidRPr="000A1F80" w:rsidRDefault="00D61B0A">
      <w:pPr>
        <w:pStyle w:val="Akapitzlist1"/>
        <w:numPr>
          <w:ilvl w:val="1"/>
          <w:numId w:val="56"/>
        </w:numPr>
        <w:tabs>
          <w:tab w:val="clear" w:pos="720"/>
        </w:tabs>
        <w:ind w:left="851" w:hanging="425"/>
        <w:rPr>
          <w:rFonts w:eastAsia="Calibri"/>
          <w:sz w:val="22"/>
          <w:szCs w:val="22"/>
          <w:lang w:val="en-GB"/>
        </w:rPr>
      </w:pPr>
      <w:r w:rsidRPr="000A1F80">
        <w:rPr>
          <w:sz w:val="22"/>
          <w:szCs w:val="22"/>
          <w:lang w:val="en-GB"/>
        </w:rPr>
        <w:t>Contractors</w:t>
      </w:r>
      <w:r w:rsidR="001C1901" w:rsidRPr="000A1F80">
        <w:rPr>
          <w:sz w:val="22"/>
          <w:szCs w:val="22"/>
          <w:lang w:val="en-GB"/>
        </w:rPr>
        <w:t xml:space="preserve"> </w:t>
      </w:r>
      <w:r w:rsidR="00895023">
        <w:rPr>
          <w:sz w:val="22"/>
          <w:szCs w:val="22"/>
          <w:lang w:val="en-GB"/>
        </w:rPr>
        <w:t>tendering</w:t>
      </w:r>
      <w:r w:rsidRPr="000A1F80">
        <w:rPr>
          <w:sz w:val="22"/>
          <w:szCs w:val="22"/>
          <w:lang w:val="en-GB"/>
        </w:rPr>
        <w:t xml:space="preserve"> </w:t>
      </w:r>
      <w:r w:rsidR="001C1901" w:rsidRPr="000A1F80">
        <w:rPr>
          <w:sz w:val="22"/>
          <w:szCs w:val="22"/>
          <w:lang w:val="en-GB"/>
        </w:rPr>
        <w:t xml:space="preserve">jointly for </w:t>
      </w:r>
      <w:r w:rsidRPr="000A1F80">
        <w:rPr>
          <w:sz w:val="22"/>
          <w:szCs w:val="22"/>
          <w:lang w:val="en-GB"/>
        </w:rPr>
        <w:t xml:space="preserve">contract award </w:t>
      </w:r>
      <w:r w:rsidR="001C1901" w:rsidRPr="000A1F80">
        <w:rPr>
          <w:sz w:val="22"/>
          <w:szCs w:val="22"/>
          <w:lang w:val="en-GB"/>
        </w:rPr>
        <w:t xml:space="preserve">shall </w:t>
      </w:r>
      <w:r w:rsidRPr="000A1F80">
        <w:rPr>
          <w:sz w:val="22"/>
          <w:szCs w:val="22"/>
          <w:lang w:val="en-GB"/>
        </w:rPr>
        <w:t>enclose with their tender</w:t>
      </w:r>
      <w:r w:rsidR="001C1901" w:rsidRPr="000A1F80">
        <w:rPr>
          <w:sz w:val="22"/>
          <w:szCs w:val="22"/>
          <w:lang w:val="en-GB"/>
        </w:rPr>
        <w:t xml:space="preserve"> a </w:t>
      </w:r>
      <w:r w:rsidRPr="000A1F80">
        <w:rPr>
          <w:sz w:val="22"/>
          <w:szCs w:val="22"/>
          <w:lang w:val="en-GB"/>
        </w:rPr>
        <w:t>statement specifying the scope of deliveries and services to be provided by each of the Contractors</w:t>
      </w:r>
      <w:r w:rsidR="004E1A01" w:rsidRPr="000A1F80">
        <w:rPr>
          <w:sz w:val="22"/>
          <w:szCs w:val="22"/>
          <w:lang w:val="en-GB"/>
        </w:rPr>
        <w:t>.</w:t>
      </w:r>
    </w:p>
    <w:p w14:paraId="10FC4CB7" w14:textId="2CED7451" w:rsidR="00754005" w:rsidRPr="000A1F80" w:rsidRDefault="001C1901">
      <w:pPr>
        <w:pStyle w:val="Akapitzlist1"/>
        <w:numPr>
          <w:ilvl w:val="7"/>
          <w:numId w:val="1"/>
        </w:numPr>
        <w:tabs>
          <w:tab w:val="clear" w:pos="5760"/>
          <w:tab w:val="num" w:pos="5400"/>
        </w:tabs>
        <w:ind w:left="426" w:hanging="426"/>
        <w:rPr>
          <w:rFonts w:eastAsia="Calibri"/>
          <w:sz w:val="22"/>
          <w:szCs w:val="22"/>
          <w:lang w:val="en-GB"/>
        </w:rPr>
      </w:pPr>
      <w:r w:rsidRPr="000A1F80">
        <w:rPr>
          <w:rFonts w:eastAsia="Calibri"/>
          <w:sz w:val="22"/>
          <w:szCs w:val="22"/>
          <w:lang w:val="en-GB"/>
        </w:rPr>
        <w:t xml:space="preserve">If, in the course of the </w:t>
      </w:r>
      <w:r w:rsidR="00D61B0A" w:rsidRPr="000A1F80">
        <w:rPr>
          <w:rFonts w:eastAsia="Calibri"/>
          <w:sz w:val="22"/>
          <w:szCs w:val="22"/>
          <w:lang w:val="en-GB"/>
        </w:rPr>
        <w:t>contract award procedure</w:t>
      </w:r>
      <w:r w:rsidRPr="000A1F80">
        <w:rPr>
          <w:rFonts w:eastAsia="Calibri"/>
          <w:sz w:val="22"/>
          <w:szCs w:val="22"/>
          <w:lang w:val="en-GB"/>
        </w:rPr>
        <w:t xml:space="preserve">, </w:t>
      </w:r>
      <w:r w:rsidR="00895023">
        <w:rPr>
          <w:rFonts w:eastAsia="Calibri"/>
          <w:sz w:val="22"/>
          <w:szCs w:val="22"/>
          <w:lang w:val="en-GB"/>
        </w:rPr>
        <w:t>the</w:t>
      </w:r>
      <w:r w:rsidR="00D61B0A" w:rsidRPr="000A1F80">
        <w:rPr>
          <w:rFonts w:eastAsia="Calibri"/>
          <w:sz w:val="22"/>
          <w:szCs w:val="22"/>
          <w:lang w:val="en-GB"/>
        </w:rPr>
        <w:t xml:space="preserve"> Contractor fails</w:t>
      </w:r>
      <w:r w:rsidRPr="000A1F80">
        <w:rPr>
          <w:rFonts w:eastAsia="Calibri"/>
          <w:sz w:val="22"/>
          <w:szCs w:val="22"/>
          <w:lang w:val="en-GB"/>
        </w:rPr>
        <w:t xml:space="preserve"> to </w:t>
      </w:r>
      <w:r w:rsidR="00D61B0A" w:rsidRPr="000A1F80">
        <w:rPr>
          <w:rFonts w:eastAsia="Calibri"/>
          <w:sz w:val="22"/>
          <w:szCs w:val="22"/>
          <w:lang w:val="en-GB"/>
        </w:rPr>
        <w:t>provide statements or documents necessary to proc</w:t>
      </w:r>
      <w:r w:rsidR="00895023">
        <w:rPr>
          <w:rFonts w:eastAsia="Calibri"/>
          <w:sz w:val="22"/>
          <w:szCs w:val="22"/>
          <w:lang w:val="en-GB"/>
        </w:rPr>
        <w:t xml:space="preserve">eed </w:t>
      </w:r>
      <w:r w:rsidR="00D61B0A" w:rsidRPr="000A1F80">
        <w:rPr>
          <w:rFonts w:eastAsia="Calibri"/>
          <w:sz w:val="22"/>
          <w:szCs w:val="22"/>
          <w:lang w:val="en-GB"/>
        </w:rPr>
        <w:t xml:space="preserve">with the bidding, or the statements / documents provided are incomplete, defective or appear dubious to the Awarding Entity, the Awarding Entity shall call for their submission, </w:t>
      </w:r>
      <w:r w:rsidR="00D46A1F" w:rsidRPr="000A1F80">
        <w:rPr>
          <w:rFonts w:eastAsia="Calibri"/>
          <w:sz w:val="22"/>
          <w:szCs w:val="22"/>
          <w:lang w:val="en-GB"/>
        </w:rPr>
        <w:t>revision or completion</w:t>
      </w:r>
      <w:r w:rsidR="00D61B0A" w:rsidRPr="000A1F80">
        <w:rPr>
          <w:rFonts w:eastAsia="Calibri"/>
          <w:sz w:val="22"/>
          <w:szCs w:val="22"/>
          <w:lang w:val="en-GB"/>
        </w:rPr>
        <w:t xml:space="preserve"> within the time-limit set by the Awarding Entity except where the Contractor’s tender would be rejected regardless or the contract award would have to be cancelled</w:t>
      </w:r>
      <w:r w:rsidRPr="000A1F80">
        <w:rPr>
          <w:rFonts w:eastAsia="Calibri"/>
          <w:sz w:val="22"/>
          <w:szCs w:val="22"/>
          <w:lang w:val="en-GB"/>
        </w:rPr>
        <w:t>.</w:t>
      </w:r>
    </w:p>
    <w:p w14:paraId="3A17CC97" w14:textId="77777777" w:rsidR="00236C1E" w:rsidRPr="000A1F80" w:rsidRDefault="00236C1E" w:rsidP="00236C1E">
      <w:pPr>
        <w:autoSpaceDE w:val="0"/>
        <w:autoSpaceDN w:val="0"/>
        <w:adjustRightInd w:val="0"/>
        <w:jc w:val="both"/>
        <w:rPr>
          <w:rFonts w:eastAsia="Calibri"/>
          <w:bCs/>
          <w:color w:val="000000"/>
          <w:sz w:val="22"/>
          <w:szCs w:val="22"/>
          <w:highlight w:val="yellow"/>
          <w:lang w:val="en-GB"/>
        </w:rPr>
      </w:pPr>
    </w:p>
    <w:p w14:paraId="3E109AF7" w14:textId="433067D8"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671FB" w:rsidRPr="000A1F80">
        <w:rPr>
          <w:b/>
          <w:bCs/>
          <w:sz w:val="22"/>
          <w:szCs w:val="22"/>
          <w:lang w:val="en-GB"/>
        </w:rPr>
        <w:t xml:space="preserve">IX </w:t>
      </w:r>
      <w:r w:rsidR="00D61B0A" w:rsidRPr="000A1F80">
        <w:rPr>
          <w:b/>
          <w:bCs/>
          <w:sz w:val="22"/>
          <w:szCs w:val="22"/>
          <w:lang w:val="en-GB"/>
        </w:rPr>
        <w:t>–</w:t>
      </w:r>
      <w:r w:rsidR="007E042E" w:rsidRPr="000A1F80">
        <w:rPr>
          <w:b/>
          <w:bCs/>
          <w:sz w:val="22"/>
          <w:szCs w:val="22"/>
          <w:lang w:val="en-GB"/>
        </w:rPr>
        <w:t xml:space="preserve"> </w:t>
      </w:r>
      <w:r w:rsidR="00D61B0A" w:rsidRPr="000A1F80">
        <w:rPr>
          <w:b/>
          <w:bCs/>
          <w:sz w:val="22"/>
          <w:szCs w:val="22"/>
          <w:lang w:val="en-GB"/>
        </w:rPr>
        <w:t>Notice on the method of</w:t>
      </w:r>
      <w:r w:rsidR="00930105" w:rsidRPr="000A1F80">
        <w:rPr>
          <w:b/>
          <w:bCs/>
          <w:sz w:val="22"/>
          <w:szCs w:val="22"/>
          <w:lang w:val="en-GB"/>
        </w:rPr>
        <w:t xml:space="preserve"> communication between the </w:t>
      </w:r>
      <w:r w:rsidR="00D61B0A" w:rsidRPr="000A1F80">
        <w:rPr>
          <w:b/>
          <w:bCs/>
          <w:sz w:val="22"/>
          <w:szCs w:val="22"/>
          <w:lang w:val="en-GB"/>
        </w:rPr>
        <w:t>Awarding Entity</w:t>
      </w:r>
      <w:r w:rsidR="00930105" w:rsidRPr="000A1F80">
        <w:rPr>
          <w:b/>
          <w:bCs/>
          <w:sz w:val="22"/>
          <w:szCs w:val="22"/>
          <w:lang w:val="en-GB"/>
        </w:rPr>
        <w:t xml:space="preserve"> and </w:t>
      </w:r>
      <w:r w:rsidR="00D61B0A" w:rsidRPr="000A1F80">
        <w:rPr>
          <w:b/>
          <w:bCs/>
          <w:sz w:val="22"/>
          <w:szCs w:val="22"/>
          <w:lang w:val="en-GB"/>
        </w:rPr>
        <w:t xml:space="preserve">Contractors, the method of </w:t>
      </w:r>
      <w:r w:rsidR="00930105" w:rsidRPr="000A1F80">
        <w:rPr>
          <w:b/>
          <w:bCs/>
          <w:sz w:val="22"/>
          <w:szCs w:val="22"/>
          <w:lang w:val="en-GB"/>
        </w:rPr>
        <w:t xml:space="preserve">submission of statements and documents, </w:t>
      </w:r>
      <w:r w:rsidR="00D61B0A" w:rsidRPr="000A1F80">
        <w:rPr>
          <w:b/>
          <w:bCs/>
          <w:sz w:val="22"/>
          <w:szCs w:val="22"/>
          <w:lang w:val="en-GB"/>
        </w:rPr>
        <w:t>and contact persons designated as liaisons</w:t>
      </w:r>
      <w:r w:rsidR="0057107C" w:rsidRPr="000A1F80">
        <w:rPr>
          <w:rFonts w:eastAsia="Calibri"/>
          <w:b/>
          <w:bCs/>
          <w:sz w:val="22"/>
          <w:szCs w:val="22"/>
          <w:lang w:val="en-GB"/>
        </w:rPr>
        <w:t>.</w:t>
      </w:r>
    </w:p>
    <w:p w14:paraId="1E15D4F7" w14:textId="77777777" w:rsidR="00754005" w:rsidRPr="000A1F80" w:rsidRDefault="001C1901">
      <w:pPr>
        <w:pStyle w:val="Akapitzlist"/>
        <w:numPr>
          <w:ilvl w:val="0"/>
          <w:numId w:val="32"/>
        </w:numPr>
        <w:rPr>
          <w:bCs/>
          <w:sz w:val="22"/>
          <w:szCs w:val="22"/>
          <w:lang w:val="en-GB"/>
        </w:rPr>
      </w:pPr>
      <w:r w:rsidRPr="000A1F80">
        <w:rPr>
          <w:bCs/>
          <w:sz w:val="22"/>
          <w:szCs w:val="22"/>
          <w:lang w:val="en-GB"/>
        </w:rPr>
        <w:t>General information.</w:t>
      </w:r>
    </w:p>
    <w:p w14:paraId="4697DC66" w14:textId="570B1B68" w:rsidR="00754005" w:rsidRPr="000A1F80" w:rsidRDefault="001C1901">
      <w:pPr>
        <w:pStyle w:val="Akapitzlist"/>
        <w:numPr>
          <w:ilvl w:val="1"/>
          <w:numId w:val="32"/>
        </w:numPr>
        <w:rPr>
          <w:sz w:val="22"/>
          <w:szCs w:val="22"/>
          <w:lang w:val="en-GB"/>
        </w:rPr>
      </w:pPr>
      <w:r w:rsidRPr="000A1F80">
        <w:rPr>
          <w:sz w:val="22"/>
          <w:szCs w:val="22"/>
          <w:lang w:val="en-GB"/>
        </w:rPr>
        <w:t xml:space="preserve">The </w:t>
      </w:r>
      <w:r w:rsidR="00D61B0A" w:rsidRPr="000A1F80">
        <w:rPr>
          <w:sz w:val="22"/>
          <w:szCs w:val="22"/>
          <w:lang w:val="en-GB"/>
        </w:rPr>
        <w:t>contract award</w:t>
      </w:r>
      <w:r w:rsidRPr="000A1F80">
        <w:rPr>
          <w:sz w:val="22"/>
          <w:szCs w:val="22"/>
          <w:lang w:val="en-GB"/>
        </w:rPr>
        <w:t xml:space="preserve"> procedure </w:t>
      </w:r>
      <w:r w:rsidR="00D61B0A" w:rsidRPr="000A1F80">
        <w:rPr>
          <w:sz w:val="22"/>
          <w:szCs w:val="22"/>
          <w:lang w:val="en-GB"/>
        </w:rPr>
        <w:t xml:space="preserve">shall use </w:t>
      </w:r>
      <w:r w:rsidRPr="000A1F80">
        <w:rPr>
          <w:sz w:val="22"/>
          <w:szCs w:val="22"/>
          <w:lang w:val="en-GB"/>
        </w:rPr>
        <w:t xml:space="preserve">the commercial </w:t>
      </w:r>
      <w:r w:rsidR="00D61B0A" w:rsidRPr="000A1F80">
        <w:rPr>
          <w:sz w:val="22"/>
          <w:szCs w:val="22"/>
          <w:lang w:val="en-GB"/>
        </w:rPr>
        <w:t>platform</w:t>
      </w:r>
      <w:r w:rsidRPr="000A1F80">
        <w:rPr>
          <w:sz w:val="22"/>
          <w:szCs w:val="22"/>
          <w:lang w:val="en-GB"/>
        </w:rPr>
        <w:t xml:space="preserve"> </w:t>
      </w:r>
      <w:hyperlink r:id="rId16" w:history="1">
        <w:r w:rsidR="00614AEB" w:rsidRPr="000A1F80">
          <w:rPr>
            <w:rStyle w:val="Hipercze"/>
            <w:sz w:val="22"/>
            <w:szCs w:val="22"/>
            <w:lang w:val="en-GB"/>
          </w:rPr>
          <w:t>https://platformazakupowa.pl</w:t>
        </w:r>
      </w:hyperlink>
      <w:r w:rsidRPr="000A1F80">
        <w:rPr>
          <w:sz w:val="22"/>
          <w:szCs w:val="22"/>
          <w:lang w:val="en-GB"/>
        </w:rPr>
        <w:t xml:space="preserve"> </w:t>
      </w:r>
      <w:r w:rsidR="00D61B0A" w:rsidRPr="000A1F80">
        <w:rPr>
          <w:sz w:val="22"/>
          <w:szCs w:val="22"/>
          <w:lang w:val="en-GB"/>
        </w:rPr>
        <w:t>–</w:t>
      </w:r>
      <w:r w:rsidRPr="000A1F80">
        <w:rPr>
          <w:sz w:val="22"/>
          <w:szCs w:val="22"/>
          <w:lang w:val="en-GB"/>
        </w:rPr>
        <w:t xml:space="preserve"> buyer profile address: </w:t>
      </w:r>
      <w:hyperlink r:id="rId17" w:history="1">
        <w:r w:rsidR="00614AEB" w:rsidRPr="000A1F80">
          <w:rPr>
            <w:rStyle w:val="Hipercze"/>
            <w:bCs/>
            <w:sz w:val="22"/>
            <w:szCs w:val="22"/>
            <w:lang w:val="en-GB"/>
          </w:rPr>
          <w:t>https://platformazakupowa.pl/pn/uj_edu</w:t>
        </w:r>
      </w:hyperlink>
    </w:p>
    <w:p w14:paraId="4AEF18A2" w14:textId="3D9ABD87" w:rsidR="00754005" w:rsidRPr="000A1F80" w:rsidRDefault="00D61B0A">
      <w:pPr>
        <w:pStyle w:val="Akapitzlist"/>
        <w:numPr>
          <w:ilvl w:val="1"/>
          <w:numId w:val="32"/>
        </w:numPr>
        <w:rPr>
          <w:sz w:val="22"/>
          <w:szCs w:val="22"/>
          <w:lang w:val="en-GB"/>
        </w:rPr>
      </w:pPr>
      <w:r w:rsidRPr="000A1F80">
        <w:rPr>
          <w:sz w:val="22"/>
          <w:szCs w:val="22"/>
          <w:lang w:val="en-GB"/>
        </w:rPr>
        <w:t>Any Contractor wishing to enter the contract award procedure shall</w:t>
      </w:r>
      <w:r w:rsidR="001C1901" w:rsidRPr="000A1F80">
        <w:rPr>
          <w:sz w:val="22"/>
          <w:szCs w:val="22"/>
          <w:lang w:val="en-GB"/>
        </w:rPr>
        <w:t>:</w:t>
      </w:r>
    </w:p>
    <w:p w14:paraId="5190E80D" w14:textId="3A668B90" w:rsidR="00754005" w:rsidRPr="000A1F80" w:rsidRDefault="00D61B0A">
      <w:pPr>
        <w:pStyle w:val="Akapitzlist"/>
        <w:numPr>
          <w:ilvl w:val="2"/>
          <w:numId w:val="32"/>
        </w:numPr>
        <w:ind w:left="1560" w:hanging="709"/>
        <w:rPr>
          <w:sz w:val="22"/>
          <w:szCs w:val="22"/>
          <w:lang w:val="en-GB"/>
        </w:rPr>
      </w:pPr>
      <w:r w:rsidRPr="000A1F80">
        <w:rPr>
          <w:sz w:val="22"/>
          <w:szCs w:val="22"/>
          <w:lang w:val="en-GB"/>
        </w:rPr>
        <w:t>accept and comply with</w:t>
      </w:r>
      <w:r w:rsidR="001C1901" w:rsidRPr="000A1F80">
        <w:rPr>
          <w:sz w:val="22"/>
          <w:szCs w:val="22"/>
          <w:lang w:val="en-GB"/>
        </w:rPr>
        <w:t xml:space="preserve"> the terms and conditions for the use of </w:t>
      </w:r>
      <w:hyperlink r:id="rId18" w:history="1">
        <w:r w:rsidR="001C1901" w:rsidRPr="000A1F80">
          <w:rPr>
            <w:rStyle w:val="Hipercze"/>
            <w:sz w:val="22"/>
            <w:szCs w:val="22"/>
            <w:lang w:val="en-GB"/>
          </w:rPr>
          <w:t>https://platformazakupowa.pl</w:t>
        </w:r>
      </w:hyperlink>
      <w:r w:rsidR="001C1901" w:rsidRPr="000A1F80">
        <w:rPr>
          <w:sz w:val="22"/>
          <w:szCs w:val="22"/>
          <w:lang w:val="en-GB"/>
        </w:rPr>
        <w:t xml:space="preserve"> as set out </w:t>
      </w:r>
      <w:r w:rsidRPr="000A1F80">
        <w:rPr>
          <w:sz w:val="22"/>
          <w:szCs w:val="22"/>
          <w:lang w:val="en-GB"/>
        </w:rPr>
        <w:t>in the</w:t>
      </w:r>
      <w:r w:rsidR="001C1901" w:rsidRPr="000A1F80">
        <w:rPr>
          <w:sz w:val="22"/>
          <w:szCs w:val="22"/>
          <w:lang w:val="en-GB"/>
        </w:rPr>
        <w:t xml:space="preserve"> </w:t>
      </w:r>
      <w:r w:rsidRPr="000A1F80">
        <w:rPr>
          <w:sz w:val="22"/>
          <w:szCs w:val="22"/>
          <w:lang w:val="en-GB"/>
        </w:rPr>
        <w:t>‘</w:t>
      </w:r>
      <w:r w:rsidR="001C1901" w:rsidRPr="000A1F80">
        <w:rPr>
          <w:sz w:val="22"/>
          <w:szCs w:val="22"/>
          <w:lang w:val="en-GB"/>
        </w:rPr>
        <w:t>Terms and Conditions</w:t>
      </w:r>
      <w:r w:rsidRPr="000A1F80">
        <w:rPr>
          <w:sz w:val="22"/>
          <w:szCs w:val="22"/>
          <w:lang w:val="en-GB"/>
        </w:rPr>
        <w:t>’</w:t>
      </w:r>
      <w:r w:rsidR="001C1901" w:rsidRPr="000A1F80">
        <w:rPr>
          <w:sz w:val="22"/>
          <w:szCs w:val="22"/>
          <w:lang w:val="en-GB"/>
        </w:rPr>
        <w:t xml:space="preserve"> tab;</w:t>
      </w:r>
    </w:p>
    <w:p w14:paraId="3F231576" w14:textId="1BDF0993" w:rsidR="00754005" w:rsidRPr="000A1F80" w:rsidRDefault="00D61B0A">
      <w:pPr>
        <w:pStyle w:val="Akapitzlist"/>
        <w:numPr>
          <w:ilvl w:val="2"/>
          <w:numId w:val="32"/>
        </w:numPr>
        <w:ind w:left="1560" w:hanging="709"/>
        <w:rPr>
          <w:sz w:val="22"/>
          <w:szCs w:val="22"/>
          <w:lang w:val="en-GB"/>
        </w:rPr>
      </w:pPr>
      <w:r w:rsidRPr="000A1F80">
        <w:rPr>
          <w:sz w:val="22"/>
          <w:szCs w:val="22"/>
          <w:lang w:val="en-GB"/>
        </w:rPr>
        <w:t>read and abide by the user’s manual for</w:t>
      </w:r>
      <w:r w:rsidR="001C1901" w:rsidRPr="000A1F80">
        <w:rPr>
          <w:sz w:val="22"/>
          <w:szCs w:val="22"/>
          <w:lang w:val="en-GB"/>
        </w:rPr>
        <w:t xml:space="preserve"> </w:t>
      </w:r>
      <w:hyperlink r:id="rId19" w:history="1">
        <w:r w:rsidR="001C1901" w:rsidRPr="000A1F80">
          <w:rPr>
            <w:rStyle w:val="Hipercze"/>
            <w:sz w:val="22"/>
            <w:szCs w:val="22"/>
            <w:lang w:val="en-GB"/>
          </w:rPr>
          <w:t>https://platformazakupowa.pl</w:t>
        </w:r>
      </w:hyperlink>
      <w:r w:rsidR="001C1901" w:rsidRPr="000A1F80">
        <w:rPr>
          <w:sz w:val="22"/>
          <w:szCs w:val="22"/>
          <w:lang w:val="en-GB"/>
        </w:rPr>
        <w:t xml:space="preserve">, and in particular the rules </w:t>
      </w:r>
      <w:r w:rsidRPr="000A1F80">
        <w:rPr>
          <w:sz w:val="22"/>
          <w:szCs w:val="22"/>
          <w:lang w:val="en-GB"/>
        </w:rPr>
        <w:t xml:space="preserve">for logging, submitting requests for clarification of the </w:t>
      </w:r>
      <w:proofErr w:type="spellStart"/>
      <w:r w:rsidRPr="000A1F80">
        <w:rPr>
          <w:sz w:val="22"/>
          <w:szCs w:val="22"/>
          <w:lang w:val="en-GB"/>
        </w:rPr>
        <w:t>ToR</w:t>
      </w:r>
      <w:proofErr w:type="spellEnd"/>
      <w:r w:rsidR="001C1901" w:rsidRPr="000A1F80">
        <w:rPr>
          <w:sz w:val="22"/>
          <w:szCs w:val="22"/>
          <w:lang w:val="en-GB"/>
        </w:rPr>
        <w:t xml:space="preserve">, </w:t>
      </w:r>
      <w:r w:rsidRPr="000A1F80">
        <w:rPr>
          <w:sz w:val="22"/>
          <w:szCs w:val="22"/>
          <w:lang w:val="en-GB"/>
        </w:rPr>
        <w:t xml:space="preserve">tendering </w:t>
      </w:r>
      <w:r w:rsidR="001C1901" w:rsidRPr="000A1F80">
        <w:rPr>
          <w:sz w:val="22"/>
          <w:szCs w:val="22"/>
          <w:lang w:val="en-GB"/>
        </w:rPr>
        <w:t xml:space="preserve">and </w:t>
      </w:r>
      <w:r w:rsidRPr="000A1F80">
        <w:rPr>
          <w:sz w:val="22"/>
          <w:szCs w:val="22"/>
          <w:lang w:val="en-GB"/>
        </w:rPr>
        <w:t xml:space="preserve">any other activity on </w:t>
      </w:r>
      <w:hyperlink r:id="rId20" w:history="1">
        <w:r w:rsidR="001C1901" w:rsidRPr="000A1F80">
          <w:rPr>
            <w:rStyle w:val="Hipercze"/>
            <w:sz w:val="22"/>
            <w:szCs w:val="22"/>
            <w:lang w:val="en-GB"/>
          </w:rPr>
          <w:t>https://platformazakupowa.pl</w:t>
        </w:r>
      </w:hyperlink>
      <w:r w:rsidR="001C1901" w:rsidRPr="000A1F80">
        <w:rPr>
          <w:sz w:val="22"/>
          <w:szCs w:val="22"/>
          <w:lang w:val="en-GB"/>
        </w:rPr>
        <w:t xml:space="preserve"> available at </w:t>
      </w:r>
      <w:hyperlink r:id="rId21" w:history="1">
        <w:r w:rsidR="001C1901" w:rsidRPr="000A1F80">
          <w:rPr>
            <w:rStyle w:val="Hipercze"/>
            <w:sz w:val="22"/>
            <w:szCs w:val="22"/>
            <w:lang w:val="en-GB"/>
          </w:rPr>
          <w:t>https://platformazakupowa.pl</w:t>
        </w:r>
      </w:hyperlink>
      <w:r w:rsidR="001C1901" w:rsidRPr="000A1F80">
        <w:rPr>
          <w:sz w:val="22"/>
          <w:szCs w:val="22"/>
          <w:lang w:val="en-GB"/>
        </w:rPr>
        <w:t xml:space="preserve"> - link below:</w:t>
      </w:r>
    </w:p>
    <w:p w14:paraId="3FFB286F" w14:textId="567F18AE" w:rsidR="00754005" w:rsidRPr="000A1F80" w:rsidRDefault="00000000">
      <w:pPr>
        <w:pStyle w:val="Akapitzlist"/>
        <w:numPr>
          <w:ilvl w:val="0"/>
          <w:numId w:val="0"/>
        </w:numPr>
        <w:ind w:left="1560"/>
        <w:rPr>
          <w:sz w:val="22"/>
          <w:szCs w:val="22"/>
          <w:lang w:val="en-GB"/>
        </w:rPr>
      </w:pPr>
      <w:hyperlink r:id="rId22" w:history="1">
        <w:r w:rsidR="006F5486" w:rsidRPr="000A1F80">
          <w:rPr>
            <w:rStyle w:val="Hipercze"/>
            <w:sz w:val="22"/>
            <w:szCs w:val="22"/>
            <w:lang w:val="en-GB"/>
          </w:rPr>
          <w:t xml:space="preserve">https://drive.google.com/file/d/1Kd1DttbBeiNWt4q4slS4t76lZVKPbkyD/view </w:t>
        </w:r>
      </w:hyperlink>
      <w:r w:rsidR="00B94923" w:rsidRPr="000A1F80">
        <w:rPr>
          <w:sz w:val="22"/>
          <w:szCs w:val="22"/>
          <w:lang w:val="en-GB"/>
        </w:rPr>
        <w:t xml:space="preserve">or </w:t>
      </w:r>
      <w:r w:rsidR="00D61B0A" w:rsidRPr="000A1F80">
        <w:rPr>
          <w:sz w:val="22"/>
          <w:szCs w:val="22"/>
          <w:lang w:val="en-GB"/>
        </w:rPr>
        <w:t>at</w:t>
      </w:r>
      <w:r w:rsidR="00B94923" w:rsidRPr="000A1F80">
        <w:rPr>
          <w:sz w:val="22"/>
          <w:szCs w:val="22"/>
          <w:lang w:val="en-GB"/>
        </w:rPr>
        <w:t xml:space="preserve"> </w:t>
      </w:r>
      <w:hyperlink r:id="rId23" w:history="1">
        <w:r w:rsidR="00B94923" w:rsidRPr="000A1F80">
          <w:rPr>
            <w:rStyle w:val="Hipercze"/>
            <w:sz w:val="22"/>
            <w:szCs w:val="22"/>
            <w:lang w:val="en-GB"/>
          </w:rPr>
          <w:t>https://platformazakupowa.pl/strona/45-instrukcje</w:t>
        </w:r>
      </w:hyperlink>
      <w:r w:rsidR="00B94923" w:rsidRPr="000A1F80">
        <w:rPr>
          <w:sz w:val="22"/>
          <w:szCs w:val="22"/>
          <w:lang w:val="en-GB"/>
        </w:rPr>
        <w:t>.</w:t>
      </w:r>
    </w:p>
    <w:p w14:paraId="214AF8A0" w14:textId="04F642D2" w:rsidR="00754005" w:rsidRPr="000A1F80" w:rsidRDefault="001C1901">
      <w:pPr>
        <w:pStyle w:val="Akapitzlist"/>
        <w:numPr>
          <w:ilvl w:val="1"/>
          <w:numId w:val="32"/>
        </w:numPr>
        <w:rPr>
          <w:sz w:val="22"/>
          <w:szCs w:val="22"/>
          <w:lang w:val="en-GB"/>
        </w:rPr>
      </w:pPr>
      <w:r w:rsidRPr="000A1F80">
        <w:rPr>
          <w:sz w:val="22"/>
          <w:szCs w:val="22"/>
          <w:lang w:val="en-GB"/>
        </w:rPr>
        <w:t xml:space="preserve">The technical and organisational requirements for </w:t>
      </w:r>
      <w:r w:rsidR="00E75682" w:rsidRPr="000A1F80">
        <w:rPr>
          <w:sz w:val="22"/>
          <w:szCs w:val="22"/>
          <w:lang w:val="en-GB"/>
        </w:rPr>
        <w:t>tendering</w:t>
      </w:r>
      <w:r w:rsidRPr="000A1F80">
        <w:rPr>
          <w:sz w:val="22"/>
          <w:szCs w:val="22"/>
          <w:lang w:val="en-GB"/>
        </w:rPr>
        <w:t xml:space="preserve">, </w:t>
      </w:r>
      <w:r w:rsidR="00E75682" w:rsidRPr="000A1F80">
        <w:rPr>
          <w:sz w:val="22"/>
          <w:szCs w:val="22"/>
          <w:lang w:val="en-GB"/>
        </w:rPr>
        <w:t>exchanging electronic documents</w:t>
      </w:r>
      <w:r w:rsidRPr="000A1F80">
        <w:rPr>
          <w:sz w:val="22"/>
          <w:szCs w:val="22"/>
          <w:lang w:val="en-GB"/>
        </w:rPr>
        <w:t xml:space="preserve">, digital </w:t>
      </w:r>
      <w:r w:rsidR="00E75682" w:rsidRPr="000A1F80">
        <w:rPr>
          <w:sz w:val="22"/>
          <w:szCs w:val="22"/>
          <w:lang w:val="en-GB"/>
        </w:rPr>
        <w:t>copies accompanied by</w:t>
      </w:r>
      <w:r w:rsidRPr="000A1F80">
        <w:rPr>
          <w:sz w:val="22"/>
          <w:szCs w:val="22"/>
          <w:lang w:val="en-GB"/>
        </w:rPr>
        <w:t xml:space="preserve"> a paper document,</w:t>
      </w:r>
      <w:r w:rsidR="00E75682" w:rsidRPr="000A1F80">
        <w:rPr>
          <w:sz w:val="22"/>
          <w:szCs w:val="22"/>
          <w:lang w:val="en-GB"/>
        </w:rPr>
        <w:t xml:space="preserve"> as well as</w:t>
      </w:r>
      <w:r w:rsidRPr="000A1F80">
        <w:rPr>
          <w:sz w:val="22"/>
          <w:szCs w:val="22"/>
          <w:lang w:val="en-GB"/>
        </w:rPr>
        <w:t xml:space="preserve"> </w:t>
      </w:r>
      <w:r w:rsidR="00E75682" w:rsidRPr="000A1F80">
        <w:rPr>
          <w:sz w:val="22"/>
          <w:szCs w:val="22"/>
          <w:lang w:val="en-GB"/>
        </w:rPr>
        <w:t>statements and information</w:t>
      </w:r>
      <w:r w:rsidRPr="000A1F80">
        <w:rPr>
          <w:sz w:val="22"/>
          <w:szCs w:val="22"/>
          <w:lang w:val="en-GB"/>
        </w:rPr>
        <w:t xml:space="preserve"> are described at </w:t>
      </w:r>
      <w:hyperlink r:id="rId24" w:history="1">
        <w:r w:rsidR="00E75682" w:rsidRPr="000A1F80">
          <w:rPr>
            <w:rStyle w:val="Hipercze"/>
            <w:sz w:val="22"/>
            <w:szCs w:val="22"/>
            <w:lang w:val="en-GB"/>
          </w:rPr>
          <w:t>https://platformazakupowa.pl</w:t>
        </w:r>
      </w:hyperlink>
      <w:r w:rsidRPr="000A1F80">
        <w:rPr>
          <w:sz w:val="22"/>
          <w:szCs w:val="22"/>
          <w:lang w:val="en-GB"/>
        </w:rPr>
        <w:t xml:space="preserve">, in </w:t>
      </w:r>
      <w:r w:rsidR="00E75682" w:rsidRPr="000A1F80">
        <w:rPr>
          <w:sz w:val="22"/>
          <w:szCs w:val="22"/>
          <w:lang w:val="en-GB"/>
        </w:rPr>
        <w:t>‘</w:t>
      </w:r>
      <w:r w:rsidRPr="000A1F80">
        <w:rPr>
          <w:sz w:val="22"/>
          <w:szCs w:val="22"/>
          <w:lang w:val="en-GB"/>
        </w:rPr>
        <w:t>Regulations</w:t>
      </w:r>
      <w:r w:rsidR="00E75682" w:rsidRPr="000A1F80">
        <w:rPr>
          <w:sz w:val="22"/>
          <w:szCs w:val="22"/>
          <w:lang w:val="en-GB"/>
        </w:rPr>
        <w:t>’ tab</w:t>
      </w:r>
      <w:r w:rsidRPr="000A1F80">
        <w:rPr>
          <w:sz w:val="22"/>
          <w:szCs w:val="22"/>
          <w:lang w:val="en-GB"/>
        </w:rPr>
        <w:t xml:space="preserve"> and in the </w:t>
      </w:r>
      <w:r w:rsidR="00E75682" w:rsidRPr="000A1F80">
        <w:rPr>
          <w:sz w:val="22"/>
          <w:szCs w:val="22"/>
          <w:lang w:val="en-GB"/>
        </w:rPr>
        <w:t>tendering instructions</w:t>
      </w:r>
      <w:r w:rsidRPr="000A1F80">
        <w:rPr>
          <w:sz w:val="22"/>
          <w:szCs w:val="22"/>
          <w:lang w:val="en-GB"/>
        </w:rPr>
        <w:t xml:space="preserve"> (links in 1</w:t>
      </w:r>
      <w:r w:rsidR="00E75682" w:rsidRPr="000A1F80">
        <w:rPr>
          <w:sz w:val="22"/>
          <w:szCs w:val="22"/>
          <w:lang w:val="en-GB"/>
        </w:rPr>
        <w:t>(</w:t>
      </w:r>
      <w:r w:rsidRPr="000A1F80">
        <w:rPr>
          <w:sz w:val="22"/>
          <w:szCs w:val="22"/>
          <w:lang w:val="en-GB"/>
        </w:rPr>
        <w:t>2</w:t>
      </w:r>
      <w:r w:rsidR="00E75682" w:rsidRPr="000A1F80">
        <w:rPr>
          <w:sz w:val="22"/>
          <w:szCs w:val="22"/>
          <w:lang w:val="en-GB"/>
        </w:rPr>
        <w:t>)(</w:t>
      </w:r>
      <w:r w:rsidRPr="000A1F80">
        <w:rPr>
          <w:sz w:val="22"/>
          <w:szCs w:val="22"/>
          <w:lang w:val="en-GB"/>
        </w:rPr>
        <w:t>2</w:t>
      </w:r>
      <w:r w:rsidR="00E75682" w:rsidRPr="000A1F80">
        <w:rPr>
          <w:sz w:val="22"/>
          <w:szCs w:val="22"/>
          <w:lang w:val="en-GB"/>
        </w:rPr>
        <w:t>)</w:t>
      </w:r>
      <w:r w:rsidRPr="000A1F80">
        <w:rPr>
          <w:sz w:val="22"/>
          <w:szCs w:val="22"/>
          <w:lang w:val="en-GB"/>
        </w:rPr>
        <w:t xml:space="preserve"> above).</w:t>
      </w:r>
    </w:p>
    <w:p w14:paraId="5430E4D8" w14:textId="77777777" w:rsidR="00754005" w:rsidRPr="000A1F80" w:rsidRDefault="001C1901">
      <w:pPr>
        <w:pStyle w:val="Akapitzlist"/>
        <w:numPr>
          <w:ilvl w:val="1"/>
          <w:numId w:val="32"/>
        </w:numPr>
        <w:rPr>
          <w:sz w:val="22"/>
          <w:szCs w:val="22"/>
          <w:lang w:val="en-GB"/>
        </w:rPr>
      </w:pPr>
      <w:r w:rsidRPr="000A1F80">
        <w:rPr>
          <w:sz w:val="22"/>
          <w:szCs w:val="22"/>
          <w:lang w:val="en-GB"/>
        </w:rPr>
        <w:t>File size:</w:t>
      </w:r>
    </w:p>
    <w:p w14:paraId="72C820AF" w14:textId="44611C12" w:rsidR="00754005" w:rsidRPr="000A1F80" w:rsidRDefault="00E75682">
      <w:pPr>
        <w:pStyle w:val="Akapitzlist"/>
        <w:numPr>
          <w:ilvl w:val="2"/>
          <w:numId w:val="32"/>
        </w:numPr>
        <w:ind w:left="1560" w:hanging="709"/>
        <w:rPr>
          <w:sz w:val="22"/>
          <w:szCs w:val="22"/>
          <w:lang w:val="en-GB"/>
        </w:rPr>
      </w:pPr>
      <w:r w:rsidRPr="000A1F80">
        <w:rPr>
          <w:sz w:val="22"/>
          <w:szCs w:val="22"/>
          <w:lang w:val="en-GB"/>
        </w:rPr>
        <w:t>tender – up to 10 files, sized 150 MB each</w:t>
      </w:r>
      <w:r w:rsidR="001C1901" w:rsidRPr="000A1F80">
        <w:rPr>
          <w:sz w:val="22"/>
          <w:szCs w:val="22"/>
          <w:lang w:val="en-GB"/>
        </w:rPr>
        <w:t>;</w:t>
      </w:r>
    </w:p>
    <w:p w14:paraId="029AE133" w14:textId="0F4DD683" w:rsidR="00754005" w:rsidRPr="000A1F80" w:rsidRDefault="00E75682">
      <w:pPr>
        <w:pStyle w:val="Akapitzlist"/>
        <w:numPr>
          <w:ilvl w:val="2"/>
          <w:numId w:val="32"/>
        </w:numPr>
        <w:ind w:left="1560" w:hanging="709"/>
        <w:rPr>
          <w:sz w:val="22"/>
          <w:szCs w:val="22"/>
          <w:lang w:val="en-GB"/>
        </w:rPr>
      </w:pPr>
      <w:r w:rsidRPr="000A1F80">
        <w:rPr>
          <w:sz w:val="22"/>
          <w:szCs w:val="22"/>
          <w:lang w:val="en-GB"/>
        </w:rPr>
        <w:lastRenderedPageBreak/>
        <w:t>communication</w:t>
      </w:r>
      <w:r w:rsidR="001C1901" w:rsidRPr="000A1F80">
        <w:rPr>
          <w:sz w:val="22"/>
          <w:szCs w:val="22"/>
          <w:lang w:val="en-GB"/>
        </w:rPr>
        <w:t xml:space="preserve"> </w:t>
      </w:r>
      <w:r w:rsidRPr="000A1F80">
        <w:rPr>
          <w:sz w:val="22"/>
          <w:szCs w:val="22"/>
          <w:lang w:val="en-GB"/>
        </w:rPr>
        <w:t>–</w:t>
      </w:r>
      <w:r w:rsidR="001C1901" w:rsidRPr="000A1F80">
        <w:rPr>
          <w:sz w:val="22"/>
          <w:szCs w:val="22"/>
          <w:lang w:val="en-GB"/>
        </w:rPr>
        <w:t xml:space="preserve"> message</w:t>
      </w:r>
      <w:r w:rsidRPr="000A1F80">
        <w:rPr>
          <w:sz w:val="22"/>
          <w:szCs w:val="22"/>
          <w:lang w:val="en-GB"/>
        </w:rPr>
        <w:t>s of no more than 500 MB</w:t>
      </w:r>
      <w:r w:rsidR="001C1901" w:rsidRPr="000A1F80">
        <w:rPr>
          <w:sz w:val="22"/>
          <w:szCs w:val="22"/>
          <w:lang w:val="en-GB"/>
        </w:rPr>
        <w:t>;</w:t>
      </w:r>
    </w:p>
    <w:p w14:paraId="0ABE0C51" w14:textId="09825494" w:rsidR="00754005" w:rsidRPr="000A1F80" w:rsidRDefault="00D46A1F">
      <w:pPr>
        <w:pStyle w:val="Akapitzlist"/>
        <w:numPr>
          <w:ilvl w:val="1"/>
          <w:numId w:val="32"/>
        </w:numPr>
        <w:rPr>
          <w:sz w:val="22"/>
          <w:szCs w:val="22"/>
          <w:lang w:val="en-GB"/>
        </w:rPr>
      </w:pPr>
      <w:r w:rsidRPr="000A1F80">
        <w:rPr>
          <w:sz w:val="22"/>
          <w:szCs w:val="22"/>
          <w:lang w:val="en-GB"/>
        </w:rPr>
        <w:t>The</w:t>
      </w:r>
      <w:r w:rsidR="001C1901" w:rsidRPr="000A1F80">
        <w:rPr>
          <w:sz w:val="22"/>
          <w:szCs w:val="22"/>
          <w:lang w:val="en-GB"/>
        </w:rPr>
        <w:t xml:space="preserve"> </w:t>
      </w:r>
      <w:r w:rsidRPr="000A1F80">
        <w:rPr>
          <w:sz w:val="22"/>
          <w:szCs w:val="22"/>
          <w:lang w:val="en-GB"/>
        </w:rPr>
        <w:t>Awarding Entity</w:t>
      </w:r>
      <w:r w:rsidR="001C1901" w:rsidRPr="000A1F80">
        <w:rPr>
          <w:sz w:val="22"/>
          <w:szCs w:val="22"/>
          <w:lang w:val="en-GB"/>
        </w:rPr>
        <w:t xml:space="preserve"> and </w:t>
      </w:r>
      <w:r w:rsidRPr="000A1F80">
        <w:rPr>
          <w:sz w:val="22"/>
          <w:szCs w:val="22"/>
          <w:lang w:val="en-GB"/>
        </w:rPr>
        <w:t xml:space="preserve">Contractors shall communicate </w:t>
      </w:r>
      <w:r w:rsidR="00221CB0" w:rsidRPr="000A1F80">
        <w:rPr>
          <w:b/>
          <w:bCs/>
          <w:sz w:val="22"/>
          <w:szCs w:val="22"/>
          <w:lang w:val="en-GB"/>
        </w:rPr>
        <w:t xml:space="preserve">exclusively </w:t>
      </w:r>
      <w:r w:rsidR="001C1901" w:rsidRPr="000A1F80">
        <w:rPr>
          <w:sz w:val="22"/>
          <w:szCs w:val="22"/>
          <w:lang w:val="en-GB"/>
        </w:rPr>
        <w:t xml:space="preserve">via the commercial </w:t>
      </w:r>
      <w:r w:rsidRPr="000A1F80">
        <w:rPr>
          <w:sz w:val="22"/>
          <w:szCs w:val="22"/>
          <w:lang w:val="en-GB"/>
        </w:rPr>
        <w:t>platform</w:t>
      </w:r>
      <w:r w:rsidR="001C1901" w:rsidRPr="000A1F80">
        <w:rPr>
          <w:sz w:val="22"/>
          <w:szCs w:val="22"/>
          <w:lang w:val="en-GB"/>
        </w:rPr>
        <w:t xml:space="preserve"> </w:t>
      </w:r>
      <w:hyperlink r:id="rId25" w:history="1">
        <w:r w:rsidR="001C1901" w:rsidRPr="000A1F80">
          <w:rPr>
            <w:rStyle w:val="Hipercze"/>
            <w:sz w:val="22"/>
            <w:szCs w:val="22"/>
            <w:lang w:val="en-GB"/>
          </w:rPr>
          <w:t>https://platformazakupowa.pl</w:t>
        </w:r>
      </w:hyperlink>
      <w:r w:rsidR="001C1901" w:rsidRPr="000A1F80">
        <w:rPr>
          <w:sz w:val="22"/>
          <w:szCs w:val="22"/>
          <w:lang w:val="en-GB"/>
        </w:rPr>
        <w:t xml:space="preserve"> - buyer profile address: </w:t>
      </w:r>
      <w:hyperlink r:id="rId26" w:history="1">
        <w:r w:rsidR="001C1901" w:rsidRPr="000A1F80">
          <w:rPr>
            <w:rStyle w:val="Hipercze"/>
            <w:bCs/>
            <w:sz w:val="22"/>
            <w:szCs w:val="22"/>
            <w:lang w:val="en-GB"/>
          </w:rPr>
          <w:t>https://platformazakupowa.pl/pn/uj_edu</w:t>
        </w:r>
      </w:hyperlink>
    </w:p>
    <w:p w14:paraId="37EB280A" w14:textId="7D98F0AE" w:rsidR="00754005" w:rsidRPr="000A1F80" w:rsidRDefault="00D46A1F">
      <w:pPr>
        <w:pStyle w:val="Akapitzlist"/>
        <w:numPr>
          <w:ilvl w:val="2"/>
          <w:numId w:val="32"/>
        </w:numPr>
        <w:ind w:left="1560" w:hanging="709"/>
        <w:rPr>
          <w:bCs/>
          <w:sz w:val="22"/>
          <w:szCs w:val="22"/>
          <w:lang w:val="en-GB"/>
        </w:rPr>
      </w:pPr>
      <w:r w:rsidRPr="000A1F80">
        <w:rPr>
          <w:sz w:val="22"/>
          <w:szCs w:val="22"/>
          <w:lang w:val="en-GB"/>
        </w:rPr>
        <w:t>In order to reduce the time taken to address questions,</w:t>
      </w:r>
      <w:r w:rsidR="001C1901" w:rsidRPr="000A1F80">
        <w:rPr>
          <w:sz w:val="22"/>
          <w:szCs w:val="22"/>
          <w:lang w:val="en-GB"/>
        </w:rPr>
        <w:t xml:space="preserve"> communication between the </w:t>
      </w:r>
      <w:r w:rsidRPr="000A1F80">
        <w:rPr>
          <w:sz w:val="22"/>
          <w:szCs w:val="22"/>
          <w:lang w:val="en-GB"/>
        </w:rPr>
        <w:t>Awarding Entity and Contractors</w:t>
      </w:r>
      <w:r w:rsidR="001C1901" w:rsidRPr="000A1F80">
        <w:rPr>
          <w:sz w:val="22"/>
          <w:szCs w:val="22"/>
          <w:lang w:val="en-GB"/>
        </w:rPr>
        <w:t xml:space="preserve"> </w:t>
      </w:r>
      <w:r w:rsidRPr="000A1F80">
        <w:rPr>
          <w:sz w:val="22"/>
          <w:szCs w:val="22"/>
          <w:lang w:val="en-GB"/>
        </w:rPr>
        <w:t>concerning</w:t>
      </w:r>
      <w:r w:rsidR="001C1901" w:rsidRPr="000A1F80">
        <w:rPr>
          <w:sz w:val="22"/>
          <w:szCs w:val="22"/>
          <w:lang w:val="en-GB"/>
        </w:rPr>
        <w:t>:</w:t>
      </w:r>
    </w:p>
    <w:p w14:paraId="536BE356" w14:textId="51EB8C19" w:rsidR="00754005" w:rsidRPr="000A1F80" w:rsidRDefault="00D46A1F">
      <w:pPr>
        <w:pStyle w:val="Akapitzlist"/>
        <w:numPr>
          <w:ilvl w:val="1"/>
          <w:numId w:val="33"/>
        </w:numPr>
        <w:ind w:left="1985" w:hanging="425"/>
        <w:rPr>
          <w:sz w:val="22"/>
          <w:szCs w:val="22"/>
          <w:lang w:val="en-GB"/>
        </w:rPr>
      </w:pPr>
      <w:r w:rsidRPr="000A1F80">
        <w:rPr>
          <w:sz w:val="22"/>
          <w:szCs w:val="22"/>
          <w:lang w:val="en-GB"/>
        </w:rPr>
        <w:t xml:space="preserve">questions about </w:t>
      </w:r>
      <w:proofErr w:type="spellStart"/>
      <w:r w:rsidRPr="000A1F80">
        <w:rPr>
          <w:sz w:val="22"/>
          <w:szCs w:val="22"/>
          <w:lang w:val="en-GB"/>
        </w:rPr>
        <w:t>ToR</w:t>
      </w:r>
      <w:proofErr w:type="spellEnd"/>
      <w:r w:rsidRPr="000A1F80">
        <w:rPr>
          <w:sz w:val="22"/>
          <w:szCs w:val="22"/>
          <w:lang w:val="en-GB"/>
        </w:rPr>
        <w:t xml:space="preserve"> sent to the Awarding Entity</w:t>
      </w:r>
      <w:r w:rsidR="001C1901" w:rsidRPr="000A1F80">
        <w:rPr>
          <w:sz w:val="22"/>
          <w:szCs w:val="22"/>
          <w:lang w:val="en-GB"/>
        </w:rPr>
        <w:t>;</w:t>
      </w:r>
    </w:p>
    <w:p w14:paraId="6CFD3162" w14:textId="7318DD8A" w:rsidR="00754005" w:rsidRPr="000A1F80" w:rsidRDefault="00D46A1F">
      <w:pPr>
        <w:pStyle w:val="Akapitzlist"/>
        <w:numPr>
          <w:ilvl w:val="1"/>
          <w:numId w:val="33"/>
        </w:numPr>
        <w:ind w:left="1985" w:hanging="425"/>
        <w:rPr>
          <w:sz w:val="22"/>
          <w:szCs w:val="22"/>
          <w:lang w:val="en-GB"/>
        </w:rPr>
      </w:pPr>
      <w:r w:rsidRPr="000A1F80">
        <w:rPr>
          <w:sz w:val="22"/>
          <w:szCs w:val="22"/>
          <w:lang w:val="en-GB"/>
        </w:rPr>
        <w:t>messages in response to the Awarding Entity’s call for documentary evidence</w:t>
      </w:r>
      <w:r w:rsidR="001C1901" w:rsidRPr="000A1F80">
        <w:rPr>
          <w:sz w:val="22"/>
          <w:szCs w:val="22"/>
          <w:lang w:val="en-GB"/>
        </w:rPr>
        <w:t>;</w:t>
      </w:r>
    </w:p>
    <w:p w14:paraId="485C5FF5" w14:textId="1052A318" w:rsidR="00754005" w:rsidRPr="000A1F80" w:rsidRDefault="00D46A1F">
      <w:pPr>
        <w:pStyle w:val="Akapitzlist"/>
        <w:numPr>
          <w:ilvl w:val="1"/>
          <w:numId w:val="33"/>
        </w:numPr>
        <w:ind w:left="1985" w:hanging="425"/>
        <w:rPr>
          <w:sz w:val="22"/>
          <w:szCs w:val="22"/>
          <w:lang w:val="en-GB"/>
        </w:rPr>
      </w:pPr>
      <w:r w:rsidRPr="000A1F80">
        <w:rPr>
          <w:sz w:val="22"/>
          <w:szCs w:val="22"/>
          <w:lang w:val="en-GB"/>
        </w:rPr>
        <w:t>messages in response</w:t>
      </w:r>
      <w:r w:rsidR="001C1901" w:rsidRPr="000A1F80">
        <w:rPr>
          <w:sz w:val="22"/>
          <w:szCs w:val="22"/>
          <w:lang w:val="en-GB"/>
        </w:rPr>
        <w:t xml:space="preserve"> to the</w:t>
      </w:r>
      <w:r w:rsidRPr="000A1F80">
        <w:rPr>
          <w:sz w:val="22"/>
          <w:szCs w:val="22"/>
          <w:lang w:val="en-GB"/>
        </w:rPr>
        <w:t xml:space="preserve"> Awarding Entity’s call for</w:t>
      </w:r>
      <w:r w:rsidR="001C1901" w:rsidRPr="000A1F80">
        <w:rPr>
          <w:sz w:val="22"/>
          <w:szCs w:val="22"/>
          <w:lang w:val="en-GB"/>
        </w:rPr>
        <w:t xml:space="preserve"> </w:t>
      </w:r>
      <w:r w:rsidRPr="000A1F80">
        <w:rPr>
          <w:sz w:val="22"/>
          <w:szCs w:val="22"/>
          <w:lang w:val="en-GB"/>
        </w:rPr>
        <w:t xml:space="preserve">the submission/revision/completion of </w:t>
      </w:r>
      <w:r w:rsidR="001C1901" w:rsidRPr="000A1F80">
        <w:rPr>
          <w:sz w:val="22"/>
          <w:szCs w:val="22"/>
          <w:lang w:val="en-GB"/>
        </w:rPr>
        <w:t xml:space="preserve">the statement referred to in Article 125(1), </w:t>
      </w:r>
      <w:r w:rsidRPr="000A1F80">
        <w:rPr>
          <w:sz w:val="22"/>
          <w:szCs w:val="22"/>
          <w:lang w:val="en-GB"/>
        </w:rPr>
        <w:t>documentary evidence</w:t>
      </w:r>
      <w:r w:rsidR="001C1901" w:rsidRPr="000A1F80">
        <w:rPr>
          <w:sz w:val="22"/>
          <w:szCs w:val="22"/>
          <w:lang w:val="en-GB"/>
        </w:rPr>
        <w:t xml:space="preserve">, </w:t>
      </w:r>
      <w:r w:rsidRPr="000A1F80">
        <w:rPr>
          <w:sz w:val="22"/>
          <w:szCs w:val="22"/>
          <w:lang w:val="en-GB"/>
        </w:rPr>
        <w:t xml:space="preserve">or </w:t>
      </w:r>
      <w:r w:rsidR="001C1901" w:rsidRPr="000A1F80">
        <w:rPr>
          <w:sz w:val="22"/>
          <w:szCs w:val="22"/>
          <w:lang w:val="en-GB"/>
        </w:rPr>
        <w:t xml:space="preserve">other documents or statements </w:t>
      </w:r>
      <w:r w:rsidRPr="000A1F80">
        <w:rPr>
          <w:sz w:val="22"/>
          <w:szCs w:val="22"/>
          <w:lang w:val="en-GB"/>
        </w:rPr>
        <w:t>required in the procedure</w:t>
      </w:r>
      <w:r w:rsidR="001C1901" w:rsidRPr="000A1F80">
        <w:rPr>
          <w:sz w:val="22"/>
          <w:szCs w:val="22"/>
          <w:lang w:val="en-GB"/>
        </w:rPr>
        <w:t>;</w:t>
      </w:r>
    </w:p>
    <w:p w14:paraId="1ADA0E73" w14:textId="60D93341" w:rsidR="00754005" w:rsidRPr="000A1F80" w:rsidRDefault="00D46A1F">
      <w:pPr>
        <w:pStyle w:val="Akapitzlist"/>
        <w:numPr>
          <w:ilvl w:val="1"/>
          <w:numId w:val="33"/>
        </w:numPr>
        <w:ind w:left="1985" w:hanging="425"/>
        <w:rPr>
          <w:sz w:val="22"/>
          <w:szCs w:val="22"/>
          <w:lang w:val="en-GB"/>
        </w:rPr>
      </w:pPr>
      <w:r w:rsidRPr="000A1F80">
        <w:rPr>
          <w:sz w:val="22"/>
          <w:szCs w:val="22"/>
          <w:lang w:val="en-GB"/>
        </w:rPr>
        <w:t xml:space="preserve">messages in response to the Awarding Entity’s request </w:t>
      </w:r>
      <w:r w:rsidR="001C1901" w:rsidRPr="000A1F80">
        <w:rPr>
          <w:sz w:val="22"/>
          <w:szCs w:val="22"/>
          <w:lang w:val="en-GB"/>
        </w:rPr>
        <w:t xml:space="preserve">for clarification of </w:t>
      </w:r>
      <w:r w:rsidRPr="000A1F80">
        <w:rPr>
          <w:sz w:val="22"/>
          <w:szCs w:val="22"/>
          <w:lang w:val="en-GB"/>
        </w:rPr>
        <w:t xml:space="preserve">any point in the statement </w:t>
      </w:r>
      <w:r w:rsidR="001C1901" w:rsidRPr="000A1F80">
        <w:rPr>
          <w:sz w:val="22"/>
          <w:szCs w:val="22"/>
          <w:lang w:val="en-GB"/>
        </w:rPr>
        <w:t xml:space="preserve">referred to in Article 125(1) or </w:t>
      </w:r>
      <w:r w:rsidRPr="000A1F80">
        <w:rPr>
          <w:sz w:val="22"/>
          <w:szCs w:val="22"/>
          <w:lang w:val="en-GB"/>
        </w:rPr>
        <w:t>for the delivery of documentary evidence or other documents</w:t>
      </w:r>
      <w:r w:rsidR="001C1901" w:rsidRPr="000A1F80">
        <w:rPr>
          <w:sz w:val="22"/>
          <w:szCs w:val="22"/>
          <w:lang w:val="en-GB"/>
        </w:rPr>
        <w:t xml:space="preserve"> </w:t>
      </w:r>
      <w:r w:rsidRPr="000A1F80">
        <w:rPr>
          <w:sz w:val="22"/>
          <w:szCs w:val="22"/>
          <w:lang w:val="en-GB"/>
        </w:rPr>
        <w:t>required in the procedure</w:t>
      </w:r>
      <w:r w:rsidR="001C1901" w:rsidRPr="000A1F80">
        <w:rPr>
          <w:sz w:val="22"/>
          <w:szCs w:val="22"/>
          <w:lang w:val="en-GB"/>
        </w:rPr>
        <w:t>;</w:t>
      </w:r>
    </w:p>
    <w:p w14:paraId="3A692074" w14:textId="36BE5B5C" w:rsidR="00754005" w:rsidRPr="000A1F80" w:rsidRDefault="00D46A1F">
      <w:pPr>
        <w:pStyle w:val="Akapitzlist"/>
        <w:numPr>
          <w:ilvl w:val="1"/>
          <w:numId w:val="33"/>
        </w:numPr>
        <w:ind w:left="1985" w:hanging="425"/>
        <w:rPr>
          <w:sz w:val="22"/>
          <w:szCs w:val="22"/>
          <w:lang w:val="en-GB"/>
        </w:rPr>
      </w:pPr>
      <w:r w:rsidRPr="000A1F80">
        <w:rPr>
          <w:sz w:val="22"/>
          <w:szCs w:val="22"/>
          <w:lang w:val="en-GB"/>
        </w:rPr>
        <w:t>messages in response</w:t>
      </w:r>
      <w:r w:rsidR="001C1901" w:rsidRPr="000A1F80">
        <w:rPr>
          <w:sz w:val="22"/>
          <w:szCs w:val="22"/>
          <w:lang w:val="en-GB"/>
        </w:rPr>
        <w:t xml:space="preserve"> to the request for clarification </w:t>
      </w:r>
      <w:r w:rsidR="00EA4ED7" w:rsidRPr="000A1F80">
        <w:rPr>
          <w:sz w:val="22"/>
          <w:szCs w:val="22"/>
          <w:lang w:val="en-GB"/>
        </w:rPr>
        <w:t xml:space="preserve">of any point in the </w:t>
      </w:r>
      <w:r w:rsidR="00F90ABD" w:rsidRPr="000A1F80">
        <w:rPr>
          <w:sz w:val="22"/>
          <w:szCs w:val="22"/>
          <w:lang w:val="en-GB"/>
        </w:rPr>
        <w:t xml:space="preserve">aforementioned </w:t>
      </w:r>
      <w:r w:rsidR="00EA4ED7" w:rsidRPr="000A1F80">
        <w:rPr>
          <w:sz w:val="22"/>
          <w:szCs w:val="22"/>
          <w:lang w:val="en-GB"/>
        </w:rPr>
        <w:t>documentary evidence</w:t>
      </w:r>
      <w:r w:rsidR="001C1901" w:rsidRPr="000A1F80">
        <w:rPr>
          <w:sz w:val="22"/>
          <w:szCs w:val="22"/>
          <w:lang w:val="en-GB"/>
        </w:rPr>
        <w:t>;</w:t>
      </w:r>
    </w:p>
    <w:p w14:paraId="6E0ED156" w14:textId="2B642DB8" w:rsidR="00754005" w:rsidRPr="000A1F80" w:rsidRDefault="00F90ABD">
      <w:pPr>
        <w:pStyle w:val="Akapitzlist"/>
        <w:numPr>
          <w:ilvl w:val="1"/>
          <w:numId w:val="33"/>
        </w:numPr>
        <w:ind w:left="1985" w:hanging="425"/>
        <w:rPr>
          <w:sz w:val="22"/>
          <w:szCs w:val="22"/>
          <w:lang w:val="en-GB"/>
        </w:rPr>
      </w:pPr>
      <w:r w:rsidRPr="000A1F80">
        <w:rPr>
          <w:sz w:val="22"/>
          <w:szCs w:val="22"/>
          <w:lang w:val="en-GB"/>
        </w:rPr>
        <w:t>messages in response</w:t>
      </w:r>
      <w:r w:rsidR="001C1901" w:rsidRPr="000A1F80">
        <w:rPr>
          <w:sz w:val="22"/>
          <w:szCs w:val="22"/>
          <w:lang w:val="en-GB"/>
        </w:rPr>
        <w:t xml:space="preserve"> to </w:t>
      </w:r>
      <w:r w:rsidRPr="000A1F80">
        <w:rPr>
          <w:sz w:val="22"/>
          <w:szCs w:val="22"/>
          <w:lang w:val="en-GB"/>
        </w:rPr>
        <w:t>the Awarding Entity’s other requests in line with the PPPA</w:t>
      </w:r>
      <w:r w:rsidR="001C1901" w:rsidRPr="000A1F80">
        <w:rPr>
          <w:sz w:val="22"/>
          <w:szCs w:val="22"/>
          <w:lang w:val="en-GB"/>
        </w:rPr>
        <w:t>;</w:t>
      </w:r>
    </w:p>
    <w:p w14:paraId="4981D038" w14:textId="02875DBB" w:rsidR="00754005" w:rsidRPr="000A1F80" w:rsidRDefault="00F90ABD">
      <w:pPr>
        <w:pStyle w:val="Akapitzlist"/>
        <w:numPr>
          <w:ilvl w:val="1"/>
          <w:numId w:val="33"/>
        </w:numPr>
        <w:ind w:left="1985" w:hanging="425"/>
        <w:rPr>
          <w:sz w:val="22"/>
          <w:szCs w:val="22"/>
          <w:lang w:val="en-GB"/>
        </w:rPr>
      </w:pPr>
      <w:r w:rsidRPr="000A1F80">
        <w:rPr>
          <w:sz w:val="22"/>
          <w:szCs w:val="22"/>
          <w:lang w:val="en-GB"/>
        </w:rPr>
        <w:t>delivery of</w:t>
      </w:r>
      <w:r w:rsidR="001C1901" w:rsidRPr="000A1F80">
        <w:rPr>
          <w:sz w:val="22"/>
          <w:szCs w:val="22"/>
          <w:lang w:val="en-GB"/>
        </w:rPr>
        <w:t xml:space="preserve"> </w:t>
      </w:r>
      <w:r w:rsidRPr="000A1F80">
        <w:rPr>
          <w:sz w:val="22"/>
          <w:szCs w:val="22"/>
          <w:lang w:val="en-GB"/>
        </w:rPr>
        <w:t xml:space="preserve">a Contractor’s </w:t>
      </w:r>
      <w:r w:rsidR="001C1901" w:rsidRPr="000A1F80">
        <w:rPr>
          <w:sz w:val="22"/>
          <w:szCs w:val="22"/>
          <w:lang w:val="en-GB"/>
        </w:rPr>
        <w:t xml:space="preserve">applications, information, </w:t>
      </w:r>
      <w:r w:rsidRPr="000A1F80">
        <w:rPr>
          <w:sz w:val="22"/>
          <w:szCs w:val="22"/>
          <w:lang w:val="en-GB"/>
        </w:rPr>
        <w:t>statements</w:t>
      </w:r>
      <w:r w:rsidR="001C1901" w:rsidRPr="000A1F80">
        <w:rPr>
          <w:sz w:val="22"/>
          <w:szCs w:val="22"/>
          <w:lang w:val="en-GB"/>
        </w:rPr>
        <w:t>;</w:t>
      </w:r>
    </w:p>
    <w:p w14:paraId="141DD77A" w14:textId="07A267D0" w:rsidR="00754005" w:rsidRPr="000A1F80" w:rsidRDefault="00F90ABD">
      <w:pPr>
        <w:pStyle w:val="Akapitzlist"/>
        <w:numPr>
          <w:ilvl w:val="1"/>
          <w:numId w:val="33"/>
        </w:numPr>
        <w:ind w:left="1985" w:hanging="425"/>
        <w:rPr>
          <w:sz w:val="22"/>
          <w:szCs w:val="22"/>
          <w:lang w:val="en-GB"/>
        </w:rPr>
      </w:pPr>
      <w:r w:rsidRPr="000A1F80">
        <w:rPr>
          <w:sz w:val="22"/>
          <w:szCs w:val="22"/>
          <w:lang w:val="en-GB"/>
        </w:rPr>
        <w:t>delivery of appeal notices / other communication</w:t>
      </w:r>
    </w:p>
    <w:p w14:paraId="57E022B5" w14:textId="12A0B6BC" w:rsidR="00754005" w:rsidRPr="000A1F80" w:rsidRDefault="00F90ABD">
      <w:pPr>
        <w:pStyle w:val="Akapitzlist"/>
        <w:numPr>
          <w:ilvl w:val="0"/>
          <w:numId w:val="0"/>
        </w:numPr>
        <w:ind w:left="1985"/>
        <w:rPr>
          <w:sz w:val="22"/>
          <w:szCs w:val="22"/>
          <w:lang w:val="en-GB"/>
        </w:rPr>
      </w:pPr>
      <w:r w:rsidRPr="000A1F80">
        <w:rPr>
          <w:sz w:val="22"/>
          <w:szCs w:val="22"/>
          <w:lang w:val="en-GB"/>
        </w:rPr>
        <w:t>shall be</w:t>
      </w:r>
      <w:r w:rsidR="001C1901" w:rsidRPr="000A1F80">
        <w:rPr>
          <w:sz w:val="22"/>
          <w:szCs w:val="22"/>
          <w:lang w:val="en-GB"/>
        </w:rPr>
        <w:t xml:space="preserve"> via </w:t>
      </w:r>
      <w:hyperlink r:id="rId27" w:history="1">
        <w:r w:rsidR="001C1901" w:rsidRPr="000A1F80">
          <w:rPr>
            <w:rStyle w:val="Hipercze"/>
            <w:sz w:val="22"/>
            <w:szCs w:val="22"/>
            <w:lang w:val="en-GB"/>
          </w:rPr>
          <w:t>https://platformazakupowa.pl</w:t>
        </w:r>
      </w:hyperlink>
      <w:r w:rsidR="001C1901" w:rsidRPr="000A1F80">
        <w:rPr>
          <w:sz w:val="22"/>
          <w:szCs w:val="22"/>
          <w:lang w:val="en-GB"/>
        </w:rPr>
        <w:t xml:space="preserve"> and the form</w:t>
      </w:r>
      <w:r w:rsidRPr="000A1F80">
        <w:rPr>
          <w:sz w:val="22"/>
          <w:szCs w:val="22"/>
          <w:lang w:val="en-GB"/>
        </w:rPr>
        <w:t xml:space="preserve"> ‘</w:t>
      </w:r>
      <w:r w:rsidR="001C1901" w:rsidRPr="000A1F80">
        <w:rPr>
          <w:sz w:val="22"/>
          <w:szCs w:val="22"/>
          <w:lang w:val="en-GB"/>
        </w:rPr>
        <w:t xml:space="preserve">Send a message to the </w:t>
      </w:r>
      <w:r w:rsidRPr="000A1F80">
        <w:rPr>
          <w:sz w:val="22"/>
          <w:szCs w:val="22"/>
          <w:lang w:val="en-GB"/>
        </w:rPr>
        <w:t>Awarding Entity.’</w:t>
      </w:r>
    </w:p>
    <w:p w14:paraId="4CA06D38" w14:textId="3C1743BC" w:rsidR="00754005" w:rsidRPr="000A1F80" w:rsidRDefault="001C1901">
      <w:pPr>
        <w:pStyle w:val="Akapitzlist"/>
        <w:numPr>
          <w:ilvl w:val="0"/>
          <w:numId w:val="0"/>
        </w:numPr>
        <w:ind w:left="1560"/>
        <w:rPr>
          <w:sz w:val="22"/>
          <w:szCs w:val="22"/>
          <w:lang w:val="en-GB"/>
        </w:rPr>
      </w:pPr>
      <w:r w:rsidRPr="000A1F80">
        <w:rPr>
          <w:sz w:val="22"/>
          <w:szCs w:val="22"/>
          <w:lang w:val="en-GB"/>
        </w:rPr>
        <w:t xml:space="preserve">The date of transmission (receipt) of statements, requests, notifications and information shall be the date of their transmission via </w:t>
      </w:r>
      <w:hyperlink r:id="rId28" w:history="1">
        <w:r w:rsidRPr="000A1F80">
          <w:rPr>
            <w:rStyle w:val="Hipercze"/>
            <w:sz w:val="22"/>
            <w:szCs w:val="22"/>
            <w:lang w:val="en-GB"/>
          </w:rPr>
          <w:t>https://platformazakupowa.pl</w:t>
        </w:r>
      </w:hyperlink>
      <w:r w:rsidRPr="000A1F80">
        <w:rPr>
          <w:sz w:val="22"/>
          <w:szCs w:val="22"/>
          <w:lang w:val="en-GB"/>
        </w:rPr>
        <w:t xml:space="preserve"> by clicking on the button: </w:t>
      </w:r>
      <w:r w:rsidR="00F90ABD" w:rsidRPr="000A1F80">
        <w:rPr>
          <w:sz w:val="22"/>
          <w:szCs w:val="22"/>
          <w:lang w:val="en-GB"/>
        </w:rPr>
        <w:t>‘</w:t>
      </w:r>
      <w:r w:rsidRPr="000A1F80">
        <w:rPr>
          <w:sz w:val="22"/>
          <w:szCs w:val="22"/>
          <w:lang w:val="en-GB"/>
        </w:rPr>
        <w:t xml:space="preserve">Send message to the </w:t>
      </w:r>
      <w:r w:rsidR="00F90ABD" w:rsidRPr="000A1F80">
        <w:rPr>
          <w:sz w:val="22"/>
          <w:szCs w:val="22"/>
          <w:lang w:val="en-GB"/>
        </w:rPr>
        <w:t>Awarding Entity</w:t>
      </w:r>
      <w:r w:rsidRPr="000A1F80">
        <w:rPr>
          <w:sz w:val="22"/>
          <w:szCs w:val="22"/>
          <w:lang w:val="en-GB"/>
        </w:rPr>
        <w:t xml:space="preserve">, followed by a </w:t>
      </w:r>
      <w:r w:rsidR="00F90ABD" w:rsidRPr="000A1F80">
        <w:rPr>
          <w:sz w:val="22"/>
          <w:szCs w:val="22"/>
          <w:lang w:val="en-GB"/>
        </w:rPr>
        <w:t>confirmation message that the communication has been sent to the Awarding Entity</w:t>
      </w:r>
      <w:r w:rsidRPr="000A1F80">
        <w:rPr>
          <w:sz w:val="22"/>
          <w:szCs w:val="22"/>
          <w:lang w:val="en-GB"/>
        </w:rPr>
        <w:t>.</w:t>
      </w:r>
    </w:p>
    <w:p w14:paraId="418AD3A9" w14:textId="010C24C3" w:rsidR="00754005" w:rsidRPr="000A1F80" w:rsidRDefault="001C1901">
      <w:pPr>
        <w:pStyle w:val="Akapitzlist"/>
        <w:numPr>
          <w:ilvl w:val="2"/>
          <w:numId w:val="32"/>
        </w:numPr>
        <w:ind w:left="1560" w:hanging="709"/>
        <w:rPr>
          <w:sz w:val="22"/>
          <w:szCs w:val="22"/>
          <w:lang w:val="en-GB"/>
        </w:rPr>
      </w:pPr>
      <w:r w:rsidRPr="000A1F80">
        <w:rPr>
          <w:sz w:val="22"/>
          <w:szCs w:val="22"/>
          <w:lang w:val="en-GB"/>
        </w:rPr>
        <w:t xml:space="preserve">The </w:t>
      </w:r>
      <w:r w:rsidR="00F90ABD" w:rsidRPr="000A1F80">
        <w:rPr>
          <w:sz w:val="22"/>
          <w:szCs w:val="22"/>
          <w:lang w:val="en-GB"/>
        </w:rPr>
        <w:t>Awarding Entity</w:t>
      </w:r>
      <w:r w:rsidRPr="000A1F80">
        <w:rPr>
          <w:sz w:val="22"/>
          <w:szCs w:val="22"/>
          <w:lang w:val="en-GB"/>
        </w:rPr>
        <w:t xml:space="preserve"> </w:t>
      </w:r>
      <w:r w:rsidR="00F90ABD" w:rsidRPr="000A1F80">
        <w:rPr>
          <w:sz w:val="22"/>
          <w:szCs w:val="22"/>
          <w:lang w:val="en-GB"/>
        </w:rPr>
        <w:t>shall communicate with</w:t>
      </w:r>
      <w:r w:rsidRPr="000A1F80">
        <w:rPr>
          <w:sz w:val="22"/>
          <w:szCs w:val="22"/>
          <w:lang w:val="en-GB"/>
        </w:rPr>
        <w:t xml:space="preserve"> Contractors via </w:t>
      </w:r>
      <w:hyperlink r:id="rId29" w:history="1">
        <w:r w:rsidR="00F90ABD" w:rsidRPr="000A1F80">
          <w:rPr>
            <w:rStyle w:val="Hipercze"/>
            <w:sz w:val="22"/>
            <w:szCs w:val="22"/>
            <w:lang w:val="en-GB"/>
          </w:rPr>
          <w:t>https://platformazakupowa.pl</w:t>
        </w:r>
      </w:hyperlink>
      <w:r w:rsidRPr="000A1F80">
        <w:rPr>
          <w:sz w:val="22"/>
          <w:szCs w:val="22"/>
          <w:lang w:val="en-GB"/>
        </w:rPr>
        <w:t>.</w:t>
      </w:r>
      <w:r w:rsidR="00F90ABD" w:rsidRPr="000A1F80">
        <w:rPr>
          <w:sz w:val="22"/>
          <w:szCs w:val="22"/>
          <w:lang w:val="en-GB"/>
        </w:rPr>
        <w:t xml:space="preserve"> The Awarding Entity shall post any notices regarding</w:t>
      </w:r>
      <w:r w:rsidRPr="000A1F80">
        <w:rPr>
          <w:sz w:val="22"/>
          <w:szCs w:val="22"/>
          <w:lang w:val="en-GB"/>
        </w:rPr>
        <w:t xml:space="preserve"> </w:t>
      </w:r>
      <w:r w:rsidR="00F90ABD" w:rsidRPr="000A1F80">
        <w:rPr>
          <w:sz w:val="22"/>
          <w:szCs w:val="22"/>
          <w:lang w:val="en-GB"/>
        </w:rPr>
        <w:t>responses</w:t>
      </w:r>
      <w:r w:rsidRPr="000A1F80">
        <w:rPr>
          <w:sz w:val="22"/>
          <w:szCs w:val="22"/>
          <w:lang w:val="en-GB"/>
        </w:rPr>
        <w:t xml:space="preserve"> to questions, </w:t>
      </w:r>
      <w:r w:rsidR="00F90ABD" w:rsidRPr="000A1F80">
        <w:rPr>
          <w:sz w:val="22"/>
          <w:szCs w:val="22"/>
          <w:lang w:val="en-GB"/>
        </w:rPr>
        <w:t>specification amendments</w:t>
      </w:r>
      <w:r w:rsidRPr="000A1F80">
        <w:rPr>
          <w:sz w:val="22"/>
          <w:szCs w:val="22"/>
          <w:lang w:val="en-GB"/>
        </w:rPr>
        <w:t xml:space="preserve">, </w:t>
      </w:r>
      <w:r w:rsidR="00F90ABD" w:rsidRPr="000A1F80">
        <w:rPr>
          <w:sz w:val="22"/>
          <w:szCs w:val="22"/>
          <w:lang w:val="en-GB"/>
        </w:rPr>
        <w:t>changes of the closing date for</w:t>
      </w:r>
      <w:r w:rsidRPr="000A1F80">
        <w:rPr>
          <w:sz w:val="22"/>
          <w:szCs w:val="22"/>
          <w:lang w:val="en-GB"/>
        </w:rPr>
        <w:t xml:space="preserve"> submission and opening of tenders on the platform in the section: </w:t>
      </w:r>
      <w:r w:rsidR="00F90ABD" w:rsidRPr="000A1F80">
        <w:rPr>
          <w:sz w:val="22"/>
          <w:szCs w:val="22"/>
          <w:lang w:val="en-GB"/>
        </w:rPr>
        <w:t>‘Notifications’</w:t>
      </w:r>
      <w:r w:rsidRPr="000A1F80">
        <w:rPr>
          <w:sz w:val="22"/>
          <w:szCs w:val="22"/>
          <w:lang w:val="en-GB"/>
        </w:rPr>
        <w:t xml:space="preserve">. Correspondence </w:t>
      </w:r>
      <w:r w:rsidR="00F90ABD" w:rsidRPr="000A1F80">
        <w:rPr>
          <w:sz w:val="22"/>
          <w:szCs w:val="22"/>
          <w:lang w:val="en-GB"/>
        </w:rPr>
        <w:t xml:space="preserve">addressed to a specific Contractor shall be forwarded to that Contractor via </w:t>
      </w:r>
      <w:hyperlink r:id="rId30" w:history="1">
        <w:r w:rsidRPr="000A1F80">
          <w:rPr>
            <w:rStyle w:val="Hipercze"/>
            <w:sz w:val="22"/>
            <w:szCs w:val="22"/>
            <w:lang w:val="en-GB"/>
          </w:rPr>
          <w:t>https://platformazakupowa.pl</w:t>
        </w:r>
      </w:hyperlink>
      <w:r w:rsidRPr="000A1F80">
        <w:rPr>
          <w:sz w:val="22"/>
          <w:szCs w:val="22"/>
          <w:lang w:val="en-GB"/>
        </w:rPr>
        <w:t>.</w:t>
      </w:r>
    </w:p>
    <w:p w14:paraId="05E6DDD4" w14:textId="4BFD00CF" w:rsidR="00754005" w:rsidRPr="000A1F80" w:rsidRDefault="001C1901">
      <w:pPr>
        <w:pStyle w:val="Akapitzlist"/>
        <w:numPr>
          <w:ilvl w:val="2"/>
          <w:numId w:val="32"/>
        </w:numPr>
        <w:ind w:left="1560" w:hanging="709"/>
        <w:rPr>
          <w:sz w:val="22"/>
          <w:szCs w:val="22"/>
          <w:lang w:val="en-GB"/>
        </w:rPr>
      </w:pPr>
      <w:r w:rsidRPr="000A1F80">
        <w:rPr>
          <w:sz w:val="22"/>
          <w:szCs w:val="22"/>
          <w:lang w:val="en-GB"/>
        </w:rPr>
        <w:t>The Contractor</w:t>
      </w:r>
      <w:r w:rsidR="00F90ABD" w:rsidRPr="000A1F80">
        <w:rPr>
          <w:sz w:val="22"/>
          <w:szCs w:val="22"/>
          <w:lang w:val="en-GB"/>
        </w:rPr>
        <w:t xml:space="preserve"> shall exercise due diligence by accessing </w:t>
      </w:r>
      <w:hyperlink r:id="rId31" w:history="1">
        <w:r w:rsidRPr="000A1F80">
          <w:rPr>
            <w:rStyle w:val="Hipercze"/>
            <w:sz w:val="22"/>
            <w:szCs w:val="22"/>
            <w:lang w:val="en-GB"/>
          </w:rPr>
          <w:t>https://platformazakupowa.pl</w:t>
        </w:r>
      </w:hyperlink>
      <w:r w:rsidR="00F90ABD" w:rsidRPr="000A1F80">
        <w:rPr>
          <w:sz w:val="22"/>
          <w:szCs w:val="22"/>
          <w:lang w:val="en-GB"/>
        </w:rPr>
        <w:t xml:space="preserve"> to check for new messages,</w:t>
      </w:r>
      <w:r w:rsidRPr="000A1F80">
        <w:rPr>
          <w:sz w:val="22"/>
          <w:szCs w:val="22"/>
          <w:lang w:val="en-GB"/>
        </w:rPr>
        <w:t xml:space="preserve"> as the notification system may fail or the notification may end up in the SPAM folder.</w:t>
      </w:r>
    </w:p>
    <w:p w14:paraId="04D8C2EB" w14:textId="463B58E8" w:rsidR="00754005" w:rsidRPr="000A1F80" w:rsidRDefault="001C1901">
      <w:pPr>
        <w:pStyle w:val="Akapitzlist"/>
        <w:numPr>
          <w:ilvl w:val="2"/>
          <w:numId w:val="32"/>
        </w:numPr>
        <w:ind w:left="1560" w:hanging="709"/>
        <w:rPr>
          <w:sz w:val="22"/>
          <w:szCs w:val="22"/>
          <w:lang w:val="en-GB"/>
        </w:rPr>
      </w:pPr>
      <w:r w:rsidRPr="000A1F80">
        <w:rPr>
          <w:sz w:val="22"/>
          <w:szCs w:val="22"/>
          <w:lang w:val="en-GB"/>
        </w:rPr>
        <w:t xml:space="preserve">The </w:t>
      </w:r>
      <w:r w:rsidR="00F90ABD" w:rsidRPr="000A1F80">
        <w:rPr>
          <w:sz w:val="22"/>
          <w:szCs w:val="22"/>
          <w:lang w:val="en-GB"/>
        </w:rPr>
        <w:t>Awarding Entity</w:t>
      </w:r>
      <w:r w:rsidRPr="000A1F80">
        <w:rPr>
          <w:sz w:val="22"/>
          <w:szCs w:val="22"/>
          <w:lang w:val="en-GB"/>
        </w:rPr>
        <w:t xml:space="preserve">, </w:t>
      </w:r>
      <w:r w:rsidR="00F90ABD" w:rsidRPr="000A1F80">
        <w:rPr>
          <w:sz w:val="22"/>
          <w:szCs w:val="22"/>
          <w:lang w:val="en-GB"/>
        </w:rPr>
        <w:t>pursuant to</w:t>
      </w:r>
      <w:r w:rsidRPr="000A1F80">
        <w:rPr>
          <w:sz w:val="22"/>
          <w:szCs w:val="22"/>
          <w:lang w:val="en-GB"/>
        </w:rPr>
        <w:t xml:space="preserve"> the Regulation of the Prime Minister of 30 December 2020 on the </w:t>
      </w:r>
      <w:r w:rsidR="0053533E" w:rsidRPr="000A1F80">
        <w:rPr>
          <w:sz w:val="22"/>
          <w:szCs w:val="22"/>
          <w:lang w:val="en-GB"/>
        </w:rPr>
        <w:t>method of compiling and transmitting</w:t>
      </w:r>
      <w:r w:rsidRPr="000A1F80">
        <w:rPr>
          <w:sz w:val="22"/>
          <w:szCs w:val="22"/>
          <w:lang w:val="en-GB"/>
        </w:rPr>
        <w:t xml:space="preserve"> information and technical requirements for electronic documents and </w:t>
      </w:r>
      <w:r w:rsidR="0053533E" w:rsidRPr="000A1F80">
        <w:rPr>
          <w:sz w:val="22"/>
          <w:szCs w:val="22"/>
          <w:lang w:val="en-GB"/>
        </w:rPr>
        <w:t xml:space="preserve">for </w:t>
      </w:r>
      <w:r w:rsidRPr="000A1F80">
        <w:rPr>
          <w:sz w:val="22"/>
          <w:szCs w:val="22"/>
          <w:lang w:val="en-GB"/>
        </w:rPr>
        <w:t xml:space="preserve">means of electronic communication in a </w:t>
      </w:r>
      <w:r w:rsidR="0053533E" w:rsidRPr="000A1F80">
        <w:rPr>
          <w:sz w:val="22"/>
          <w:szCs w:val="22"/>
          <w:lang w:val="en-GB"/>
        </w:rPr>
        <w:t>contract award procedure</w:t>
      </w:r>
      <w:r w:rsidRPr="000A1F80">
        <w:rPr>
          <w:sz w:val="22"/>
          <w:szCs w:val="22"/>
          <w:lang w:val="en-GB"/>
        </w:rPr>
        <w:t xml:space="preserve"> or competition (Journal of Laws of 2020, item 2452), </w:t>
      </w:r>
      <w:r w:rsidR="0053533E" w:rsidRPr="000A1F80">
        <w:rPr>
          <w:sz w:val="22"/>
          <w:szCs w:val="22"/>
          <w:lang w:val="en-GB"/>
        </w:rPr>
        <w:t xml:space="preserve">hereby </w:t>
      </w:r>
      <w:r w:rsidRPr="000A1F80">
        <w:rPr>
          <w:sz w:val="22"/>
          <w:szCs w:val="22"/>
          <w:lang w:val="en-GB"/>
        </w:rPr>
        <w:t xml:space="preserve">specifies the necessary hardware and </w:t>
      </w:r>
      <w:r w:rsidR="0053533E" w:rsidRPr="000A1F80">
        <w:rPr>
          <w:sz w:val="22"/>
          <w:szCs w:val="22"/>
          <w:lang w:val="en-GB"/>
        </w:rPr>
        <w:t>software</w:t>
      </w:r>
      <w:r w:rsidRPr="000A1F80">
        <w:rPr>
          <w:sz w:val="22"/>
          <w:szCs w:val="22"/>
          <w:lang w:val="en-GB"/>
        </w:rPr>
        <w:t xml:space="preserve"> requirements for working </w:t>
      </w:r>
      <w:r w:rsidR="0053533E" w:rsidRPr="000A1F80">
        <w:rPr>
          <w:sz w:val="22"/>
          <w:szCs w:val="22"/>
          <w:lang w:val="en-GB"/>
        </w:rPr>
        <w:t>with</w:t>
      </w:r>
      <w:r w:rsidRPr="000A1F80">
        <w:rPr>
          <w:sz w:val="22"/>
          <w:szCs w:val="22"/>
          <w:lang w:val="en-GB"/>
        </w:rPr>
        <w:t xml:space="preserve"> </w:t>
      </w:r>
      <w:hyperlink r:id="rId32" w:history="1">
        <w:r w:rsidR="0053533E" w:rsidRPr="000A1F80">
          <w:rPr>
            <w:rStyle w:val="Hipercze"/>
            <w:sz w:val="22"/>
            <w:szCs w:val="22"/>
            <w:lang w:val="en-GB"/>
          </w:rPr>
          <w:t>https://platformazakupowa.pl</w:t>
        </w:r>
      </w:hyperlink>
      <w:r w:rsidRPr="000A1F80">
        <w:rPr>
          <w:sz w:val="22"/>
          <w:szCs w:val="22"/>
          <w:lang w:val="en-GB"/>
        </w:rPr>
        <w:t>:</w:t>
      </w:r>
    </w:p>
    <w:p w14:paraId="0ABA6DFE" w14:textId="77777777" w:rsidR="00754005" w:rsidRPr="000A1F80" w:rsidRDefault="001C1901">
      <w:pPr>
        <w:pStyle w:val="Akapitzlist"/>
        <w:numPr>
          <w:ilvl w:val="1"/>
          <w:numId w:val="34"/>
        </w:numPr>
        <w:ind w:left="1985" w:hanging="425"/>
        <w:rPr>
          <w:sz w:val="22"/>
          <w:szCs w:val="22"/>
          <w:lang w:val="en-GB"/>
        </w:rPr>
      </w:pPr>
      <w:r w:rsidRPr="000A1F80">
        <w:rPr>
          <w:sz w:val="22"/>
          <w:szCs w:val="22"/>
          <w:lang w:val="en-GB"/>
        </w:rPr>
        <w:t>permanent access to the Internet with a guaranteed bandwidth of not less than 512 kbps;</w:t>
      </w:r>
    </w:p>
    <w:p w14:paraId="2D1A5ABA" w14:textId="6DCE94FE" w:rsidR="00754005" w:rsidRPr="000A1F80" w:rsidRDefault="001C1901">
      <w:pPr>
        <w:pStyle w:val="Akapitzlist"/>
        <w:numPr>
          <w:ilvl w:val="1"/>
          <w:numId w:val="34"/>
        </w:numPr>
        <w:ind w:left="1985" w:hanging="425"/>
        <w:rPr>
          <w:sz w:val="22"/>
          <w:szCs w:val="22"/>
          <w:lang w:val="en-GB"/>
        </w:rPr>
      </w:pPr>
      <w:r w:rsidRPr="000A1F80">
        <w:rPr>
          <w:sz w:val="22"/>
          <w:szCs w:val="22"/>
          <w:lang w:val="en-GB"/>
        </w:rPr>
        <w:t xml:space="preserve">PC or MAC computer with the following configuration: min. 2 GB Ram, Intel IV 2 GHZ processor or newer version, one of the operating systems - MS Windows 7, Mac </w:t>
      </w:r>
      <w:proofErr w:type="spellStart"/>
      <w:r w:rsidRPr="000A1F80">
        <w:rPr>
          <w:sz w:val="22"/>
          <w:szCs w:val="22"/>
          <w:lang w:val="en-GB"/>
        </w:rPr>
        <w:t>Os</w:t>
      </w:r>
      <w:proofErr w:type="spellEnd"/>
      <w:r w:rsidRPr="000A1F80">
        <w:rPr>
          <w:sz w:val="22"/>
          <w:szCs w:val="22"/>
          <w:lang w:val="en-GB"/>
        </w:rPr>
        <w:t xml:space="preserve"> x 10 4, Linux, or newer versions;</w:t>
      </w:r>
    </w:p>
    <w:p w14:paraId="671766E9" w14:textId="77777777" w:rsidR="00754005" w:rsidRPr="000A1F80" w:rsidRDefault="001C1901">
      <w:pPr>
        <w:pStyle w:val="Akapitzlist"/>
        <w:numPr>
          <w:ilvl w:val="1"/>
          <w:numId w:val="34"/>
        </w:numPr>
        <w:ind w:left="1985" w:hanging="425"/>
        <w:rPr>
          <w:sz w:val="22"/>
          <w:szCs w:val="22"/>
          <w:lang w:val="en-GB"/>
        </w:rPr>
      </w:pPr>
      <w:r w:rsidRPr="000A1F80">
        <w:rPr>
          <w:sz w:val="22"/>
          <w:szCs w:val="22"/>
          <w:lang w:val="en-GB"/>
        </w:rPr>
        <w:t>any web browser other than Internet Explorer installed;</w:t>
      </w:r>
    </w:p>
    <w:p w14:paraId="07D3F494" w14:textId="77777777" w:rsidR="00754005" w:rsidRPr="000A1F80" w:rsidRDefault="001C1901">
      <w:pPr>
        <w:pStyle w:val="Akapitzlist"/>
        <w:numPr>
          <w:ilvl w:val="1"/>
          <w:numId w:val="34"/>
        </w:numPr>
        <w:ind w:left="1985" w:hanging="425"/>
        <w:rPr>
          <w:sz w:val="22"/>
          <w:szCs w:val="22"/>
          <w:lang w:val="en-GB"/>
        </w:rPr>
      </w:pPr>
      <w:r w:rsidRPr="000A1F80">
        <w:rPr>
          <w:sz w:val="22"/>
          <w:szCs w:val="22"/>
          <w:lang w:val="en-GB"/>
        </w:rPr>
        <w:t>JavaScript enabled,</w:t>
      </w:r>
    </w:p>
    <w:p w14:paraId="695A95E0" w14:textId="77777777" w:rsidR="00754005" w:rsidRPr="000A1F80" w:rsidRDefault="001C1901">
      <w:pPr>
        <w:pStyle w:val="Akapitzlist"/>
        <w:numPr>
          <w:ilvl w:val="1"/>
          <w:numId w:val="34"/>
        </w:numPr>
        <w:ind w:left="1985" w:hanging="425"/>
        <w:rPr>
          <w:sz w:val="22"/>
          <w:szCs w:val="22"/>
          <w:lang w:val="en-GB"/>
        </w:rPr>
      </w:pPr>
      <w:r w:rsidRPr="000A1F80">
        <w:rPr>
          <w:sz w:val="22"/>
          <w:szCs w:val="22"/>
          <w:lang w:val="en-GB"/>
        </w:rPr>
        <w:t>Adobe Acrobat Reader or other program supporting .pdf file format installed.</w:t>
      </w:r>
    </w:p>
    <w:p w14:paraId="5334907C" w14:textId="77777777" w:rsidR="00754005" w:rsidRPr="000A1F80" w:rsidRDefault="001C1901">
      <w:pPr>
        <w:pStyle w:val="Akapitzlist"/>
        <w:numPr>
          <w:ilvl w:val="2"/>
          <w:numId w:val="32"/>
        </w:numPr>
        <w:ind w:left="1560" w:hanging="709"/>
        <w:rPr>
          <w:sz w:val="22"/>
          <w:szCs w:val="22"/>
          <w:lang w:val="en-GB"/>
        </w:rPr>
      </w:pPr>
      <w:r w:rsidRPr="000A1F80">
        <w:rPr>
          <w:sz w:val="22"/>
          <w:szCs w:val="22"/>
          <w:lang w:val="en-GB"/>
        </w:rPr>
        <w:t xml:space="preserve">Encryption at </w:t>
      </w:r>
      <w:hyperlink r:id="rId33" w:history="1">
        <w:r w:rsidRPr="000A1F80">
          <w:rPr>
            <w:rStyle w:val="Hipercze"/>
            <w:sz w:val="22"/>
            <w:szCs w:val="22"/>
            <w:lang w:val="en-GB"/>
          </w:rPr>
          <w:t>https://platformazakupowa.pl</w:t>
        </w:r>
      </w:hyperlink>
      <w:r w:rsidRPr="000A1F80">
        <w:rPr>
          <w:sz w:val="22"/>
          <w:szCs w:val="22"/>
          <w:lang w:val="en-GB"/>
        </w:rPr>
        <w:t xml:space="preserve"> is via TLS 1.3.</w:t>
      </w:r>
    </w:p>
    <w:p w14:paraId="2297C448" w14:textId="7C97F499" w:rsidR="00754005" w:rsidRPr="000A1F80" w:rsidRDefault="0053533E">
      <w:pPr>
        <w:pStyle w:val="Akapitzlist"/>
        <w:numPr>
          <w:ilvl w:val="2"/>
          <w:numId w:val="32"/>
        </w:numPr>
        <w:ind w:left="1560" w:hanging="709"/>
        <w:rPr>
          <w:sz w:val="22"/>
          <w:szCs w:val="22"/>
          <w:lang w:val="en-GB"/>
        </w:rPr>
      </w:pPr>
      <w:r w:rsidRPr="000A1F80">
        <w:rPr>
          <w:sz w:val="22"/>
          <w:szCs w:val="22"/>
          <w:lang w:val="en-GB"/>
        </w:rPr>
        <w:t>Any data shall be considered to have been received at the local time shown on the time stamp assigned by the purchasing platform</w:t>
      </w:r>
      <w:r w:rsidR="001C1901" w:rsidRPr="000A1F80">
        <w:rPr>
          <w:sz w:val="22"/>
          <w:szCs w:val="22"/>
          <w:lang w:val="en-GB"/>
        </w:rPr>
        <w:t xml:space="preserve"> </w:t>
      </w:r>
      <w:r w:rsidRPr="000A1F80">
        <w:rPr>
          <w:sz w:val="22"/>
          <w:szCs w:val="22"/>
          <w:lang w:val="en-GB"/>
        </w:rPr>
        <w:t xml:space="preserve">as generated by the local server </w:t>
      </w:r>
      <w:r w:rsidRPr="000A1F80">
        <w:rPr>
          <w:sz w:val="22"/>
          <w:szCs w:val="22"/>
          <w:lang w:val="en-GB"/>
        </w:rPr>
        <w:lastRenderedPageBreak/>
        <w:t xml:space="preserve">synchronised with the Polish Central Office of Measures clock in the format </w:t>
      </w:r>
      <w:r w:rsidR="001C1901" w:rsidRPr="000A1F80">
        <w:rPr>
          <w:sz w:val="22"/>
          <w:szCs w:val="22"/>
          <w:lang w:val="en-GB"/>
        </w:rPr>
        <w:t>(</w:t>
      </w:r>
      <w:proofErr w:type="spellStart"/>
      <w:r w:rsidR="001C1901" w:rsidRPr="000A1F80">
        <w:rPr>
          <w:sz w:val="22"/>
          <w:szCs w:val="22"/>
          <w:lang w:val="en-GB"/>
        </w:rPr>
        <w:t>hh:mm:ss</w:t>
      </w:r>
      <w:proofErr w:type="spellEnd"/>
      <w:r w:rsidR="001C1901" w:rsidRPr="000A1F80">
        <w:rPr>
          <w:sz w:val="22"/>
          <w:szCs w:val="22"/>
          <w:lang w:val="en-GB"/>
        </w:rPr>
        <w:t>).</w:t>
      </w:r>
    </w:p>
    <w:p w14:paraId="3351D2D4" w14:textId="4864EAB6" w:rsidR="00754005" w:rsidRPr="000A1F80" w:rsidRDefault="0053533E">
      <w:pPr>
        <w:pStyle w:val="Akapitzlist"/>
        <w:numPr>
          <w:ilvl w:val="1"/>
          <w:numId w:val="32"/>
        </w:numPr>
        <w:rPr>
          <w:bCs/>
          <w:sz w:val="22"/>
          <w:szCs w:val="22"/>
          <w:lang w:val="en-GB"/>
        </w:rPr>
      </w:pPr>
      <w:r w:rsidRPr="000A1F80">
        <w:rPr>
          <w:sz w:val="22"/>
          <w:szCs w:val="22"/>
          <w:lang w:val="en-GB"/>
        </w:rPr>
        <w:t>The method of compiling and transmitting electronic documents and digital copies accompanied by a paper document, shall comply with the requirements</w:t>
      </w:r>
      <w:r w:rsidR="001C1901" w:rsidRPr="000A1F80">
        <w:rPr>
          <w:sz w:val="22"/>
          <w:szCs w:val="22"/>
          <w:lang w:val="en-GB"/>
        </w:rPr>
        <w:t xml:space="preserve"> </w:t>
      </w:r>
      <w:r w:rsidRPr="000A1F80">
        <w:rPr>
          <w:sz w:val="22"/>
          <w:szCs w:val="22"/>
          <w:lang w:val="en-GB"/>
        </w:rPr>
        <w:t xml:space="preserve">set out </w:t>
      </w:r>
      <w:r w:rsidR="001C1901" w:rsidRPr="000A1F80">
        <w:rPr>
          <w:sz w:val="22"/>
          <w:szCs w:val="22"/>
          <w:lang w:val="en-GB"/>
        </w:rPr>
        <w:t xml:space="preserve">in the Regulation of the Prime Minister of 30 December 2020 on the </w:t>
      </w:r>
      <w:r w:rsidRPr="000A1F80">
        <w:rPr>
          <w:sz w:val="22"/>
          <w:szCs w:val="22"/>
          <w:lang w:val="en-GB"/>
        </w:rPr>
        <w:t>method of compiling</w:t>
      </w:r>
      <w:r w:rsidR="001C1901" w:rsidRPr="000A1F80">
        <w:rPr>
          <w:sz w:val="22"/>
          <w:szCs w:val="22"/>
          <w:lang w:val="en-GB"/>
        </w:rPr>
        <w:t xml:space="preserve"> and </w:t>
      </w:r>
      <w:r w:rsidRPr="000A1F80">
        <w:rPr>
          <w:sz w:val="22"/>
          <w:szCs w:val="22"/>
          <w:lang w:val="en-GB"/>
        </w:rPr>
        <w:t xml:space="preserve">transmitting </w:t>
      </w:r>
      <w:r w:rsidR="001C1901" w:rsidRPr="000A1F80">
        <w:rPr>
          <w:sz w:val="22"/>
          <w:szCs w:val="22"/>
          <w:lang w:val="en-GB"/>
        </w:rPr>
        <w:t xml:space="preserve">information and technical requirements for electronic documents and </w:t>
      </w:r>
      <w:r w:rsidRPr="000A1F80">
        <w:rPr>
          <w:sz w:val="22"/>
          <w:szCs w:val="22"/>
          <w:lang w:val="en-GB"/>
        </w:rPr>
        <w:t xml:space="preserve">for </w:t>
      </w:r>
      <w:r w:rsidR="001C1901" w:rsidRPr="000A1F80">
        <w:rPr>
          <w:sz w:val="22"/>
          <w:szCs w:val="22"/>
          <w:lang w:val="en-GB"/>
        </w:rPr>
        <w:t>means of electronic communication in a</w:t>
      </w:r>
      <w:r w:rsidRPr="000A1F80">
        <w:rPr>
          <w:sz w:val="22"/>
          <w:szCs w:val="22"/>
          <w:lang w:val="en-GB"/>
        </w:rPr>
        <w:t xml:space="preserve"> contract award</w:t>
      </w:r>
      <w:r w:rsidR="001C1901" w:rsidRPr="000A1F80">
        <w:rPr>
          <w:sz w:val="22"/>
          <w:szCs w:val="22"/>
          <w:lang w:val="en-GB"/>
        </w:rPr>
        <w:t xml:space="preserve"> procedure or competition (</w:t>
      </w:r>
      <w:r w:rsidRPr="000A1F80">
        <w:rPr>
          <w:sz w:val="22"/>
          <w:szCs w:val="22"/>
          <w:lang w:val="en-GB"/>
        </w:rPr>
        <w:t>Journal of Laws</w:t>
      </w:r>
      <w:r w:rsidR="001C1901" w:rsidRPr="000A1F80">
        <w:rPr>
          <w:sz w:val="22"/>
          <w:szCs w:val="22"/>
          <w:lang w:val="en-GB"/>
        </w:rPr>
        <w:t xml:space="preserve"> 2020, item 2452 </w:t>
      </w:r>
      <w:r w:rsidR="00D77352" w:rsidRPr="000A1F80">
        <w:rPr>
          <w:sz w:val="22"/>
          <w:szCs w:val="22"/>
          <w:lang w:val="en-GB"/>
        </w:rPr>
        <w:t>as amended</w:t>
      </w:r>
      <w:r w:rsidR="001C1901" w:rsidRPr="000A1F80">
        <w:rPr>
          <w:sz w:val="22"/>
          <w:szCs w:val="22"/>
          <w:lang w:val="en-GB"/>
        </w:rPr>
        <w:t xml:space="preserve">) and the Regulation of the Minister of Development, Labour and Technology of 23 December 2020 </w:t>
      </w:r>
      <w:r w:rsidR="001976B4" w:rsidRPr="000A1F80">
        <w:rPr>
          <w:sz w:val="22"/>
          <w:szCs w:val="22"/>
          <w:lang w:val="en-GB"/>
        </w:rPr>
        <w:t xml:space="preserve">on </w:t>
      </w:r>
      <w:r w:rsidRPr="000A1F80">
        <w:rPr>
          <w:sz w:val="22"/>
          <w:szCs w:val="22"/>
          <w:lang w:val="en-GB"/>
        </w:rPr>
        <w:t>documentary evidence</w:t>
      </w:r>
      <w:r w:rsidR="001C1901" w:rsidRPr="000A1F80">
        <w:rPr>
          <w:sz w:val="22"/>
          <w:szCs w:val="22"/>
          <w:lang w:val="en-GB"/>
        </w:rPr>
        <w:t xml:space="preserve"> and other documents or statements which may </w:t>
      </w:r>
      <w:r w:rsidRPr="000A1F80">
        <w:rPr>
          <w:sz w:val="22"/>
          <w:szCs w:val="22"/>
          <w:lang w:val="en-GB"/>
        </w:rPr>
        <w:t>an Awarding Entity might request from Contractors</w:t>
      </w:r>
      <w:r w:rsidR="001C1901" w:rsidRPr="000A1F80">
        <w:rPr>
          <w:sz w:val="22"/>
          <w:szCs w:val="22"/>
          <w:lang w:val="en-GB"/>
        </w:rPr>
        <w:t xml:space="preserve"> (</w:t>
      </w:r>
      <w:r w:rsidRPr="000A1F80">
        <w:rPr>
          <w:sz w:val="22"/>
          <w:szCs w:val="22"/>
          <w:lang w:val="en-GB"/>
        </w:rPr>
        <w:t>Journal of Laws</w:t>
      </w:r>
      <w:r w:rsidR="001C1901" w:rsidRPr="000A1F80">
        <w:rPr>
          <w:sz w:val="22"/>
          <w:szCs w:val="22"/>
          <w:lang w:val="en-GB"/>
        </w:rPr>
        <w:t xml:space="preserve"> 2020, item 2415 as amended), </w:t>
      </w:r>
      <w:r w:rsidRPr="000A1F80">
        <w:rPr>
          <w:sz w:val="22"/>
          <w:szCs w:val="22"/>
          <w:lang w:val="en-GB"/>
        </w:rPr>
        <w:t>including:</w:t>
      </w:r>
    </w:p>
    <w:p w14:paraId="6511CC3B" w14:textId="012431E2" w:rsidR="00754005" w:rsidRPr="000A1F80" w:rsidRDefault="001C1901" w:rsidP="007A55C1">
      <w:pPr>
        <w:pStyle w:val="Akapitzlist"/>
        <w:numPr>
          <w:ilvl w:val="2"/>
          <w:numId w:val="61"/>
        </w:numPr>
        <w:ind w:left="1418" w:hanging="567"/>
        <w:rPr>
          <w:bCs/>
          <w:i/>
          <w:iCs/>
          <w:sz w:val="22"/>
          <w:szCs w:val="22"/>
          <w:u w:val="single"/>
          <w:lang w:val="en-GB"/>
        </w:rPr>
      </w:pPr>
      <w:r w:rsidRPr="000A1F80">
        <w:rPr>
          <w:sz w:val="22"/>
          <w:szCs w:val="22"/>
          <w:lang w:val="en-GB"/>
        </w:rPr>
        <w:t xml:space="preserve">documents or </w:t>
      </w:r>
      <w:r w:rsidR="00DB3FCB" w:rsidRPr="000A1F80">
        <w:rPr>
          <w:sz w:val="22"/>
          <w:szCs w:val="22"/>
          <w:lang w:val="en-GB"/>
        </w:rPr>
        <w:t>statements (including the tender)</w:t>
      </w:r>
      <w:r w:rsidRPr="000A1F80">
        <w:rPr>
          <w:sz w:val="22"/>
          <w:szCs w:val="22"/>
          <w:lang w:val="en-GB"/>
        </w:rPr>
        <w:t xml:space="preserve"> shall be submitted </w:t>
      </w:r>
      <w:r w:rsidRPr="000A1F80">
        <w:rPr>
          <w:sz w:val="22"/>
          <w:szCs w:val="22"/>
          <w:u w:val="single"/>
          <w:lang w:val="en-GB"/>
        </w:rPr>
        <w:t xml:space="preserve">in the original in electronic form using a qualified electronic signature or in electronic form </w:t>
      </w:r>
      <w:r w:rsidR="00EC033C" w:rsidRPr="000A1F80">
        <w:rPr>
          <w:sz w:val="22"/>
          <w:szCs w:val="22"/>
          <w:u w:val="single"/>
          <w:lang w:val="en-GB"/>
        </w:rPr>
        <w:t>having a trusted qualified or personal signature</w:t>
      </w:r>
      <w:r w:rsidRPr="000A1F80">
        <w:rPr>
          <w:sz w:val="22"/>
          <w:szCs w:val="22"/>
          <w:lang w:val="en-GB"/>
        </w:rPr>
        <w:t xml:space="preserve">. </w:t>
      </w:r>
      <w:r w:rsidR="00EC033C" w:rsidRPr="000A1F80">
        <w:rPr>
          <w:sz w:val="22"/>
          <w:szCs w:val="22"/>
          <w:lang w:val="en-GB"/>
        </w:rPr>
        <w:t>Where a qualified signature is used</w:t>
      </w:r>
      <w:r w:rsidRPr="000A1F80">
        <w:rPr>
          <w:sz w:val="22"/>
          <w:szCs w:val="22"/>
          <w:lang w:val="en-GB"/>
        </w:rPr>
        <w:t xml:space="preserve"> </w:t>
      </w:r>
      <w:r w:rsidR="00EC033C" w:rsidRPr="000A1F80">
        <w:rPr>
          <w:sz w:val="22"/>
          <w:szCs w:val="22"/>
          <w:lang w:val="en-GB"/>
        </w:rPr>
        <w:t xml:space="preserve">and the </w:t>
      </w:r>
      <w:r w:rsidRPr="000A1F80">
        <w:rPr>
          <w:sz w:val="22"/>
          <w:szCs w:val="22"/>
          <w:lang w:val="en-GB"/>
        </w:rPr>
        <w:t>XAdES external signature format</w:t>
      </w:r>
      <w:r w:rsidR="00EC033C" w:rsidRPr="000A1F80">
        <w:rPr>
          <w:sz w:val="22"/>
          <w:szCs w:val="22"/>
          <w:lang w:val="en-GB"/>
        </w:rPr>
        <w:t xml:space="preserve"> applied</w:t>
      </w:r>
      <w:r w:rsidRPr="000A1F80">
        <w:rPr>
          <w:sz w:val="22"/>
          <w:szCs w:val="22"/>
          <w:lang w:val="en-GB"/>
        </w:rPr>
        <w:t xml:space="preserve">, the </w:t>
      </w:r>
      <w:r w:rsidR="00EC033C" w:rsidRPr="000A1F80">
        <w:rPr>
          <w:sz w:val="22"/>
          <w:szCs w:val="22"/>
          <w:lang w:val="en-GB"/>
        </w:rPr>
        <w:t>Awarding Entity shall</w:t>
      </w:r>
      <w:r w:rsidRPr="000A1F80">
        <w:rPr>
          <w:sz w:val="22"/>
          <w:szCs w:val="22"/>
          <w:lang w:val="en-GB"/>
        </w:rPr>
        <w:t xml:space="preserve"> </w:t>
      </w:r>
      <w:r w:rsidR="00EC033C" w:rsidRPr="000A1F80">
        <w:rPr>
          <w:sz w:val="22"/>
          <w:szCs w:val="22"/>
          <w:lang w:val="en-GB"/>
        </w:rPr>
        <w:t xml:space="preserve">require </w:t>
      </w:r>
      <w:r w:rsidRPr="000A1F80">
        <w:rPr>
          <w:sz w:val="22"/>
          <w:szCs w:val="22"/>
          <w:lang w:val="en-GB"/>
        </w:rPr>
        <w:t xml:space="preserve">the attachment of an appropriate number of files, i.e. signed data files and signature files in the XAdES format. </w:t>
      </w:r>
      <w:r w:rsidRPr="000A1F80">
        <w:rPr>
          <w:b/>
          <w:i/>
          <w:iCs/>
          <w:sz w:val="22"/>
          <w:szCs w:val="22"/>
          <w:lang w:val="en-GB"/>
        </w:rPr>
        <w:t xml:space="preserve">A tender submitted without a proper electronic signature shall be </w:t>
      </w:r>
      <w:r w:rsidR="008B6FC7" w:rsidRPr="000A1F80">
        <w:rPr>
          <w:b/>
          <w:i/>
          <w:iCs/>
          <w:sz w:val="22"/>
          <w:szCs w:val="22"/>
          <w:lang w:val="en-GB"/>
        </w:rPr>
        <w:t>rejected pursuant to</w:t>
      </w:r>
      <w:r w:rsidRPr="000A1F80">
        <w:rPr>
          <w:b/>
          <w:i/>
          <w:iCs/>
          <w:sz w:val="22"/>
          <w:szCs w:val="22"/>
          <w:lang w:val="en-GB"/>
        </w:rPr>
        <w:t xml:space="preserve"> Article 226(1)(3) of the PP</w:t>
      </w:r>
      <w:r w:rsidR="008B6FC7" w:rsidRPr="000A1F80">
        <w:rPr>
          <w:b/>
          <w:i/>
          <w:iCs/>
          <w:sz w:val="22"/>
          <w:szCs w:val="22"/>
          <w:lang w:val="en-GB"/>
        </w:rPr>
        <w:t>PA</w:t>
      </w:r>
      <w:r w:rsidRPr="000A1F80">
        <w:rPr>
          <w:b/>
          <w:i/>
          <w:iCs/>
          <w:sz w:val="22"/>
          <w:szCs w:val="22"/>
          <w:lang w:val="en-GB"/>
        </w:rPr>
        <w:t>, due to non-compliance with Article 63 of that Act;</w:t>
      </w:r>
    </w:p>
    <w:p w14:paraId="76D4DCA1" w14:textId="07F6C959" w:rsidR="00754005" w:rsidRPr="000A1F80" w:rsidRDefault="001C1901" w:rsidP="007A55C1">
      <w:pPr>
        <w:pStyle w:val="Akapitzlist"/>
        <w:numPr>
          <w:ilvl w:val="2"/>
          <w:numId w:val="61"/>
        </w:numPr>
        <w:ind w:left="1418" w:hanging="567"/>
        <w:rPr>
          <w:bCs/>
          <w:i/>
          <w:iCs/>
          <w:sz w:val="22"/>
          <w:szCs w:val="22"/>
          <w:u w:val="single"/>
          <w:lang w:val="en-GB"/>
        </w:rPr>
      </w:pPr>
      <w:r w:rsidRPr="000A1F80">
        <w:rPr>
          <w:bCs/>
          <w:sz w:val="22"/>
          <w:szCs w:val="22"/>
          <w:lang w:val="en-GB"/>
        </w:rPr>
        <w:t>documents issued in electronic form shall be transmitted as electronic documents</w:t>
      </w:r>
      <w:r w:rsidR="008B6FC7" w:rsidRPr="000A1F80">
        <w:rPr>
          <w:bCs/>
          <w:sz w:val="22"/>
          <w:szCs w:val="22"/>
          <w:lang w:val="en-GB"/>
        </w:rPr>
        <w:t xml:space="preserve"> so as to enable the Awarding Entity to verify the signatures</w:t>
      </w:r>
      <w:r w:rsidRPr="000A1F80">
        <w:rPr>
          <w:bCs/>
          <w:sz w:val="22"/>
          <w:szCs w:val="22"/>
          <w:lang w:val="en-GB"/>
        </w:rPr>
        <w:t>;</w:t>
      </w:r>
    </w:p>
    <w:p w14:paraId="5F210D97" w14:textId="428B2710" w:rsidR="00754005" w:rsidRPr="000A1F80" w:rsidRDefault="00915425" w:rsidP="007A55C1">
      <w:pPr>
        <w:pStyle w:val="Akapitzlist"/>
        <w:numPr>
          <w:ilvl w:val="2"/>
          <w:numId w:val="61"/>
        </w:numPr>
        <w:ind w:left="1418" w:hanging="567"/>
        <w:rPr>
          <w:bCs/>
          <w:i/>
          <w:iCs/>
          <w:sz w:val="22"/>
          <w:szCs w:val="22"/>
          <w:u w:val="single"/>
          <w:lang w:val="en-GB"/>
        </w:rPr>
      </w:pPr>
      <w:r w:rsidRPr="000A1F80">
        <w:rPr>
          <w:sz w:val="22"/>
          <w:szCs w:val="22"/>
          <w:lang w:val="en-GB"/>
        </w:rPr>
        <w:t xml:space="preserve">where </w:t>
      </w:r>
      <w:r w:rsidR="001C1901" w:rsidRPr="000A1F80">
        <w:rPr>
          <w:sz w:val="22"/>
          <w:szCs w:val="22"/>
          <w:lang w:val="en-GB"/>
        </w:rPr>
        <w:t xml:space="preserve">the original document, statements or other documents submitted in the </w:t>
      </w:r>
      <w:r w:rsidR="008B6FC7" w:rsidRPr="000A1F80">
        <w:rPr>
          <w:sz w:val="22"/>
          <w:szCs w:val="22"/>
          <w:lang w:val="en-GB"/>
        </w:rPr>
        <w:t xml:space="preserve">contract award </w:t>
      </w:r>
      <w:r w:rsidR="001C1901" w:rsidRPr="000A1F80">
        <w:rPr>
          <w:sz w:val="22"/>
          <w:szCs w:val="22"/>
          <w:lang w:val="en-GB"/>
        </w:rPr>
        <w:t xml:space="preserve">procedure are not in the form of an electronic document, the </w:t>
      </w:r>
      <w:r w:rsidR="008B6FC7" w:rsidRPr="000A1F80">
        <w:rPr>
          <w:sz w:val="22"/>
          <w:szCs w:val="22"/>
          <w:lang w:val="en-GB"/>
        </w:rPr>
        <w:t>Contractor</w:t>
      </w:r>
      <w:r w:rsidR="001C1901" w:rsidRPr="000A1F80">
        <w:rPr>
          <w:sz w:val="22"/>
          <w:szCs w:val="22"/>
          <w:lang w:val="en-GB"/>
        </w:rPr>
        <w:t xml:space="preserve"> may </w:t>
      </w:r>
      <w:r w:rsidR="008B6FC7" w:rsidRPr="000A1F80">
        <w:rPr>
          <w:sz w:val="22"/>
          <w:szCs w:val="22"/>
          <w:lang w:val="en-GB"/>
        </w:rPr>
        <w:t>compile</w:t>
      </w:r>
      <w:r w:rsidR="001C1901" w:rsidRPr="000A1F80">
        <w:rPr>
          <w:sz w:val="22"/>
          <w:szCs w:val="22"/>
          <w:lang w:val="en-GB"/>
        </w:rPr>
        <w:t xml:space="preserve"> and transmit a digital copy with the </w:t>
      </w:r>
      <w:r w:rsidRPr="000A1F80">
        <w:rPr>
          <w:sz w:val="22"/>
          <w:szCs w:val="22"/>
          <w:lang w:val="en-GB"/>
        </w:rPr>
        <w:t xml:space="preserve">paper-form </w:t>
      </w:r>
      <w:r w:rsidR="001C1901" w:rsidRPr="000A1F80">
        <w:rPr>
          <w:sz w:val="22"/>
          <w:szCs w:val="22"/>
          <w:lang w:val="en-GB"/>
        </w:rPr>
        <w:t>document or statement</w:t>
      </w:r>
      <w:r w:rsidRPr="000A1F80">
        <w:rPr>
          <w:sz w:val="22"/>
          <w:szCs w:val="22"/>
          <w:lang w:val="en-GB"/>
        </w:rPr>
        <w:t xml:space="preserve"> and affix to it its </w:t>
      </w:r>
      <w:r w:rsidR="001C1901" w:rsidRPr="000A1F80">
        <w:rPr>
          <w:sz w:val="22"/>
          <w:szCs w:val="22"/>
          <w:lang w:val="en-GB"/>
        </w:rPr>
        <w:t xml:space="preserve">qualified electronic signature, trusted signature or personal signature, </w:t>
      </w:r>
      <w:r w:rsidRPr="000A1F80">
        <w:rPr>
          <w:sz w:val="22"/>
          <w:szCs w:val="22"/>
          <w:lang w:val="en-GB"/>
        </w:rPr>
        <w:t>making the submission equivalent to a certified true copy of the originals</w:t>
      </w:r>
      <w:r w:rsidR="001C1901" w:rsidRPr="000A1F80">
        <w:rPr>
          <w:sz w:val="22"/>
          <w:szCs w:val="22"/>
          <w:lang w:val="en-GB"/>
        </w:rPr>
        <w:t>;</w:t>
      </w:r>
    </w:p>
    <w:p w14:paraId="12133280" w14:textId="481ECE71" w:rsidR="00754005" w:rsidRPr="000A1F80" w:rsidRDefault="008B6FC7" w:rsidP="007A55C1">
      <w:pPr>
        <w:pStyle w:val="Akapitzlist"/>
        <w:numPr>
          <w:ilvl w:val="2"/>
          <w:numId w:val="61"/>
        </w:numPr>
        <w:ind w:left="1418" w:hanging="567"/>
        <w:rPr>
          <w:bCs/>
          <w:i/>
          <w:iCs/>
          <w:sz w:val="22"/>
          <w:szCs w:val="22"/>
          <w:u w:val="single"/>
          <w:lang w:val="en-GB"/>
        </w:rPr>
      </w:pPr>
      <w:r w:rsidRPr="000A1F80">
        <w:rPr>
          <w:sz w:val="22"/>
          <w:szCs w:val="22"/>
          <w:lang w:val="en-GB"/>
        </w:rPr>
        <w:t>where the Contractor transmits a digital copy with a paper-form document, such submission shall be equivalent to a certified true copy of the original</w:t>
      </w:r>
      <w:r w:rsidR="00915425" w:rsidRPr="000A1F80">
        <w:rPr>
          <w:sz w:val="22"/>
          <w:szCs w:val="22"/>
          <w:lang w:val="en-GB"/>
        </w:rPr>
        <w:t>s</w:t>
      </w:r>
      <w:r w:rsidRPr="000A1F80">
        <w:rPr>
          <w:sz w:val="22"/>
          <w:szCs w:val="22"/>
          <w:lang w:val="en-GB"/>
        </w:rPr>
        <w:t xml:space="preserve"> as long as the Contractor, or alternatively an entity whose capacity or standing the Contractor relies on pursuant to Article 118 of the PPPA, or a subcontractor</w:t>
      </w:r>
      <w:r w:rsidR="00915425" w:rsidRPr="000A1F80">
        <w:rPr>
          <w:sz w:val="22"/>
          <w:szCs w:val="22"/>
          <w:lang w:val="en-GB"/>
        </w:rPr>
        <w:t>,</w:t>
      </w:r>
      <w:r w:rsidRPr="000A1F80">
        <w:rPr>
          <w:sz w:val="22"/>
          <w:szCs w:val="22"/>
          <w:lang w:val="en-GB"/>
        </w:rPr>
        <w:t xml:space="preserve"> affixes to it its qualified electronic signature, trusted signature or personal signature</w:t>
      </w:r>
      <w:r w:rsidR="00B65E31" w:rsidRPr="000A1F80">
        <w:rPr>
          <w:sz w:val="22"/>
          <w:szCs w:val="22"/>
          <w:lang w:val="en-GB"/>
        </w:rPr>
        <w:t>;</w:t>
      </w:r>
    </w:p>
    <w:p w14:paraId="05850769" w14:textId="0B1C0DBA" w:rsidR="00754005" w:rsidRPr="000A1F80" w:rsidRDefault="00915425" w:rsidP="007A55C1">
      <w:pPr>
        <w:pStyle w:val="Akapitzlist"/>
        <w:numPr>
          <w:ilvl w:val="2"/>
          <w:numId w:val="61"/>
        </w:numPr>
        <w:ind w:left="1418" w:hanging="567"/>
        <w:rPr>
          <w:bCs/>
          <w:i/>
          <w:iCs/>
          <w:sz w:val="22"/>
          <w:szCs w:val="22"/>
          <w:u w:val="single"/>
          <w:lang w:val="en-GB"/>
        </w:rPr>
      </w:pPr>
      <w:r w:rsidRPr="000A1F80">
        <w:rPr>
          <w:sz w:val="22"/>
          <w:szCs w:val="22"/>
          <w:lang w:val="en-GB"/>
        </w:rPr>
        <w:t>the Contractor</w:t>
      </w:r>
      <w:r w:rsidR="00B94923" w:rsidRPr="000A1F80">
        <w:rPr>
          <w:sz w:val="22"/>
          <w:szCs w:val="22"/>
          <w:lang w:val="en-GB"/>
        </w:rPr>
        <w:t>, the entity on whose capacity or s</w:t>
      </w:r>
      <w:r w:rsidRPr="000A1F80">
        <w:rPr>
          <w:sz w:val="22"/>
          <w:szCs w:val="22"/>
          <w:lang w:val="en-GB"/>
        </w:rPr>
        <w:t>tanding</w:t>
      </w:r>
      <w:r w:rsidR="00B94923" w:rsidRPr="000A1F80">
        <w:rPr>
          <w:sz w:val="22"/>
          <w:szCs w:val="22"/>
          <w:lang w:val="en-GB"/>
        </w:rPr>
        <w:t xml:space="preserve"> the </w:t>
      </w:r>
      <w:r w:rsidRPr="000A1F80">
        <w:rPr>
          <w:sz w:val="22"/>
          <w:szCs w:val="22"/>
          <w:lang w:val="en-GB"/>
        </w:rPr>
        <w:t>Contractor</w:t>
      </w:r>
      <w:r w:rsidR="00B94923" w:rsidRPr="000A1F80">
        <w:rPr>
          <w:sz w:val="22"/>
          <w:szCs w:val="22"/>
          <w:lang w:val="en-GB"/>
        </w:rPr>
        <w:t xml:space="preserve"> relies, the </w:t>
      </w:r>
      <w:r w:rsidRPr="000A1F80">
        <w:rPr>
          <w:sz w:val="22"/>
          <w:szCs w:val="22"/>
          <w:lang w:val="en-GB"/>
        </w:rPr>
        <w:t>Contractors</w:t>
      </w:r>
      <w:r w:rsidR="00D25E33" w:rsidRPr="000A1F80">
        <w:rPr>
          <w:sz w:val="22"/>
          <w:szCs w:val="22"/>
          <w:lang w:val="en-GB"/>
        </w:rPr>
        <w:t xml:space="preserve"> </w:t>
      </w:r>
      <w:r w:rsidRPr="000A1F80">
        <w:rPr>
          <w:sz w:val="22"/>
          <w:szCs w:val="22"/>
          <w:lang w:val="en-GB"/>
        </w:rPr>
        <w:t>applying jointly</w:t>
      </w:r>
      <w:r w:rsidR="00B94923" w:rsidRPr="000A1F80">
        <w:rPr>
          <w:sz w:val="22"/>
          <w:szCs w:val="22"/>
          <w:lang w:val="en-GB"/>
        </w:rPr>
        <w:t xml:space="preserve"> for </w:t>
      </w:r>
      <w:r w:rsidRPr="000A1F80">
        <w:rPr>
          <w:sz w:val="22"/>
          <w:szCs w:val="22"/>
          <w:lang w:val="en-GB"/>
        </w:rPr>
        <w:t>contract award or a subcontractor shall be responsible for certifying any documents pertaining to them, respectively</w:t>
      </w:r>
      <w:r w:rsidRPr="000A1F80">
        <w:rPr>
          <w:color w:val="70AD47" w:themeColor="accent6"/>
          <w:sz w:val="22"/>
          <w:szCs w:val="22"/>
          <w:lang w:val="en-GB"/>
        </w:rPr>
        <w:t xml:space="preserve"> </w:t>
      </w:r>
      <w:r w:rsidR="00B94923" w:rsidRPr="000A1F80">
        <w:rPr>
          <w:sz w:val="22"/>
          <w:szCs w:val="22"/>
          <w:lang w:val="en-GB"/>
        </w:rPr>
        <w:t xml:space="preserve">(with </w:t>
      </w:r>
      <w:r w:rsidR="003C0184" w:rsidRPr="000A1F80">
        <w:rPr>
          <w:sz w:val="22"/>
          <w:szCs w:val="22"/>
          <w:lang w:val="en-GB"/>
        </w:rPr>
        <w:t xml:space="preserve">regard </w:t>
      </w:r>
      <w:r w:rsidR="00B94923" w:rsidRPr="000A1F80">
        <w:rPr>
          <w:sz w:val="22"/>
          <w:szCs w:val="22"/>
          <w:lang w:val="en-GB"/>
        </w:rPr>
        <w:t xml:space="preserve">to powers of attorney </w:t>
      </w:r>
      <w:r w:rsidRPr="000A1F80">
        <w:rPr>
          <w:sz w:val="22"/>
          <w:szCs w:val="22"/>
          <w:lang w:val="en-GB"/>
        </w:rPr>
        <w:t>–</w:t>
      </w:r>
      <w:r w:rsidR="00B94923" w:rsidRPr="000A1F80">
        <w:rPr>
          <w:sz w:val="22"/>
          <w:szCs w:val="22"/>
          <w:lang w:val="en-GB"/>
        </w:rPr>
        <w:t xml:space="preserve"> </w:t>
      </w:r>
      <w:r w:rsidRPr="000A1F80">
        <w:rPr>
          <w:sz w:val="22"/>
          <w:szCs w:val="22"/>
          <w:lang w:val="en-GB"/>
        </w:rPr>
        <w:t>the rules set out</w:t>
      </w:r>
      <w:r w:rsidR="00B94923" w:rsidRPr="000A1F80">
        <w:rPr>
          <w:sz w:val="22"/>
          <w:szCs w:val="22"/>
          <w:lang w:val="en-GB"/>
        </w:rPr>
        <w:t xml:space="preserve"> in Chapter XII</w:t>
      </w:r>
      <w:r w:rsidRPr="000A1F80">
        <w:rPr>
          <w:sz w:val="22"/>
          <w:szCs w:val="22"/>
          <w:lang w:val="en-GB"/>
        </w:rPr>
        <w:t>(</w:t>
      </w:r>
      <w:r w:rsidR="00B94923" w:rsidRPr="000A1F80">
        <w:rPr>
          <w:sz w:val="22"/>
          <w:szCs w:val="22"/>
          <w:lang w:val="en-GB"/>
        </w:rPr>
        <w:t>7</w:t>
      </w:r>
      <w:r w:rsidRPr="000A1F80">
        <w:rPr>
          <w:sz w:val="22"/>
          <w:szCs w:val="22"/>
          <w:lang w:val="en-GB"/>
        </w:rPr>
        <w:t>)</w:t>
      </w:r>
      <w:r w:rsidR="00B94923" w:rsidRPr="000A1F80">
        <w:rPr>
          <w:sz w:val="22"/>
          <w:szCs w:val="22"/>
          <w:lang w:val="en-GB"/>
        </w:rPr>
        <w:t xml:space="preserve"> of this </w:t>
      </w:r>
      <w:proofErr w:type="spellStart"/>
      <w:r w:rsidRPr="000A1F80">
        <w:rPr>
          <w:sz w:val="22"/>
          <w:szCs w:val="22"/>
          <w:lang w:val="en-GB"/>
        </w:rPr>
        <w:t>ToR</w:t>
      </w:r>
      <w:proofErr w:type="spellEnd"/>
      <w:r w:rsidRPr="000A1F80">
        <w:rPr>
          <w:sz w:val="22"/>
          <w:szCs w:val="22"/>
          <w:lang w:val="en-GB"/>
        </w:rPr>
        <w:t xml:space="preserve"> shall apply</w:t>
      </w:r>
      <w:r w:rsidR="00B94923" w:rsidRPr="000A1F80">
        <w:rPr>
          <w:sz w:val="22"/>
          <w:szCs w:val="22"/>
          <w:lang w:val="en-GB"/>
        </w:rPr>
        <w:t>).</w:t>
      </w:r>
    </w:p>
    <w:p w14:paraId="5B79EF61" w14:textId="632F9CB3" w:rsidR="00754005" w:rsidRPr="000A1F80" w:rsidRDefault="00915425" w:rsidP="007A55C1">
      <w:pPr>
        <w:pStyle w:val="Akapitzlist"/>
        <w:numPr>
          <w:ilvl w:val="0"/>
          <w:numId w:val="61"/>
        </w:numPr>
        <w:rPr>
          <w:bCs/>
          <w:sz w:val="22"/>
          <w:szCs w:val="22"/>
          <w:lang w:val="en-GB"/>
        </w:rPr>
      </w:pPr>
      <w:r w:rsidRPr="000A1F80">
        <w:rPr>
          <w:bCs/>
          <w:sz w:val="22"/>
          <w:szCs w:val="22"/>
          <w:lang w:val="en-GB"/>
        </w:rPr>
        <w:t>The method</w:t>
      </w:r>
      <w:r w:rsidR="001C1901" w:rsidRPr="000A1F80">
        <w:rPr>
          <w:bCs/>
          <w:sz w:val="22"/>
          <w:szCs w:val="22"/>
          <w:lang w:val="en-GB"/>
        </w:rPr>
        <w:t xml:space="preserve"> of communication between the </w:t>
      </w:r>
      <w:r w:rsidRPr="000A1F80">
        <w:rPr>
          <w:bCs/>
          <w:sz w:val="22"/>
          <w:szCs w:val="22"/>
          <w:lang w:val="en-GB"/>
        </w:rPr>
        <w:t>Awarding</w:t>
      </w:r>
      <w:r w:rsidR="001C1901" w:rsidRPr="000A1F80">
        <w:rPr>
          <w:bCs/>
          <w:sz w:val="22"/>
          <w:szCs w:val="22"/>
          <w:lang w:val="en-GB"/>
        </w:rPr>
        <w:t xml:space="preserve"> </w:t>
      </w:r>
      <w:r w:rsidRPr="000A1F80">
        <w:rPr>
          <w:bCs/>
          <w:sz w:val="22"/>
          <w:szCs w:val="22"/>
          <w:lang w:val="en-GB"/>
        </w:rPr>
        <w:t xml:space="preserve">Entity </w:t>
      </w:r>
      <w:r w:rsidR="001C1901" w:rsidRPr="000A1F80">
        <w:rPr>
          <w:bCs/>
          <w:sz w:val="22"/>
          <w:szCs w:val="22"/>
          <w:lang w:val="en-GB"/>
        </w:rPr>
        <w:t xml:space="preserve">and the </w:t>
      </w:r>
      <w:r w:rsidRPr="000A1F80">
        <w:rPr>
          <w:bCs/>
          <w:sz w:val="22"/>
          <w:szCs w:val="22"/>
          <w:lang w:val="en-GB"/>
        </w:rPr>
        <w:t>Contractors</w:t>
      </w:r>
      <w:r w:rsidR="001C1901" w:rsidRPr="000A1F80">
        <w:rPr>
          <w:bCs/>
          <w:sz w:val="22"/>
          <w:szCs w:val="22"/>
          <w:lang w:val="en-GB"/>
        </w:rPr>
        <w:t xml:space="preserve"> regarding the effective submission of the tender.</w:t>
      </w:r>
    </w:p>
    <w:p w14:paraId="6FE14AD4" w14:textId="3F4F1478" w:rsidR="00754005" w:rsidRPr="000A1F80" w:rsidRDefault="001C1901" w:rsidP="007A55C1">
      <w:pPr>
        <w:pStyle w:val="Akapitzlist"/>
        <w:numPr>
          <w:ilvl w:val="1"/>
          <w:numId w:val="61"/>
        </w:numPr>
        <w:ind w:left="993" w:hanging="426"/>
        <w:rPr>
          <w:bCs/>
          <w:sz w:val="22"/>
          <w:szCs w:val="22"/>
          <w:lang w:val="en-GB"/>
        </w:rPr>
      </w:pPr>
      <w:r w:rsidRPr="000A1F80">
        <w:rPr>
          <w:sz w:val="22"/>
          <w:szCs w:val="22"/>
          <w:lang w:val="en-GB"/>
        </w:rPr>
        <w:t xml:space="preserve">The </w:t>
      </w:r>
      <w:r w:rsidR="00915425" w:rsidRPr="000A1F80">
        <w:rPr>
          <w:sz w:val="22"/>
          <w:szCs w:val="22"/>
          <w:lang w:val="en-GB"/>
        </w:rPr>
        <w:t>tender</w:t>
      </w:r>
      <w:r w:rsidRPr="000A1F80">
        <w:rPr>
          <w:sz w:val="22"/>
          <w:szCs w:val="22"/>
          <w:lang w:val="en-GB"/>
        </w:rPr>
        <w:t xml:space="preserve"> must be prepared in electronic form in a data format </w:t>
      </w:r>
      <w:r w:rsidRPr="000A1F80">
        <w:rPr>
          <w:bCs/>
          <w:sz w:val="22"/>
          <w:szCs w:val="22"/>
          <w:lang w:val="en-GB"/>
        </w:rPr>
        <w:t xml:space="preserve">compliant with the </w:t>
      </w:r>
      <w:r w:rsidRPr="000A1F80">
        <w:rPr>
          <w:sz w:val="22"/>
          <w:szCs w:val="22"/>
          <w:lang w:val="en-GB"/>
        </w:rPr>
        <w:t>Announcement of the Prime Minister of 9 November 2017 on the</w:t>
      </w:r>
      <w:r w:rsidR="00915425" w:rsidRPr="000A1F80">
        <w:rPr>
          <w:sz w:val="22"/>
          <w:szCs w:val="22"/>
          <w:lang w:val="en-GB"/>
        </w:rPr>
        <w:t xml:space="preserve"> publication</w:t>
      </w:r>
      <w:r w:rsidRPr="000A1F80">
        <w:rPr>
          <w:sz w:val="22"/>
          <w:szCs w:val="22"/>
          <w:lang w:val="en-GB"/>
        </w:rPr>
        <w:t xml:space="preserve"> of the consolidated text of the Regulation of the Council of Ministers on the National Interoperability Framework, minimum requirements for public registers and exchange of information in electronic form and minimum requirements for ICT systems and </w:t>
      </w:r>
      <w:r w:rsidR="00EA41D8" w:rsidRPr="000A1F80">
        <w:rPr>
          <w:sz w:val="22"/>
          <w:szCs w:val="22"/>
          <w:lang w:val="en-GB"/>
        </w:rPr>
        <w:t>the use of</w:t>
      </w:r>
      <w:r w:rsidRPr="000A1F80">
        <w:rPr>
          <w:sz w:val="22"/>
          <w:szCs w:val="22"/>
          <w:lang w:val="en-GB"/>
        </w:rPr>
        <w:t xml:space="preserve"> a qualified electronic signature, trusted signature or personal signature. It is recommended to use the following formats: .</w:t>
      </w:r>
      <w:r w:rsidRPr="000A1F80">
        <w:rPr>
          <w:b/>
          <w:bCs/>
          <w:i/>
          <w:iCs/>
          <w:sz w:val="22"/>
          <w:szCs w:val="22"/>
          <w:lang w:val="en-GB"/>
        </w:rPr>
        <w:t>pdf, .doc., .</w:t>
      </w:r>
      <w:proofErr w:type="spellStart"/>
      <w:r w:rsidRPr="000A1F80">
        <w:rPr>
          <w:b/>
          <w:bCs/>
          <w:i/>
          <w:iCs/>
          <w:sz w:val="22"/>
          <w:szCs w:val="22"/>
          <w:lang w:val="en-GB"/>
        </w:rPr>
        <w:t>xls</w:t>
      </w:r>
      <w:proofErr w:type="spellEnd"/>
      <w:r w:rsidRPr="000A1F80">
        <w:rPr>
          <w:b/>
          <w:bCs/>
          <w:i/>
          <w:iCs/>
          <w:sz w:val="22"/>
          <w:szCs w:val="22"/>
          <w:lang w:val="en-GB"/>
        </w:rPr>
        <w:t xml:space="preserve">, .jpg (.jpeg) with particular </w:t>
      </w:r>
      <w:r w:rsidR="00EA41D8" w:rsidRPr="000A1F80">
        <w:rPr>
          <w:b/>
          <w:bCs/>
          <w:i/>
          <w:iCs/>
          <w:sz w:val="22"/>
          <w:szCs w:val="22"/>
          <w:lang w:val="en-GB"/>
        </w:rPr>
        <w:t>preference for</w:t>
      </w:r>
      <w:r w:rsidRPr="000A1F80">
        <w:rPr>
          <w:b/>
          <w:bCs/>
          <w:i/>
          <w:iCs/>
          <w:sz w:val="22"/>
          <w:szCs w:val="22"/>
          <w:lang w:val="en-GB"/>
        </w:rPr>
        <w:t xml:space="preserve"> .pdf. </w:t>
      </w:r>
      <w:r w:rsidR="00EA41D8" w:rsidRPr="000A1F80">
        <w:rPr>
          <w:b/>
          <w:bCs/>
          <w:i/>
          <w:iCs/>
          <w:sz w:val="22"/>
          <w:szCs w:val="22"/>
          <w:lang w:val="en-GB"/>
        </w:rPr>
        <w:t>For data compression, it is recommended to use the following data formats</w:t>
      </w:r>
      <w:r w:rsidRPr="000A1F80">
        <w:rPr>
          <w:sz w:val="22"/>
          <w:szCs w:val="22"/>
          <w:lang w:val="en-GB"/>
        </w:rPr>
        <w:t>: .</w:t>
      </w:r>
      <w:r w:rsidRPr="000A1F80">
        <w:rPr>
          <w:b/>
          <w:bCs/>
          <w:i/>
          <w:iCs/>
          <w:sz w:val="22"/>
          <w:szCs w:val="22"/>
          <w:lang w:val="en-GB"/>
        </w:rPr>
        <w:t>zip, 7Z</w:t>
      </w:r>
      <w:r w:rsidRPr="000A1F80">
        <w:rPr>
          <w:sz w:val="22"/>
          <w:szCs w:val="22"/>
          <w:lang w:val="en-GB"/>
        </w:rPr>
        <w:t xml:space="preserve">. </w:t>
      </w:r>
      <w:r w:rsidR="00EA41D8" w:rsidRPr="000A1F80">
        <w:rPr>
          <w:sz w:val="22"/>
          <w:szCs w:val="22"/>
          <w:lang w:val="en-GB"/>
        </w:rPr>
        <w:t xml:space="preserve">Other </w:t>
      </w:r>
      <w:r w:rsidRPr="000A1F80">
        <w:rPr>
          <w:sz w:val="22"/>
          <w:szCs w:val="22"/>
          <w:lang w:val="en-GB"/>
        </w:rPr>
        <w:t>formats not covered by the regulation include: .</w:t>
      </w:r>
      <w:proofErr w:type="spellStart"/>
      <w:r w:rsidRPr="000A1F80">
        <w:rPr>
          <w:sz w:val="22"/>
          <w:szCs w:val="22"/>
          <w:lang w:val="en-GB"/>
        </w:rPr>
        <w:t>rar</w:t>
      </w:r>
      <w:proofErr w:type="spellEnd"/>
      <w:r w:rsidRPr="000A1F80">
        <w:rPr>
          <w:sz w:val="22"/>
          <w:szCs w:val="22"/>
          <w:lang w:val="en-GB"/>
        </w:rPr>
        <w:t xml:space="preserve">, .gif, .bmp, .numbers, .pages. Documents </w:t>
      </w:r>
      <w:r w:rsidR="00EA41D8" w:rsidRPr="000A1F80">
        <w:rPr>
          <w:sz w:val="22"/>
          <w:szCs w:val="22"/>
          <w:lang w:val="en-GB"/>
        </w:rPr>
        <w:t>submitted</w:t>
      </w:r>
      <w:r w:rsidRPr="000A1F80">
        <w:rPr>
          <w:sz w:val="22"/>
          <w:szCs w:val="22"/>
          <w:lang w:val="en-GB"/>
        </w:rPr>
        <w:t xml:space="preserve"> in such </w:t>
      </w:r>
      <w:r w:rsidR="00EA41D8" w:rsidRPr="000A1F80">
        <w:rPr>
          <w:sz w:val="22"/>
          <w:szCs w:val="22"/>
          <w:lang w:val="en-GB"/>
        </w:rPr>
        <w:t>formats</w:t>
      </w:r>
      <w:r w:rsidRPr="000A1F80">
        <w:rPr>
          <w:sz w:val="22"/>
          <w:szCs w:val="22"/>
          <w:lang w:val="en-GB"/>
        </w:rPr>
        <w:t xml:space="preserve"> </w:t>
      </w:r>
      <w:r w:rsidR="00EA41D8" w:rsidRPr="000A1F80">
        <w:rPr>
          <w:sz w:val="22"/>
          <w:szCs w:val="22"/>
          <w:lang w:val="en-GB"/>
        </w:rPr>
        <w:t>shall be deemed to have not been filed effectively</w:t>
      </w:r>
      <w:r w:rsidRPr="000A1F80">
        <w:rPr>
          <w:sz w:val="22"/>
          <w:szCs w:val="22"/>
          <w:lang w:val="en-GB"/>
        </w:rPr>
        <w:t>.</w:t>
      </w:r>
    </w:p>
    <w:p w14:paraId="3100AB1E" w14:textId="08A180FF" w:rsidR="00754005" w:rsidRPr="000A1F80" w:rsidRDefault="001C1901" w:rsidP="007A55C1">
      <w:pPr>
        <w:pStyle w:val="Akapitzlist"/>
        <w:numPr>
          <w:ilvl w:val="1"/>
          <w:numId w:val="61"/>
        </w:numPr>
        <w:ind w:left="993" w:hanging="426"/>
        <w:rPr>
          <w:bCs/>
          <w:sz w:val="22"/>
          <w:szCs w:val="22"/>
          <w:lang w:val="en-GB"/>
        </w:rPr>
      </w:pPr>
      <w:r w:rsidRPr="000A1F80">
        <w:rPr>
          <w:sz w:val="22"/>
          <w:szCs w:val="22"/>
          <w:lang w:val="en-GB"/>
        </w:rPr>
        <w:t xml:space="preserve">The </w:t>
      </w:r>
      <w:r w:rsidR="00EA41D8" w:rsidRPr="000A1F80">
        <w:rPr>
          <w:sz w:val="22"/>
          <w:szCs w:val="22"/>
          <w:lang w:val="en-GB"/>
        </w:rPr>
        <w:t>Contractor</w:t>
      </w:r>
      <w:r w:rsidRPr="000A1F80">
        <w:rPr>
          <w:sz w:val="22"/>
          <w:szCs w:val="22"/>
          <w:lang w:val="en-GB"/>
        </w:rPr>
        <w:t xml:space="preserve"> shall submit a tender via </w:t>
      </w:r>
      <w:hyperlink r:id="rId34" w:history="1">
        <w:r w:rsidRPr="000A1F80">
          <w:rPr>
            <w:rStyle w:val="Hipercze"/>
            <w:sz w:val="22"/>
            <w:szCs w:val="22"/>
            <w:lang w:val="en-GB"/>
          </w:rPr>
          <w:t>https://platformazakupowa.pl</w:t>
        </w:r>
      </w:hyperlink>
      <w:r w:rsidRPr="000A1F80">
        <w:rPr>
          <w:sz w:val="22"/>
          <w:szCs w:val="22"/>
          <w:lang w:val="en-GB"/>
        </w:rPr>
        <w:t xml:space="preserve"> </w:t>
      </w:r>
      <w:r w:rsidR="00EA41D8" w:rsidRPr="000A1F80">
        <w:rPr>
          <w:sz w:val="22"/>
          <w:szCs w:val="22"/>
          <w:lang w:val="en-GB"/>
        </w:rPr>
        <w:t>–</w:t>
      </w:r>
      <w:r w:rsidRPr="000A1F80">
        <w:rPr>
          <w:sz w:val="22"/>
          <w:szCs w:val="22"/>
          <w:lang w:val="en-GB"/>
        </w:rPr>
        <w:t xml:space="preserve"> </w:t>
      </w:r>
      <w:r w:rsidR="00EA41D8" w:rsidRPr="000A1F80">
        <w:rPr>
          <w:sz w:val="22"/>
          <w:szCs w:val="22"/>
          <w:lang w:val="en-GB"/>
        </w:rPr>
        <w:t>buyer profile address</w:t>
      </w:r>
      <w:r w:rsidRPr="000A1F80">
        <w:rPr>
          <w:sz w:val="22"/>
          <w:szCs w:val="22"/>
          <w:lang w:val="en-GB"/>
        </w:rPr>
        <w:t xml:space="preserve"> </w:t>
      </w:r>
      <w:hyperlink r:id="rId35" w:history="1">
        <w:r w:rsidR="00EA41D8" w:rsidRPr="000A1F80">
          <w:rPr>
            <w:rStyle w:val="Hipercze"/>
            <w:bCs/>
            <w:sz w:val="22"/>
            <w:szCs w:val="22"/>
            <w:lang w:val="en-GB"/>
          </w:rPr>
          <w:t>https://platformazakupowa.pl/pn/uj_edu</w:t>
        </w:r>
      </w:hyperlink>
      <w:r w:rsidRPr="000A1F80">
        <w:rPr>
          <w:bCs/>
          <w:sz w:val="22"/>
          <w:szCs w:val="22"/>
          <w:lang w:val="en-GB"/>
        </w:rPr>
        <w:t xml:space="preserve">, in accordance </w:t>
      </w:r>
      <w:r w:rsidRPr="000A1F80">
        <w:rPr>
          <w:sz w:val="22"/>
          <w:szCs w:val="22"/>
          <w:lang w:val="en-GB"/>
        </w:rPr>
        <w:t xml:space="preserve">with the regulations referred to in </w:t>
      </w:r>
      <w:r w:rsidR="00EA41D8" w:rsidRPr="000A1F80">
        <w:rPr>
          <w:sz w:val="22"/>
          <w:szCs w:val="22"/>
          <w:lang w:val="en-GB"/>
        </w:rPr>
        <w:t>Article 7(1) hereof</w:t>
      </w:r>
      <w:r w:rsidRPr="000A1F80">
        <w:rPr>
          <w:sz w:val="22"/>
          <w:szCs w:val="22"/>
          <w:lang w:val="en-GB"/>
        </w:rPr>
        <w:t xml:space="preserve">. The </w:t>
      </w:r>
      <w:r w:rsidR="00EA41D8" w:rsidRPr="000A1F80">
        <w:rPr>
          <w:sz w:val="22"/>
          <w:szCs w:val="22"/>
          <w:lang w:val="en-GB"/>
        </w:rPr>
        <w:t>Awarding Entity</w:t>
      </w:r>
      <w:r w:rsidRPr="000A1F80">
        <w:rPr>
          <w:sz w:val="22"/>
          <w:szCs w:val="22"/>
          <w:lang w:val="en-GB"/>
        </w:rPr>
        <w:t xml:space="preserve"> </w:t>
      </w:r>
      <w:r w:rsidR="00EA41D8" w:rsidRPr="000A1F80">
        <w:rPr>
          <w:sz w:val="22"/>
          <w:szCs w:val="22"/>
          <w:lang w:val="en-GB"/>
        </w:rPr>
        <w:t>shall not be responsible for tenders submitted in a manner</w:t>
      </w:r>
      <w:r w:rsidRPr="000A1F80">
        <w:rPr>
          <w:sz w:val="22"/>
          <w:szCs w:val="22"/>
          <w:lang w:val="en-GB"/>
        </w:rPr>
        <w:t xml:space="preserve"> inconsistent with the </w:t>
      </w:r>
      <w:r w:rsidR="00EA41D8" w:rsidRPr="000A1F80">
        <w:rPr>
          <w:sz w:val="22"/>
          <w:szCs w:val="22"/>
          <w:lang w:val="en-GB"/>
        </w:rPr>
        <w:t>user’s manual at</w:t>
      </w:r>
      <w:r w:rsidRPr="000A1F80">
        <w:rPr>
          <w:sz w:val="22"/>
          <w:szCs w:val="22"/>
          <w:lang w:val="en-GB"/>
        </w:rPr>
        <w:t xml:space="preserve"> </w:t>
      </w:r>
      <w:hyperlink r:id="rId36" w:history="1">
        <w:r w:rsidR="00EA41D8" w:rsidRPr="000A1F80">
          <w:rPr>
            <w:rStyle w:val="Hipercze"/>
            <w:sz w:val="22"/>
            <w:szCs w:val="22"/>
            <w:lang w:val="en-GB"/>
          </w:rPr>
          <w:t>https://platformazakupowa.pl</w:t>
        </w:r>
      </w:hyperlink>
      <w:r w:rsidRPr="000A1F80">
        <w:rPr>
          <w:sz w:val="22"/>
          <w:szCs w:val="22"/>
          <w:lang w:val="en-GB"/>
        </w:rPr>
        <w:t xml:space="preserve">, in </w:t>
      </w:r>
      <w:r w:rsidR="008D4218" w:rsidRPr="000A1F80">
        <w:rPr>
          <w:sz w:val="22"/>
          <w:szCs w:val="22"/>
          <w:lang w:val="en-GB"/>
        </w:rPr>
        <w:t xml:space="preserve">particular </w:t>
      </w:r>
      <w:r w:rsidR="00EA41D8" w:rsidRPr="000A1F80">
        <w:rPr>
          <w:sz w:val="22"/>
          <w:szCs w:val="22"/>
          <w:lang w:val="en-GB"/>
        </w:rPr>
        <w:t xml:space="preserve">where the Awarding </w:t>
      </w:r>
      <w:r w:rsidR="00EA41D8" w:rsidRPr="00421906">
        <w:rPr>
          <w:color w:val="0D0D0D" w:themeColor="text1" w:themeTint="F2"/>
          <w:sz w:val="22"/>
          <w:szCs w:val="22"/>
          <w:lang w:val="en-GB"/>
        </w:rPr>
        <w:t xml:space="preserve">Entity has had time to study </w:t>
      </w:r>
      <w:r w:rsidRPr="00421906">
        <w:rPr>
          <w:color w:val="0D0D0D" w:themeColor="text1" w:themeTint="F2"/>
          <w:sz w:val="22"/>
          <w:szCs w:val="22"/>
          <w:lang w:val="en-GB"/>
        </w:rPr>
        <w:t>the tender before the</w:t>
      </w:r>
      <w:r w:rsidR="00EA41D8" w:rsidRPr="00421906">
        <w:rPr>
          <w:color w:val="0D0D0D" w:themeColor="text1" w:themeTint="F2"/>
          <w:sz w:val="22"/>
          <w:szCs w:val="22"/>
          <w:lang w:val="en-GB"/>
        </w:rPr>
        <w:t xml:space="preserve"> closing date for submissions</w:t>
      </w:r>
      <w:r w:rsidR="00EA41D8" w:rsidRPr="000A1F80">
        <w:rPr>
          <w:sz w:val="22"/>
          <w:szCs w:val="22"/>
          <w:lang w:val="en-GB"/>
        </w:rPr>
        <w:t xml:space="preserve"> </w:t>
      </w:r>
      <w:r w:rsidRPr="000A1F80">
        <w:rPr>
          <w:sz w:val="22"/>
          <w:szCs w:val="22"/>
          <w:lang w:val="en-GB"/>
        </w:rPr>
        <w:t xml:space="preserve">(e.g. submission of a tender in the </w:t>
      </w:r>
      <w:r w:rsidR="00EA41D8" w:rsidRPr="000A1F80">
        <w:rPr>
          <w:sz w:val="22"/>
          <w:szCs w:val="22"/>
          <w:lang w:val="en-GB"/>
        </w:rPr>
        <w:t>‘</w:t>
      </w:r>
      <w:r w:rsidRPr="000A1F80">
        <w:rPr>
          <w:sz w:val="22"/>
          <w:szCs w:val="22"/>
          <w:lang w:val="en-GB"/>
        </w:rPr>
        <w:t xml:space="preserve">Send a message to the </w:t>
      </w:r>
      <w:r w:rsidR="00EA41D8" w:rsidRPr="000A1F80">
        <w:rPr>
          <w:sz w:val="22"/>
          <w:szCs w:val="22"/>
          <w:lang w:val="en-GB"/>
        </w:rPr>
        <w:t xml:space="preserve">Awarding Entity’ </w:t>
      </w:r>
      <w:r w:rsidR="00EA41D8" w:rsidRPr="000A1F80">
        <w:rPr>
          <w:sz w:val="22"/>
          <w:szCs w:val="22"/>
          <w:lang w:val="en-GB"/>
        </w:rPr>
        <w:lastRenderedPageBreak/>
        <w:t>tab</w:t>
      </w:r>
      <w:r w:rsidRPr="000A1F80">
        <w:rPr>
          <w:sz w:val="22"/>
          <w:szCs w:val="22"/>
          <w:lang w:val="en-GB"/>
        </w:rPr>
        <w:t xml:space="preserve">). </w:t>
      </w:r>
      <w:r w:rsidR="003A4742" w:rsidRPr="000A1F80">
        <w:rPr>
          <w:sz w:val="22"/>
          <w:szCs w:val="22"/>
          <w:lang w:val="en-GB"/>
        </w:rPr>
        <w:t>The Awarding Entity shall consider such a tender as a regular commercial offer and reject it from the tender proceedings due to its failure to comply with the obligations set out in Article 221 of the PPPA</w:t>
      </w:r>
      <w:r w:rsidRPr="000A1F80">
        <w:rPr>
          <w:sz w:val="22"/>
          <w:szCs w:val="22"/>
          <w:lang w:val="en-GB"/>
        </w:rPr>
        <w:t>.</w:t>
      </w:r>
    </w:p>
    <w:p w14:paraId="01B15A5F" w14:textId="207FC977" w:rsidR="00754005" w:rsidRPr="000A1F80" w:rsidRDefault="003A4742" w:rsidP="007A55C1">
      <w:pPr>
        <w:pStyle w:val="Akapitzlist"/>
        <w:numPr>
          <w:ilvl w:val="1"/>
          <w:numId w:val="61"/>
        </w:numPr>
        <w:ind w:left="993" w:hanging="426"/>
        <w:rPr>
          <w:bCs/>
          <w:sz w:val="22"/>
          <w:szCs w:val="22"/>
          <w:lang w:val="en-GB"/>
        </w:rPr>
      </w:pPr>
      <w:r w:rsidRPr="000A1F80">
        <w:rPr>
          <w:sz w:val="22"/>
          <w:szCs w:val="22"/>
          <w:lang w:val="en-GB"/>
        </w:rPr>
        <w:t>The method of encryption of the tender shall be described in the tendering instructions</w:t>
      </w:r>
      <w:r w:rsidR="001C1901" w:rsidRPr="000A1F80">
        <w:rPr>
          <w:sz w:val="22"/>
          <w:szCs w:val="22"/>
          <w:lang w:val="en-GB"/>
        </w:rPr>
        <w:t xml:space="preserve"> (links </w:t>
      </w:r>
      <w:r w:rsidRPr="000A1F80">
        <w:rPr>
          <w:sz w:val="22"/>
          <w:szCs w:val="22"/>
          <w:lang w:val="en-GB"/>
        </w:rPr>
        <w:t>provided in</w:t>
      </w:r>
      <w:r w:rsidR="001C1901" w:rsidRPr="000A1F80">
        <w:rPr>
          <w:sz w:val="22"/>
          <w:szCs w:val="22"/>
          <w:lang w:val="en-GB"/>
        </w:rPr>
        <w:t xml:space="preserve"> 1.2</w:t>
      </w:r>
      <w:r w:rsidR="00B51A2A" w:rsidRPr="000A1F80">
        <w:rPr>
          <w:sz w:val="22"/>
          <w:szCs w:val="22"/>
          <w:lang w:val="en-GB"/>
        </w:rPr>
        <w:t>.</w:t>
      </w:r>
      <w:r w:rsidR="0070782C" w:rsidRPr="000A1F80">
        <w:rPr>
          <w:sz w:val="22"/>
          <w:szCs w:val="22"/>
          <w:lang w:val="en-GB"/>
        </w:rPr>
        <w:t xml:space="preserve">2 </w:t>
      </w:r>
      <w:r w:rsidR="001C1901" w:rsidRPr="000A1F80">
        <w:rPr>
          <w:sz w:val="22"/>
          <w:szCs w:val="22"/>
          <w:lang w:val="en-GB"/>
        </w:rPr>
        <w:t>above)</w:t>
      </w:r>
      <w:r w:rsidRPr="000A1F80">
        <w:rPr>
          <w:sz w:val="22"/>
          <w:szCs w:val="22"/>
          <w:lang w:val="en-GB"/>
        </w:rPr>
        <w:t xml:space="preserve">, </w:t>
      </w:r>
      <w:r w:rsidRPr="000A1F80">
        <w:rPr>
          <w:b/>
          <w:bCs/>
          <w:sz w:val="22"/>
          <w:szCs w:val="22"/>
          <w:lang w:val="en-GB"/>
        </w:rPr>
        <w:t>the only encryption programme suitable for this task being the encryption tool found on the purchasing platform</w:t>
      </w:r>
      <w:r w:rsidR="00221CB0" w:rsidRPr="000A1F80">
        <w:rPr>
          <w:sz w:val="22"/>
          <w:szCs w:val="22"/>
          <w:lang w:val="en-GB"/>
        </w:rPr>
        <w:t>.</w:t>
      </w:r>
    </w:p>
    <w:p w14:paraId="0BE49208" w14:textId="1A10E1AD" w:rsidR="00754005" w:rsidRPr="000A1F80" w:rsidRDefault="003A4742" w:rsidP="007A55C1">
      <w:pPr>
        <w:pStyle w:val="Akapitzlist"/>
        <w:numPr>
          <w:ilvl w:val="1"/>
          <w:numId w:val="61"/>
        </w:numPr>
        <w:ind w:left="993" w:hanging="426"/>
        <w:rPr>
          <w:bCs/>
          <w:sz w:val="22"/>
          <w:szCs w:val="22"/>
          <w:lang w:val="en-GB"/>
        </w:rPr>
      </w:pPr>
      <w:r w:rsidRPr="000A1F80">
        <w:rPr>
          <w:bCs/>
          <w:sz w:val="22"/>
          <w:szCs w:val="22"/>
          <w:lang w:val="en-GB"/>
        </w:rPr>
        <w:t>After the expiry of the closing date for submission of tenders, the Contractor may not amend or withdraw a submitted tender</w:t>
      </w:r>
      <w:r w:rsidR="001C1901" w:rsidRPr="000A1F80">
        <w:rPr>
          <w:bCs/>
          <w:sz w:val="22"/>
          <w:szCs w:val="22"/>
          <w:lang w:val="en-GB"/>
        </w:rPr>
        <w:t>.</w:t>
      </w:r>
    </w:p>
    <w:p w14:paraId="5AC2F421" w14:textId="293DC065" w:rsidR="00754005" w:rsidRPr="000A1F80" w:rsidRDefault="001C1901" w:rsidP="007A55C1">
      <w:pPr>
        <w:pStyle w:val="Akapitzlist"/>
        <w:numPr>
          <w:ilvl w:val="0"/>
          <w:numId w:val="61"/>
        </w:numPr>
        <w:rPr>
          <w:iCs/>
          <w:sz w:val="22"/>
          <w:szCs w:val="22"/>
          <w:lang w:val="en-GB"/>
        </w:rPr>
      </w:pPr>
      <w:r w:rsidRPr="000A1F80">
        <w:rPr>
          <w:bCs/>
          <w:sz w:val="22"/>
          <w:szCs w:val="22"/>
          <w:lang w:val="en-GB"/>
        </w:rPr>
        <w:t xml:space="preserve">The following </w:t>
      </w:r>
      <w:r w:rsidR="003A4742" w:rsidRPr="000A1F80">
        <w:rPr>
          <w:bCs/>
          <w:sz w:val="22"/>
          <w:szCs w:val="22"/>
          <w:lang w:val="en-GB"/>
        </w:rPr>
        <w:t>contact person is duly authorised to communicate with the contractors regarding legal and formal matters</w:t>
      </w:r>
      <w:r w:rsidRPr="000A1F80">
        <w:rPr>
          <w:bCs/>
          <w:sz w:val="22"/>
          <w:szCs w:val="22"/>
          <w:lang w:val="en-GB"/>
        </w:rPr>
        <w:t xml:space="preserve"> </w:t>
      </w:r>
      <w:r w:rsidR="0034742A" w:rsidRPr="000A1F80">
        <w:rPr>
          <w:bCs/>
          <w:iCs/>
          <w:sz w:val="22"/>
          <w:szCs w:val="22"/>
          <w:lang w:val="en-GB"/>
        </w:rPr>
        <w:t>- Justyna Żyrkowska, phone: +48 12 663 39 63</w:t>
      </w:r>
      <w:r w:rsidR="00F552C3" w:rsidRPr="000A1F80">
        <w:rPr>
          <w:bCs/>
          <w:iCs/>
          <w:sz w:val="22"/>
          <w:szCs w:val="22"/>
          <w:lang w:val="en-GB"/>
        </w:rPr>
        <w:t>.</w:t>
      </w:r>
    </w:p>
    <w:p w14:paraId="041C81CE" w14:textId="77777777" w:rsidR="00860BD3" w:rsidRPr="000A1F80" w:rsidRDefault="00860BD3" w:rsidP="004C58FD">
      <w:pPr>
        <w:jc w:val="both"/>
        <w:rPr>
          <w:b/>
          <w:bCs/>
          <w:sz w:val="22"/>
          <w:szCs w:val="22"/>
          <w:lang w:val="en-GB"/>
        </w:rPr>
      </w:pPr>
    </w:p>
    <w:p w14:paraId="54AC6EA3" w14:textId="1B6F0AC7" w:rsidR="00754005" w:rsidRPr="000A1F80" w:rsidRDefault="001C1901">
      <w:pPr>
        <w:jc w:val="both"/>
        <w:rPr>
          <w:b/>
          <w:bCs/>
          <w:sz w:val="22"/>
          <w:szCs w:val="22"/>
          <w:lang w:val="en-GB"/>
        </w:rPr>
      </w:pPr>
      <w:r w:rsidRPr="000A1F80">
        <w:rPr>
          <w:b/>
          <w:bCs/>
          <w:sz w:val="22"/>
          <w:szCs w:val="22"/>
          <w:lang w:val="en-GB"/>
        </w:rPr>
        <w:t xml:space="preserve">Chapter X </w:t>
      </w:r>
      <w:r w:rsidR="003A4742" w:rsidRPr="000A1F80">
        <w:rPr>
          <w:b/>
          <w:bCs/>
          <w:sz w:val="22"/>
          <w:szCs w:val="22"/>
          <w:lang w:val="en-GB"/>
        </w:rPr>
        <w:t>–</w:t>
      </w:r>
      <w:r w:rsidR="007E042E" w:rsidRPr="000A1F80">
        <w:rPr>
          <w:b/>
          <w:bCs/>
          <w:sz w:val="22"/>
          <w:szCs w:val="22"/>
          <w:lang w:val="en-GB"/>
        </w:rPr>
        <w:t xml:space="preserve"> </w:t>
      </w:r>
      <w:r w:rsidR="003A4742" w:rsidRPr="000A1F80">
        <w:rPr>
          <w:b/>
          <w:bCs/>
          <w:sz w:val="22"/>
          <w:szCs w:val="22"/>
          <w:lang w:val="en-GB"/>
        </w:rPr>
        <w:t>Deposit requirements</w:t>
      </w:r>
      <w:r w:rsidRPr="000A1F80">
        <w:rPr>
          <w:b/>
          <w:bCs/>
          <w:sz w:val="22"/>
          <w:szCs w:val="22"/>
          <w:lang w:val="en-GB"/>
        </w:rPr>
        <w:t xml:space="preserve">. </w:t>
      </w:r>
    </w:p>
    <w:p w14:paraId="761D42E5" w14:textId="0EC0D103" w:rsidR="00754005" w:rsidRPr="000A1F80" w:rsidRDefault="001C1901">
      <w:pPr>
        <w:pStyle w:val="Akapitzlist"/>
        <w:numPr>
          <w:ilvl w:val="0"/>
          <w:numId w:val="30"/>
        </w:numPr>
        <w:tabs>
          <w:tab w:val="clear" w:pos="5040"/>
          <w:tab w:val="num" w:pos="426"/>
        </w:tabs>
        <w:ind w:hanging="5040"/>
        <w:rPr>
          <w:sz w:val="22"/>
          <w:szCs w:val="22"/>
          <w:lang w:val="en-GB"/>
        </w:rPr>
      </w:pPr>
      <w:r w:rsidRPr="000A1F80">
        <w:rPr>
          <w:sz w:val="22"/>
          <w:szCs w:val="22"/>
          <w:lang w:val="en-GB"/>
        </w:rPr>
        <w:t xml:space="preserve">The </w:t>
      </w:r>
      <w:r w:rsidR="003A4742" w:rsidRPr="000A1F80">
        <w:rPr>
          <w:sz w:val="22"/>
          <w:szCs w:val="22"/>
          <w:lang w:val="en-GB"/>
        </w:rPr>
        <w:t>Awarding Entity shall not require a deposit</w:t>
      </w:r>
      <w:r w:rsidR="0098272E" w:rsidRPr="000A1F80">
        <w:rPr>
          <w:sz w:val="22"/>
          <w:szCs w:val="22"/>
          <w:lang w:val="en-GB"/>
        </w:rPr>
        <w:t>.</w:t>
      </w:r>
    </w:p>
    <w:p w14:paraId="5B9C49AB" w14:textId="77777777" w:rsidR="00930105" w:rsidRPr="000A1F80" w:rsidRDefault="00930105" w:rsidP="00F4000F">
      <w:pPr>
        <w:widowControl/>
        <w:tabs>
          <w:tab w:val="left" w:pos="900"/>
        </w:tabs>
        <w:suppressAutoHyphens w:val="0"/>
        <w:jc w:val="both"/>
        <w:rPr>
          <w:color w:val="000000"/>
          <w:sz w:val="22"/>
          <w:szCs w:val="22"/>
          <w:lang w:val="en-GB"/>
        </w:rPr>
      </w:pPr>
    </w:p>
    <w:p w14:paraId="15C31657" w14:textId="320769A0" w:rsidR="00754005" w:rsidRPr="0004139B" w:rsidRDefault="001C1901">
      <w:pPr>
        <w:widowControl/>
        <w:suppressAutoHyphens w:val="0"/>
        <w:jc w:val="both"/>
        <w:rPr>
          <w:b/>
          <w:bCs/>
          <w:sz w:val="22"/>
          <w:szCs w:val="22"/>
          <w:lang w:val="en-GB"/>
        </w:rPr>
      </w:pPr>
      <w:r w:rsidRPr="0004139B">
        <w:rPr>
          <w:b/>
          <w:bCs/>
          <w:sz w:val="22"/>
          <w:szCs w:val="22"/>
          <w:lang w:val="en-GB"/>
        </w:rPr>
        <w:t xml:space="preserve">Chapter </w:t>
      </w:r>
      <w:r w:rsidR="0094606A" w:rsidRPr="0004139B">
        <w:rPr>
          <w:b/>
          <w:bCs/>
          <w:sz w:val="22"/>
          <w:szCs w:val="22"/>
          <w:lang w:val="en-GB"/>
        </w:rPr>
        <w:t xml:space="preserve">XI </w:t>
      </w:r>
      <w:r w:rsidR="003A4742" w:rsidRPr="0004139B">
        <w:rPr>
          <w:b/>
          <w:bCs/>
          <w:sz w:val="22"/>
          <w:szCs w:val="22"/>
          <w:lang w:val="en-GB"/>
        </w:rPr>
        <w:t>–</w:t>
      </w:r>
      <w:r w:rsidR="007E042E" w:rsidRPr="0004139B">
        <w:rPr>
          <w:b/>
          <w:bCs/>
          <w:sz w:val="22"/>
          <w:szCs w:val="22"/>
          <w:lang w:val="en-GB"/>
        </w:rPr>
        <w:t xml:space="preserve"> </w:t>
      </w:r>
      <w:r w:rsidR="003A4742" w:rsidRPr="0004139B">
        <w:rPr>
          <w:b/>
          <w:bCs/>
          <w:sz w:val="22"/>
          <w:szCs w:val="22"/>
          <w:lang w:val="en-GB"/>
        </w:rPr>
        <w:t>Tendering period</w:t>
      </w:r>
    </w:p>
    <w:p w14:paraId="783CCCB0" w14:textId="2F4B5D08" w:rsidR="00754005" w:rsidRPr="0004139B" w:rsidRDefault="001C1901">
      <w:pPr>
        <w:widowControl/>
        <w:numPr>
          <w:ilvl w:val="0"/>
          <w:numId w:val="4"/>
        </w:numPr>
        <w:tabs>
          <w:tab w:val="clear" w:pos="720"/>
        </w:tabs>
        <w:suppressAutoHyphens w:val="0"/>
        <w:ind w:left="426" w:hanging="426"/>
        <w:jc w:val="both"/>
        <w:rPr>
          <w:color w:val="000000" w:themeColor="text1"/>
          <w:sz w:val="22"/>
          <w:szCs w:val="22"/>
          <w:lang w:val="en-GB"/>
        </w:rPr>
      </w:pPr>
      <w:r w:rsidRPr="0004139B">
        <w:rPr>
          <w:color w:val="000000" w:themeColor="text1"/>
          <w:sz w:val="22"/>
          <w:szCs w:val="22"/>
          <w:lang w:val="en-GB"/>
        </w:rPr>
        <w:t xml:space="preserve">The </w:t>
      </w:r>
      <w:r w:rsidR="003A4742" w:rsidRPr="0004139B">
        <w:rPr>
          <w:color w:val="000000" w:themeColor="text1"/>
          <w:sz w:val="22"/>
          <w:szCs w:val="22"/>
          <w:lang w:val="en-GB"/>
        </w:rPr>
        <w:t>Contractor</w:t>
      </w:r>
      <w:r w:rsidRPr="0004139B">
        <w:rPr>
          <w:color w:val="000000" w:themeColor="text1"/>
          <w:sz w:val="22"/>
          <w:szCs w:val="22"/>
          <w:lang w:val="en-GB"/>
        </w:rPr>
        <w:t xml:space="preserve"> shall be bound by the </w:t>
      </w:r>
      <w:r w:rsidR="003A4742" w:rsidRPr="0004139B">
        <w:rPr>
          <w:color w:val="000000" w:themeColor="text1"/>
          <w:sz w:val="22"/>
          <w:szCs w:val="22"/>
          <w:lang w:val="en-GB"/>
        </w:rPr>
        <w:t xml:space="preserve">submitted </w:t>
      </w:r>
      <w:r w:rsidRPr="0004139B">
        <w:rPr>
          <w:color w:val="000000" w:themeColor="text1"/>
          <w:sz w:val="22"/>
          <w:szCs w:val="22"/>
          <w:lang w:val="en-GB"/>
        </w:rPr>
        <w:t xml:space="preserve">tender </w:t>
      </w:r>
      <w:r w:rsidR="003A4742" w:rsidRPr="0004139B">
        <w:rPr>
          <w:color w:val="000000" w:themeColor="text1"/>
          <w:sz w:val="22"/>
          <w:szCs w:val="22"/>
          <w:lang w:val="en-GB"/>
        </w:rPr>
        <w:t xml:space="preserve">for a period of </w:t>
      </w:r>
      <w:r w:rsidR="00190684" w:rsidRPr="0004139B">
        <w:rPr>
          <w:color w:val="000000" w:themeColor="text1"/>
          <w:sz w:val="22"/>
          <w:szCs w:val="22"/>
          <w:lang w:val="en-GB"/>
        </w:rPr>
        <w:t xml:space="preserve">30 days, </w:t>
      </w:r>
      <w:r w:rsidR="003A4742" w:rsidRPr="0004139B">
        <w:rPr>
          <w:color w:val="000000" w:themeColor="text1"/>
          <w:sz w:val="22"/>
          <w:szCs w:val="22"/>
          <w:lang w:val="en-GB"/>
        </w:rPr>
        <w:t xml:space="preserve">counting from the closing date for submissions, up to and including </w:t>
      </w:r>
      <w:r w:rsidR="0004139B" w:rsidRPr="0004139B">
        <w:rPr>
          <w:b/>
          <w:bCs/>
          <w:color w:val="000000" w:themeColor="text1"/>
          <w:sz w:val="22"/>
          <w:szCs w:val="22"/>
          <w:lang w:val="en-GB"/>
        </w:rPr>
        <w:t>14</w:t>
      </w:r>
      <w:r w:rsidR="0004139B" w:rsidRPr="0004139B">
        <w:rPr>
          <w:b/>
          <w:bCs/>
          <w:color w:val="000000" w:themeColor="text1"/>
          <w:sz w:val="22"/>
          <w:szCs w:val="22"/>
          <w:vertAlign w:val="superscript"/>
          <w:lang w:val="en-GB"/>
        </w:rPr>
        <w:t>th</w:t>
      </w:r>
      <w:r w:rsidR="0004139B" w:rsidRPr="0004139B">
        <w:rPr>
          <w:b/>
          <w:bCs/>
          <w:color w:val="000000" w:themeColor="text1"/>
          <w:sz w:val="22"/>
          <w:szCs w:val="22"/>
          <w:lang w:val="en-GB"/>
        </w:rPr>
        <w:t xml:space="preserve"> December</w:t>
      </w:r>
      <w:r w:rsidR="00126987" w:rsidRPr="0004139B">
        <w:rPr>
          <w:b/>
          <w:bCs/>
          <w:color w:val="000000" w:themeColor="text1"/>
          <w:sz w:val="22"/>
          <w:szCs w:val="22"/>
          <w:lang w:val="en-GB"/>
        </w:rPr>
        <w:t xml:space="preserve"> </w:t>
      </w:r>
      <w:r w:rsidR="00C85E61" w:rsidRPr="0004139B">
        <w:rPr>
          <w:b/>
          <w:bCs/>
          <w:color w:val="000000" w:themeColor="text1"/>
          <w:sz w:val="22"/>
          <w:szCs w:val="22"/>
          <w:lang w:val="en-GB"/>
        </w:rPr>
        <w:t>2023.</w:t>
      </w:r>
    </w:p>
    <w:p w14:paraId="4F8567E9" w14:textId="07E2EDD4" w:rsidR="00754005" w:rsidRPr="0004139B" w:rsidRDefault="003A4742">
      <w:pPr>
        <w:widowControl/>
        <w:numPr>
          <w:ilvl w:val="0"/>
          <w:numId w:val="4"/>
        </w:numPr>
        <w:tabs>
          <w:tab w:val="clear" w:pos="720"/>
        </w:tabs>
        <w:suppressAutoHyphens w:val="0"/>
        <w:ind w:left="426" w:hanging="426"/>
        <w:jc w:val="both"/>
        <w:rPr>
          <w:color w:val="000000" w:themeColor="text1"/>
          <w:sz w:val="22"/>
          <w:szCs w:val="22"/>
          <w:lang w:val="en-GB"/>
        </w:rPr>
      </w:pPr>
      <w:r w:rsidRPr="0004139B">
        <w:rPr>
          <w:sz w:val="22"/>
          <w:szCs w:val="22"/>
          <w:lang w:val="en-GB"/>
        </w:rPr>
        <w:t xml:space="preserve">If the most advantageous tender could not be selected before the expiry of the tendering period, </w:t>
      </w:r>
      <w:r w:rsidR="001C0490" w:rsidRPr="0004139B">
        <w:rPr>
          <w:sz w:val="22"/>
          <w:szCs w:val="22"/>
          <w:lang w:val="en-GB"/>
        </w:rPr>
        <w:t xml:space="preserve">as </w:t>
      </w:r>
      <w:r w:rsidR="001C1901" w:rsidRPr="0004139B">
        <w:rPr>
          <w:sz w:val="22"/>
          <w:szCs w:val="22"/>
          <w:lang w:val="en-GB"/>
        </w:rPr>
        <w:t xml:space="preserve">specified in the </w:t>
      </w:r>
      <w:proofErr w:type="spellStart"/>
      <w:r w:rsidR="001C1901" w:rsidRPr="0004139B">
        <w:rPr>
          <w:sz w:val="22"/>
          <w:szCs w:val="22"/>
          <w:lang w:val="en-GB"/>
        </w:rPr>
        <w:t>ToR</w:t>
      </w:r>
      <w:proofErr w:type="spellEnd"/>
      <w:r w:rsidR="001C1901" w:rsidRPr="0004139B">
        <w:rPr>
          <w:sz w:val="22"/>
          <w:szCs w:val="22"/>
          <w:lang w:val="en-GB"/>
        </w:rPr>
        <w:t xml:space="preserve">, the </w:t>
      </w:r>
      <w:r w:rsidRPr="0004139B">
        <w:rPr>
          <w:sz w:val="22"/>
          <w:szCs w:val="22"/>
          <w:lang w:val="en-GB"/>
        </w:rPr>
        <w:t>Awarding Entity</w:t>
      </w:r>
      <w:r w:rsidR="001C1901" w:rsidRPr="0004139B">
        <w:rPr>
          <w:sz w:val="22"/>
          <w:szCs w:val="22"/>
          <w:lang w:val="en-GB"/>
        </w:rPr>
        <w:t xml:space="preserve"> shall, </w:t>
      </w:r>
      <w:r w:rsidRPr="0004139B">
        <w:rPr>
          <w:sz w:val="22"/>
          <w:szCs w:val="22"/>
          <w:lang w:val="en-GB"/>
        </w:rPr>
        <w:t>prior to such expiry of the tendering period</w:t>
      </w:r>
      <w:r w:rsidR="001C1901" w:rsidRPr="0004139B">
        <w:rPr>
          <w:sz w:val="22"/>
          <w:szCs w:val="22"/>
          <w:lang w:val="en-GB"/>
        </w:rPr>
        <w:t xml:space="preserve">, request </w:t>
      </w:r>
      <w:r w:rsidRPr="0004139B">
        <w:rPr>
          <w:sz w:val="22"/>
          <w:szCs w:val="22"/>
          <w:lang w:val="en-GB"/>
        </w:rPr>
        <w:t>the Contractors for permission</w:t>
      </w:r>
      <w:r w:rsidR="001C1901" w:rsidRPr="0004139B">
        <w:rPr>
          <w:sz w:val="22"/>
          <w:szCs w:val="22"/>
          <w:lang w:val="en-GB"/>
        </w:rPr>
        <w:t xml:space="preserve"> to extend </w:t>
      </w:r>
      <w:r w:rsidRPr="0004139B">
        <w:rPr>
          <w:sz w:val="22"/>
          <w:szCs w:val="22"/>
          <w:lang w:val="en-GB"/>
        </w:rPr>
        <w:t>it by such amount of time as the Awarding Entity indicates, but at any rate no longer than 30 days</w:t>
      </w:r>
      <w:r w:rsidR="001C1901" w:rsidRPr="0004139B">
        <w:rPr>
          <w:sz w:val="22"/>
          <w:szCs w:val="22"/>
          <w:lang w:val="en-GB"/>
        </w:rPr>
        <w:t>.</w:t>
      </w:r>
    </w:p>
    <w:p w14:paraId="4BF025BE" w14:textId="1EC07DAD" w:rsidR="00754005" w:rsidRPr="000A1F80" w:rsidRDefault="003A4742">
      <w:pPr>
        <w:widowControl/>
        <w:numPr>
          <w:ilvl w:val="0"/>
          <w:numId w:val="4"/>
        </w:numPr>
        <w:tabs>
          <w:tab w:val="clear" w:pos="720"/>
        </w:tabs>
        <w:suppressAutoHyphens w:val="0"/>
        <w:ind w:left="426" w:hanging="426"/>
        <w:jc w:val="both"/>
        <w:rPr>
          <w:color w:val="000000" w:themeColor="text1"/>
          <w:sz w:val="22"/>
          <w:szCs w:val="22"/>
          <w:lang w:val="en-GB"/>
        </w:rPr>
      </w:pPr>
      <w:r w:rsidRPr="0004139B">
        <w:rPr>
          <w:sz w:val="22"/>
          <w:szCs w:val="22"/>
          <w:lang w:val="en-GB"/>
        </w:rPr>
        <w:t>Any extension of the tendering period as referred</w:t>
      </w:r>
      <w:r w:rsidRPr="000A1F80">
        <w:rPr>
          <w:sz w:val="22"/>
          <w:szCs w:val="22"/>
          <w:lang w:val="en-GB"/>
        </w:rPr>
        <w:t xml:space="preserve"> to in XI(2) above shall require the written permission of the Contractor</w:t>
      </w:r>
      <w:r w:rsidR="00423A61" w:rsidRPr="000A1F80">
        <w:rPr>
          <w:sz w:val="22"/>
          <w:szCs w:val="22"/>
          <w:lang w:val="en-GB"/>
        </w:rPr>
        <w:t>.</w:t>
      </w:r>
    </w:p>
    <w:p w14:paraId="56E4CA88" w14:textId="77777777" w:rsidR="00BA0997" w:rsidRPr="000A1F80" w:rsidRDefault="00BA0997" w:rsidP="00BA0997">
      <w:pPr>
        <w:widowControl/>
        <w:suppressAutoHyphens w:val="0"/>
        <w:ind w:left="720"/>
        <w:jc w:val="both"/>
        <w:rPr>
          <w:sz w:val="22"/>
          <w:szCs w:val="22"/>
          <w:lang w:val="en-GB"/>
        </w:rPr>
      </w:pPr>
    </w:p>
    <w:p w14:paraId="223A9B73" w14:textId="03628E4F"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B279F6" w:rsidRPr="000A1F80">
        <w:rPr>
          <w:b/>
          <w:bCs/>
          <w:sz w:val="22"/>
          <w:szCs w:val="22"/>
          <w:lang w:val="en-GB"/>
        </w:rPr>
        <w:t xml:space="preserve">XII </w:t>
      </w:r>
      <w:r w:rsidR="003A4742" w:rsidRPr="000A1F80">
        <w:rPr>
          <w:b/>
          <w:bCs/>
          <w:sz w:val="22"/>
          <w:szCs w:val="22"/>
          <w:lang w:val="en-GB"/>
        </w:rPr>
        <w:t>–</w:t>
      </w:r>
      <w:r w:rsidR="00C519F7" w:rsidRPr="000A1F80">
        <w:rPr>
          <w:b/>
          <w:bCs/>
          <w:sz w:val="22"/>
          <w:szCs w:val="22"/>
          <w:lang w:val="en-GB"/>
        </w:rPr>
        <w:t xml:space="preserve"> </w:t>
      </w:r>
      <w:r w:rsidR="003A4742" w:rsidRPr="000A1F80">
        <w:rPr>
          <w:b/>
          <w:bCs/>
          <w:sz w:val="22"/>
          <w:szCs w:val="22"/>
          <w:lang w:val="en-GB"/>
        </w:rPr>
        <w:t>Preparation of tenders</w:t>
      </w:r>
    </w:p>
    <w:p w14:paraId="3D6A4EAA" w14:textId="432E36DB"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bCs/>
          <w:sz w:val="22"/>
          <w:szCs w:val="22"/>
          <w:lang w:val="en-GB"/>
        </w:rPr>
        <w:t xml:space="preserve">Each </w:t>
      </w:r>
      <w:r w:rsidR="003A4742" w:rsidRPr="000A1F80">
        <w:rPr>
          <w:bCs/>
          <w:sz w:val="22"/>
          <w:szCs w:val="22"/>
          <w:lang w:val="en-GB"/>
        </w:rPr>
        <w:t>Contractor</w:t>
      </w:r>
      <w:r w:rsidRPr="000A1F80">
        <w:rPr>
          <w:bCs/>
          <w:sz w:val="22"/>
          <w:szCs w:val="22"/>
          <w:lang w:val="en-GB"/>
        </w:rPr>
        <w:t xml:space="preserve"> may submit only one tender for </w:t>
      </w:r>
      <w:r w:rsidR="003A4742" w:rsidRPr="000A1F80">
        <w:rPr>
          <w:bCs/>
          <w:sz w:val="22"/>
          <w:szCs w:val="22"/>
          <w:lang w:val="en-GB"/>
        </w:rPr>
        <w:t xml:space="preserve">the entire object </w:t>
      </w:r>
      <w:r w:rsidR="00A80E15" w:rsidRPr="000A1F80">
        <w:rPr>
          <w:bCs/>
          <w:sz w:val="22"/>
          <w:szCs w:val="22"/>
          <w:lang w:val="en-GB"/>
        </w:rPr>
        <w:t>of the Contract</w:t>
      </w:r>
      <w:r w:rsidRPr="000A1F80">
        <w:rPr>
          <w:bCs/>
          <w:sz w:val="22"/>
          <w:szCs w:val="22"/>
          <w:lang w:val="en-GB"/>
        </w:rPr>
        <w:t>.</w:t>
      </w:r>
    </w:p>
    <w:p w14:paraId="325898F7" w14:textId="564ABA6C"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bCs/>
          <w:sz w:val="22"/>
          <w:szCs w:val="22"/>
          <w:lang w:val="en-GB"/>
        </w:rPr>
        <w:t>The tender shall be submitted in the form and manner described in Chapter IX of th</w:t>
      </w:r>
      <w:r w:rsidR="00382FD0" w:rsidRPr="000A1F80">
        <w:rPr>
          <w:bCs/>
          <w:sz w:val="22"/>
          <w:szCs w:val="22"/>
          <w:lang w:val="en-GB"/>
        </w:rPr>
        <w:t xml:space="preserve">ese </w:t>
      </w:r>
      <w:proofErr w:type="spellStart"/>
      <w:r w:rsidR="00382FD0" w:rsidRPr="000A1F80">
        <w:rPr>
          <w:bCs/>
          <w:sz w:val="22"/>
          <w:szCs w:val="22"/>
          <w:lang w:val="en-GB"/>
        </w:rPr>
        <w:t>ToR</w:t>
      </w:r>
      <w:proofErr w:type="spellEnd"/>
      <w:r w:rsidRPr="000A1F80">
        <w:rPr>
          <w:bCs/>
          <w:sz w:val="22"/>
          <w:szCs w:val="22"/>
          <w:lang w:val="en-GB"/>
        </w:rPr>
        <w:t>.</w:t>
      </w:r>
    </w:p>
    <w:p w14:paraId="0BF100F8" w14:textId="16EA36B5"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bCs/>
          <w:sz w:val="22"/>
          <w:szCs w:val="22"/>
          <w:lang w:val="en-GB"/>
        </w:rPr>
        <w:t xml:space="preserve">It is permissible for two or more </w:t>
      </w:r>
      <w:r w:rsidR="00382FD0" w:rsidRPr="000A1F80">
        <w:rPr>
          <w:bCs/>
          <w:sz w:val="22"/>
          <w:szCs w:val="22"/>
          <w:lang w:val="en-GB"/>
        </w:rPr>
        <w:t>joint applicants for a public contract</w:t>
      </w:r>
      <w:r w:rsidRPr="000A1F80">
        <w:rPr>
          <w:bCs/>
          <w:sz w:val="22"/>
          <w:szCs w:val="22"/>
          <w:lang w:val="en-GB"/>
        </w:rPr>
        <w:t xml:space="preserve"> to submit a tender under the terms of Article 58 of the </w:t>
      </w:r>
      <w:r w:rsidR="00382FD0" w:rsidRPr="000A1F80">
        <w:rPr>
          <w:bCs/>
          <w:sz w:val="22"/>
          <w:szCs w:val="22"/>
          <w:lang w:val="en-GB"/>
        </w:rPr>
        <w:t>PPPA</w:t>
      </w:r>
      <w:r w:rsidRPr="000A1F80">
        <w:rPr>
          <w:bCs/>
          <w:sz w:val="22"/>
          <w:szCs w:val="22"/>
          <w:lang w:val="en-GB"/>
        </w:rPr>
        <w:t>.</w:t>
      </w:r>
    </w:p>
    <w:p w14:paraId="37BED747" w14:textId="389E293F"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bCs/>
          <w:sz w:val="22"/>
          <w:szCs w:val="22"/>
          <w:lang w:val="en-GB"/>
        </w:rPr>
        <w:t xml:space="preserve">The </w:t>
      </w:r>
      <w:r w:rsidR="00382FD0" w:rsidRPr="000A1F80">
        <w:rPr>
          <w:bCs/>
          <w:sz w:val="22"/>
          <w:szCs w:val="22"/>
          <w:lang w:val="en-GB"/>
        </w:rPr>
        <w:t>tender</w:t>
      </w:r>
      <w:r w:rsidRPr="000A1F80">
        <w:rPr>
          <w:bCs/>
          <w:sz w:val="22"/>
          <w:szCs w:val="22"/>
          <w:lang w:val="en-GB"/>
        </w:rPr>
        <w:t xml:space="preserve"> must be written </w:t>
      </w:r>
      <w:r w:rsidR="00382FD0" w:rsidRPr="000A1F80">
        <w:rPr>
          <w:bCs/>
          <w:sz w:val="22"/>
          <w:szCs w:val="22"/>
          <w:lang w:val="en-GB"/>
        </w:rPr>
        <w:t xml:space="preserve">either </w:t>
      </w:r>
      <w:r w:rsidR="00382FD0" w:rsidRPr="00F822D2">
        <w:rPr>
          <w:bCs/>
          <w:sz w:val="22"/>
          <w:szCs w:val="22"/>
          <w:u w:val="single"/>
          <w:lang w:val="en-GB"/>
        </w:rPr>
        <w:t xml:space="preserve">in </w:t>
      </w:r>
      <w:r w:rsidRPr="000A1F80">
        <w:rPr>
          <w:bCs/>
          <w:sz w:val="22"/>
          <w:szCs w:val="22"/>
          <w:u w:val="single"/>
          <w:lang w:val="en-GB"/>
        </w:rPr>
        <w:t xml:space="preserve">Polish </w:t>
      </w:r>
      <w:r w:rsidR="00A46439" w:rsidRPr="000A1F80">
        <w:rPr>
          <w:bCs/>
          <w:sz w:val="22"/>
          <w:szCs w:val="22"/>
          <w:u w:val="single"/>
          <w:lang w:val="en-GB"/>
        </w:rPr>
        <w:t>or in English</w:t>
      </w:r>
      <w:r w:rsidR="00266F41" w:rsidRPr="000A1F80">
        <w:rPr>
          <w:bCs/>
          <w:sz w:val="22"/>
          <w:szCs w:val="22"/>
          <w:u w:val="single"/>
          <w:lang w:val="en-GB"/>
        </w:rPr>
        <w:t>.</w:t>
      </w:r>
    </w:p>
    <w:p w14:paraId="2F558693" w14:textId="6B8E100E"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bCs/>
          <w:sz w:val="22"/>
          <w:szCs w:val="22"/>
          <w:lang w:val="en-GB"/>
        </w:rPr>
        <w:t xml:space="preserve">A tender and all its </w:t>
      </w:r>
      <w:r w:rsidR="00382FD0" w:rsidRPr="000A1F80">
        <w:rPr>
          <w:bCs/>
          <w:sz w:val="22"/>
          <w:szCs w:val="22"/>
          <w:lang w:val="en-GB"/>
        </w:rPr>
        <w:t>appendixes</w:t>
      </w:r>
      <w:r w:rsidRPr="000A1F80">
        <w:rPr>
          <w:bCs/>
          <w:sz w:val="22"/>
          <w:szCs w:val="22"/>
          <w:lang w:val="en-GB"/>
        </w:rPr>
        <w:t xml:space="preserve"> </w:t>
      </w:r>
      <w:r w:rsidR="00382FD0" w:rsidRPr="000A1F80">
        <w:rPr>
          <w:bCs/>
          <w:sz w:val="22"/>
          <w:szCs w:val="22"/>
          <w:lang w:val="en-GB"/>
        </w:rPr>
        <w:t>must be</w:t>
      </w:r>
      <w:r w:rsidRPr="000A1F80">
        <w:rPr>
          <w:bCs/>
          <w:sz w:val="22"/>
          <w:szCs w:val="22"/>
          <w:lang w:val="en-GB"/>
        </w:rPr>
        <w:t xml:space="preserve"> signed by a person </w:t>
      </w:r>
      <w:r w:rsidRPr="000A1F80">
        <w:rPr>
          <w:bCs/>
          <w:sz w:val="22"/>
          <w:szCs w:val="22"/>
          <w:u w:val="single"/>
          <w:lang w:val="en-GB"/>
        </w:rPr>
        <w:t>authorised to represent</w:t>
      </w:r>
      <w:r w:rsidRPr="000A1F80">
        <w:rPr>
          <w:bCs/>
          <w:sz w:val="22"/>
          <w:szCs w:val="22"/>
          <w:lang w:val="en-GB"/>
        </w:rPr>
        <w:t xml:space="preserve"> the </w:t>
      </w:r>
      <w:r w:rsidR="00382FD0" w:rsidRPr="000A1F80">
        <w:rPr>
          <w:bCs/>
          <w:sz w:val="22"/>
          <w:szCs w:val="22"/>
          <w:lang w:val="en-GB"/>
        </w:rPr>
        <w:t xml:space="preserve">Contractor </w:t>
      </w:r>
      <w:r w:rsidRPr="000A1F80">
        <w:rPr>
          <w:bCs/>
          <w:sz w:val="22"/>
          <w:szCs w:val="22"/>
          <w:lang w:val="en-GB"/>
        </w:rPr>
        <w:t>in accordance with the entry in the National Court Register</w:t>
      </w:r>
      <w:r w:rsidR="00382FD0" w:rsidRPr="000A1F80">
        <w:rPr>
          <w:bCs/>
          <w:sz w:val="22"/>
          <w:szCs w:val="22"/>
          <w:lang w:val="en-GB"/>
        </w:rPr>
        <w:t xml:space="preserve"> (KRS)</w:t>
      </w:r>
      <w:r w:rsidRPr="000A1F80">
        <w:rPr>
          <w:bCs/>
          <w:sz w:val="22"/>
          <w:szCs w:val="22"/>
          <w:lang w:val="en-GB"/>
        </w:rPr>
        <w:t xml:space="preserve">, Central Register of Business Activity and Information </w:t>
      </w:r>
      <w:r w:rsidR="00382FD0" w:rsidRPr="000A1F80">
        <w:rPr>
          <w:bCs/>
          <w:sz w:val="22"/>
          <w:szCs w:val="22"/>
          <w:lang w:val="en-GB"/>
        </w:rPr>
        <w:t>(CEiDG)</w:t>
      </w:r>
      <w:r w:rsidRPr="000A1F80">
        <w:rPr>
          <w:bCs/>
          <w:sz w:val="22"/>
          <w:szCs w:val="22"/>
          <w:lang w:val="en-GB"/>
        </w:rPr>
        <w:t xml:space="preserve">or in another relevant register. </w:t>
      </w:r>
      <w:r w:rsidR="00626574" w:rsidRPr="000A1F80">
        <w:rPr>
          <w:bCs/>
          <w:sz w:val="22"/>
          <w:szCs w:val="22"/>
          <w:u w:val="single"/>
          <w:lang w:val="en-GB"/>
        </w:rPr>
        <w:t>KRS or CEiDG</w:t>
      </w:r>
      <w:r w:rsidR="00382FD0" w:rsidRPr="000A1F80">
        <w:rPr>
          <w:bCs/>
          <w:sz w:val="22"/>
          <w:szCs w:val="22"/>
          <w:u w:val="single"/>
          <w:lang w:val="en-GB"/>
        </w:rPr>
        <w:t xml:space="preserve"> transcripts</w:t>
      </w:r>
      <w:r w:rsidR="00626574" w:rsidRPr="000A1F80">
        <w:rPr>
          <w:bCs/>
          <w:sz w:val="22"/>
          <w:szCs w:val="22"/>
          <w:u w:val="single"/>
          <w:lang w:val="en-GB"/>
        </w:rPr>
        <w:t xml:space="preserve"> shall be attached by the </w:t>
      </w:r>
      <w:r w:rsidR="00382FD0" w:rsidRPr="000A1F80">
        <w:rPr>
          <w:bCs/>
          <w:sz w:val="22"/>
          <w:szCs w:val="22"/>
          <w:u w:val="single"/>
          <w:lang w:val="en-GB"/>
        </w:rPr>
        <w:t>Contractor to the tender</w:t>
      </w:r>
      <w:r w:rsidR="00626574" w:rsidRPr="000A1F80">
        <w:rPr>
          <w:bCs/>
          <w:sz w:val="22"/>
          <w:szCs w:val="22"/>
          <w:u w:val="single"/>
          <w:lang w:val="en-GB"/>
        </w:rPr>
        <w:t xml:space="preserve">, </w:t>
      </w:r>
      <w:r w:rsidRPr="000A1F80">
        <w:rPr>
          <w:bCs/>
          <w:sz w:val="22"/>
          <w:szCs w:val="22"/>
          <w:lang w:val="en-GB"/>
        </w:rPr>
        <w:t xml:space="preserve">unless </w:t>
      </w:r>
      <w:r w:rsidR="001F76AA" w:rsidRPr="000A1F80">
        <w:rPr>
          <w:bCs/>
          <w:sz w:val="22"/>
          <w:szCs w:val="22"/>
          <w:lang w:val="en-GB"/>
        </w:rPr>
        <w:t xml:space="preserve">the </w:t>
      </w:r>
      <w:r w:rsidR="00382FD0" w:rsidRPr="000A1F80">
        <w:rPr>
          <w:bCs/>
          <w:sz w:val="22"/>
          <w:szCs w:val="22"/>
          <w:u w:val="single"/>
          <w:lang w:val="en-GB"/>
        </w:rPr>
        <w:t xml:space="preserve">Awarding Entity </w:t>
      </w:r>
      <w:r w:rsidRPr="000A1F80">
        <w:rPr>
          <w:bCs/>
          <w:sz w:val="22"/>
          <w:szCs w:val="22"/>
          <w:lang w:val="en-GB"/>
        </w:rPr>
        <w:t xml:space="preserve">can obtain them by means of free and generally accessible databases, and the </w:t>
      </w:r>
      <w:r w:rsidR="00382FD0" w:rsidRPr="000A1F80">
        <w:rPr>
          <w:bCs/>
          <w:sz w:val="22"/>
          <w:szCs w:val="22"/>
          <w:lang w:val="en-GB"/>
        </w:rPr>
        <w:t>Contractor</w:t>
      </w:r>
      <w:r w:rsidRPr="000A1F80">
        <w:rPr>
          <w:bCs/>
          <w:sz w:val="22"/>
          <w:szCs w:val="22"/>
          <w:lang w:val="en-GB"/>
        </w:rPr>
        <w:t xml:space="preserve"> </w:t>
      </w:r>
      <w:r w:rsidR="00382FD0" w:rsidRPr="000A1F80">
        <w:rPr>
          <w:bCs/>
          <w:sz w:val="22"/>
          <w:szCs w:val="22"/>
          <w:lang w:val="en-GB"/>
        </w:rPr>
        <w:t>provided the access data for</w:t>
      </w:r>
      <w:r w:rsidRPr="000A1F80">
        <w:rPr>
          <w:bCs/>
          <w:sz w:val="22"/>
          <w:szCs w:val="22"/>
          <w:lang w:val="en-GB"/>
        </w:rPr>
        <w:t xml:space="preserve"> these documents in </w:t>
      </w:r>
      <w:r w:rsidR="00382FD0" w:rsidRPr="000A1F80">
        <w:rPr>
          <w:bCs/>
          <w:sz w:val="22"/>
          <w:szCs w:val="22"/>
          <w:lang w:val="en-GB"/>
        </w:rPr>
        <w:t xml:space="preserve">the </w:t>
      </w:r>
      <w:r w:rsidRPr="000A1F80">
        <w:rPr>
          <w:bCs/>
          <w:sz w:val="22"/>
          <w:szCs w:val="22"/>
          <w:lang w:val="en-GB"/>
        </w:rPr>
        <w:t xml:space="preserve">tender. If </w:t>
      </w:r>
      <w:r w:rsidR="00382FD0" w:rsidRPr="000A1F80">
        <w:rPr>
          <w:bCs/>
          <w:sz w:val="22"/>
          <w:szCs w:val="22"/>
          <w:lang w:val="en-GB"/>
        </w:rPr>
        <w:t>the Contractor</w:t>
      </w:r>
      <w:r w:rsidRPr="000A1F80">
        <w:rPr>
          <w:bCs/>
          <w:sz w:val="22"/>
          <w:szCs w:val="22"/>
          <w:lang w:val="en-GB"/>
        </w:rPr>
        <w:t xml:space="preserve"> is represented by a person whose power of attorney </w:t>
      </w:r>
      <w:r w:rsidR="00382FD0" w:rsidRPr="000A1F80">
        <w:rPr>
          <w:bCs/>
          <w:sz w:val="22"/>
          <w:szCs w:val="22"/>
          <w:lang w:val="en-GB"/>
        </w:rPr>
        <w:t>is not based on the aforementioned</w:t>
      </w:r>
      <w:r w:rsidRPr="000A1F80">
        <w:rPr>
          <w:bCs/>
          <w:sz w:val="22"/>
          <w:szCs w:val="22"/>
          <w:lang w:val="en-GB"/>
        </w:rPr>
        <w:t xml:space="preserve"> documents, the </w:t>
      </w:r>
      <w:r w:rsidR="00382FD0" w:rsidRPr="000A1F80">
        <w:rPr>
          <w:bCs/>
          <w:sz w:val="22"/>
          <w:szCs w:val="22"/>
          <w:lang w:val="en-GB"/>
        </w:rPr>
        <w:t>Contractor</w:t>
      </w:r>
      <w:r w:rsidRPr="000A1F80">
        <w:rPr>
          <w:bCs/>
          <w:sz w:val="22"/>
          <w:szCs w:val="22"/>
          <w:lang w:val="en-GB"/>
        </w:rPr>
        <w:t xml:space="preserve"> shall </w:t>
      </w:r>
      <w:r w:rsidR="00382FD0" w:rsidRPr="000A1F80">
        <w:rPr>
          <w:bCs/>
          <w:sz w:val="22"/>
          <w:szCs w:val="22"/>
          <w:lang w:val="en-GB"/>
        </w:rPr>
        <w:t>attach to</w:t>
      </w:r>
      <w:r w:rsidRPr="000A1F80">
        <w:rPr>
          <w:bCs/>
          <w:sz w:val="22"/>
          <w:szCs w:val="22"/>
          <w:lang w:val="en-GB"/>
        </w:rPr>
        <w:t xml:space="preserve"> the tender</w:t>
      </w:r>
      <w:r w:rsidR="00382FD0" w:rsidRPr="000A1F80">
        <w:rPr>
          <w:bCs/>
          <w:sz w:val="22"/>
          <w:szCs w:val="22"/>
          <w:lang w:val="en-GB"/>
        </w:rPr>
        <w:t xml:space="preserve"> </w:t>
      </w:r>
      <w:r w:rsidRPr="000A1F80">
        <w:rPr>
          <w:bCs/>
          <w:sz w:val="22"/>
          <w:szCs w:val="22"/>
          <w:lang w:val="en-GB"/>
        </w:rPr>
        <w:t xml:space="preserve">a power of attorney or another document </w:t>
      </w:r>
      <w:r w:rsidR="00382FD0" w:rsidRPr="000A1F80">
        <w:rPr>
          <w:bCs/>
          <w:sz w:val="22"/>
          <w:szCs w:val="22"/>
          <w:lang w:val="en-GB"/>
        </w:rPr>
        <w:t>certifying the power to act on behalf of the Contractor</w:t>
      </w:r>
      <w:r w:rsidRPr="000A1F80">
        <w:rPr>
          <w:bCs/>
          <w:sz w:val="22"/>
          <w:szCs w:val="22"/>
          <w:lang w:val="en-GB"/>
        </w:rPr>
        <w:t xml:space="preserve">. </w:t>
      </w:r>
      <w:r w:rsidRPr="000A1F80">
        <w:rPr>
          <w:sz w:val="22"/>
          <w:szCs w:val="22"/>
          <w:lang w:val="en-GB"/>
        </w:rPr>
        <w:t xml:space="preserve">Powers of attorney </w:t>
      </w:r>
      <w:r w:rsidR="00382FD0" w:rsidRPr="000A1F80">
        <w:rPr>
          <w:sz w:val="22"/>
          <w:szCs w:val="22"/>
          <w:lang w:val="en-GB"/>
        </w:rPr>
        <w:t>executed</w:t>
      </w:r>
      <w:r w:rsidRPr="000A1F80">
        <w:rPr>
          <w:sz w:val="22"/>
          <w:szCs w:val="22"/>
          <w:lang w:val="en-GB"/>
        </w:rPr>
        <w:t xml:space="preserve"> in a foreign language</w:t>
      </w:r>
      <w:r w:rsidR="00054D68">
        <w:rPr>
          <w:sz w:val="22"/>
          <w:szCs w:val="22"/>
          <w:lang w:val="en-GB"/>
        </w:rPr>
        <w:t xml:space="preserve"> (other than English)</w:t>
      </w:r>
      <w:r w:rsidRPr="000A1F80">
        <w:rPr>
          <w:sz w:val="22"/>
          <w:szCs w:val="22"/>
          <w:lang w:val="en-GB"/>
        </w:rPr>
        <w:t xml:space="preserve"> shall be submitted by the </w:t>
      </w:r>
      <w:r w:rsidR="00382FD0" w:rsidRPr="000A1F80">
        <w:rPr>
          <w:sz w:val="22"/>
          <w:szCs w:val="22"/>
          <w:lang w:val="en-GB"/>
        </w:rPr>
        <w:t>Contractor</w:t>
      </w:r>
      <w:r w:rsidRPr="000A1F80">
        <w:rPr>
          <w:sz w:val="22"/>
          <w:szCs w:val="22"/>
          <w:lang w:val="en-GB"/>
        </w:rPr>
        <w:t xml:space="preserve"> </w:t>
      </w:r>
      <w:r w:rsidR="00262346" w:rsidRPr="000A1F80">
        <w:rPr>
          <w:sz w:val="22"/>
          <w:szCs w:val="22"/>
          <w:lang w:val="en-GB"/>
        </w:rPr>
        <w:t xml:space="preserve">together </w:t>
      </w:r>
      <w:r w:rsidRPr="000A1F80">
        <w:rPr>
          <w:sz w:val="22"/>
          <w:szCs w:val="22"/>
          <w:lang w:val="en-GB"/>
        </w:rPr>
        <w:t>with their translation into Polish</w:t>
      </w:r>
      <w:r w:rsidR="00054D68">
        <w:rPr>
          <w:sz w:val="22"/>
          <w:szCs w:val="22"/>
          <w:lang w:val="en-GB"/>
        </w:rPr>
        <w:t xml:space="preserve"> or English</w:t>
      </w:r>
      <w:r w:rsidRPr="000A1F80">
        <w:rPr>
          <w:sz w:val="22"/>
          <w:szCs w:val="22"/>
          <w:lang w:val="en-GB"/>
        </w:rPr>
        <w:t>.</w:t>
      </w:r>
    </w:p>
    <w:p w14:paraId="7F188FB0" w14:textId="5D557DA3"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sz w:val="22"/>
          <w:szCs w:val="22"/>
          <w:lang w:val="en-GB"/>
        </w:rPr>
        <w:t xml:space="preserve">If a tender is submitted by </w:t>
      </w:r>
      <w:r w:rsidR="00382FD0" w:rsidRPr="000A1F80">
        <w:rPr>
          <w:sz w:val="22"/>
          <w:szCs w:val="22"/>
          <w:lang w:val="en-GB"/>
        </w:rPr>
        <w:t>Contractors applying jointly</w:t>
      </w:r>
      <w:r w:rsidRPr="000A1F80">
        <w:rPr>
          <w:sz w:val="22"/>
          <w:szCs w:val="22"/>
          <w:lang w:val="en-GB"/>
        </w:rPr>
        <w:t xml:space="preserve"> for </w:t>
      </w:r>
      <w:r w:rsidR="00382FD0" w:rsidRPr="000A1F80">
        <w:rPr>
          <w:sz w:val="22"/>
          <w:szCs w:val="22"/>
          <w:lang w:val="en-GB"/>
        </w:rPr>
        <w:t>contract award</w:t>
      </w:r>
      <w:r w:rsidRPr="000A1F80">
        <w:rPr>
          <w:sz w:val="22"/>
          <w:szCs w:val="22"/>
          <w:lang w:val="en-GB"/>
        </w:rPr>
        <w:t xml:space="preserve">, or if </w:t>
      </w:r>
      <w:r w:rsidR="00382FD0" w:rsidRPr="000A1F80">
        <w:rPr>
          <w:sz w:val="22"/>
          <w:szCs w:val="22"/>
          <w:lang w:val="en-GB"/>
        </w:rPr>
        <w:t xml:space="preserve">the Contractor </w:t>
      </w:r>
      <w:r w:rsidRPr="000A1F80">
        <w:rPr>
          <w:sz w:val="22"/>
          <w:szCs w:val="22"/>
          <w:lang w:val="en-GB"/>
        </w:rPr>
        <w:t>is represented by</w:t>
      </w:r>
      <w:r w:rsidR="00382FD0" w:rsidRPr="000A1F80">
        <w:rPr>
          <w:sz w:val="22"/>
          <w:szCs w:val="22"/>
          <w:lang w:val="en-GB"/>
        </w:rPr>
        <w:t xml:space="preserve"> proxy</w:t>
      </w:r>
      <w:r w:rsidRPr="000A1F80">
        <w:rPr>
          <w:sz w:val="22"/>
          <w:szCs w:val="22"/>
          <w:lang w:val="en-GB"/>
        </w:rPr>
        <w:t xml:space="preserve">, the tender must be accompanied by a power of attorney. The </w:t>
      </w:r>
      <w:r w:rsidR="00121494" w:rsidRPr="000A1F80">
        <w:rPr>
          <w:sz w:val="22"/>
          <w:szCs w:val="22"/>
          <w:lang w:val="en-GB"/>
        </w:rPr>
        <w:t xml:space="preserve">power of attorney shall be </w:t>
      </w:r>
      <w:r w:rsidRPr="000A1F80">
        <w:rPr>
          <w:sz w:val="22"/>
          <w:szCs w:val="22"/>
          <w:lang w:val="en-GB"/>
        </w:rPr>
        <w:t xml:space="preserve">accompanied by a document confirming </w:t>
      </w:r>
      <w:r w:rsidR="00382FD0" w:rsidRPr="000A1F80">
        <w:rPr>
          <w:sz w:val="22"/>
          <w:szCs w:val="22"/>
          <w:lang w:val="en-GB"/>
        </w:rPr>
        <w:t>the power to grant further powers of attorney</w:t>
      </w:r>
      <w:r w:rsidRPr="000A1F80">
        <w:rPr>
          <w:sz w:val="22"/>
          <w:szCs w:val="22"/>
          <w:lang w:val="en-GB"/>
        </w:rPr>
        <w:t>.</w:t>
      </w:r>
    </w:p>
    <w:p w14:paraId="6C4D4E6B" w14:textId="32559C24"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sz w:val="22"/>
          <w:szCs w:val="22"/>
          <w:lang w:val="en-GB"/>
        </w:rPr>
        <w:t>A power of attorney shall be transmitted in electronic form</w:t>
      </w:r>
      <w:r w:rsidR="00382FD0" w:rsidRPr="000A1F80">
        <w:rPr>
          <w:sz w:val="22"/>
          <w:szCs w:val="22"/>
          <w:lang w:val="en-GB"/>
        </w:rPr>
        <w:t xml:space="preserve"> with</w:t>
      </w:r>
      <w:r w:rsidRPr="000A1F80">
        <w:rPr>
          <w:sz w:val="22"/>
          <w:szCs w:val="22"/>
          <w:lang w:val="en-GB"/>
        </w:rPr>
        <w:t xml:space="preserve"> a qualified electronic signature, a trusted signature or a personal signature. A power of attorney </w:t>
      </w:r>
      <w:r w:rsidR="00382FD0" w:rsidRPr="000A1F80">
        <w:rPr>
          <w:sz w:val="22"/>
          <w:szCs w:val="22"/>
          <w:lang w:val="en-GB"/>
        </w:rPr>
        <w:t>executed</w:t>
      </w:r>
      <w:r w:rsidRPr="000A1F80">
        <w:rPr>
          <w:sz w:val="22"/>
          <w:szCs w:val="22"/>
          <w:lang w:val="en-GB"/>
        </w:rPr>
        <w:t xml:space="preserve"> as a document in paper form and </w:t>
      </w:r>
      <w:r w:rsidR="00C12F64" w:rsidRPr="000A1F80">
        <w:rPr>
          <w:sz w:val="22"/>
          <w:szCs w:val="22"/>
          <w:lang w:val="en-GB"/>
        </w:rPr>
        <w:t>containing</w:t>
      </w:r>
      <w:r w:rsidRPr="000A1F80">
        <w:rPr>
          <w:sz w:val="22"/>
          <w:szCs w:val="22"/>
          <w:lang w:val="en-GB"/>
        </w:rPr>
        <w:t xml:space="preserve"> a handwritten signature shall be transmitted as a digital </w:t>
      </w:r>
      <w:r w:rsidR="00C12F64" w:rsidRPr="000A1F80">
        <w:rPr>
          <w:sz w:val="22"/>
          <w:szCs w:val="22"/>
          <w:lang w:val="en-GB"/>
        </w:rPr>
        <w:t>copy</w:t>
      </w:r>
      <w:r w:rsidRPr="000A1F80">
        <w:rPr>
          <w:sz w:val="22"/>
          <w:szCs w:val="22"/>
          <w:lang w:val="en-GB"/>
        </w:rPr>
        <w:t xml:space="preserve"> of that document </w:t>
      </w:r>
      <w:r w:rsidR="00C12F64" w:rsidRPr="000A1F80">
        <w:rPr>
          <w:sz w:val="22"/>
          <w:szCs w:val="22"/>
          <w:lang w:val="en-GB"/>
        </w:rPr>
        <w:t>containing</w:t>
      </w:r>
      <w:r w:rsidRPr="000A1F80">
        <w:rPr>
          <w:sz w:val="22"/>
          <w:szCs w:val="22"/>
          <w:lang w:val="en-GB"/>
        </w:rPr>
        <w:t xml:space="preserve"> a qualified electronic signature, a trusted signature or a personal signature </w:t>
      </w:r>
      <w:r w:rsidR="00C12F64" w:rsidRPr="000A1F80">
        <w:rPr>
          <w:sz w:val="22"/>
          <w:szCs w:val="22"/>
          <w:lang w:val="en-GB"/>
        </w:rPr>
        <w:t xml:space="preserve">to certify </w:t>
      </w:r>
      <w:r w:rsidRPr="000A1F80">
        <w:rPr>
          <w:sz w:val="22"/>
          <w:szCs w:val="22"/>
          <w:lang w:val="en-GB"/>
        </w:rPr>
        <w:t xml:space="preserve">the digital </w:t>
      </w:r>
      <w:r w:rsidR="00C12F64" w:rsidRPr="000A1F80">
        <w:rPr>
          <w:sz w:val="22"/>
          <w:szCs w:val="22"/>
          <w:lang w:val="en-GB"/>
        </w:rPr>
        <w:t xml:space="preserve">copy as a true copy of the </w:t>
      </w:r>
      <w:r w:rsidRPr="000A1F80">
        <w:rPr>
          <w:sz w:val="22"/>
          <w:szCs w:val="22"/>
          <w:lang w:val="en-GB"/>
        </w:rPr>
        <w:t xml:space="preserve">document in paper form, with the certification </w:t>
      </w:r>
      <w:r w:rsidR="00C12F64" w:rsidRPr="000A1F80">
        <w:rPr>
          <w:sz w:val="22"/>
          <w:szCs w:val="22"/>
          <w:lang w:val="en-GB"/>
        </w:rPr>
        <w:t>to be provided by the principal or notary public</w:t>
      </w:r>
      <w:r w:rsidRPr="000A1F80">
        <w:rPr>
          <w:sz w:val="22"/>
          <w:szCs w:val="22"/>
          <w:lang w:val="en-GB"/>
        </w:rPr>
        <w:t xml:space="preserve">, pursuant to Article 97 § 2 of the </w:t>
      </w:r>
      <w:r w:rsidR="00C12F64" w:rsidRPr="000A1F80">
        <w:rPr>
          <w:sz w:val="22"/>
          <w:szCs w:val="22"/>
          <w:lang w:val="en-GB"/>
        </w:rPr>
        <w:t>Polish Notary Public Act</w:t>
      </w:r>
      <w:r w:rsidRPr="000A1F80">
        <w:rPr>
          <w:sz w:val="22"/>
          <w:szCs w:val="22"/>
          <w:lang w:val="en-GB"/>
        </w:rPr>
        <w:t xml:space="preserve"> of 14 February 1991 (</w:t>
      </w:r>
      <w:r w:rsidR="00C7376E" w:rsidRPr="000A1F80">
        <w:rPr>
          <w:sz w:val="22"/>
          <w:szCs w:val="22"/>
          <w:lang w:val="en-GB"/>
        </w:rPr>
        <w:t xml:space="preserve">i.e. </w:t>
      </w:r>
      <w:r w:rsidRPr="000A1F80">
        <w:rPr>
          <w:iCs/>
          <w:sz w:val="22"/>
          <w:szCs w:val="22"/>
          <w:lang w:val="en-GB"/>
        </w:rPr>
        <w:t xml:space="preserve">Journal </w:t>
      </w:r>
      <w:r w:rsidR="00D21D0E" w:rsidRPr="000A1F80">
        <w:rPr>
          <w:sz w:val="22"/>
          <w:szCs w:val="22"/>
          <w:lang w:val="en-GB"/>
        </w:rPr>
        <w:t xml:space="preserve">of </w:t>
      </w:r>
      <w:r w:rsidRPr="000A1F80">
        <w:rPr>
          <w:sz w:val="22"/>
          <w:szCs w:val="22"/>
          <w:lang w:val="en-GB"/>
        </w:rPr>
        <w:t xml:space="preserve">Laws </w:t>
      </w:r>
      <w:r w:rsidR="00C7376E" w:rsidRPr="000A1F80">
        <w:rPr>
          <w:iCs/>
          <w:sz w:val="22"/>
          <w:szCs w:val="22"/>
          <w:lang w:val="en-GB"/>
        </w:rPr>
        <w:t xml:space="preserve">2022, </w:t>
      </w:r>
      <w:r w:rsidRPr="000A1F80">
        <w:rPr>
          <w:iCs/>
          <w:sz w:val="22"/>
          <w:szCs w:val="22"/>
          <w:lang w:val="en-GB"/>
        </w:rPr>
        <w:t xml:space="preserve">item </w:t>
      </w:r>
      <w:r w:rsidR="00C7376E" w:rsidRPr="000A1F80">
        <w:rPr>
          <w:iCs/>
          <w:sz w:val="22"/>
          <w:szCs w:val="22"/>
          <w:lang w:val="en-GB"/>
        </w:rPr>
        <w:t xml:space="preserve">1799 as </w:t>
      </w:r>
      <w:r w:rsidRPr="000A1F80">
        <w:rPr>
          <w:iCs/>
          <w:sz w:val="22"/>
          <w:szCs w:val="22"/>
          <w:lang w:val="en-GB"/>
        </w:rPr>
        <w:t>amended</w:t>
      </w:r>
      <w:r w:rsidRPr="000A1F80">
        <w:rPr>
          <w:sz w:val="22"/>
          <w:szCs w:val="22"/>
          <w:lang w:val="en-GB"/>
        </w:rPr>
        <w:t>)</w:t>
      </w:r>
      <w:r w:rsidRPr="000A1F80">
        <w:rPr>
          <w:bCs/>
          <w:sz w:val="22"/>
          <w:szCs w:val="22"/>
          <w:lang w:val="en-GB"/>
        </w:rPr>
        <w:t>.</w:t>
      </w:r>
    </w:p>
    <w:p w14:paraId="6CC645E5" w14:textId="71897AB4" w:rsidR="00754005" w:rsidRPr="000A1F80" w:rsidRDefault="001C1901">
      <w:pPr>
        <w:widowControl/>
        <w:numPr>
          <w:ilvl w:val="0"/>
          <w:numId w:val="35"/>
        </w:numPr>
        <w:suppressAutoHyphens w:val="0"/>
        <w:ind w:left="426" w:hanging="426"/>
        <w:contextualSpacing/>
        <w:jc w:val="both"/>
        <w:rPr>
          <w:bCs/>
          <w:sz w:val="22"/>
          <w:szCs w:val="22"/>
          <w:lang w:val="en-GB"/>
        </w:rPr>
      </w:pPr>
      <w:r w:rsidRPr="000A1F80">
        <w:rPr>
          <w:bCs/>
          <w:sz w:val="22"/>
          <w:szCs w:val="22"/>
          <w:lang w:val="en-GB"/>
        </w:rPr>
        <w:t xml:space="preserve">A tender and </w:t>
      </w:r>
      <w:r w:rsidRPr="000A1F80">
        <w:rPr>
          <w:sz w:val="22"/>
          <w:szCs w:val="22"/>
          <w:lang w:val="en-GB"/>
        </w:rPr>
        <w:t xml:space="preserve">its </w:t>
      </w:r>
      <w:r w:rsidR="00C12F64" w:rsidRPr="000A1F80">
        <w:rPr>
          <w:sz w:val="22"/>
          <w:szCs w:val="22"/>
          <w:lang w:val="en-GB"/>
        </w:rPr>
        <w:t>appendixes forming an integral part thereof</w:t>
      </w:r>
      <w:r w:rsidRPr="000A1F80">
        <w:rPr>
          <w:sz w:val="22"/>
          <w:szCs w:val="22"/>
          <w:lang w:val="en-GB"/>
        </w:rPr>
        <w:t xml:space="preserve"> must be </w:t>
      </w:r>
      <w:r w:rsidR="00C12F64" w:rsidRPr="000A1F80">
        <w:rPr>
          <w:sz w:val="22"/>
          <w:szCs w:val="22"/>
          <w:lang w:val="en-GB"/>
        </w:rPr>
        <w:t>executed</w:t>
      </w:r>
      <w:r w:rsidRPr="000A1F80">
        <w:rPr>
          <w:sz w:val="22"/>
          <w:szCs w:val="22"/>
          <w:lang w:val="en-GB"/>
        </w:rPr>
        <w:t xml:space="preserve"> by the </w:t>
      </w:r>
      <w:r w:rsidR="00C12F64" w:rsidRPr="000A1F80">
        <w:rPr>
          <w:sz w:val="22"/>
          <w:szCs w:val="22"/>
          <w:lang w:val="en-GB"/>
        </w:rPr>
        <w:t xml:space="preserve">Contractor </w:t>
      </w:r>
      <w:r w:rsidRPr="000A1F80">
        <w:rPr>
          <w:sz w:val="22"/>
          <w:szCs w:val="22"/>
          <w:lang w:val="en-GB"/>
        </w:rPr>
        <w:t xml:space="preserve">in accordance with </w:t>
      </w:r>
      <w:r w:rsidR="007B5EC6" w:rsidRPr="000A1F80">
        <w:rPr>
          <w:sz w:val="22"/>
          <w:szCs w:val="22"/>
          <w:lang w:val="en-GB"/>
        </w:rPr>
        <w:t xml:space="preserve">these </w:t>
      </w:r>
      <w:proofErr w:type="spellStart"/>
      <w:r w:rsidR="007B5EC6" w:rsidRPr="000A1F80">
        <w:rPr>
          <w:sz w:val="22"/>
          <w:szCs w:val="22"/>
          <w:lang w:val="en-GB"/>
        </w:rPr>
        <w:t>ToR</w:t>
      </w:r>
      <w:proofErr w:type="spellEnd"/>
      <w:r w:rsidR="007B5EC6" w:rsidRPr="000A1F80">
        <w:rPr>
          <w:sz w:val="22"/>
          <w:szCs w:val="22"/>
          <w:lang w:val="en-GB"/>
        </w:rPr>
        <w:t xml:space="preserve"> and its appendixes, and must include in particular</w:t>
      </w:r>
      <w:r w:rsidRPr="000A1F80">
        <w:rPr>
          <w:sz w:val="22"/>
          <w:szCs w:val="22"/>
          <w:lang w:val="en-GB"/>
        </w:rPr>
        <w:t>:</w:t>
      </w:r>
    </w:p>
    <w:p w14:paraId="0D74591B" w14:textId="2EECF9F5" w:rsidR="00754005" w:rsidRPr="000A1F80" w:rsidRDefault="001C1901">
      <w:pPr>
        <w:widowControl/>
        <w:numPr>
          <w:ilvl w:val="1"/>
          <w:numId w:val="35"/>
        </w:numPr>
        <w:suppressAutoHyphens w:val="0"/>
        <w:ind w:left="851" w:hanging="425"/>
        <w:jc w:val="both"/>
        <w:rPr>
          <w:sz w:val="22"/>
          <w:szCs w:val="22"/>
          <w:lang w:val="en-GB"/>
        </w:rPr>
      </w:pPr>
      <w:r w:rsidRPr="000A1F80">
        <w:rPr>
          <w:sz w:val="22"/>
          <w:szCs w:val="22"/>
          <w:lang w:val="en-GB"/>
        </w:rPr>
        <w:lastRenderedPageBreak/>
        <w:t xml:space="preserve">the </w:t>
      </w:r>
      <w:r w:rsidR="007B5EC6" w:rsidRPr="000A1F80">
        <w:rPr>
          <w:sz w:val="22"/>
          <w:szCs w:val="22"/>
          <w:lang w:val="en-GB"/>
        </w:rPr>
        <w:t>tender form</w:t>
      </w:r>
      <w:r w:rsidRPr="000A1F80">
        <w:rPr>
          <w:sz w:val="22"/>
          <w:szCs w:val="22"/>
          <w:lang w:val="en-GB"/>
        </w:rPr>
        <w:t xml:space="preserve"> and its </w:t>
      </w:r>
      <w:r w:rsidR="007B5EC6" w:rsidRPr="000A1F80">
        <w:rPr>
          <w:sz w:val="22"/>
          <w:szCs w:val="22"/>
          <w:lang w:val="en-GB"/>
        </w:rPr>
        <w:t>appendixes</w:t>
      </w:r>
      <w:r w:rsidRPr="000A1F80">
        <w:rPr>
          <w:sz w:val="22"/>
          <w:szCs w:val="22"/>
          <w:lang w:val="en-GB"/>
        </w:rPr>
        <w:t>, including:</w:t>
      </w:r>
    </w:p>
    <w:p w14:paraId="438B1E7A" w14:textId="1916BFD9" w:rsidR="00754005" w:rsidRPr="000A1F80" w:rsidRDefault="007B5EC6" w:rsidP="007A55C1">
      <w:pPr>
        <w:pStyle w:val="Akapitzlist"/>
        <w:numPr>
          <w:ilvl w:val="2"/>
          <w:numId w:val="60"/>
        </w:numPr>
        <w:ind w:left="1701" w:hanging="850"/>
        <w:rPr>
          <w:bCs/>
          <w:sz w:val="22"/>
          <w:szCs w:val="22"/>
          <w:lang w:val="en-GB"/>
        </w:rPr>
      </w:pPr>
      <w:r w:rsidRPr="000A1F80">
        <w:rPr>
          <w:bCs/>
          <w:sz w:val="22"/>
          <w:szCs w:val="22"/>
          <w:lang w:val="en-GB"/>
        </w:rPr>
        <w:t>the Contractor’s/subcontractor’s (where appropriate)</w:t>
      </w:r>
      <w:r w:rsidR="001C1901" w:rsidRPr="000A1F80">
        <w:rPr>
          <w:bCs/>
          <w:sz w:val="22"/>
          <w:szCs w:val="22"/>
          <w:lang w:val="en-GB"/>
        </w:rPr>
        <w:t xml:space="preserve"> </w:t>
      </w:r>
      <w:r w:rsidRPr="000A1F80">
        <w:rPr>
          <w:bCs/>
          <w:sz w:val="22"/>
          <w:szCs w:val="22"/>
          <w:lang w:val="en-GB"/>
        </w:rPr>
        <w:t>statement of</w:t>
      </w:r>
      <w:r w:rsidR="001C1901" w:rsidRPr="000A1F80">
        <w:rPr>
          <w:bCs/>
          <w:sz w:val="22"/>
          <w:szCs w:val="22"/>
          <w:lang w:val="en-GB"/>
        </w:rPr>
        <w:t xml:space="preserve"> non-exclusion;</w:t>
      </w:r>
    </w:p>
    <w:p w14:paraId="4B1CF49A" w14:textId="589D241D" w:rsidR="00754005" w:rsidRPr="000A1F80" w:rsidRDefault="001C1901" w:rsidP="007A55C1">
      <w:pPr>
        <w:pStyle w:val="Akapitzlist"/>
        <w:numPr>
          <w:ilvl w:val="2"/>
          <w:numId w:val="60"/>
        </w:numPr>
        <w:ind w:left="1701" w:hanging="850"/>
        <w:rPr>
          <w:bCs/>
          <w:sz w:val="22"/>
          <w:szCs w:val="22"/>
          <w:lang w:val="en-GB"/>
        </w:rPr>
      </w:pPr>
      <w:r w:rsidRPr="000A1F80">
        <w:rPr>
          <w:bCs/>
          <w:sz w:val="22"/>
          <w:szCs w:val="22"/>
          <w:lang w:val="en-GB"/>
        </w:rPr>
        <w:t xml:space="preserve">a detailed </w:t>
      </w:r>
      <w:r w:rsidR="00A32674" w:rsidRPr="000A1F80">
        <w:rPr>
          <w:bCs/>
          <w:sz w:val="22"/>
          <w:szCs w:val="22"/>
          <w:lang w:val="en-GB"/>
        </w:rPr>
        <w:t xml:space="preserve">calculation of </w:t>
      </w:r>
      <w:r w:rsidR="007B5EC6" w:rsidRPr="000A1F80">
        <w:rPr>
          <w:bCs/>
          <w:sz w:val="22"/>
          <w:szCs w:val="22"/>
          <w:lang w:val="en-GB"/>
        </w:rPr>
        <w:t>the tender price</w:t>
      </w:r>
      <w:r w:rsidR="00EC712F" w:rsidRPr="000A1F80">
        <w:rPr>
          <w:bCs/>
          <w:sz w:val="22"/>
          <w:szCs w:val="22"/>
          <w:lang w:val="en-GB"/>
        </w:rPr>
        <w:t xml:space="preserve">, taking into account the requirements and provisions of the </w:t>
      </w:r>
      <w:proofErr w:type="spellStart"/>
      <w:r w:rsidR="007B5EC6" w:rsidRPr="000A1F80">
        <w:rPr>
          <w:bCs/>
          <w:sz w:val="22"/>
          <w:szCs w:val="22"/>
          <w:lang w:val="en-GB"/>
        </w:rPr>
        <w:t>ToR</w:t>
      </w:r>
      <w:proofErr w:type="spellEnd"/>
      <w:r w:rsidR="00EC712F" w:rsidRPr="000A1F80">
        <w:rPr>
          <w:bCs/>
          <w:sz w:val="22"/>
          <w:szCs w:val="22"/>
          <w:lang w:val="en-GB"/>
        </w:rPr>
        <w:t>;</w:t>
      </w:r>
    </w:p>
    <w:p w14:paraId="30E0A052" w14:textId="3EBF7206" w:rsidR="00754005" w:rsidRPr="000A1F80" w:rsidRDefault="001C1901" w:rsidP="007A55C1">
      <w:pPr>
        <w:pStyle w:val="Akapitzlist"/>
        <w:numPr>
          <w:ilvl w:val="2"/>
          <w:numId w:val="60"/>
        </w:numPr>
        <w:ind w:left="1701" w:hanging="850"/>
        <w:rPr>
          <w:bCs/>
          <w:sz w:val="22"/>
          <w:szCs w:val="22"/>
          <w:lang w:val="en-GB"/>
        </w:rPr>
      </w:pPr>
      <w:r w:rsidRPr="000A1F80">
        <w:rPr>
          <w:bCs/>
          <w:sz w:val="22"/>
          <w:szCs w:val="22"/>
          <w:lang w:val="en-GB"/>
        </w:rPr>
        <w:t xml:space="preserve">power of attorney (in accordance with </w:t>
      </w:r>
      <w:r w:rsidR="007B5EC6" w:rsidRPr="000A1F80">
        <w:rPr>
          <w:bCs/>
          <w:sz w:val="22"/>
          <w:szCs w:val="22"/>
          <w:lang w:val="en-GB"/>
        </w:rPr>
        <w:t>XII(</w:t>
      </w:r>
      <w:r w:rsidRPr="000A1F80">
        <w:rPr>
          <w:bCs/>
          <w:sz w:val="22"/>
          <w:szCs w:val="22"/>
          <w:lang w:val="en-GB"/>
        </w:rPr>
        <w:t>5-7</w:t>
      </w:r>
      <w:r w:rsidR="007B5EC6" w:rsidRPr="000A1F80">
        <w:rPr>
          <w:bCs/>
          <w:sz w:val="22"/>
          <w:szCs w:val="22"/>
          <w:lang w:val="en-GB"/>
        </w:rPr>
        <w:t>)</w:t>
      </w:r>
      <w:r w:rsidRPr="000A1F80">
        <w:rPr>
          <w:bCs/>
          <w:sz w:val="22"/>
          <w:szCs w:val="22"/>
          <w:lang w:val="en-GB"/>
        </w:rPr>
        <w:t xml:space="preserve"> above) or other document </w:t>
      </w:r>
      <w:r w:rsidR="007B5EC6" w:rsidRPr="000A1F80">
        <w:rPr>
          <w:bCs/>
          <w:sz w:val="22"/>
          <w:szCs w:val="22"/>
          <w:lang w:val="en-GB"/>
        </w:rPr>
        <w:t>to confirm the power to act on behalf of the Contractor</w:t>
      </w:r>
      <w:r w:rsidRPr="000A1F80">
        <w:rPr>
          <w:bCs/>
          <w:sz w:val="22"/>
          <w:szCs w:val="22"/>
          <w:lang w:val="en-GB"/>
        </w:rPr>
        <w:t>;</w:t>
      </w:r>
    </w:p>
    <w:p w14:paraId="3473449A" w14:textId="24B0405A" w:rsidR="00754005" w:rsidRPr="000A1F80" w:rsidRDefault="007B5EC6" w:rsidP="007A55C1">
      <w:pPr>
        <w:pStyle w:val="Akapitzlist"/>
        <w:numPr>
          <w:ilvl w:val="2"/>
          <w:numId w:val="60"/>
        </w:numPr>
        <w:ind w:left="1701" w:hanging="850"/>
        <w:rPr>
          <w:bCs/>
          <w:sz w:val="22"/>
          <w:szCs w:val="22"/>
          <w:lang w:val="en-GB"/>
        </w:rPr>
      </w:pPr>
      <w:r w:rsidRPr="000A1F80">
        <w:rPr>
          <w:bCs/>
          <w:sz w:val="22"/>
          <w:szCs w:val="22"/>
          <w:lang w:val="en-GB"/>
        </w:rPr>
        <w:t xml:space="preserve">a </w:t>
      </w:r>
      <w:r w:rsidR="001C1901" w:rsidRPr="000A1F80">
        <w:rPr>
          <w:bCs/>
          <w:sz w:val="22"/>
          <w:szCs w:val="22"/>
          <w:lang w:val="en-GB"/>
        </w:rPr>
        <w:t>list of subcontractors;</w:t>
      </w:r>
    </w:p>
    <w:p w14:paraId="451BA77B" w14:textId="424024B0" w:rsidR="00754005" w:rsidRPr="000A1F80" w:rsidRDefault="007B5EC6" w:rsidP="007A55C1">
      <w:pPr>
        <w:pStyle w:val="Akapitzlist"/>
        <w:numPr>
          <w:ilvl w:val="2"/>
          <w:numId w:val="60"/>
        </w:numPr>
        <w:ind w:left="1701" w:hanging="850"/>
        <w:rPr>
          <w:bCs/>
          <w:sz w:val="22"/>
          <w:szCs w:val="22"/>
          <w:lang w:val="en-GB"/>
        </w:rPr>
      </w:pPr>
      <w:r w:rsidRPr="000A1F80">
        <w:rPr>
          <w:bCs/>
          <w:sz w:val="22"/>
          <w:szCs w:val="22"/>
          <w:lang w:val="en-GB"/>
        </w:rPr>
        <w:t>transcripts from the National Court Register (</w:t>
      </w:r>
      <w:r w:rsidR="001C1901" w:rsidRPr="000A1F80">
        <w:rPr>
          <w:bCs/>
          <w:sz w:val="22"/>
          <w:szCs w:val="22"/>
          <w:lang w:val="en-GB"/>
        </w:rPr>
        <w:t>KRS</w:t>
      </w:r>
      <w:r w:rsidRPr="000A1F80">
        <w:rPr>
          <w:bCs/>
          <w:sz w:val="22"/>
          <w:szCs w:val="22"/>
          <w:lang w:val="en-GB"/>
        </w:rPr>
        <w:t>)</w:t>
      </w:r>
      <w:r w:rsidR="001C1901" w:rsidRPr="000A1F80">
        <w:rPr>
          <w:bCs/>
          <w:sz w:val="22"/>
          <w:szCs w:val="22"/>
          <w:lang w:val="en-GB"/>
        </w:rPr>
        <w:t xml:space="preserve"> or </w:t>
      </w:r>
      <w:r w:rsidRPr="000A1F80">
        <w:rPr>
          <w:bCs/>
          <w:sz w:val="22"/>
          <w:szCs w:val="22"/>
          <w:lang w:val="en-GB"/>
        </w:rPr>
        <w:t>Central Register of Business Activity and Information (</w:t>
      </w:r>
      <w:r w:rsidR="001C1901" w:rsidRPr="000A1F80">
        <w:rPr>
          <w:bCs/>
          <w:sz w:val="22"/>
          <w:szCs w:val="22"/>
          <w:lang w:val="en-GB"/>
        </w:rPr>
        <w:t>CEiDG</w:t>
      </w:r>
      <w:r w:rsidRPr="000A1F80">
        <w:rPr>
          <w:bCs/>
          <w:sz w:val="22"/>
          <w:szCs w:val="22"/>
          <w:lang w:val="en-GB"/>
        </w:rPr>
        <w:t>)</w:t>
      </w:r>
      <w:r w:rsidR="001C1901" w:rsidRPr="000A1F80">
        <w:rPr>
          <w:bCs/>
          <w:sz w:val="22"/>
          <w:szCs w:val="22"/>
          <w:lang w:val="en-GB"/>
        </w:rPr>
        <w:t xml:space="preserve"> </w:t>
      </w:r>
      <w:r w:rsidRPr="000A1F80">
        <w:rPr>
          <w:bCs/>
          <w:sz w:val="22"/>
          <w:szCs w:val="22"/>
          <w:lang w:val="en-GB"/>
        </w:rPr>
        <w:t>–</w:t>
      </w:r>
      <w:r w:rsidR="001C1901" w:rsidRPr="000A1F80">
        <w:rPr>
          <w:bCs/>
          <w:sz w:val="22"/>
          <w:szCs w:val="22"/>
          <w:lang w:val="en-GB"/>
        </w:rPr>
        <w:t xml:space="preserve"> </w:t>
      </w:r>
      <w:r w:rsidRPr="000A1F80">
        <w:rPr>
          <w:bCs/>
          <w:sz w:val="22"/>
          <w:szCs w:val="22"/>
          <w:lang w:val="en-GB"/>
        </w:rPr>
        <w:t>i</w:t>
      </w:r>
      <w:r w:rsidR="001C1901" w:rsidRPr="000A1F80">
        <w:rPr>
          <w:bCs/>
          <w:sz w:val="22"/>
          <w:szCs w:val="22"/>
          <w:lang w:val="en-GB"/>
        </w:rPr>
        <w:t xml:space="preserve">nsofar as </w:t>
      </w:r>
      <w:r w:rsidRPr="000A1F80">
        <w:rPr>
          <w:bCs/>
          <w:sz w:val="22"/>
          <w:szCs w:val="22"/>
          <w:lang w:val="en-GB"/>
        </w:rPr>
        <w:t>access data</w:t>
      </w:r>
      <w:r w:rsidR="001C1901" w:rsidRPr="000A1F80">
        <w:rPr>
          <w:bCs/>
          <w:sz w:val="22"/>
          <w:szCs w:val="22"/>
          <w:lang w:val="en-GB"/>
        </w:rPr>
        <w:t xml:space="preserve"> for publicly available databases is not provided</w:t>
      </w:r>
      <w:r w:rsidR="00B93EF9" w:rsidRPr="000A1F80">
        <w:rPr>
          <w:bCs/>
          <w:sz w:val="22"/>
          <w:szCs w:val="22"/>
          <w:lang w:val="en-GB"/>
        </w:rPr>
        <w:t>;</w:t>
      </w:r>
    </w:p>
    <w:p w14:paraId="50F4E3DD" w14:textId="62CB9536" w:rsidR="00754005" w:rsidRPr="000A1F80" w:rsidRDefault="007B5EC6" w:rsidP="007A55C1">
      <w:pPr>
        <w:pStyle w:val="Akapitzlist"/>
        <w:numPr>
          <w:ilvl w:val="2"/>
          <w:numId w:val="60"/>
        </w:numPr>
        <w:ind w:left="1701" w:hanging="850"/>
        <w:rPr>
          <w:bCs/>
          <w:sz w:val="22"/>
          <w:szCs w:val="22"/>
          <w:lang w:val="en-GB"/>
        </w:rPr>
      </w:pPr>
      <w:r w:rsidRPr="000A1F80">
        <w:rPr>
          <w:bCs/>
          <w:sz w:val="22"/>
          <w:szCs w:val="22"/>
          <w:lang w:val="en-GB"/>
        </w:rPr>
        <w:t>documentary evidence as specified in</w:t>
      </w:r>
      <w:r w:rsidR="001C1901" w:rsidRPr="000A1F80">
        <w:rPr>
          <w:bCs/>
          <w:sz w:val="22"/>
          <w:szCs w:val="22"/>
          <w:lang w:val="en-GB"/>
        </w:rPr>
        <w:t xml:space="preserve"> Chapter IV of the </w:t>
      </w:r>
      <w:proofErr w:type="spellStart"/>
      <w:r w:rsidRPr="000A1F80">
        <w:rPr>
          <w:bCs/>
          <w:sz w:val="22"/>
          <w:szCs w:val="22"/>
          <w:lang w:val="en-GB"/>
        </w:rPr>
        <w:t>ToR</w:t>
      </w:r>
      <w:proofErr w:type="spellEnd"/>
      <w:r w:rsidR="001C1901" w:rsidRPr="000A1F80">
        <w:rPr>
          <w:bCs/>
          <w:sz w:val="22"/>
          <w:szCs w:val="22"/>
          <w:lang w:val="en-GB"/>
        </w:rPr>
        <w:t>;</w:t>
      </w:r>
    </w:p>
    <w:p w14:paraId="5DD66861" w14:textId="1DDDF709" w:rsidR="00754005" w:rsidRPr="000A1F80" w:rsidRDefault="001C1901" w:rsidP="007A55C1">
      <w:pPr>
        <w:pStyle w:val="Akapitzlist"/>
        <w:numPr>
          <w:ilvl w:val="2"/>
          <w:numId w:val="60"/>
        </w:numPr>
        <w:ind w:left="1701" w:hanging="850"/>
        <w:rPr>
          <w:bCs/>
          <w:sz w:val="22"/>
          <w:szCs w:val="22"/>
          <w:lang w:val="en-GB"/>
        </w:rPr>
      </w:pPr>
      <w:r w:rsidRPr="000A1F80">
        <w:rPr>
          <w:iCs/>
          <w:color w:val="000000"/>
          <w:sz w:val="22"/>
          <w:szCs w:val="22"/>
          <w:lang w:val="en-GB"/>
        </w:rPr>
        <w:t xml:space="preserve">documents or statements </w:t>
      </w:r>
      <w:r w:rsidR="007B5EC6" w:rsidRPr="000A1F80">
        <w:rPr>
          <w:iCs/>
          <w:color w:val="000000"/>
          <w:sz w:val="22"/>
          <w:szCs w:val="22"/>
          <w:lang w:val="en-GB"/>
        </w:rPr>
        <w:t>to confirm</w:t>
      </w:r>
      <w:r w:rsidRPr="000A1F80">
        <w:rPr>
          <w:iCs/>
          <w:color w:val="000000"/>
          <w:sz w:val="22"/>
          <w:szCs w:val="22"/>
          <w:lang w:val="en-GB"/>
        </w:rPr>
        <w:t xml:space="preserve"> that the </w:t>
      </w:r>
      <w:r w:rsidR="007B5EC6" w:rsidRPr="000A1F80">
        <w:rPr>
          <w:iCs/>
          <w:color w:val="000000"/>
          <w:sz w:val="22"/>
          <w:szCs w:val="22"/>
          <w:lang w:val="en-GB"/>
        </w:rPr>
        <w:t xml:space="preserve">equipment offered under the contract is subject to </w:t>
      </w:r>
      <w:r w:rsidRPr="000A1F80">
        <w:rPr>
          <w:iCs/>
          <w:color w:val="000000"/>
          <w:sz w:val="22"/>
          <w:szCs w:val="22"/>
          <w:lang w:val="en-GB"/>
        </w:rPr>
        <w:t xml:space="preserve">a VAT rate other than 23% (i.e. 8%) </w:t>
      </w:r>
      <w:r w:rsidR="007B5EC6" w:rsidRPr="000A1F80">
        <w:rPr>
          <w:iCs/>
          <w:color w:val="000000"/>
          <w:sz w:val="22"/>
          <w:szCs w:val="22"/>
          <w:lang w:val="en-GB"/>
        </w:rPr>
        <w:t>–</w:t>
      </w:r>
      <w:r w:rsidRPr="000A1F80">
        <w:rPr>
          <w:iCs/>
          <w:color w:val="000000"/>
          <w:sz w:val="22"/>
          <w:szCs w:val="22"/>
          <w:lang w:val="en-GB"/>
        </w:rPr>
        <w:t xml:space="preserve"> </w:t>
      </w:r>
      <w:r w:rsidR="007B5EC6" w:rsidRPr="000A1F80">
        <w:rPr>
          <w:iCs/>
          <w:color w:val="000000"/>
          <w:sz w:val="22"/>
          <w:szCs w:val="22"/>
          <w:lang w:val="en-GB"/>
        </w:rPr>
        <w:t>i</w:t>
      </w:r>
      <w:r w:rsidRPr="000A1F80">
        <w:rPr>
          <w:iCs/>
          <w:color w:val="000000"/>
          <w:sz w:val="22"/>
          <w:szCs w:val="22"/>
          <w:lang w:val="en-GB"/>
        </w:rPr>
        <w:t>f applicable.</w:t>
      </w:r>
    </w:p>
    <w:p w14:paraId="175B32D8" w14:textId="71FB9A48" w:rsidR="00754005" w:rsidRPr="000A1F80" w:rsidRDefault="001C1901" w:rsidP="007B5EC6">
      <w:pPr>
        <w:widowControl/>
        <w:numPr>
          <w:ilvl w:val="0"/>
          <w:numId w:val="35"/>
        </w:numPr>
        <w:suppressAutoHyphens w:val="0"/>
        <w:ind w:left="426" w:hanging="426"/>
        <w:jc w:val="both"/>
        <w:rPr>
          <w:bCs/>
          <w:sz w:val="22"/>
          <w:szCs w:val="22"/>
          <w:lang w:val="en-GB"/>
        </w:rPr>
      </w:pPr>
      <w:r w:rsidRPr="000A1F80">
        <w:rPr>
          <w:sz w:val="22"/>
          <w:szCs w:val="22"/>
          <w:lang w:val="en-GB"/>
        </w:rPr>
        <w:t xml:space="preserve">If the </w:t>
      </w:r>
      <w:r w:rsidR="007B5EC6" w:rsidRPr="000A1F80">
        <w:rPr>
          <w:sz w:val="22"/>
          <w:szCs w:val="22"/>
          <w:lang w:val="en-GB"/>
        </w:rPr>
        <w:t>Contractor</w:t>
      </w:r>
      <w:r w:rsidRPr="000A1F80">
        <w:rPr>
          <w:sz w:val="22"/>
          <w:szCs w:val="22"/>
          <w:lang w:val="en-GB"/>
        </w:rPr>
        <w:t xml:space="preserve"> reserves </w:t>
      </w:r>
      <w:r w:rsidR="007B5EC6" w:rsidRPr="000A1F80">
        <w:rPr>
          <w:sz w:val="22"/>
          <w:szCs w:val="22"/>
          <w:lang w:val="en-GB"/>
        </w:rPr>
        <w:t xml:space="preserve">wishes to reserve the right to keep confidential from </w:t>
      </w:r>
      <w:r w:rsidRPr="000A1F80">
        <w:rPr>
          <w:sz w:val="22"/>
          <w:szCs w:val="22"/>
          <w:lang w:val="en-GB"/>
        </w:rPr>
        <w:t xml:space="preserve">other participants in the proceedings </w:t>
      </w:r>
      <w:r w:rsidR="007B5EC6" w:rsidRPr="000A1F80">
        <w:rPr>
          <w:sz w:val="22"/>
          <w:szCs w:val="22"/>
          <w:lang w:val="en-GB"/>
        </w:rPr>
        <w:t xml:space="preserve">the </w:t>
      </w:r>
      <w:r w:rsidRPr="000A1F80">
        <w:rPr>
          <w:sz w:val="22"/>
          <w:szCs w:val="22"/>
          <w:lang w:val="en-GB"/>
        </w:rPr>
        <w:t xml:space="preserve">information constituting a company secret within the meaning of the provisions on counteracting unfair competition, the </w:t>
      </w:r>
      <w:r w:rsidR="007B5EC6" w:rsidRPr="000A1F80">
        <w:rPr>
          <w:sz w:val="22"/>
          <w:szCs w:val="22"/>
          <w:lang w:val="en-GB"/>
        </w:rPr>
        <w:t>Contractor</w:t>
      </w:r>
      <w:r w:rsidRPr="000A1F80">
        <w:rPr>
          <w:sz w:val="22"/>
          <w:szCs w:val="22"/>
          <w:lang w:val="en-GB"/>
        </w:rPr>
        <w:t xml:space="preserve"> </w:t>
      </w:r>
      <w:r w:rsidR="007B5EC6" w:rsidRPr="000A1F80">
        <w:rPr>
          <w:sz w:val="22"/>
          <w:szCs w:val="22"/>
          <w:lang w:val="en-GB"/>
        </w:rPr>
        <w:t xml:space="preserve">include the relevant statement in the text of the tender, specifying </w:t>
      </w:r>
      <w:r w:rsidRPr="000A1F80">
        <w:rPr>
          <w:sz w:val="22"/>
          <w:szCs w:val="22"/>
          <w:lang w:val="en-GB"/>
        </w:rPr>
        <w:t xml:space="preserve">a list of documents subject to reservation and the reasons for their </w:t>
      </w:r>
      <w:r w:rsidR="007B5EC6" w:rsidRPr="000A1F80">
        <w:rPr>
          <w:sz w:val="22"/>
          <w:szCs w:val="22"/>
          <w:lang w:val="en-GB"/>
        </w:rPr>
        <w:t>confidentiality</w:t>
      </w:r>
      <w:r w:rsidRPr="000A1F80">
        <w:rPr>
          <w:sz w:val="22"/>
          <w:szCs w:val="22"/>
          <w:lang w:val="en-GB"/>
        </w:rPr>
        <w:t xml:space="preserve">. Documents marked </w:t>
      </w:r>
      <w:r w:rsidR="007B5EC6" w:rsidRPr="000A1F80">
        <w:rPr>
          <w:sz w:val="22"/>
          <w:szCs w:val="22"/>
          <w:lang w:val="en-GB"/>
        </w:rPr>
        <w:t>as ‘</w:t>
      </w:r>
      <w:r w:rsidRPr="000A1F80">
        <w:rPr>
          <w:sz w:val="22"/>
          <w:szCs w:val="22"/>
          <w:lang w:val="en-GB"/>
        </w:rPr>
        <w:t>Restricted document</w:t>
      </w:r>
      <w:r w:rsidR="007B5EC6" w:rsidRPr="000A1F80">
        <w:rPr>
          <w:sz w:val="22"/>
          <w:szCs w:val="22"/>
          <w:lang w:val="en-GB"/>
        </w:rPr>
        <w:t>’</w:t>
      </w:r>
      <w:r w:rsidRPr="000A1F80">
        <w:rPr>
          <w:sz w:val="22"/>
          <w:szCs w:val="22"/>
          <w:lang w:val="en-GB"/>
        </w:rPr>
        <w:t xml:space="preserve"> should be attached together with the above-mentioned statement, at the end of the tender. The </w:t>
      </w:r>
      <w:r w:rsidR="007B5EC6" w:rsidRPr="000A1F80">
        <w:rPr>
          <w:sz w:val="22"/>
          <w:szCs w:val="22"/>
          <w:lang w:val="en-GB"/>
        </w:rPr>
        <w:t>Contractor</w:t>
      </w:r>
      <w:r w:rsidRPr="000A1F80">
        <w:rPr>
          <w:sz w:val="22"/>
          <w:szCs w:val="22"/>
          <w:lang w:val="en-GB"/>
        </w:rPr>
        <w:t xml:space="preserve"> may not </w:t>
      </w:r>
      <w:r w:rsidR="007B5EC6" w:rsidRPr="000A1F80">
        <w:rPr>
          <w:sz w:val="22"/>
          <w:szCs w:val="22"/>
          <w:lang w:val="en-GB"/>
        </w:rPr>
        <w:t>keep confidential</w:t>
      </w:r>
      <w:r w:rsidRPr="000A1F80">
        <w:rPr>
          <w:sz w:val="22"/>
          <w:szCs w:val="22"/>
          <w:lang w:val="en-GB"/>
        </w:rPr>
        <w:t xml:space="preserve"> the information referred to in </w:t>
      </w:r>
      <w:r w:rsidR="007B5EC6" w:rsidRPr="000A1F80">
        <w:rPr>
          <w:sz w:val="22"/>
          <w:szCs w:val="22"/>
          <w:lang w:val="en-GB"/>
        </w:rPr>
        <w:t>Article</w:t>
      </w:r>
      <w:r w:rsidRPr="000A1F80">
        <w:rPr>
          <w:sz w:val="22"/>
          <w:szCs w:val="22"/>
          <w:lang w:val="en-GB"/>
        </w:rPr>
        <w:t xml:space="preserve"> 222</w:t>
      </w:r>
      <w:r w:rsidR="007B5EC6" w:rsidRPr="000A1F80">
        <w:rPr>
          <w:sz w:val="22"/>
          <w:szCs w:val="22"/>
          <w:lang w:val="en-GB"/>
        </w:rPr>
        <w:t>(</w:t>
      </w:r>
      <w:r w:rsidRPr="000A1F80">
        <w:rPr>
          <w:sz w:val="22"/>
          <w:szCs w:val="22"/>
          <w:lang w:val="en-GB"/>
        </w:rPr>
        <w:t>5</w:t>
      </w:r>
      <w:r w:rsidR="007B5EC6" w:rsidRPr="000A1F80">
        <w:rPr>
          <w:sz w:val="22"/>
          <w:szCs w:val="22"/>
          <w:lang w:val="en-GB"/>
        </w:rPr>
        <w:t>)</w:t>
      </w:r>
      <w:r w:rsidRPr="000A1F80">
        <w:rPr>
          <w:sz w:val="22"/>
          <w:szCs w:val="22"/>
          <w:lang w:val="en-GB"/>
        </w:rPr>
        <w:t xml:space="preserve"> of the </w:t>
      </w:r>
      <w:r w:rsidR="007B5EC6" w:rsidRPr="000A1F80">
        <w:rPr>
          <w:sz w:val="22"/>
          <w:szCs w:val="22"/>
          <w:lang w:val="en-GB"/>
        </w:rPr>
        <w:t>PPPA</w:t>
      </w:r>
      <w:r w:rsidRPr="000A1F80">
        <w:rPr>
          <w:sz w:val="22"/>
          <w:szCs w:val="22"/>
          <w:lang w:val="en-GB"/>
        </w:rPr>
        <w:t xml:space="preserve"> Act.</w:t>
      </w:r>
      <w:r w:rsidR="007B5EC6" w:rsidRPr="000A1F80">
        <w:rPr>
          <w:bCs/>
          <w:sz w:val="22"/>
          <w:szCs w:val="22"/>
          <w:lang w:val="en-GB"/>
        </w:rPr>
        <w:t xml:space="preserve"> </w:t>
      </w:r>
      <w:r w:rsidRPr="000A1F80">
        <w:rPr>
          <w:bCs/>
          <w:sz w:val="22"/>
          <w:szCs w:val="22"/>
          <w:lang w:val="en-GB"/>
        </w:rPr>
        <w:t>All costs associated with the preparation and submission of the tender shall be borne by the Contractor</w:t>
      </w:r>
      <w:r w:rsidR="00076C55" w:rsidRPr="000A1F80">
        <w:rPr>
          <w:sz w:val="22"/>
          <w:szCs w:val="22"/>
          <w:lang w:val="en-GB"/>
        </w:rPr>
        <w:t>.</w:t>
      </w:r>
    </w:p>
    <w:p w14:paraId="20BA34FA" w14:textId="77777777" w:rsidR="00A45889" w:rsidRPr="000A1F80" w:rsidRDefault="00A45889" w:rsidP="008A0FC7">
      <w:pPr>
        <w:jc w:val="both"/>
        <w:rPr>
          <w:b/>
          <w:bCs/>
          <w:sz w:val="22"/>
          <w:szCs w:val="22"/>
          <w:lang w:val="en-GB"/>
        </w:rPr>
      </w:pPr>
    </w:p>
    <w:p w14:paraId="228F309E" w14:textId="642876AE" w:rsidR="00754005" w:rsidRPr="000A1F80" w:rsidRDefault="001C1901">
      <w:pPr>
        <w:jc w:val="both"/>
        <w:rPr>
          <w:b/>
          <w:bCs/>
          <w:sz w:val="22"/>
          <w:szCs w:val="22"/>
          <w:lang w:val="en-GB"/>
        </w:rPr>
      </w:pPr>
      <w:r w:rsidRPr="000A1F80">
        <w:rPr>
          <w:b/>
          <w:bCs/>
          <w:sz w:val="22"/>
          <w:szCs w:val="22"/>
          <w:lang w:val="en-GB"/>
        </w:rPr>
        <w:t xml:space="preserve">Chapter </w:t>
      </w:r>
      <w:r w:rsidR="00B279F6" w:rsidRPr="000A1F80">
        <w:rPr>
          <w:b/>
          <w:bCs/>
          <w:sz w:val="22"/>
          <w:szCs w:val="22"/>
          <w:lang w:val="en-GB"/>
        </w:rPr>
        <w:t xml:space="preserve">XIII </w:t>
      </w:r>
      <w:r w:rsidR="007B5EC6" w:rsidRPr="000A1F80">
        <w:rPr>
          <w:b/>
          <w:bCs/>
          <w:sz w:val="22"/>
          <w:szCs w:val="22"/>
          <w:lang w:val="en-GB"/>
        </w:rPr>
        <w:t>–</w:t>
      </w:r>
      <w:r w:rsidR="002023BF" w:rsidRPr="000A1F80">
        <w:rPr>
          <w:b/>
          <w:bCs/>
          <w:sz w:val="22"/>
          <w:szCs w:val="22"/>
          <w:lang w:val="en-GB"/>
        </w:rPr>
        <w:t xml:space="preserve"> </w:t>
      </w:r>
      <w:r w:rsidR="007B5EC6" w:rsidRPr="000A1F80">
        <w:rPr>
          <w:b/>
          <w:bCs/>
          <w:sz w:val="22"/>
          <w:szCs w:val="22"/>
          <w:lang w:val="en-GB"/>
        </w:rPr>
        <w:t>Timeline for submission and opening of tenders</w:t>
      </w:r>
      <w:r w:rsidR="00BA0997" w:rsidRPr="000A1F80">
        <w:rPr>
          <w:b/>
          <w:bCs/>
          <w:sz w:val="22"/>
          <w:szCs w:val="22"/>
          <w:lang w:val="en-GB"/>
        </w:rPr>
        <w:t>.</w:t>
      </w:r>
    </w:p>
    <w:p w14:paraId="6A48D00C" w14:textId="45175421" w:rsidR="00754005" w:rsidRPr="0004139B" w:rsidRDefault="001C1901">
      <w:pPr>
        <w:widowControl/>
        <w:numPr>
          <w:ilvl w:val="0"/>
          <w:numId w:val="36"/>
        </w:numPr>
        <w:suppressAutoHyphens w:val="0"/>
        <w:ind w:left="426" w:hanging="426"/>
        <w:contextualSpacing/>
        <w:jc w:val="both"/>
        <w:rPr>
          <w:rFonts w:eastAsia="Calibri"/>
          <w:bCs/>
          <w:sz w:val="22"/>
          <w:szCs w:val="22"/>
          <w:lang w:val="en-GB" w:eastAsia="en-US"/>
        </w:rPr>
      </w:pPr>
      <w:r w:rsidRPr="000A1F80">
        <w:rPr>
          <w:rFonts w:eastAsia="Calibri"/>
          <w:bCs/>
          <w:sz w:val="22"/>
          <w:szCs w:val="22"/>
          <w:lang w:val="en-GB" w:eastAsia="en-US"/>
        </w:rPr>
        <w:t xml:space="preserve">Tenders must </w:t>
      </w:r>
      <w:r w:rsidRPr="0004139B">
        <w:rPr>
          <w:rFonts w:eastAsia="Calibri"/>
          <w:bCs/>
          <w:sz w:val="22"/>
          <w:szCs w:val="22"/>
          <w:lang w:val="en-GB" w:eastAsia="en-US"/>
        </w:rPr>
        <w:t xml:space="preserve">be submitted </w:t>
      </w:r>
      <w:r w:rsidRPr="0004139B">
        <w:rPr>
          <w:rFonts w:eastAsia="Calibri"/>
          <w:b/>
          <w:bCs/>
          <w:sz w:val="22"/>
          <w:szCs w:val="22"/>
          <w:lang w:val="en-GB" w:eastAsia="en-US"/>
        </w:rPr>
        <w:t xml:space="preserve">by </w:t>
      </w:r>
      <w:r w:rsidR="0004139B" w:rsidRPr="0004139B">
        <w:rPr>
          <w:rFonts w:eastAsia="Calibri"/>
          <w:b/>
          <w:bCs/>
          <w:sz w:val="22"/>
          <w:szCs w:val="22"/>
          <w:lang w:val="en-GB" w:eastAsia="en-US"/>
        </w:rPr>
        <w:t>15</w:t>
      </w:r>
      <w:r w:rsidR="0004139B" w:rsidRPr="0004139B">
        <w:rPr>
          <w:rFonts w:eastAsia="Calibri"/>
          <w:b/>
          <w:bCs/>
          <w:sz w:val="22"/>
          <w:szCs w:val="22"/>
          <w:vertAlign w:val="superscript"/>
          <w:lang w:val="en-GB" w:eastAsia="en-US"/>
        </w:rPr>
        <w:t>th</w:t>
      </w:r>
      <w:r w:rsidR="0004139B" w:rsidRPr="0004139B">
        <w:rPr>
          <w:rFonts w:eastAsia="Calibri"/>
          <w:b/>
          <w:bCs/>
          <w:sz w:val="22"/>
          <w:szCs w:val="22"/>
          <w:lang w:val="en-GB" w:eastAsia="en-US"/>
        </w:rPr>
        <w:t xml:space="preserve"> November </w:t>
      </w:r>
      <w:r w:rsidR="00C84890" w:rsidRPr="0004139B">
        <w:rPr>
          <w:rFonts w:eastAsia="Calibri"/>
          <w:b/>
          <w:bCs/>
          <w:sz w:val="22"/>
          <w:szCs w:val="22"/>
          <w:lang w:val="en-GB" w:eastAsia="en-US"/>
        </w:rPr>
        <w:t xml:space="preserve">2023 </w:t>
      </w:r>
      <w:r w:rsidRPr="0004139B">
        <w:rPr>
          <w:rFonts w:eastAsia="Calibri"/>
          <w:b/>
          <w:bCs/>
          <w:sz w:val="22"/>
          <w:szCs w:val="22"/>
          <w:lang w:val="en-GB" w:eastAsia="en-US"/>
        </w:rPr>
        <w:t xml:space="preserve">by </w:t>
      </w:r>
      <w:r w:rsidR="00673699" w:rsidRPr="0004139B">
        <w:rPr>
          <w:rFonts w:eastAsia="Calibri"/>
          <w:b/>
          <w:bCs/>
          <w:sz w:val="22"/>
          <w:szCs w:val="22"/>
          <w:lang w:val="en-GB" w:eastAsia="en-US"/>
        </w:rPr>
        <w:t>10</w:t>
      </w:r>
      <w:r w:rsidRPr="0004139B">
        <w:rPr>
          <w:rFonts w:eastAsia="Calibri"/>
          <w:b/>
          <w:bCs/>
          <w:sz w:val="22"/>
          <w:szCs w:val="22"/>
          <w:lang w:val="en-GB" w:eastAsia="en-US"/>
        </w:rPr>
        <w:t xml:space="preserve">:00 </w:t>
      </w:r>
      <w:r w:rsidR="006C1CB8" w:rsidRPr="0004139B">
        <w:rPr>
          <w:rFonts w:eastAsia="Calibri"/>
          <w:b/>
          <w:bCs/>
          <w:sz w:val="22"/>
          <w:szCs w:val="22"/>
          <w:lang w:val="en-GB" w:eastAsia="en-US"/>
        </w:rPr>
        <w:t>AM</w:t>
      </w:r>
      <w:r w:rsidRPr="0004139B">
        <w:rPr>
          <w:rFonts w:eastAsia="Calibri"/>
          <w:b/>
          <w:bCs/>
          <w:sz w:val="22"/>
          <w:szCs w:val="22"/>
          <w:lang w:val="en-GB" w:eastAsia="en-US"/>
        </w:rPr>
        <w:t xml:space="preserve">, </w:t>
      </w:r>
      <w:r w:rsidRPr="0004139B">
        <w:rPr>
          <w:rFonts w:eastAsia="Calibri"/>
          <w:bCs/>
          <w:sz w:val="22"/>
          <w:szCs w:val="22"/>
          <w:lang w:val="en-GB" w:eastAsia="en-US"/>
        </w:rPr>
        <w:t xml:space="preserve">in accordance with the rules </w:t>
      </w:r>
      <w:r w:rsidR="007B5EC6" w:rsidRPr="0004139B">
        <w:rPr>
          <w:rFonts w:eastAsia="Calibri"/>
          <w:bCs/>
          <w:sz w:val="22"/>
          <w:szCs w:val="22"/>
          <w:lang w:val="en-GB" w:eastAsia="en-US"/>
        </w:rPr>
        <w:t xml:space="preserve">set out </w:t>
      </w:r>
      <w:r w:rsidRPr="0004139B">
        <w:rPr>
          <w:rFonts w:eastAsia="Calibri"/>
          <w:bCs/>
          <w:sz w:val="22"/>
          <w:szCs w:val="22"/>
          <w:lang w:val="en-GB" w:eastAsia="en-US"/>
        </w:rPr>
        <w:t>in Chapter IX</w:t>
      </w:r>
      <w:r w:rsidR="007B5EC6" w:rsidRPr="0004139B">
        <w:rPr>
          <w:rFonts w:eastAsia="Calibri"/>
          <w:bCs/>
          <w:sz w:val="22"/>
          <w:szCs w:val="22"/>
          <w:lang w:val="en-GB" w:eastAsia="en-US"/>
        </w:rPr>
        <w:t>(</w:t>
      </w:r>
      <w:r w:rsidRPr="0004139B">
        <w:rPr>
          <w:rFonts w:eastAsia="Calibri"/>
          <w:bCs/>
          <w:sz w:val="22"/>
          <w:szCs w:val="22"/>
          <w:lang w:val="en-GB" w:eastAsia="en-US"/>
        </w:rPr>
        <w:t>1-2</w:t>
      </w:r>
      <w:r w:rsidR="007B5EC6" w:rsidRPr="0004139B">
        <w:rPr>
          <w:rFonts w:eastAsia="Calibri"/>
          <w:bCs/>
          <w:sz w:val="22"/>
          <w:szCs w:val="22"/>
          <w:lang w:val="en-GB" w:eastAsia="en-US"/>
        </w:rPr>
        <w:t xml:space="preserve">) of the </w:t>
      </w:r>
      <w:proofErr w:type="spellStart"/>
      <w:r w:rsidR="007B5EC6" w:rsidRPr="0004139B">
        <w:rPr>
          <w:rFonts w:eastAsia="Calibri"/>
          <w:bCs/>
          <w:sz w:val="22"/>
          <w:szCs w:val="22"/>
          <w:lang w:val="en-GB" w:eastAsia="en-US"/>
        </w:rPr>
        <w:t>ToR</w:t>
      </w:r>
      <w:proofErr w:type="spellEnd"/>
      <w:r w:rsidRPr="0004139B">
        <w:rPr>
          <w:rFonts w:eastAsia="Calibri"/>
          <w:bCs/>
          <w:sz w:val="22"/>
          <w:szCs w:val="22"/>
          <w:lang w:val="en-GB" w:eastAsia="en-US"/>
        </w:rPr>
        <w:t>.</w:t>
      </w:r>
    </w:p>
    <w:p w14:paraId="06625479" w14:textId="5B4AA309" w:rsidR="00754005" w:rsidRPr="0004139B" w:rsidRDefault="001C1901">
      <w:pPr>
        <w:widowControl/>
        <w:numPr>
          <w:ilvl w:val="0"/>
          <w:numId w:val="36"/>
        </w:numPr>
        <w:suppressAutoHyphens w:val="0"/>
        <w:ind w:left="426" w:hanging="426"/>
        <w:contextualSpacing/>
        <w:jc w:val="both"/>
        <w:rPr>
          <w:rFonts w:eastAsia="Calibri"/>
          <w:bCs/>
          <w:sz w:val="22"/>
          <w:szCs w:val="22"/>
          <w:lang w:val="en-GB" w:eastAsia="en-US"/>
        </w:rPr>
      </w:pPr>
      <w:r w:rsidRPr="0004139B">
        <w:rPr>
          <w:rFonts w:eastAsia="Calibri"/>
          <w:sz w:val="22"/>
          <w:szCs w:val="22"/>
          <w:lang w:val="en-GB" w:eastAsia="en-US"/>
        </w:rPr>
        <w:t xml:space="preserve">Before the </w:t>
      </w:r>
      <w:r w:rsidR="007B5EC6" w:rsidRPr="0004139B">
        <w:rPr>
          <w:rFonts w:eastAsia="Calibri"/>
          <w:sz w:val="22"/>
          <w:szCs w:val="22"/>
          <w:lang w:val="en-GB" w:eastAsia="en-US"/>
        </w:rPr>
        <w:t>closing date for submission of tenders</w:t>
      </w:r>
      <w:r w:rsidRPr="0004139B">
        <w:rPr>
          <w:rFonts w:eastAsia="Calibri"/>
          <w:sz w:val="22"/>
          <w:szCs w:val="22"/>
          <w:lang w:val="en-GB" w:eastAsia="en-US"/>
        </w:rPr>
        <w:t xml:space="preserve">, the </w:t>
      </w:r>
      <w:r w:rsidR="006C1CB8" w:rsidRPr="0004139B">
        <w:rPr>
          <w:rFonts w:eastAsia="Calibri"/>
          <w:sz w:val="22"/>
          <w:szCs w:val="22"/>
          <w:lang w:val="en-GB" w:eastAsia="en-US"/>
        </w:rPr>
        <w:t>Contractor</w:t>
      </w:r>
      <w:r w:rsidRPr="0004139B">
        <w:rPr>
          <w:rFonts w:eastAsia="Calibri"/>
          <w:sz w:val="22"/>
          <w:szCs w:val="22"/>
          <w:lang w:val="en-GB" w:eastAsia="en-US"/>
        </w:rPr>
        <w:t xml:space="preserve"> may withdraw the tender in accordance with the regulations at </w:t>
      </w:r>
      <w:hyperlink r:id="rId37" w:history="1">
        <w:r w:rsidR="006C1CB8" w:rsidRPr="0004139B">
          <w:rPr>
            <w:rStyle w:val="Hipercze"/>
            <w:rFonts w:eastAsia="Calibri"/>
            <w:sz w:val="22"/>
            <w:szCs w:val="22"/>
            <w:lang w:val="en-GB" w:eastAsia="en-US"/>
          </w:rPr>
          <w:t>https://platformazakupowa.pl</w:t>
        </w:r>
      </w:hyperlink>
      <w:r w:rsidRPr="0004139B">
        <w:rPr>
          <w:rFonts w:eastAsia="Calibri"/>
          <w:sz w:val="22"/>
          <w:szCs w:val="22"/>
          <w:lang w:val="en-GB" w:eastAsia="en-US"/>
        </w:rPr>
        <w:t>.</w:t>
      </w:r>
      <w:r w:rsidR="006C1CB8" w:rsidRPr="0004139B">
        <w:rPr>
          <w:rFonts w:eastAsia="Calibri"/>
          <w:sz w:val="22"/>
          <w:szCs w:val="22"/>
          <w:lang w:val="en-GB" w:eastAsia="en-US"/>
        </w:rPr>
        <w:t xml:space="preserve"> </w:t>
      </w:r>
      <w:r w:rsidRPr="0004139B">
        <w:rPr>
          <w:rFonts w:eastAsia="Calibri"/>
          <w:color w:val="000000"/>
          <w:sz w:val="22"/>
          <w:szCs w:val="22"/>
          <w:lang w:val="en-GB" w:eastAsia="en-US"/>
        </w:rPr>
        <w:t xml:space="preserve">The method of withdrawal of the </w:t>
      </w:r>
      <w:r w:rsidR="006C1CB8" w:rsidRPr="0004139B">
        <w:rPr>
          <w:rFonts w:eastAsia="Calibri"/>
          <w:color w:val="000000"/>
          <w:sz w:val="22"/>
          <w:szCs w:val="22"/>
          <w:lang w:val="en-GB" w:eastAsia="en-US"/>
        </w:rPr>
        <w:t xml:space="preserve">tender </w:t>
      </w:r>
      <w:r w:rsidRPr="0004139B">
        <w:rPr>
          <w:rFonts w:eastAsia="Calibri"/>
          <w:color w:val="000000"/>
          <w:sz w:val="22"/>
          <w:szCs w:val="22"/>
          <w:lang w:val="en-GB" w:eastAsia="en-US"/>
        </w:rPr>
        <w:t xml:space="preserve">is </w:t>
      </w:r>
      <w:r w:rsidR="006C1CB8" w:rsidRPr="0004139B">
        <w:rPr>
          <w:rFonts w:eastAsia="Calibri"/>
          <w:color w:val="000000"/>
          <w:sz w:val="22"/>
          <w:szCs w:val="22"/>
          <w:lang w:val="en-GB" w:eastAsia="en-US"/>
        </w:rPr>
        <w:t xml:space="preserve">described </w:t>
      </w:r>
      <w:r w:rsidRPr="0004139B">
        <w:rPr>
          <w:rFonts w:eastAsia="Calibri"/>
          <w:color w:val="000000"/>
          <w:sz w:val="22"/>
          <w:szCs w:val="22"/>
          <w:lang w:val="en-GB" w:eastAsia="en-US"/>
        </w:rPr>
        <w:t xml:space="preserve">in the instructions available at: </w:t>
      </w:r>
      <w:hyperlink r:id="rId38" w:history="1">
        <w:r w:rsidR="006C1CB8" w:rsidRPr="0004139B">
          <w:rPr>
            <w:rStyle w:val="Hipercze"/>
            <w:rFonts w:eastAsia="Calibri"/>
            <w:sz w:val="22"/>
            <w:szCs w:val="22"/>
            <w:lang w:val="en-GB" w:eastAsia="en-US"/>
          </w:rPr>
          <w:t>https://platformazakupowa.pl/strona/45-instrukcje</w:t>
        </w:r>
      </w:hyperlink>
      <w:r w:rsidRPr="0004139B">
        <w:rPr>
          <w:rFonts w:eastAsia="Calibri"/>
          <w:color w:val="000000"/>
          <w:sz w:val="22"/>
          <w:szCs w:val="22"/>
          <w:lang w:val="en-GB" w:eastAsia="en-US"/>
        </w:rPr>
        <w:t xml:space="preserve">. A tender may not be withdrawn after the </w:t>
      </w:r>
      <w:r w:rsidR="006C1CB8" w:rsidRPr="0004139B">
        <w:rPr>
          <w:rFonts w:eastAsia="Calibri"/>
          <w:color w:val="000000"/>
          <w:sz w:val="22"/>
          <w:szCs w:val="22"/>
          <w:lang w:val="en-GB" w:eastAsia="en-US"/>
        </w:rPr>
        <w:t>closing date for submission of tenders</w:t>
      </w:r>
      <w:r w:rsidRPr="0004139B">
        <w:rPr>
          <w:rFonts w:eastAsia="Calibri"/>
          <w:color w:val="000000"/>
          <w:sz w:val="22"/>
          <w:szCs w:val="22"/>
          <w:lang w:val="en-GB" w:eastAsia="en-US"/>
        </w:rPr>
        <w:t>.</w:t>
      </w:r>
    </w:p>
    <w:p w14:paraId="054F5FF5" w14:textId="05380C42" w:rsidR="00754005" w:rsidRPr="0004139B" w:rsidRDefault="001C1901">
      <w:pPr>
        <w:widowControl/>
        <w:numPr>
          <w:ilvl w:val="0"/>
          <w:numId w:val="36"/>
        </w:numPr>
        <w:suppressAutoHyphens w:val="0"/>
        <w:ind w:left="426" w:hanging="426"/>
        <w:contextualSpacing/>
        <w:jc w:val="both"/>
        <w:rPr>
          <w:rFonts w:eastAsia="Calibri"/>
          <w:bCs/>
          <w:sz w:val="22"/>
          <w:szCs w:val="22"/>
          <w:lang w:val="en-GB" w:eastAsia="en-US"/>
        </w:rPr>
      </w:pPr>
      <w:r w:rsidRPr="0004139B">
        <w:rPr>
          <w:rFonts w:eastAsia="Calibri"/>
          <w:sz w:val="22"/>
          <w:szCs w:val="22"/>
          <w:lang w:val="en-GB" w:eastAsia="en-US"/>
        </w:rPr>
        <w:t xml:space="preserve">The </w:t>
      </w:r>
      <w:r w:rsidR="006C1CB8" w:rsidRPr="0004139B">
        <w:rPr>
          <w:rFonts w:eastAsia="Calibri"/>
          <w:sz w:val="22"/>
          <w:szCs w:val="22"/>
          <w:lang w:val="en-GB" w:eastAsia="en-US"/>
        </w:rPr>
        <w:t>Awarding Entity shall reject</w:t>
      </w:r>
      <w:r w:rsidRPr="0004139B">
        <w:rPr>
          <w:rFonts w:eastAsia="Calibri"/>
          <w:sz w:val="22"/>
          <w:szCs w:val="22"/>
          <w:lang w:val="en-GB" w:eastAsia="en-US"/>
        </w:rPr>
        <w:t xml:space="preserve"> any tender submitted after the </w:t>
      </w:r>
      <w:r w:rsidR="006C1CB8" w:rsidRPr="0004139B">
        <w:rPr>
          <w:rFonts w:eastAsia="Calibri"/>
          <w:sz w:val="22"/>
          <w:szCs w:val="22"/>
          <w:lang w:val="en-GB" w:eastAsia="en-US"/>
        </w:rPr>
        <w:t>closing date</w:t>
      </w:r>
      <w:r w:rsidRPr="0004139B">
        <w:rPr>
          <w:rFonts w:eastAsia="Calibri"/>
          <w:sz w:val="22"/>
          <w:szCs w:val="22"/>
          <w:lang w:val="en-GB" w:eastAsia="en-US"/>
        </w:rPr>
        <w:t xml:space="preserve"> for submission of tenders.</w:t>
      </w:r>
    </w:p>
    <w:p w14:paraId="5120DDBE" w14:textId="0AFF3FF8" w:rsidR="00754005" w:rsidRPr="000A1F80" w:rsidRDefault="001C1901">
      <w:pPr>
        <w:widowControl/>
        <w:numPr>
          <w:ilvl w:val="0"/>
          <w:numId w:val="36"/>
        </w:numPr>
        <w:suppressAutoHyphens w:val="0"/>
        <w:ind w:left="426" w:hanging="426"/>
        <w:contextualSpacing/>
        <w:jc w:val="both"/>
        <w:rPr>
          <w:rFonts w:eastAsia="Calibri"/>
          <w:bCs/>
          <w:sz w:val="22"/>
          <w:szCs w:val="22"/>
          <w:lang w:val="en-GB" w:eastAsia="en-US"/>
        </w:rPr>
      </w:pPr>
      <w:r w:rsidRPr="0004139B">
        <w:rPr>
          <w:rFonts w:eastAsia="Calibri"/>
          <w:sz w:val="22"/>
          <w:szCs w:val="22"/>
          <w:lang w:val="en-GB" w:eastAsia="en-US"/>
        </w:rPr>
        <w:t xml:space="preserve">The opening of the </w:t>
      </w:r>
      <w:r w:rsidR="006C1CB8" w:rsidRPr="0004139B">
        <w:rPr>
          <w:rFonts w:eastAsia="Calibri"/>
          <w:sz w:val="22"/>
          <w:szCs w:val="22"/>
          <w:lang w:val="en-GB" w:eastAsia="en-US"/>
        </w:rPr>
        <w:t>tenders shall</w:t>
      </w:r>
      <w:r w:rsidRPr="0004139B">
        <w:rPr>
          <w:rFonts w:eastAsia="Calibri"/>
          <w:sz w:val="22"/>
          <w:szCs w:val="22"/>
          <w:lang w:val="en-GB" w:eastAsia="en-US"/>
        </w:rPr>
        <w:t xml:space="preserve"> take place </w:t>
      </w:r>
      <w:r w:rsidRPr="0004139B">
        <w:rPr>
          <w:rFonts w:eastAsia="Calibri"/>
          <w:b/>
          <w:sz w:val="22"/>
          <w:szCs w:val="22"/>
          <w:lang w:val="en-GB" w:eastAsia="en-US"/>
        </w:rPr>
        <w:t xml:space="preserve">on </w:t>
      </w:r>
      <w:r w:rsidR="0004139B" w:rsidRPr="0004139B">
        <w:rPr>
          <w:rFonts w:eastAsia="Calibri"/>
          <w:b/>
          <w:sz w:val="22"/>
          <w:szCs w:val="22"/>
          <w:lang w:val="en-GB" w:eastAsia="en-US"/>
        </w:rPr>
        <w:t>15</w:t>
      </w:r>
      <w:r w:rsidR="0004139B" w:rsidRPr="0004139B">
        <w:rPr>
          <w:rFonts w:eastAsia="Calibri"/>
          <w:b/>
          <w:sz w:val="22"/>
          <w:szCs w:val="22"/>
          <w:vertAlign w:val="superscript"/>
          <w:lang w:val="en-GB" w:eastAsia="en-US"/>
        </w:rPr>
        <w:t>th</w:t>
      </w:r>
      <w:r w:rsidR="0004139B" w:rsidRPr="0004139B">
        <w:rPr>
          <w:rFonts w:eastAsia="Calibri"/>
          <w:b/>
          <w:sz w:val="22"/>
          <w:szCs w:val="22"/>
          <w:lang w:val="en-GB" w:eastAsia="en-US"/>
        </w:rPr>
        <w:t xml:space="preserve"> November</w:t>
      </w:r>
      <w:r w:rsidR="00A46439" w:rsidRPr="0004139B">
        <w:rPr>
          <w:rFonts w:eastAsia="Calibri"/>
          <w:b/>
          <w:sz w:val="22"/>
          <w:szCs w:val="22"/>
          <w:lang w:val="en-GB" w:eastAsia="en-US"/>
        </w:rPr>
        <w:t xml:space="preserve"> </w:t>
      </w:r>
      <w:r w:rsidR="00C84890" w:rsidRPr="0004139B">
        <w:rPr>
          <w:rFonts w:eastAsia="Calibri"/>
          <w:b/>
          <w:sz w:val="22"/>
          <w:szCs w:val="22"/>
          <w:lang w:val="en-GB" w:eastAsia="en-US"/>
        </w:rPr>
        <w:t>2023</w:t>
      </w:r>
      <w:r w:rsidRPr="000A1F80">
        <w:rPr>
          <w:rFonts w:eastAsia="Calibri"/>
          <w:b/>
          <w:sz w:val="22"/>
          <w:szCs w:val="22"/>
          <w:lang w:val="en-GB" w:eastAsia="en-US"/>
        </w:rPr>
        <w:t>, at 10:</w:t>
      </w:r>
      <w:r w:rsidR="0034742A" w:rsidRPr="000A1F80">
        <w:rPr>
          <w:rFonts w:eastAsia="Calibri"/>
          <w:b/>
          <w:sz w:val="22"/>
          <w:szCs w:val="22"/>
          <w:lang w:val="en-GB" w:eastAsia="en-US"/>
        </w:rPr>
        <w:t xml:space="preserve">30 </w:t>
      </w:r>
      <w:r w:rsidR="006C1CB8" w:rsidRPr="000A1F80">
        <w:rPr>
          <w:rFonts w:eastAsia="Calibri"/>
          <w:b/>
          <w:sz w:val="22"/>
          <w:szCs w:val="22"/>
          <w:lang w:val="en-GB" w:eastAsia="en-US"/>
        </w:rPr>
        <w:t>AM</w:t>
      </w:r>
      <w:r w:rsidRPr="000A1F80">
        <w:rPr>
          <w:rFonts w:eastAsia="Calibri"/>
          <w:b/>
          <w:sz w:val="22"/>
          <w:szCs w:val="22"/>
          <w:lang w:val="en-GB" w:eastAsia="en-US"/>
        </w:rPr>
        <w:t xml:space="preserve"> </w:t>
      </w:r>
      <w:r w:rsidRPr="000A1F80">
        <w:rPr>
          <w:rFonts w:eastAsia="Calibri"/>
          <w:sz w:val="22"/>
          <w:szCs w:val="22"/>
          <w:lang w:val="en-GB" w:eastAsia="en-US"/>
        </w:rPr>
        <w:t xml:space="preserve">via </w:t>
      </w:r>
      <w:hyperlink r:id="rId39" w:history="1">
        <w:r w:rsidR="006C1CB8" w:rsidRPr="000A1F80">
          <w:rPr>
            <w:rStyle w:val="Hipercze"/>
            <w:rFonts w:eastAsia="Calibri"/>
            <w:sz w:val="22"/>
            <w:szCs w:val="22"/>
            <w:lang w:val="en-GB" w:eastAsia="en-US"/>
          </w:rPr>
          <w:t>https://platformazakupowa.pl</w:t>
        </w:r>
      </w:hyperlink>
    </w:p>
    <w:p w14:paraId="74E7B483" w14:textId="58DCE04A" w:rsidR="00754005" w:rsidRPr="000A1F80" w:rsidRDefault="006C1CB8">
      <w:pPr>
        <w:widowControl/>
        <w:numPr>
          <w:ilvl w:val="0"/>
          <w:numId w:val="36"/>
        </w:numPr>
        <w:tabs>
          <w:tab w:val="center" w:pos="4536"/>
          <w:tab w:val="right" w:pos="9072"/>
        </w:tabs>
        <w:suppressAutoHyphens w:val="0"/>
        <w:ind w:left="426" w:hanging="426"/>
        <w:jc w:val="both"/>
        <w:rPr>
          <w:sz w:val="22"/>
          <w:szCs w:val="22"/>
          <w:lang w:val="en-GB"/>
        </w:rPr>
      </w:pPr>
      <w:r w:rsidRPr="000A1F80">
        <w:rPr>
          <w:sz w:val="22"/>
          <w:szCs w:val="22"/>
          <w:lang w:val="en-GB"/>
        </w:rPr>
        <w:t xml:space="preserve">If the closing date for submission of tenders is changed, </w:t>
      </w:r>
      <w:r w:rsidR="001C1901" w:rsidRPr="000A1F80">
        <w:rPr>
          <w:sz w:val="22"/>
          <w:szCs w:val="22"/>
          <w:lang w:val="en-GB"/>
        </w:rPr>
        <w:t xml:space="preserve">the </w:t>
      </w:r>
      <w:r w:rsidRPr="000A1F80">
        <w:rPr>
          <w:sz w:val="22"/>
          <w:szCs w:val="22"/>
          <w:lang w:val="en-GB"/>
        </w:rPr>
        <w:t xml:space="preserve">Awarding Entity shall </w:t>
      </w:r>
      <w:r w:rsidR="001C1901" w:rsidRPr="000A1F80">
        <w:rPr>
          <w:sz w:val="22"/>
          <w:szCs w:val="22"/>
          <w:lang w:val="en-GB"/>
        </w:rPr>
        <w:t xml:space="preserve">post </w:t>
      </w:r>
      <w:r w:rsidRPr="000A1F80">
        <w:rPr>
          <w:sz w:val="22"/>
          <w:szCs w:val="22"/>
          <w:lang w:val="en-GB"/>
        </w:rPr>
        <w:t>the relevant information</w:t>
      </w:r>
      <w:r w:rsidR="001C1901" w:rsidRPr="000A1F80">
        <w:rPr>
          <w:sz w:val="22"/>
          <w:szCs w:val="22"/>
          <w:lang w:val="en-GB"/>
        </w:rPr>
        <w:t xml:space="preserve"> on </w:t>
      </w:r>
      <w:hyperlink r:id="rId40" w:history="1">
        <w:r w:rsidR="001C1901" w:rsidRPr="000A1F80">
          <w:rPr>
            <w:color w:val="0563C1" w:themeColor="hyperlink"/>
            <w:sz w:val="22"/>
            <w:szCs w:val="22"/>
            <w:u w:val="single"/>
            <w:lang w:val="en-GB"/>
          </w:rPr>
          <w:t>https://platformazakupowa.pl</w:t>
        </w:r>
      </w:hyperlink>
      <w:r w:rsidR="001C1901" w:rsidRPr="000A1F80">
        <w:rPr>
          <w:sz w:val="22"/>
          <w:szCs w:val="22"/>
          <w:lang w:val="en-GB"/>
        </w:rPr>
        <w:t xml:space="preserve"> </w:t>
      </w:r>
      <w:r w:rsidRPr="000A1F80">
        <w:rPr>
          <w:sz w:val="22"/>
          <w:szCs w:val="22"/>
          <w:lang w:val="en-GB"/>
        </w:rPr>
        <w:t>–</w:t>
      </w:r>
      <w:r w:rsidR="001C1901" w:rsidRPr="000A1F80">
        <w:rPr>
          <w:sz w:val="22"/>
          <w:szCs w:val="22"/>
          <w:lang w:val="en-GB"/>
        </w:rPr>
        <w:t xml:space="preserve"> </w:t>
      </w:r>
      <w:r w:rsidRPr="000A1F80">
        <w:rPr>
          <w:sz w:val="22"/>
          <w:szCs w:val="22"/>
          <w:lang w:val="en-GB"/>
        </w:rPr>
        <w:t>buyer profile address</w:t>
      </w:r>
      <w:r w:rsidR="001C1901" w:rsidRPr="000A1F80">
        <w:rPr>
          <w:sz w:val="22"/>
          <w:szCs w:val="22"/>
          <w:lang w:val="en-GB"/>
        </w:rPr>
        <w:t xml:space="preserve"> </w:t>
      </w:r>
      <w:r w:rsidRPr="000A1F80">
        <w:rPr>
          <w:sz w:val="22"/>
          <w:szCs w:val="22"/>
          <w:lang w:val="en-GB"/>
        </w:rPr>
        <w:t>– d</w:t>
      </w:r>
      <w:hyperlink r:id="rId41" w:history="1">
        <w:r w:rsidR="001C1901" w:rsidRPr="000A1F80">
          <w:rPr>
            <w:bCs/>
            <w:color w:val="0563C1" w:themeColor="hyperlink"/>
            <w:sz w:val="22"/>
            <w:szCs w:val="22"/>
            <w:u w:val="single"/>
            <w:lang w:val="en-GB"/>
          </w:rPr>
          <w:t>https://platformazakupowa.pl/pn/uj_edu,</w:t>
        </w:r>
      </w:hyperlink>
      <w:r w:rsidR="001C1901" w:rsidRPr="000A1F80">
        <w:rPr>
          <w:bCs/>
          <w:sz w:val="22"/>
          <w:szCs w:val="22"/>
          <w:lang w:val="en-GB"/>
        </w:rPr>
        <w:t xml:space="preserve"> in the section </w:t>
      </w:r>
      <w:r w:rsidRPr="000A1F80">
        <w:rPr>
          <w:bCs/>
          <w:sz w:val="22"/>
          <w:szCs w:val="22"/>
          <w:lang w:val="en-GB"/>
        </w:rPr>
        <w:t>‘Notifications’</w:t>
      </w:r>
      <w:r w:rsidR="001C1901" w:rsidRPr="000A1F80">
        <w:rPr>
          <w:bCs/>
          <w:sz w:val="22"/>
          <w:szCs w:val="22"/>
          <w:lang w:val="en-GB"/>
        </w:rPr>
        <w:t xml:space="preserve"> </w:t>
      </w:r>
      <w:r w:rsidR="003924D5" w:rsidRPr="000A1F80">
        <w:rPr>
          <w:bCs/>
          <w:sz w:val="22"/>
          <w:szCs w:val="22"/>
          <w:lang w:val="en-GB"/>
        </w:rPr>
        <w:t>designated for the currently ongoing procedure</w:t>
      </w:r>
      <w:r w:rsidR="001C1901" w:rsidRPr="000A1F80">
        <w:rPr>
          <w:bCs/>
          <w:sz w:val="22"/>
          <w:szCs w:val="22"/>
          <w:lang w:val="en-GB"/>
        </w:rPr>
        <w:t>.</w:t>
      </w:r>
    </w:p>
    <w:p w14:paraId="7804F468" w14:textId="765320FC" w:rsidR="00754005" w:rsidRPr="000A1F80" w:rsidRDefault="001C1901">
      <w:pPr>
        <w:widowControl/>
        <w:numPr>
          <w:ilvl w:val="0"/>
          <w:numId w:val="36"/>
        </w:numPr>
        <w:tabs>
          <w:tab w:val="center" w:pos="4536"/>
          <w:tab w:val="right" w:pos="9072"/>
        </w:tabs>
        <w:suppressAutoHyphens w:val="0"/>
        <w:ind w:left="426" w:hanging="426"/>
        <w:jc w:val="both"/>
        <w:rPr>
          <w:sz w:val="22"/>
          <w:szCs w:val="22"/>
          <w:lang w:val="en-GB"/>
        </w:rPr>
      </w:pPr>
      <w:r w:rsidRPr="000A1F80">
        <w:rPr>
          <w:sz w:val="22"/>
          <w:szCs w:val="22"/>
          <w:lang w:val="en-GB"/>
        </w:rPr>
        <w:t xml:space="preserve">In the event of a failure of the ICT system, </w:t>
      </w:r>
      <w:r w:rsidR="003924D5" w:rsidRPr="000A1F80">
        <w:rPr>
          <w:sz w:val="22"/>
          <w:szCs w:val="22"/>
          <w:lang w:val="en-GB"/>
        </w:rPr>
        <w:t>making it impossible to open the tenders on the date specified by the Awarding Entity</w:t>
      </w:r>
      <w:r w:rsidRPr="000A1F80">
        <w:rPr>
          <w:sz w:val="22"/>
          <w:szCs w:val="22"/>
          <w:lang w:val="en-GB"/>
        </w:rPr>
        <w:t xml:space="preserve">, the </w:t>
      </w:r>
      <w:r w:rsidR="003924D5" w:rsidRPr="000A1F80">
        <w:rPr>
          <w:sz w:val="22"/>
          <w:szCs w:val="22"/>
          <w:lang w:val="en-GB"/>
        </w:rPr>
        <w:t>tenders shall</w:t>
      </w:r>
      <w:r w:rsidRPr="000A1F80">
        <w:rPr>
          <w:sz w:val="22"/>
          <w:szCs w:val="22"/>
          <w:lang w:val="en-GB"/>
        </w:rPr>
        <w:t xml:space="preserve"> be opened immediately after the failure is remedied.</w:t>
      </w:r>
    </w:p>
    <w:p w14:paraId="71212C7E" w14:textId="1CDA5582" w:rsidR="00754005" w:rsidRPr="000A1F80" w:rsidRDefault="001C1901">
      <w:pPr>
        <w:widowControl/>
        <w:numPr>
          <w:ilvl w:val="0"/>
          <w:numId w:val="36"/>
        </w:numPr>
        <w:tabs>
          <w:tab w:val="center" w:pos="4536"/>
          <w:tab w:val="right" w:pos="9072"/>
        </w:tabs>
        <w:suppressAutoHyphens w:val="0"/>
        <w:ind w:left="426" w:hanging="426"/>
        <w:jc w:val="both"/>
        <w:rPr>
          <w:sz w:val="22"/>
          <w:szCs w:val="22"/>
          <w:lang w:val="en-GB"/>
        </w:rPr>
      </w:pPr>
      <w:r w:rsidRPr="000A1F80">
        <w:rPr>
          <w:sz w:val="22"/>
          <w:szCs w:val="22"/>
          <w:lang w:val="en-GB"/>
        </w:rPr>
        <w:t xml:space="preserve">The </w:t>
      </w:r>
      <w:r w:rsidR="003924D5" w:rsidRPr="000A1F80">
        <w:rPr>
          <w:sz w:val="22"/>
          <w:szCs w:val="22"/>
          <w:lang w:val="en-GB"/>
        </w:rPr>
        <w:t>Awarding Entity</w:t>
      </w:r>
      <w:r w:rsidRPr="000A1F80">
        <w:rPr>
          <w:sz w:val="22"/>
          <w:szCs w:val="22"/>
          <w:lang w:val="en-GB"/>
        </w:rPr>
        <w:t xml:space="preserve"> </w:t>
      </w:r>
      <w:r w:rsidR="003924D5" w:rsidRPr="000A1F80">
        <w:rPr>
          <w:sz w:val="22"/>
          <w:szCs w:val="22"/>
          <w:lang w:val="en-GB"/>
        </w:rPr>
        <w:t xml:space="preserve">shall post the amount intended to be allocated for the financing of the contract, such information to be posted at the latest before the opening of tenders </w:t>
      </w:r>
      <w:r w:rsidRPr="000A1F80">
        <w:rPr>
          <w:sz w:val="22"/>
          <w:szCs w:val="22"/>
          <w:lang w:val="en-GB"/>
        </w:rPr>
        <w:t xml:space="preserve">on </w:t>
      </w:r>
      <w:hyperlink r:id="rId42" w:history="1">
        <w:r w:rsidRPr="000A1F80">
          <w:rPr>
            <w:color w:val="0563C1" w:themeColor="hyperlink"/>
            <w:sz w:val="22"/>
            <w:szCs w:val="22"/>
            <w:u w:val="single"/>
            <w:lang w:val="en-GB"/>
          </w:rPr>
          <w:t>https://platformazakupowa.pl</w:t>
        </w:r>
      </w:hyperlink>
      <w:r w:rsidRPr="000A1F80">
        <w:rPr>
          <w:sz w:val="22"/>
          <w:szCs w:val="22"/>
          <w:lang w:val="en-GB"/>
        </w:rPr>
        <w:t xml:space="preserve"> </w:t>
      </w:r>
      <w:r w:rsidR="003924D5" w:rsidRPr="000A1F80">
        <w:rPr>
          <w:sz w:val="22"/>
          <w:szCs w:val="22"/>
          <w:lang w:val="en-GB"/>
        </w:rPr>
        <w:t>–</w:t>
      </w:r>
      <w:r w:rsidRPr="000A1F80">
        <w:rPr>
          <w:sz w:val="22"/>
          <w:szCs w:val="22"/>
          <w:lang w:val="en-GB"/>
        </w:rPr>
        <w:t xml:space="preserve"> </w:t>
      </w:r>
      <w:r w:rsidR="003924D5" w:rsidRPr="000A1F80">
        <w:rPr>
          <w:sz w:val="22"/>
          <w:szCs w:val="22"/>
          <w:lang w:val="en-GB"/>
        </w:rPr>
        <w:t>buyer profile address</w:t>
      </w:r>
      <w:r w:rsidRPr="000A1F80">
        <w:rPr>
          <w:sz w:val="22"/>
          <w:szCs w:val="22"/>
          <w:lang w:val="en-GB"/>
        </w:rPr>
        <w:t xml:space="preserve"> - </w:t>
      </w:r>
      <w:hyperlink r:id="rId43" w:history="1">
        <w:r w:rsidRPr="000A1F80">
          <w:rPr>
            <w:bCs/>
            <w:color w:val="0563C1" w:themeColor="hyperlink"/>
            <w:sz w:val="22"/>
            <w:szCs w:val="22"/>
            <w:u w:val="single"/>
            <w:lang w:val="en-GB"/>
          </w:rPr>
          <w:t>https://platformazakupowa.pl/pn/uj_edu</w:t>
        </w:r>
      </w:hyperlink>
      <w:r w:rsidRPr="000A1F80">
        <w:rPr>
          <w:bCs/>
          <w:sz w:val="22"/>
          <w:szCs w:val="22"/>
          <w:lang w:val="en-GB"/>
        </w:rPr>
        <w:t xml:space="preserve">, in the </w:t>
      </w:r>
      <w:r w:rsidR="003924D5" w:rsidRPr="000A1F80">
        <w:rPr>
          <w:bCs/>
          <w:sz w:val="22"/>
          <w:szCs w:val="22"/>
          <w:lang w:val="en-GB"/>
        </w:rPr>
        <w:t>section ‘Notifications’</w:t>
      </w:r>
      <w:r w:rsidRPr="000A1F80">
        <w:rPr>
          <w:bCs/>
          <w:sz w:val="22"/>
          <w:szCs w:val="22"/>
          <w:lang w:val="en-GB"/>
        </w:rPr>
        <w:t xml:space="preserve"> </w:t>
      </w:r>
      <w:r w:rsidR="003924D5" w:rsidRPr="000A1F80">
        <w:rPr>
          <w:bCs/>
          <w:sz w:val="22"/>
          <w:szCs w:val="22"/>
          <w:lang w:val="en-GB"/>
        </w:rPr>
        <w:t>in the tab designated for the currently ongoing procedure</w:t>
      </w:r>
      <w:r w:rsidRPr="000A1F80">
        <w:rPr>
          <w:sz w:val="22"/>
          <w:szCs w:val="22"/>
          <w:lang w:val="en-GB"/>
        </w:rPr>
        <w:t>.</w:t>
      </w:r>
    </w:p>
    <w:p w14:paraId="20B4E193" w14:textId="095454C8" w:rsidR="00754005" w:rsidRPr="000A1F80" w:rsidRDefault="001C1901">
      <w:pPr>
        <w:widowControl/>
        <w:numPr>
          <w:ilvl w:val="0"/>
          <w:numId w:val="36"/>
        </w:numPr>
        <w:tabs>
          <w:tab w:val="center" w:pos="4536"/>
          <w:tab w:val="right" w:pos="9072"/>
        </w:tabs>
        <w:suppressAutoHyphens w:val="0"/>
        <w:ind w:left="426" w:hanging="426"/>
        <w:jc w:val="both"/>
        <w:rPr>
          <w:sz w:val="22"/>
          <w:szCs w:val="22"/>
          <w:lang w:val="en-GB"/>
        </w:rPr>
      </w:pPr>
      <w:r w:rsidRPr="000A1F80">
        <w:rPr>
          <w:sz w:val="22"/>
          <w:szCs w:val="22"/>
          <w:lang w:val="en-GB"/>
        </w:rPr>
        <w:t xml:space="preserve">Immediately after the opening of tenders, the </w:t>
      </w:r>
      <w:r w:rsidR="003924D5" w:rsidRPr="000A1F80">
        <w:rPr>
          <w:sz w:val="22"/>
          <w:szCs w:val="22"/>
          <w:lang w:val="en-GB"/>
        </w:rPr>
        <w:t>Awarding Entity</w:t>
      </w:r>
      <w:r w:rsidRPr="000A1F80">
        <w:rPr>
          <w:sz w:val="22"/>
          <w:szCs w:val="22"/>
          <w:lang w:val="en-GB"/>
        </w:rPr>
        <w:t xml:space="preserve"> </w:t>
      </w:r>
      <w:r w:rsidR="003924D5" w:rsidRPr="000A1F80">
        <w:rPr>
          <w:sz w:val="22"/>
          <w:szCs w:val="22"/>
          <w:lang w:val="en-GB"/>
        </w:rPr>
        <w:t>shall post the following information on the website</w:t>
      </w:r>
      <w:r w:rsidRPr="000A1F80">
        <w:rPr>
          <w:sz w:val="22"/>
          <w:szCs w:val="22"/>
          <w:lang w:val="en-GB"/>
        </w:rPr>
        <w:t>:</w:t>
      </w:r>
    </w:p>
    <w:p w14:paraId="563E8B5C" w14:textId="2471C9FF" w:rsidR="00754005" w:rsidRPr="000A1F80" w:rsidRDefault="003924D5">
      <w:pPr>
        <w:widowControl/>
        <w:numPr>
          <w:ilvl w:val="1"/>
          <w:numId w:val="36"/>
        </w:numPr>
        <w:suppressAutoHyphens w:val="0"/>
        <w:ind w:left="993" w:hanging="567"/>
        <w:jc w:val="both"/>
        <w:rPr>
          <w:sz w:val="22"/>
          <w:szCs w:val="22"/>
          <w:lang w:val="en-GB"/>
        </w:rPr>
      </w:pPr>
      <w:r w:rsidRPr="000A1F80">
        <w:rPr>
          <w:sz w:val="22"/>
          <w:szCs w:val="22"/>
          <w:lang w:val="en-GB"/>
        </w:rPr>
        <w:t>business names and registered offices / full names and addresses of residence of the Contractors whose tenders have been opened</w:t>
      </w:r>
      <w:r w:rsidR="001C1901" w:rsidRPr="000A1F80">
        <w:rPr>
          <w:sz w:val="22"/>
          <w:szCs w:val="22"/>
          <w:lang w:val="en-GB"/>
        </w:rPr>
        <w:t>;</w:t>
      </w:r>
    </w:p>
    <w:p w14:paraId="387522C9" w14:textId="02C3C068" w:rsidR="00754005" w:rsidRPr="000A1F80" w:rsidRDefault="001C1901">
      <w:pPr>
        <w:widowControl/>
        <w:numPr>
          <w:ilvl w:val="1"/>
          <w:numId w:val="36"/>
        </w:numPr>
        <w:suppressAutoHyphens w:val="0"/>
        <w:ind w:left="993" w:hanging="567"/>
        <w:jc w:val="both"/>
        <w:rPr>
          <w:sz w:val="22"/>
          <w:szCs w:val="22"/>
          <w:lang w:val="en-GB"/>
        </w:rPr>
      </w:pPr>
      <w:r w:rsidRPr="000A1F80">
        <w:rPr>
          <w:sz w:val="22"/>
          <w:szCs w:val="22"/>
          <w:lang w:val="en-GB"/>
        </w:rPr>
        <w:t xml:space="preserve">prices or costs </w:t>
      </w:r>
      <w:r w:rsidR="003924D5" w:rsidRPr="000A1F80">
        <w:rPr>
          <w:sz w:val="22"/>
          <w:szCs w:val="22"/>
          <w:lang w:val="en-GB"/>
        </w:rPr>
        <w:t>proposed in the tender</w:t>
      </w:r>
      <w:r w:rsidRPr="000A1F80">
        <w:rPr>
          <w:sz w:val="22"/>
          <w:szCs w:val="22"/>
          <w:lang w:val="en-GB"/>
        </w:rPr>
        <w:t>.</w:t>
      </w:r>
    </w:p>
    <w:p w14:paraId="00C4551C" w14:textId="6D714260" w:rsidR="00754005" w:rsidRPr="000A1F80" w:rsidRDefault="001C1901">
      <w:pPr>
        <w:widowControl/>
        <w:numPr>
          <w:ilvl w:val="0"/>
          <w:numId w:val="36"/>
        </w:numPr>
        <w:suppressAutoHyphens w:val="0"/>
        <w:ind w:left="426" w:hanging="426"/>
        <w:contextualSpacing/>
        <w:jc w:val="both"/>
        <w:rPr>
          <w:rFonts w:eastAsia="Calibri"/>
          <w:bCs/>
          <w:sz w:val="22"/>
          <w:szCs w:val="22"/>
          <w:u w:val="single"/>
          <w:lang w:val="en-GB" w:eastAsia="en-US"/>
        </w:rPr>
      </w:pPr>
      <w:r w:rsidRPr="000A1F80">
        <w:rPr>
          <w:rFonts w:eastAsia="Calibri"/>
          <w:sz w:val="22"/>
          <w:szCs w:val="22"/>
          <w:u w:val="single"/>
          <w:lang w:val="en-GB" w:eastAsia="en-US"/>
        </w:rPr>
        <w:t xml:space="preserve">The </w:t>
      </w:r>
      <w:r w:rsidR="003924D5" w:rsidRPr="000A1F80">
        <w:rPr>
          <w:rFonts w:eastAsia="Calibri"/>
          <w:sz w:val="22"/>
          <w:szCs w:val="22"/>
          <w:u w:val="single"/>
          <w:lang w:val="en-GB" w:eastAsia="en-US"/>
        </w:rPr>
        <w:t>Award Entity shall not hold the opening of tenders in a public session</w:t>
      </w:r>
      <w:r w:rsidRPr="000A1F80">
        <w:rPr>
          <w:rFonts w:eastAsia="Calibri"/>
          <w:sz w:val="22"/>
          <w:szCs w:val="22"/>
          <w:u w:val="single"/>
          <w:lang w:val="en-GB" w:eastAsia="en-US"/>
        </w:rPr>
        <w:t xml:space="preserve"> </w:t>
      </w:r>
      <w:r w:rsidR="003924D5" w:rsidRPr="000A1F80">
        <w:rPr>
          <w:rFonts w:eastAsia="Calibri"/>
          <w:sz w:val="22"/>
          <w:szCs w:val="22"/>
          <w:u w:val="single"/>
          <w:lang w:val="en-GB" w:eastAsia="en-US"/>
        </w:rPr>
        <w:t>the Contractors in attendance</w:t>
      </w:r>
      <w:r w:rsidRPr="000A1F80">
        <w:rPr>
          <w:rFonts w:eastAsia="Calibri"/>
          <w:sz w:val="22"/>
          <w:szCs w:val="22"/>
          <w:u w:val="single"/>
          <w:lang w:val="en-GB" w:eastAsia="en-US"/>
        </w:rPr>
        <w:t xml:space="preserve">, nor </w:t>
      </w:r>
      <w:r w:rsidR="003924D5" w:rsidRPr="000A1F80">
        <w:rPr>
          <w:rFonts w:eastAsia="Calibri"/>
          <w:sz w:val="22"/>
          <w:szCs w:val="22"/>
          <w:u w:val="single"/>
          <w:lang w:val="en-GB" w:eastAsia="en-US"/>
        </w:rPr>
        <w:t>shall it</w:t>
      </w:r>
      <w:r w:rsidRPr="000A1F80">
        <w:rPr>
          <w:rFonts w:eastAsia="Calibri"/>
          <w:sz w:val="22"/>
          <w:szCs w:val="22"/>
          <w:u w:val="single"/>
          <w:lang w:val="en-GB" w:eastAsia="en-US"/>
        </w:rPr>
        <w:t xml:space="preserve"> broadcast the opening </w:t>
      </w:r>
      <w:r w:rsidR="003924D5" w:rsidRPr="000A1F80">
        <w:rPr>
          <w:rFonts w:eastAsia="Calibri"/>
          <w:sz w:val="22"/>
          <w:szCs w:val="22"/>
          <w:u w:val="single"/>
          <w:lang w:val="en-GB" w:eastAsia="en-US"/>
        </w:rPr>
        <w:t xml:space="preserve">online </w:t>
      </w:r>
      <w:r w:rsidRPr="000A1F80">
        <w:rPr>
          <w:rFonts w:eastAsia="Calibri"/>
          <w:sz w:val="22"/>
          <w:szCs w:val="22"/>
          <w:u w:val="single"/>
          <w:lang w:val="en-GB" w:eastAsia="en-US"/>
        </w:rPr>
        <w:t xml:space="preserve">via electronic video transmission </w:t>
      </w:r>
      <w:r w:rsidR="003924D5" w:rsidRPr="000A1F80">
        <w:rPr>
          <w:rFonts w:eastAsia="Calibri"/>
          <w:sz w:val="22"/>
          <w:szCs w:val="22"/>
          <w:u w:val="single"/>
          <w:lang w:val="en-GB" w:eastAsia="en-US"/>
        </w:rPr>
        <w:t>software</w:t>
      </w:r>
      <w:r w:rsidRPr="000A1F80">
        <w:rPr>
          <w:rFonts w:eastAsia="Calibri"/>
          <w:sz w:val="22"/>
          <w:szCs w:val="22"/>
          <w:u w:val="single"/>
          <w:lang w:val="en-GB" w:eastAsia="en-US"/>
        </w:rPr>
        <w:t>.</w:t>
      </w:r>
    </w:p>
    <w:p w14:paraId="0701CFB8" w14:textId="77777777" w:rsidR="00CA19F9" w:rsidRDefault="00CA19F9" w:rsidP="00984EB9">
      <w:pPr>
        <w:pStyle w:val="Nagwek"/>
        <w:spacing w:line="240" w:lineRule="auto"/>
        <w:jc w:val="both"/>
        <w:rPr>
          <w:rFonts w:ascii="Times New Roman" w:hAnsi="Times New Roman"/>
          <w:sz w:val="22"/>
          <w:szCs w:val="22"/>
          <w:lang w:val="en-GB"/>
        </w:rPr>
      </w:pPr>
    </w:p>
    <w:p w14:paraId="37211C04" w14:textId="77777777" w:rsidR="00421906" w:rsidRPr="000A1F80" w:rsidRDefault="00421906" w:rsidP="00984EB9">
      <w:pPr>
        <w:pStyle w:val="Nagwek"/>
        <w:spacing w:line="240" w:lineRule="auto"/>
        <w:jc w:val="both"/>
        <w:rPr>
          <w:rFonts w:ascii="Times New Roman" w:hAnsi="Times New Roman"/>
          <w:sz w:val="22"/>
          <w:szCs w:val="22"/>
          <w:lang w:val="en-GB"/>
        </w:rPr>
      </w:pPr>
    </w:p>
    <w:p w14:paraId="6B8A7054" w14:textId="40603EE0" w:rsidR="00754005" w:rsidRPr="000A1F80" w:rsidRDefault="001C1901">
      <w:pPr>
        <w:widowControl/>
        <w:suppressAutoHyphens w:val="0"/>
        <w:jc w:val="both"/>
        <w:rPr>
          <w:b/>
          <w:bCs/>
          <w:sz w:val="22"/>
          <w:szCs w:val="22"/>
          <w:lang w:val="en-GB"/>
        </w:rPr>
      </w:pPr>
      <w:r w:rsidRPr="000A1F80">
        <w:rPr>
          <w:b/>
          <w:bCs/>
          <w:sz w:val="22"/>
          <w:szCs w:val="22"/>
          <w:lang w:val="en-GB"/>
        </w:rPr>
        <w:lastRenderedPageBreak/>
        <w:t xml:space="preserve">Chapter </w:t>
      </w:r>
      <w:r w:rsidR="00B279F6" w:rsidRPr="000A1F80">
        <w:rPr>
          <w:b/>
          <w:bCs/>
          <w:sz w:val="22"/>
          <w:szCs w:val="22"/>
          <w:lang w:val="en-GB"/>
        </w:rPr>
        <w:t xml:space="preserve">XIV </w:t>
      </w:r>
      <w:r w:rsidR="003924D5" w:rsidRPr="000A1F80">
        <w:rPr>
          <w:b/>
          <w:bCs/>
          <w:sz w:val="22"/>
          <w:szCs w:val="22"/>
          <w:lang w:val="en-GB"/>
        </w:rPr>
        <w:t>–</w:t>
      </w:r>
      <w:r w:rsidR="002023BF" w:rsidRPr="000A1F80">
        <w:rPr>
          <w:b/>
          <w:bCs/>
          <w:sz w:val="22"/>
          <w:szCs w:val="22"/>
          <w:lang w:val="en-GB"/>
        </w:rPr>
        <w:t xml:space="preserve"> </w:t>
      </w:r>
      <w:r w:rsidR="003924D5" w:rsidRPr="000A1F80">
        <w:rPr>
          <w:b/>
          <w:bCs/>
          <w:sz w:val="22"/>
          <w:szCs w:val="22"/>
          <w:lang w:val="en-GB"/>
        </w:rPr>
        <w:t>Price calculation method</w:t>
      </w:r>
      <w:r w:rsidR="004E1EB0" w:rsidRPr="000A1F80">
        <w:rPr>
          <w:b/>
          <w:bCs/>
          <w:sz w:val="22"/>
          <w:szCs w:val="22"/>
          <w:lang w:val="en-GB"/>
        </w:rPr>
        <w:t>.</w:t>
      </w:r>
    </w:p>
    <w:p w14:paraId="39042B7B" w14:textId="2EDDA502"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sz w:val="22"/>
          <w:szCs w:val="22"/>
          <w:lang w:val="en-GB"/>
        </w:rPr>
        <w:t xml:space="preserve">The </w:t>
      </w:r>
      <w:r w:rsidR="003924D5" w:rsidRPr="000A1F80">
        <w:rPr>
          <w:sz w:val="22"/>
          <w:szCs w:val="22"/>
          <w:lang w:val="en-GB"/>
        </w:rPr>
        <w:t>tender price</w:t>
      </w:r>
      <w:r w:rsidRPr="000A1F80">
        <w:rPr>
          <w:sz w:val="22"/>
          <w:szCs w:val="22"/>
          <w:lang w:val="en-GB"/>
        </w:rPr>
        <w:t xml:space="preserve"> shall be quoted in PLN </w:t>
      </w:r>
      <w:r w:rsidR="00A46439" w:rsidRPr="000A1F80">
        <w:rPr>
          <w:sz w:val="22"/>
          <w:szCs w:val="22"/>
          <w:lang w:val="en-GB"/>
        </w:rPr>
        <w:t xml:space="preserve">or EUR </w:t>
      </w:r>
      <w:r w:rsidRPr="000A1F80">
        <w:rPr>
          <w:sz w:val="22"/>
          <w:szCs w:val="22"/>
          <w:lang w:val="en-GB"/>
        </w:rPr>
        <w:t xml:space="preserve">and </w:t>
      </w:r>
      <w:r w:rsidR="00823852" w:rsidRPr="000A1F80">
        <w:rPr>
          <w:sz w:val="22"/>
          <w:szCs w:val="22"/>
          <w:lang w:val="en-GB"/>
        </w:rPr>
        <w:t>offered based on</w:t>
      </w:r>
      <w:r w:rsidRPr="000A1F80">
        <w:rPr>
          <w:sz w:val="22"/>
          <w:szCs w:val="22"/>
          <w:lang w:val="en-GB"/>
        </w:rPr>
        <w:t xml:space="preserve"> individual</w:t>
      </w:r>
      <w:r w:rsidR="00B71464" w:rsidRPr="000A1F80">
        <w:rPr>
          <w:sz w:val="22"/>
          <w:szCs w:val="22"/>
          <w:lang w:val="en-GB"/>
        </w:rPr>
        <w:t xml:space="preserve"> detailed </w:t>
      </w:r>
      <w:r w:rsidRPr="000A1F80">
        <w:rPr>
          <w:sz w:val="22"/>
          <w:szCs w:val="22"/>
          <w:lang w:val="en-GB"/>
        </w:rPr>
        <w:t xml:space="preserve">calculation, taking into account taxes as well as discounts, rebates etc. which the Contractor intends to grant, and all costs related to </w:t>
      </w:r>
      <w:r w:rsidR="00823852" w:rsidRPr="000A1F80">
        <w:rPr>
          <w:sz w:val="22"/>
          <w:szCs w:val="22"/>
          <w:lang w:val="en-GB"/>
        </w:rPr>
        <w:t>contract performance</w:t>
      </w:r>
      <w:r w:rsidR="00A11E5D" w:rsidRPr="000A1F80">
        <w:rPr>
          <w:sz w:val="22"/>
          <w:szCs w:val="22"/>
          <w:lang w:val="en-GB"/>
        </w:rPr>
        <w:t xml:space="preserve">, including the costs of delivery to the </w:t>
      </w:r>
      <w:r w:rsidR="00823852" w:rsidRPr="000A1F80">
        <w:rPr>
          <w:sz w:val="22"/>
          <w:szCs w:val="22"/>
          <w:lang w:val="en-GB"/>
        </w:rPr>
        <w:t>Purchaser’s</w:t>
      </w:r>
      <w:r w:rsidR="00A11E5D" w:rsidRPr="000A1F80">
        <w:rPr>
          <w:sz w:val="22"/>
          <w:szCs w:val="22"/>
          <w:lang w:val="en-GB"/>
        </w:rPr>
        <w:t xml:space="preserve"> premises, transport, </w:t>
      </w:r>
      <w:r w:rsidR="00AA01CA" w:rsidRPr="000A1F80">
        <w:rPr>
          <w:sz w:val="22"/>
          <w:szCs w:val="22"/>
          <w:lang w:val="en-GB"/>
        </w:rPr>
        <w:t xml:space="preserve">lifting, assembly/installation, </w:t>
      </w:r>
      <w:r w:rsidR="00823852" w:rsidRPr="000A1F80">
        <w:rPr>
          <w:sz w:val="22"/>
          <w:szCs w:val="22"/>
          <w:lang w:val="en-GB"/>
        </w:rPr>
        <w:t>commissioning</w:t>
      </w:r>
      <w:r w:rsidR="00FA51B7" w:rsidRPr="000A1F80">
        <w:rPr>
          <w:sz w:val="22"/>
          <w:szCs w:val="22"/>
          <w:lang w:val="en-GB"/>
        </w:rPr>
        <w:t xml:space="preserve"> </w:t>
      </w:r>
      <w:r w:rsidR="00AA01CA" w:rsidRPr="000A1F80">
        <w:rPr>
          <w:sz w:val="22"/>
          <w:szCs w:val="22"/>
          <w:lang w:val="en-GB"/>
        </w:rPr>
        <w:t xml:space="preserve">of the </w:t>
      </w:r>
      <w:r w:rsidR="00CE61CD" w:rsidRPr="000A1F80">
        <w:rPr>
          <w:sz w:val="22"/>
          <w:szCs w:val="22"/>
          <w:lang w:val="en-GB"/>
        </w:rPr>
        <w:t xml:space="preserve">equipment </w:t>
      </w:r>
      <w:r w:rsidR="00342D5D" w:rsidRPr="000A1F80">
        <w:rPr>
          <w:sz w:val="22"/>
          <w:szCs w:val="22"/>
          <w:lang w:val="en-GB"/>
        </w:rPr>
        <w:t xml:space="preserve">and </w:t>
      </w:r>
      <w:r w:rsidR="00AA01CA" w:rsidRPr="000A1F80">
        <w:rPr>
          <w:sz w:val="22"/>
          <w:szCs w:val="22"/>
          <w:lang w:val="en-GB"/>
        </w:rPr>
        <w:t xml:space="preserve">training, as well as the </w:t>
      </w:r>
      <w:r w:rsidR="00A11E5D" w:rsidRPr="000A1F80">
        <w:rPr>
          <w:sz w:val="22"/>
          <w:szCs w:val="22"/>
          <w:lang w:val="en-GB"/>
        </w:rPr>
        <w:t>costs of services provided under warranty and liability for defects</w:t>
      </w:r>
      <w:r w:rsidR="002B58BF" w:rsidRPr="000A1F80">
        <w:rPr>
          <w:sz w:val="22"/>
          <w:szCs w:val="22"/>
          <w:lang w:val="en-GB"/>
        </w:rPr>
        <w:t>.</w:t>
      </w:r>
    </w:p>
    <w:p w14:paraId="7004F18F" w14:textId="15134614"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sz w:val="22"/>
          <w:szCs w:val="22"/>
          <w:lang w:val="en-GB"/>
        </w:rPr>
        <w:t xml:space="preserve">The total gross price </w:t>
      </w:r>
      <w:r w:rsidR="00823852" w:rsidRPr="000A1F80">
        <w:rPr>
          <w:sz w:val="22"/>
          <w:szCs w:val="22"/>
          <w:lang w:val="en-GB"/>
        </w:rPr>
        <w:t xml:space="preserve">offered based on the </w:t>
      </w:r>
      <w:r w:rsidRPr="000A1F80">
        <w:rPr>
          <w:sz w:val="22"/>
          <w:szCs w:val="22"/>
          <w:lang w:val="en-GB"/>
        </w:rPr>
        <w:t>Contractor</w:t>
      </w:r>
      <w:r w:rsidR="00823852" w:rsidRPr="000A1F80">
        <w:rPr>
          <w:sz w:val="22"/>
          <w:szCs w:val="22"/>
          <w:lang w:val="en-GB"/>
        </w:rPr>
        <w:t>’</w:t>
      </w:r>
      <w:r w:rsidRPr="000A1F80">
        <w:rPr>
          <w:sz w:val="22"/>
          <w:szCs w:val="22"/>
          <w:lang w:val="en-GB"/>
        </w:rPr>
        <w:t xml:space="preserve">s individual </w:t>
      </w:r>
      <w:r w:rsidR="00A87556" w:rsidRPr="000A1F80">
        <w:rPr>
          <w:sz w:val="22"/>
          <w:szCs w:val="22"/>
          <w:lang w:val="en-GB"/>
        </w:rPr>
        <w:t xml:space="preserve">detailed </w:t>
      </w:r>
      <w:r w:rsidRPr="000A1F80">
        <w:rPr>
          <w:sz w:val="22"/>
          <w:szCs w:val="22"/>
          <w:lang w:val="en-GB"/>
        </w:rPr>
        <w:t xml:space="preserve">calculation </w:t>
      </w:r>
      <w:r w:rsidR="0069107E" w:rsidRPr="000A1F80">
        <w:rPr>
          <w:sz w:val="22"/>
          <w:szCs w:val="22"/>
          <w:lang w:val="en-GB"/>
        </w:rPr>
        <w:t xml:space="preserve">must </w:t>
      </w:r>
      <w:r w:rsidRPr="000A1F80">
        <w:rPr>
          <w:sz w:val="22"/>
          <w:szCs w:val="22"/>
          <w:lang w:val="en-GB"/>
        </w:rPr>
        <w:t>correspond to the price stated by the Contractor in the tender form.</w:t>
      </w:r>
    </w:p>
    <w:p w14:paraId="08B40007" w14:textId="3B89B8B7"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sz w:val="22"/>
          <w:szCs w:val="22"/>
          <w:lang w:val="en-GB"/>
        </w:rPr>
        <w:t xml:space="preserve">Prices must be quoted and calculated to two decimal places (rounding rule </w:t>
      </w:r>
      <w:r w:rsidR="00823852" w:rsidRPr="000A1F80">
        <w:rPr>
          <w:sz w:val="22"/>
          <w:szCs w:val="22"/>
          <w:lang w:val="en-GB"/>
        </w:rPr>
        <w:t>–</w:t>
      </w:r>
      <w:r w:rsidRPr="000A1F80">
        <w:rPr>
          <w:sz w:val="22"/>
          <w:szCs w:val="22"/>
          <w:lang w:val="en-GB"/>
        </w:rPr>
        <w:t xml:space="preserve"> under 5 should be omitted, above and </w:t>
      </w:r>
      <w:r w:rsidR="0055045B" w:rsidRPr="000A1F80">
        <w:rPr>
          <w:sz w:val="22"/>
          <w:szCs w:val="22"/>
          <w:lang w:val="en-GB"/>
        </w:rPr>
        <w:t>equal to 5 should be rounded up).</w:t>
      </w:r>
    </w:p>
    <w:p w14:paraId="7C71B06E" w14:textId="5E700CE0"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sz w:val="22"/>
          <w:szCs w:val="22"/>
          <w:lang w:val="en-GB"/>
        </w:rPr>
        <w:t xml:space="preserve">If a tender is submitted, the selection of which would lead to the creation of a tax obligation for the </w:t>
      </w:r>
      <w:r w:rsidR="00823852" w:rsidRPr="000A1F80">
        <w:rPr>
          <w:sz w:val="22"/>
          <w:szCs w:val="22"/>
          <w:lang w:val="en-GB"/>
        </w:rPr>
        <w:t>Awarding Entity</w:t>
      </w:r>
      <w:r w:rsidRPr="000A1F80">
        <w:rPr>
          <w:sz w:val="22"/>
          <w:szCs w:val="22"/>
          <w:lang w:val="en-GB"/>
        </w:rPr>
        <w:t xml:space="preserve"> in accordance with </w:t>
      </w:r>
      <w:r w:rsidR="00823852" w:rsidRPr="000A1F80">
        <w:rPr>
          <w:sz w:val="22"/>
          <w:szCs w:val="22"/>
          <w:lang w:val="en-GB"/>
        </w:rPr>
        <w:t xml:space="preserve">VAT </w:t>
      </w:r>
      <w:r w:rsidR="00895023">
        <w:rPr>
          <w:sz w:val="22"/>
          <w:szCs w:val="22"/>
          <w:lang w:val="en-GB"/>
        </w:rPr>
        <w:t>regulations</w:t>
      </w:r>
      <w:r w:rsidRPr="000A1F80">
        <w:rPr>
          <w:sz w:val="22"/>
          <w:szCs w:val="22"/>
          <w:lang w:val="en-GB"/>
        </w:rPr>
        <w:t xml:space="preserve">, the </w:t>
      </w:r>
      <w:r w:rsidR="00823852" w:rsidRPr="000A1F80">
        <w:rPr>
          <w:sz w:val="22"/>
          <w:szCs w:val="22"/>
          <w:lang w:val="en-GB"/>
        </w:rPr>
        <w:t>Awarding Entity</w:t>
      </w:r>
      <w:r w:rsidRPr="000A1F80">
        <w:rPr>
          <w:sz w:val="22"/>
          <w:szCs w:val="22"/>
          <w:lang w:val="en-GB"/>
        </w:rPr>
        <w:t xml:space="preserve">, in order to evaluate such a tender, shall add to the </w:t>
      </w:r>
      <w:r w:rsidR="00823852" w:rsidRPr="000A1F80">
        <w:rPr>
          <w:sz w:val="22"/>
          <w:szCs w:val="22"/>
          <w:lang w:val="en-GB"/>
        </w:rPr>
        <w:t xml:space="preserve">offer </w:t>
      </w:r>
      <w:r w:rsidRPr="000A1F80">
        <w:rPr>
          <w:sz w:val="22"/>
          <w:szCs w:val="22"/>
          <w:lang w:val="en-GB"/>
        </w:rPr>
        <w:t xml:space="preserve">price the value added tax that it would be obliged to </w:t>
      </w:r>
      <w:r w:rsidR="00823852" w:rsidRPr="000A1F80">
        <w:rPr>
          <w:sz w:val="22"/>
          <w:szCs w:val="22"/>
          <w:lang w:val="en-GB"/>
        </w:rPr>
        <w:t>pay</w:t>
      </w:r>
      <w:r w:rsidRPr="000A1F80">
        <w:rPr>
          <w:sz w:val="22"/>
          <w:szCs w:val="22"/>
          <w:lang w:val="en-GB"/>
        </w:rPr>
        <w:t xml:space="preserve"> in accordance with these </w:t>
      </w:r>
      <w:r w:rsidR="00895023">
        <w:rPr>
          <w:sz w:val="22"/>
          <w:szCs w:val="22"/>
          <w:lang w:val="en-GB"/>
        </w:rPr>
        <w:t>regulations</w:t>
      </w:r>
      <w:r w:rsidRPr="000A1F80">
        <w:rPr>
          <w:sz w:val="22"/>
          <w:szCs w:val="22"/>
          <w:lang w:val="en-GB"/>
        </w:rPr>
        <w:t>.</w:t>
      </w:r>
    </w:p>
    <w:p w14:paraId="308A6C64" w14:textId="443FECDA"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sz w:val="22"/>
          <w:szCs w:val="22"/>
          <w:lang w:val="en-GB"/>
        </w:rPr>
        <w:t xml:space="preserve">When submitting a tender, the </w:t>
      </w:r>
      <w:r w:rsidR="00823852" w:rsidRPr="000A1F80">
        <w:rPr>
          <w:sz w:val="22"/>
          <w:szCs w:val="22"/>
          <w:lang w:val="en-GB"/>
        </w:rPr>
        <w:t>Contractor</w:t>
      </w:r>
      <w:r w:rsidRPr="000A1F80">
        <w:rPr>
          <w:sz w:val="22"/>
          <w:szCs w:val="22"/>
          <w:lang w:val="en-GB"/>
        </w:rPr>
        <w:t xml:space="preserve"> shall </w:t>
      </w:r>
      <w:r w:rsidR="00823852" w:rsidRPr="000A1F80">
        <w:rPr>
          <w:sz w:val="22"/>
          <w:szCs w:val="22"/>
          <w:lang w:val="en-GB"/>
        </w:rPr>
        <w:t xml:space="preserve">notify </w:t>
      </w:r>
      <w:r w:rsidRPr="000A1F80">
        <w:rPr>
          <w:sz w:val="22"/>
          <w:szCs w:val="22"/>
          <w:lang w:val="en-GB"/>
        </w:rPr>
        <w:t xml:space="preserve">the </w:t>
      </w:r>
      <w:r w:rsidR="007939FC" w:rsidRPr="000A1F80">
        <w:rPr>
          <w:sz w:val="22"/>
          <w:szCs w:val="22"/>
          <w:lang w:val="en-GB"/>
        </w:rPr>
        <w:t>Awarding Entity</w:t>
      </w:r>
      <w:r w:rsidRPr="000A1F80">
        <w:rPr>
          <w:sz w:val="22"/>
          <w:szCs w:val="22"/>
          <w:lang w:val="en-GB"/>
        </w:rPr>
        <w:t xml:space="preserve"> whether the selection of the tender will </w:t>
      </w:r>
      <w:r w:rsidR="007939FC" w:rsidRPr="000A1F80">
        <w:rPr>
          <w:sz w:val="22"/>
          <w:szCs w:val="22"/>
          <w:lang w:val="en-GB"/>
        </w:rPr>
        <w:t xml:space="preserve">cause the Awarding Entity to incur </w:t>
      </w:r>
      <w:r w:rsidRPr="000A1F80">
        <w:rPr>
          <w:sz w:val="22"/>
          <w:szCs w:val="22"/>
          <w:lang w:val="en-GB"/>
        </w:rPr>
        <w:t xml:space="preserve">tax liability, indicating the name (type) of the goods or services whose supply or provision will lead to </w:t>
      </w:r>
      <w:r w:rsidR="007939FC" w:rsidRPr="000A1F80">
        <w:rPr>
          <w:sz w:val="22"/>
          <w:szCs w:val="22"/>
          <w:lang w:val="en-GB"/>
        </w:rPr>
        <w:t>tax liability</w:t>
      </w:r>
      <w:r w:rsidRPr="000A1F80">
        <w:rPr>
          <w:sz w:val="22"/>
          <w:szCs w:val="22"/>
          <w:lang w:val="en-GB"/>
        </w:rPr>
        <w:t xml:space="preserve">, and </w:t>
      </w:r>
      <w:r w:rsidR="007939FC" w:rsidRPr="000A1F80">
        <w:rPr>
          <w:sz w:val="22"/>
          <w:szCs w:val="22"/>
          <w:lang w:val="en-GB"/>
        </w:rPr>
        <w:t>specifying</w:t>
      </w:r>
      <w:r w:rsidRPr="000A1F80">
        <w:rPr>
          <w:sz w:val="22"/>
          <w:szCs w:val="22"/>
          <w:lang w:val="en-GB"/>
        </w:rPr>
        <w:t xml:space="preserve"> their value without the amount of tax.</w:t>
      </w:r>
    </w:p>
    <w:p w14:paraId="496CF8B1" w14:textId="11FEC5EE"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bCs/>
          <w:sz w:val="22"/>
          <w:szCs w:val="22"/>
          <w:lang w:val="en-GB"/>
        </w:rPr>
        <w:t xml:space="preserve">If the offered </w:t>
      </w:r>
      <w:r w:rsidR="007939FC" w:rsidRPr="000A1F80">
        <w:rPr>
          <w:bCs/>
          <w:sz w:val="22"/>
          <w:szCs w:val="22"/>
          <w:lang w:val="en-GB"/>
        </w:rPr>
        <w:t>equipment</w:t>
      </w:r>
      <w:r w:rsidRPr="000A1F80">
        <w:rPr>
          <w:bCs/>
          <w:sz w:val="22"/>
          <w:szCs w:val="22"/>
          <w:lang w:val="en-GB"/>
        </w:rPr>
        <w:t xml:space="preserve"> is subject to a VAT rate other than 23% (i.e. 8%), the </w:t>
      </w:r>
      <w:r w:rsidR="007939FC" w:rsidRPr="000A1F80">
        <w:rPr>
          <w:bCs/>
          <w:sz w:val="22"/>
          <w:szCs w:val="22"/>
          <w:lang w:val="en-GB"/>
        </w:rPr>
        <w:t>Contractor</w:t>
      </w:r>
      <w:r w:rsidRPr="000A1F80">
        <w:rPr>
          <w:bCs/>
          <w:sz w:val="22"/>
          <w:szCs w:val="22"/>
          <w:lang w:val="en-GB"/>
        </w:rPr>
        <w:t xml:space="preserve"> shall </w:t>
      </w:r>
      <w:r w:rsidR="007939FC" w:rsidRPr="000A1F80">
        <w:rPr>
          <w:bCs/>
          <w:sz w:val="22"/>
          <w:szCs w:val="22"/>
          <w:lang w:val="en-GB"/>
        </w:rPr>
        <w:t xml:space="preserve">attach to the tender </w:t>
      </w:r>
      <w:r w:rsidRPr="000A1F80">
        <w:rPr>
          <w:bCs/>
          <w:sz w:val="22"/>
          <w:szCs w:val="22"/>
          <w:lang w:val="en-GB"/>
        </w:rPr>
        <w:t xml:space="preserve">documents or statements </w:t>
      </w:r>
      <w:r w:rsidR="007939FC" w:rsidRPr="000A1F80">
        <w:rPr>
          <w:bCs/>
          <w:sz w:val="22"/>
          <w:szCs w:val="22"/>
          <w:lang w:val="en-GB"/>
        </w:rPr>
        <w:t>to confirm this altered rate</w:t>
      </w:r>
      <w:r w:rsidRPr="000A1F80">
        <w:rPr>
          <w:bCs/>
          <w:sz w:val="22"/>
          <w:szCs w:val="22"/>
          <w:lang w:val="en-GB"/>
        </w:rPr>
        <w:t>.</w:t>
      </w:r>
    </w:p>
    <w:p w14:paraId="748D7943" w14:textId="164A7D5D" w:rsidR="00754005" w:rsidRPr="000A1F80" w:rsidRDefault="001C1901">
      <w:pPr>
        <w:widowControl/>
        <w:numPr>
          <w:ilvl w:val="0"/>
          <w:numId w:val="6"/>
        </w:numPr>
        <w:tabs>
          <w:tab w:val="clear" w:pos="720"/>
          <w:tab w:val="num" w:pos="851"/>
          <w:tab w:val="left" w:pos="900"/>
        </w:tabs>
        <w:suppressAutoHyphens w:val="0"/>
        <w:ind w:left="426" w:hanging="426"/>
        <w:jc w:val="both"/>
        <w:rPr>
          <w:sz w:val="22"/>
          <w:szCs w:val="22"/>
          <w:lang w:val="en-GB"/>
        </w:rPr>
      </w:pPr>
      <w:r w:rsidRPr="000A1F80">
        <w:rPr>
          <w:sz w:val="22"/>
          <w:szCs w:val="22"/>
          <w:lang w:val="en-GB"/>
        </w:rPr>
        <w:t xml:space="preserve">If </w:t>
      </w:r>
      <w:r w:rsidR="007939FC" w:rsidRPr="000A1F80">
        <w:rPr>
          <w:sz w:val="22"/>
          <w:szCs w:val="22"/>
          <w:lang w:val="en-GB"/>
        </w:rPr>
        <w:t>tenders</w:t>
      </w:r>
      <w:r w:rsidRPr="000A1F80">
        <w:rPr>
          <w:sz w:val="22"/>
          <w:szCs w:val="22"/>
          <w:lang w:val="en-GB"/>
        </w:rPr>
        <w:t xml:space="preserve"> are submitted with prices offered in different currencies (PLN and EUR), the </w:t>
      </w:r>
      <w:r w:rsidR="007939FC" w:rsidRPr="000A1F80">
        <w:rPr>
          <w:sz w:val="22"/>
          <w:szCs w:val="22"/>
          <w:lang w:val="en-GB"/>
        </w:rPr>
        <w:t xml:space="preserve">Awarding Entity shall </w:t>
      </w:r>
      <w:r w:rsidRPr="000A1F80">
        <w:rPr>
          <w:sz w:val="22"/>
          <w:szCs w:val="22"/>
          <w:lang w:val="en-GB"/>
        </w:rPr>
        <w:t xml:space="preserve">adjust the prices </w:t>
      </w:r>
      <w:r w:rsidR="007939FC" w:rsidRPr="000A1F80">
        <w:rPr>
          <w:sz w:val="22"/>
          <w:szCs w:val="22"/>
          <w:lang w:val="en-GB"/>
        </w:rPr>
        <w:t>for comparison purposes</w:t>
      </w:r>
      <w:r w:rsidRPr="000A1F80">
        <w:rPr>
          <w:sz w:val="22"/>
          <w:szCs w:val="22"/>
          <w:lang w:val="en-GB"/>
        </w:rPr>
        <w:t xml:space="preserve">, i.e. bids with prices in EUR will be converted into PLN according to the average exchange rate of the National Bank of Poland on the day preceding the </w:t>
      </w:r>
      <w:r w:rsidR="007939FC" w:rsidRPr="000A1F80">
        <w:rPr>
          <w:sz w:val="22"/>
          <w:szCs w:val="22"/>
          <w:lang w:val="en-GB"/>
        </w:rPr>
        <w:t>closing date for submission of tenders</w:t>
      </w:r>
      <w:r w:rsidRPr="000A1F80">
        <w:rPr>
          <w:sz w:val="22"/>
          <w:szCs w:val="22"/>
          <w:lang w:val="en-GB"/>
        </w:rPr>
        <w:t>.</w:t>
      </w:r>
    </w:p>
    <w:p w14:paraId="7271ECCF" w14:textId="77777777" w:rsidR="00B20A3D" w:rsidRPr="000A1F80" w:rsidRDefault="00B20A3D" w:rsidP="004E1EB0">
      <w:pPr>
        <w:suppressAutoHyphens w:val="0"/>
        <w:adjustRightInd w:val="0"/>
        <w:ind w:left="708"/>
        <w:jc w:val="both"/>
        <w:textAlignment w:val="baseline"/>
        <w:rPr>
          <w:sz w:val="22"/>
          <w:szCs w:val="22"/>
          <w:lang w:val="en-GB"/>
        </w:rPr>
      </w:pPr>
    </w:p>
    <w:p w14:paraId="1796A994" w14:textId="6F596183"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XV </w:t>
      </w:r>
      <w:r w:rsidR="007939FC" w:rsidRPr="000A1F80">
        <w:rPr>
          <w:b/>
          <w:bCs/>
          <w:sz w:val="22"/>
          <w:szCs w:val="22"/>
          <w:lang w:val="en-GB"/>
        </w:rPr>
        <w:t>–</w:t>
      </w:r>
      <w:r w:rsidR="002023BF" w:rsidRPr="000A1F80">
        <w:rPr>
          <w:b/>
          <w:bCs/>
          <w:sz w:val="22"/>
          <w:szCs w:val="22"/>
          <w:lang w:val="en-GB"/>
        </w:rPr>
        <w:t xml:space="preserve"> </w:t>
      </w:r>
      <w:r w:rsidR="007939FC" w:rsidRPr="000A1F80">
        <w:rPr>
          <w:b/>
          <w:bCs/>
          <w:sz w:val="22"/>
          <w:szCs w:val="22"/>
          <w:lang w:val="en-GB"/>
        </w:rPr>
        <w:t>The Awarding Entity’s criteria for selecting a tender, accompanied by the relevance weightings of the criteria and method of tender evaluation</w:t>
      </w:r>
      <w:r w:rsidR="0055045B" w:rsidRPr="000A1F80">
        <w:rPr>
          <w:b/>
          <w:bCs/>
          <w:sz w:val="22"/>
          <w:szCs w:val="22"/>
          <w:lang w:val="en-GB"/>
        </w:rPr>
        <w:t>.</w:t>
      </w:r>
    </w:p>
    <w:p w14:paraId="09F4474B" w14:textId="29F979DC" w:rsidR="00754005" w:rsidRPr="000A1F80" w:rsidRDefault="007939FC">
      <w:pPr>
        <w:widowControl/>
        <w:numPr>
          <w:ilvl w:val="0"/>
          <w:numId w:val="37"/>
        </w:numPr>
        <w:tabs>
          <w:tab w:val="left" w:pos="426"/>
        </w:tabs>
        <w:suppressAutoHyphens w:val="0"/>
        <w:ind w:left="426" w:hanging="426"/>
        <w:jc w:val="both"/>
        <w:rPr>
          <w:sz w:val="22"/>
          <w:szCs w:val="22"/>
          <w:lang w:val="en-GB"/>
        </w:rPr>
      </w:pPr>
      <w:r w:rsidRPr="000A1F80">
        <w:rPr>
          <w:sz w:val="22"/>
          <w:szCs w:val="22"/>
          <w:lang w:val="en-GB"/>
        </w:rPr>
        <w:t>Tender evaluation criterion</w:t>
      </w:r>
      <w:r w:rsidR="001C1901" w:rsidRPr="000A1F80">
        <w:rPr>
          <w:sz w:val="22"/>
          <w:szCs w:val="22"/>
          <w:lang w:val="en-GB"/>
        </w:rPr>
        <w:t>:</w:t>
      </w:r>
    </w:p>
    <w:p w14:paraId="7B5FC862" w14:textId="49132837" w:rsidR="00754005" w:rsidRPr="000A1F80" w:rsidRDefault="000F27FB">
      <w:pPr>
        <w:ind w:firstLine="426"/>
        <w:jc w:val="both"/>
        <w:rPr>
          <w:b/>
          <w:bCs/>
          <w:sz w:val="22"/>
          <w:szCs w:val="22"/>
          <w:u w:val="single"/>
          <w:lang w:val="en-GB"/>
        </w:rPr>
      </w:pPr>
      <w:r w:rsidRPr="000A1F80">
        <w:rPr>
          <w:b/>
          <w:bCs/>
          <w:sz w:val="22"/>
          <w:szCs w:val="22"/>
          <w:u w:val="single"/>
          <w:lang w:val="en-GB"/>
        </w:rPr>
        <w:t xml:space="preserve">Gross </w:t>
      </w:r>
      <w:r w:rsidR="001C1901" w:rsidRPr="000A1F80">
        <w:rPr>
          <w:b/>
          <w:bCs/>
          <w:sz w:val="22"/>
          <w:szCs w:val="22"/>
          <w:u w:val="single"/>
          <w:lang w:val="en-GB"/>
        </w:rPr>
        <w:t xml:space="preserve">price for the entire </w:t>
      </w:r>
      <w:r w:rsidR="007939FC" w:rsidRPr="000A1F80">
        <w:rPr>
          <w:b/>
          <w:bCs/>
          <w:sz w:val="22"/>
          <w:szCs w:val="22"/>
          <w:u w:val="single"/>
          <w:lang w:val="en-GB"/>
        </w:rPr>
        <w:t>contract award</w:t>
      </w:r>
      <w:r w:rsidR="001C1901" w:rsidRPr="000A1F80">
        <w:rPr>
          <w:b/>
          <w:bCs/>
          <w:sz w:val="22"/>
          <w:szCs w:val="22"/>
          <w:u w:val="single"/>
          <w:lang w:val="en-GB"/>
        </w:rPr>
        <w:t xml:space="preserve"> - 100% </w:t>
      </w:r>
    </w:p>
    <w:p w14:paraId="24974406" w14:textId="5548702D" w:rsidR="00754005" w:rsidRPr="000A1F80" w:rsidRDefault="001C1901">
      <w:pPr>
        <w:widowControl/>
        <w:numPr>
          <w:ilvl w:val="0"/>
          <w:numId w:val="37"/>
        </w:numPr>
        <w:tabs>
          <w:tab w:val="left" w:pos="426"/>
        </w:tabs>
        <w:suppressAutoHyphens w:val="0"/>
        <w:ind w:left="426" w:hanging="426"/>
        <w:jc w:val="both"/>
        <w:rPr>
          <w:sz w:val="22"/>
          <w:szCs w:val="22"/>
          <w:lang w:val="en-GB"/>
        </w:rPr>
      </w:pPr>
      <w:r w:rsidRPr="000A1F80">
        <w:rPr>
          <w:sz w:val="22"/>
          <w:szCs w:val="22"/>
          <w:lang w:val="en-GB"/>
        </w:rPr>
        <w:t xml:space="preserve">The points awarded for the criterion </w:t>
      </w:r>
      <w:r w:rsidR="007939FC" w:rsidRPr="000A1F80">
        <w:rPr>
          <w:sz w:val="22"/>
          <w:szCs w:val="22"/>
          <w:lang w:val="en-GB"/>
        </w:rPr>
        <w:t>‘</w:t>
      </w:r>
      <w:r w:rsidR="000F27FB" w:rsidRPr="000A1F80">
        <w:rPr>
          <w:sz w:val="22"/>
          <w:szCs w:val="22"/>
          <w:lang w:val="en-GB"/>
        </w:rPr>
        <w:t xml:space="preserve">gross </w:t>
      </w:r>
      <w:r w:rsidRPr="000A1F80">
        <w:rPr>
          <w:sz w:val="22"/>
          <w:szCs w:val="22"/>
          <w:lang w:val="en-GB"/>
        </w:rPr>
        <w:t xml:space="preserve">price for the entire </w:t>
      </w:r>
      <w:r w:rsidR="007939FC" w:rsidRPr="000A1F80">
        <w:rPr>
          <w:sz w:val="22"/>
          <w:szCs w:val="22"/>
          <w:lang w:val="en-GB"/>
        </w:rPr>
        <w:t xml:space="preserve">contract award’ shall </w:t>
      </w:r>
      <w:r w:rsidRPr="000A1F80">
        <w:rPr>
          <w:sz w:val="22"/>
          <w:szCs w:val="22"/>
          <w:lang w:val="en-GB"/>
        </w:rPr>
        <w:t>be calculated according to the following formula:</w:t>
      </w:r>
    </w:p>
    <w:p w14:paraId="5A196DB9" w14:textId="77777777" w:rsidR="00754005" w:rsidRPr="000A1F80" w:rsidRDefault="001C1901">
      <w:pPr>
        <w:tabs>
          <w:tab w:val="left" w:pos="567"/>
        </w:tabs>
        <w:spacing w:before="120" w:after="120"/>
        <w:ind w:left="567"/>
        <w:jc w:val="both"/>
        <w:rPr>
          <w:b/>
          <w:sz w:val="22"/>
          <w:szCs w:val="22"/>
          <w:lang w:val="en-GB"/>
        </w:rPr>
      </w:pPr>
      <w:r w:rsidRPr="000A1F80">
        <w:rPr>
          <w:b/>
          <w:sz w:val="22"/>
          <w:szCs w:val="22"/>
          <w:lang w:val="en-GB"/>
        </w:rPr>
        <w:t>C = (</w:t>
      </w:r>
      <w:proofErr w:type="spellStart"/>
      <w:r w:rsidRPr="000A1F80">
        <w:rPr>
          <w:b/>
          <w:sz w:val="22"/>
          <w:szCs w:val="22"/>
          <w:lang w:val="en-GB"/>
        </w:rPr>
        <w:t>C</w:t>
      </w:r>
      <w:r w:rsidRPr="000A1F80">
        <w:rPr>
          <w:b/>
          <w:sz w:val="22"/>
          <w:szCs w:val="22"/>
          <w:vertAlign w:val="subscript"/>
          <w:lang w:val="en-GB"/>
        </w:rPr>
        <w:t>naj</w:t>
      </w:r>
      <w:proofErr w:type="spellEnd"/>
      <w:r w:rsidRPr="000A1F80">
        <w:rPr>
          <w:b/>
          <w:sz w:val="22"/>
          <w:szCs w:val="22"/>
          <w:lang w:val="en-GB"/>
        </w:rPr>
        <w:t xml:space="preserve"> : C</w:t>
      </w:r>
      <w:r w:rsidRPr="000A1F80">
        <w:rPr>
          <w:b/>
          <w:sz w:val="22"/>
          <w:szCs w:val="22"/>
          <w:vertAlign w:val="subscript"/>
          <w:lang w:val="en-GB"/>
        </w:rPr>
        <w:t>o</w:t>
      </w:r>
      <w:r w:rsidRPr="000A1F80">
        <w:rPr>
          <w:b/>
          <w:sz w:val="22"/>
          <w:szCs w:val="22"/>
          <w:lang w:val="en-GB"/>
        </w:rPr>
        <w:t xml:space="preserve"> ) x </w:t>
      </w:r>
      <w:r w:rsidR="00166794" w:rsidRPr="000A1F80">
        <w:rPr>
          <w:b/>
          <w:sz w:val="22"/>
          <w:szCs w:val="22"/>
          <w:lang w:val="en-GB"/>
        </w:rPr>
        <w:t>100</w:t>
      </w:r>
    </w:p>
    <w:p w14:paraId="1C93405B" w14:textId="77777777" w:rsidR="00754005" w:rsidRPr="000A1F80" w:rsidRDefault="001C1901">
      <w:pPr>
        <w:tabs>
          <w:tab w:val="left" w:pos="567"/>
        </w:tabs>
        <w:ind w:left="567"/>
        <w:jc w:val="both"/>
        <w:rPr>
          <w:sz w:val="22"/>
          <w:szCs w:val="22"/>
          <w:lang w:val="en-GB"/>
        </w:rPr>
      </w:pPr>
      <w:r w:rsidRPr="000A1F80">
        <w:rPr>
          <w:sz w:val="22"/>
          <w:szCs w:val="22"/>
          <w:lang w:val="en-GB"/>
        </w:rPr>
        <w:t>Where:</w:t>
      </w:r>
    </w:p>
    <w:p w14:paraId="581896FC" w14:textId="4413C9F7" w:rsidR="00754005" w:rsidRPr="000A1F80" w:rsidRDefault="001C1901">
      <w:pPr>
        <w:tabs>
          <w:tab w:val="left" w:pos="567"/>
        </w:tabs>
        <w:ind w:left="567"/>
        <w:jc w:val="both"/>
        <w:rPr>
          <w:sz w:val="22"/>
          <w:szCs w:val="22"/>
          <w:lang w:val="en-GB"/>
        </w:rPr>
      </w:pPr>
      <w:r w:rsidRPr="000A1F80">
        <w:rPr>
          <w:sz w:val="22"/>
          <w:szCs w:val="22"/>
          <w:lang w:val="en-GB"/>
        </w:rPr>
        <w:t xml:space="preserve">C - the number of points awarded to a given </w:t>
      </w:r>
      <w:r w:rsidR="007939FC" w:rsidRPr="000A1F80">
        <w:rPr>
          <w:sz w:val="22"/>
          <w:szCs w:val="22"/>
          <w:lang w:val="en-GB"/>
        </w:rPr>
        <w:t>tender</w:t>
      </w:r>
      <w:r w:rsidRPr="000A1F80">
        <w:rPr>
          <w:sz w:val="22"/>
          <w:szCs w:val="22"/>
          <w:lang w:val="en-GB"/>
        </w:rPr>
        <w:t>,</w:t>
      </w:r>
    </w:p>
    <w:p w14:paraId="426516AA" w14:textId="59B3D8FF" w:rsidR="00754005" w:rsidRPr="000A1F80" w:rsidRDefault="001C1901">
      <w:pPr>
        <w:tabs>
          <w:tab w:val="left" w:pos="567"/>
        </w:tabs>
        <w:ind w:left="567"/>
        <w:jc w:val="both"/>
        <w:rPr>
          <w:sz w:val="22"/>
          <w:szCs w:val="22"/>
          <w:lang w:val="en-GB"/>
        </w:rPr>
      </w:pPr>
      <w:proofErr w:type="spellStart"/>
      <w:r w:rsidRPr="000A1F80">
        <w:rPr>
          <w:sz w:val="22"/>
          <w:szCs w:val="22"/>
          <w:lang w:val="en-GB"/>
        </w:rPr>
        <w:t>C</w:t>
      </w:r>
      <w:r w:rsidRPr="000A1F80">
        <w:rPr>
          <w:sz w:val="22"/>
          <w:szCs w:val="22"/>
          <w:vertAlign w:val="subscript"/>
          <w:lang w:val="en-GB"/>
        </w:rPr>
        <w:t>naj</w:t>
      </w:r>
      <w:proofErr w:type="spellEnd"/>
      <w:r w:rsidRPr="000A1F80">
        <w:rPr>
          <w:sz w:val="22"/>
          <w:szCs w:val="22"/>
          <w:lang w:val="en-GB"/>
        </w:rPr>
        <w:t xml:space="preserve"> - lowest price among valid </w:t>
      </w:r>
      <w:r w:rsidR="007939FC" w:rsidRPr="000A1F80">
        <w:rPr>
          <w:sz w:val="22"/>
          <w:szCs w:val="22"/>
          <w:lang w:val="en-GB"/>
        </w:rPr>
        <w:t>tenders</w:t>
      </w:r>
      <w:r w:rsidRPr="000A1F80">
        <w:rPr>
          <w:sz w:val="22"/>
          <w:szCs w:val="22"/>
          <w:lang w:val="en-GB"/>
        </w:rPr>
        <w:t>,</w:t>
      </w:r>
    </w:p>
    <w:p w14:paraId="3B235EC9" w14:textId="10B770D3" w:rsidR="00754005" w:rsidRPr="000A1F80" w:rsidRDefault="001C1901">
      <w:pPr>
        <w:tabs>
          <w:tab w:val="left" w:pos="567"/>
        </w:tabs>
        <w:ind w:left="567"/>
        <w:jc w:val="both"/>
        <w:rPr>
          <w:sz w:val="22"/>
          <w:szCs w:val="22"/>
          <w:lang w:val="en-GB"/>
        </w:rPr>
      </w:pPr>
      <w:r w:rsidRPr="000A1F80">
        <w:rPr>
          <w:sz w:val="22"/>
          <w:szCs w:val="22"/>
          <w:lang w:val="en-GB"/>
        </w:rPr>
        <w:t>C</w:t>
      </w:r>
      <w:r w:rsidRPr="000A1F80">
        <w:rPr>
          <w:sz w:val="22"/>
          <w:szCs w:val="22"/>
          <w:vertAlign w:val="subscript"/>
          <w:lang w:val="en-GB"/>
        </w:rPr>
        <w:t>o</w:t>
      </w:r>
      <w:r w:rsidRPr="000A1F80">
        <w:rPr>
          <w:sz w:val="22"/>
          <w:szCs w:val="22"/>
          <w:lang w:val="en-GB"/>
        </w:rPr>
        <w:t xml:space="preserve"> - price quoted by the </w:t>
      </w:r>
      <w:r w:rsidR="007939FC" w:rsidRPr="000A1F80">
        <w:rPr>
          <w:sz w:val="22"/>
          <w:szCs w:val="22"/>
          <w:lang w:val="en-GB"/>
        </w:rPr>
        <w:t xml:space="preserve">relevant </w:t>
      </w:r>
      <w:r w:rsidRPr="000A1F80">
        <w:rPr>
          <w:sz w:val="22"/>
          <w:szCs w:val="22"/>
          <w:lang w:val="en-GB"/>
        </w:rPr>
        <w:t>Contractor.</w:t>
      </w:r>
    </w:p>
    <w:p w14:paraId="56F8157E" w14:textId="2D30B5C6" w:rsidR="00754005" w:rsidRPr="000A1F80" w:rsidRDefault="001C1901">
      <w:pPr>
        <w:tabs>
          <w:tab w:val="left" w:pos="567"/>
        </w:tabs>
        <w:spacing w:before="120" w:after="120"/>
        <w:ind w:left="567"/>
        <w:jc w:val="both"/>
        <w:rPr>
          <w:sz w:val="22"/>
          <w:szCs w:val="22"/>
          <w:u w:val="single"/>
          <w:lang w:val="en-GB"/>
        </w:rPr>
      </w:pPr>
      <w:r w:rsidRPr="000A1F80">
        <w:rPr>
          <w:sz w:val="22"/>
          <w:szCs w:val="22"/>
          <w:u w:val="single"/>
          <w:lang w:val="en-GB"/>
        </w:rPr>
        <w:t xml:space="preserve">The maximum number of points that a Contractor can </w:t>
      </w:r>
      <w:r w:rsidR="007939FC" w:rsidRPr="000A1F80">
        <w:rPr>
          <w:sz w:val="22"/>
          <w:szCs w:val="22"/>
          <w:u w:val="single"/>
          <w:lang w:val="en-GB"/>
        </w:rPr>
        <w:t>score</w:t>
      </w:r>
      <w:r w:rsidRPr="000A1F80">
        <w:rPr>
          <w:sz w:val="22"/>
          <w:szCs w:val="22"/>
          <w:u w:val="single"/>
          <w:lang w:val="en-GB"/>
        </w:rPr>
        <w:t xml:space="preserve"> is </w:t>
      </w:r>
      <w:r w:rsidR="00166794" w:rsidRPr="000A1F80">
        <w:rPr>
          <w:sz w:val="22"/>
          <w:szCs w:val="22"/>
          <w:u w:val="single"/>
          <w:lang w:val="en-GB"/>
        </w:rPr>
        <w:t>100</w:t>
      </w:r>
      <w:r w:rsidRPr="000A1F80">
        <w:rPr>
          <w:sz w:val="22"/>
          <w:szCs w:val="22"/>
          <w:u w:val="single"/>
          <w:lang w:val="en-GB"/>
        </w:rPr>
        <w:t>.</w:t>
      </w:r>
    </w:p>
    <w:p w14:paraId="065D5FC3" w14:textId="6A8D8DC8" w:rsidR="00754005" w:rsidRPr="000A1F80" w:rsidRDefault="001C1901">
      <w:pPr>
        <w:widowControl/>
        <w:numPr>
          <w:ilvl w:val="0"/>
          <w:numId w:val="37"/>
        </w:numPr>
        <w:tabs>
          <w:tab w:val="left" w:pos="426"/>
        </w:tabs>
        <w:suppressAutoHyphens w:val="0"/>
        <w:ind w:left="426" w:hanging="426"/>
        <w:jc w:val="both"/>
        <w:rPr>
          <w:sz w:val="22"/>
          <w:szCs w:val="22"/>
          <w:lang w:val="en-GB"/>
        </w:rPr>
      </w:pPr>
      <w:r w:rsidRPr="000A1F80">
        <w:rPr>
          <w:color w:val="000000"/>
          <w:sz w:val="22"/>
          <w:szCs w:val="22"/>
          <w:lang w:val="en-GB"/>
        </w:rPr>
        <w:t xml:space="preserve">All </w:t>
      </w:r>
      <w:r w:rsidR="007939FC" w:rsidRPr="000A1F80">
        <w:rPr>
          <w:color w:val="000000"/>
          <w:sz w:val="22"/>
          <w:szCs w:val="22"/>
          <w:lang w:val="en-GB"/>
        </w:rPr>
        <w:t>scores</w:t>
      </w:r>
      <w:r w:rsidRPr="000A1F80">
        <w:rPr>
          <w:color w:val="000000"/>
          <w:sz w:val="22"/>
          <w:szCs w:val="22"/>
          <w:lang w:val="en-GB"/>
        </w:rPr>
        <w:t xml:space="preserve"> will be </w:t>
      </w:r>
      <w:r w:rsidR="007939FC" w:rsidRPr="000A1F80">
        <w:rPr>
          <w:color w:val="000000"/>
          <w:sz w:val="22"/>
          <w:szCs w:val="22"/>
          <w:lang w:val="en-GB"/>
        </w:rPr>
        <w:t xml:space="preserve">stated to </w:t>
      </w:r>
      <w:r w:rsidRPr="000A1F80">
        <w:rPr>
          <w:color w:val="000000"/>
          <w:sz w:val="22"/>
          <w:szCs w:val="22"/>
          <w:lang w:val="en-GB"/>
        </w:rPr>
        <w:t>two decimal places (no rounding).</w:t>
      </w:r>
    </w:p>
    <w:p w14:paraId="472F7F46" w14:textId="27D05D22" w:rsidR="00754005" w:rsidRPr="000A1F80" w:rsidRDefault="001C1901" w:rsidP="007939FC">
      <w:pPr>
        <w:widowControl/>
        <w:numPr>
          <w:ilvl w:val="0"/>
          <w:numId w:val="37"/>
        </w:numPr>
        <w:tabs>
          <w:tab w:val="left" w:pos="426"/>
        </w:tabs>
        <w:suppressAutoHyphens w:val="0"/>
        <w:ind w:left="426" w:hanging="426"/>
        <w:jc w:val="both"/>
        <w:rPr>
          <w:sz w:val="22"/>
          <w:szCs w:val="22"/>
          <w:lang w:val="en-GB"/>
        </w:rPr>
      </w:pPr>
      <w:r w:rsidRPr="000A1F80">
        <w:rPr>
          <w:color w:val="000000"/>
          <w:sz w:val="22"/>
          <w:szCs w:val="22"/>
          <w:lang w:val="en-GB"/>
        </w:rPr>
        <w:t xml:space="preserve">The </w:t>
      </w:r>
      <w:r w:rsidR="007939FC" w:rsidRPr="000A1F80">
        <w:rPr>
          <w:color w:val="000000"/>
          <w:sz w:val="22"/>
          <w:szCs w:val="22"/>
          <w:lang w:val="en-GB"/>
        </w:rPr>
        <w:t>top-scoring tender</w:t>
      </w:r>
      <w:r w:rsidRPr="000A1F80">
        <w:rPr>
          <w:color w:val="000000"/>
          <w:sz w:val="22"/>
          <w:szCs w:val="22"/>
          <w:lang w:val="en-GB"/>
        </w:rPr>
        <w:t xml:space="preserve"> </w:t>
      </w:r>
      <w:r w:rsidR="007939FC" w:rsidRPr="000A1F80">
        <w:rPr>
          <w:color w:val="000000"/>
          <w:sz w:val="22"/>
          <w:szCs w:val="22"/>
          <w:lang w:val="en-GB"/>
        </w:rPr>
        <w:t xml:space="preserve">shall be considered </w:t>
      </w:r>
      <w:r w:rsidRPr="000A1F80">
        <w:rPr>
          <w:color w:val="000000"/>
          <w:sz w:val="22"/>
          <w:szCs w:val="22"/>
          <w:lang w:val="en-GB"/>
        </w:rPr>
        <w:t>the most advantageous.</w:t>
      </w:r>
    </w:p>
    <w:p w14:paraId="04328C8E" w14:textId="5F7B93EE" w:rsidR="00754005" w:rsidRPr="000A1F80" w:rsidRDefault="001C1901">
      <w:pPr>
        <w:widowControl/>
        <w:numPr>
          <w:ilvl w:val="0"/>
          <w:numId w:val="37"/>
        </w:numPr>
        <w:tabs>
          <w:tab w:val="left" w:pos="426"/>
        </w:tabs>
        <w:suppressAutoHyphens w:val="0"/>
        <w:ind w:left="426" w:hanging="426"/>
        <w:jc w:val="both"/>
        <w:rPr>
          <w:sz w:val="22"/>
          <w:szCs w:val="22"/>
          <w:lang w:val="en-GB"/>
        </w:rPr>
      </w:pPr>
      <w:r w:rsidRPr="000A1F80">
        <w:rPr>
          <w:sz w:val="22"/>
          <w:szCs w:val="22"/>
          <w:lang w:val="en-GB"/>
        </w:rPr>
        <w:t xml:space="preserve">If tenders with the same price have been submitted, the </w:t>
      </w:r>
      <w:r w:rsidR="007939FC" w:rsidRPr="000A1F80">
        <w:rPr>
          <w:sz w:val="22"/>
          <w:szCs w:val="22"/>
          <w:lang w:val="en-GB"/>
        </w:rPr>
        <w:t>Awarding Entity</w:t>
      </w:r>
      <w:r w:rsidRPr="000A1F80">
        <w:rPr>
          <w:sz w:val="22"/>
          <w:szCs w:val="22"/>
          <w:lang w:val="en-GB"/>
        </w:rPr>
        <w:t xml:space="preserve"> shall call upon the </w:t>
      </w:r>
      <w:r w:rsidR="007939FC" w:rsidRPr="000A1F80">
        <w:rPr>
          <w:sz w:val="22"/>
          <w:szCs w:val="22"/>
          <w:lang w:val="en-GB"/>
        </w:rPr>
        <w:t>Contractors</w:t>
      </w:r>
      <w:r w:rsidRPr="000A1F80">
        <w:rPr>
          <w:sz w:val="22"/>
          <w:szCs w:val="22"/>
          <w:lang w:val="en-GB"/>
        </w:rPr>
        <w:t xml:space="preserve"> who submitted such tenders to </w:t>
      </w:r>
      <w:r w:rsidR="007939FC" w:rsidRPr="000A1F80">
        <w:rPr>
          <w:sz w:val="22"/>
          <w:szCs w:val="22"/>
          <w:lang w:val="en-GB"/>
        </w:rPr>
        <w:t>propose</w:t>
      </w:r>
      <w:r w:rsidRPr="000A1F80">
        <w:rPr>
          <w:sz w:val="22"/>
          <w:szCs w:val="22"/>
          <w:lang w:val="en-GB"/>
        </w:rPr>
        <w:t xml:space="preserve"> additional tenders within the time</w:t>
      </w:r>
      <w:r w:rsidR="007939FC" w:rsidRPr="000A1F80">
        <w:rPr>
          <w:sz w:val="22"/>
          <w:szCs w:val="22"/>
          <w:lang w:val="en-GB"/>
        </w:rPr>
        <w:t>-</w:t>
      </w:r>
      <w:r w:rsidRPr="000A1F80">
        <w:rPr>
          <w:sz w:val="22"/>
          <w:szCs w:val="22"/>
          <w:lang w:val="en-GB"/>
        </w:rPr>
        <w:t xml:space="preserve">limit specified by the </w:t>
      </w:r>
      <w:r w:rsidR="007939FC" w:rsidRPr="000A1F80">
        <w:rPr>
          <w:sz w:val="22"/>
          <w:szCs w:val="22"/>
          <w:lang w:val="en-GB"/>
        </w:rPr>
        <w:t>Awarding Entity</w:t>
      </w:r>
      <w:r w:rsidRPr="000A1F80">
        <w:rPr>
          <w:sz w:val="22"/>
          <w:szCs w:val="22"/>
          <w:lang w:val="en-GB"/>
        </w:rPr>
        <w:t>.</w:t>
      </w:r>
    </w:p>
    <w:p w14:paraId="2246DB2F" w14:textId="77777777" w:rsidR="00190684" w:rsidRPr="000A1F80" w:rsidRDefault="00190684" w:rsidP="00190684">
      <w:pPr>
        <w:widowControl/>
        <w:tabs>
          <w:tab w:val="left" w:pos="426"/>
        </w:tabs>
        <w:suppressAutoHyphens w:val="0"/>
        <w:ind w:left="426"/>
        <w:jc w:val="both"/>
        <w:rPr>
          <w:sz w:val="22"/>
          <w:szCs w:val="22"/>
          <w:lang w:val="en-GB"/>
        </w:rPr>
      </w:pPr>
    </w:p>
    <w:p w14:paraId="13536B60" w14:textId="307E1CF0"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9714D" w:rsidRPr="000A1F80">
        <w:rPr>
          <w:b/>
          <w:bCs/>
          <w:sz w:val="22"/>
          <w:szCs w:val="22"/>
          <w:lang w:val="en-GB"/>
        </w:rPr>
        <w:t xml:space="preserve">XVI </w:t>
      </w:r>
      <w:r w:rsidR="002023BF" w:rsidRPr="000A1F80">
        <w:rPr>
          <w:b/>
          <w:bCs/>
          <w:sz w:val="22"/>
          <w:szCs w:val="22"/>
          <w:lang w:val="en-GB"/>
        </w:rPr>
        <w:t xml:space="preserve">- </w:t>
      </w:r>
      <w:r w:rsidR="007939FC" w:rsidRPr="000A1F80">
        <w:rPr>
          <w:b/>
          <w:bCs/>
          <w:sz w:val="22"/>
          <w:szCs w:val="22"/>
          <w:lang w:val="en-GB"/>
        </w:rPr>
        <w:t>Formalities</w:t>
      </w:r>
      <w:r w:rsidR="0055045B" w:rsidRPr="000A1F80">
        <w:rPr>
          <w:b/>
          <w:bCs/>
          <w:sz w:val="22"/>
          <w:szCs w:val="22"/>
          <w:lang w:val="en-GB"/>
        </w:rPr>
        <w:t xml:space="preserve"> to be completed after the tender selection in order to conclude </w:t>
      </w:r>
      <w:r w:rsidR="007939FC" w:rsidRPr="000A1F80">
        <w:rPr>
          <w:b/>
          <w:bCs/>
          <w:sz w:val="22"/>
          <w:szCs w:val="22"/>
          <w:lang w:val="en-GB"/>
        </w:rPr>
        <w:t>a</w:t>
      </w:r>
      <w:r w:rsidR="0055045B" w:rsidRPr="000A1F80">
        <w:rPr>
          <w:b/>
          <w:bCs/>
          <w:sz w:val="22"/>
          <w:szCs w:val="22"/>
          <w:lang w:val="en-GB"/>
        </w:rPr>
        <w:t xml:space="preserve"> public procurement contract.</w:t>
      </w:r>
    </w:p>
    <w:p w14:paraId="024AF86D" w14:textId="584D924E" w:rsidR="00754005" w:rsidRPr="000A1F80" w:rsidRDefault="001C1901">
      <w:pPr>
        <w:widowControl/>
        <w:numPr>
          <w:ilvl w:val="3"/>
          <w:numId w:val="38"/>
        </w:numPr>
        <w:suppressAutoHyphens w:val="0"/>
        <w:ind w:left="426" w:hanging="426"/>
        <w:jc w:val="both"/>
        <w:rPr>
          <w:color w:val="000000"/>
          <w:sz w:val="22"/>
          <w:szCs w:val="22"/>
          <w:lang w:val="en-GB"/>
        </w:rPr>
      </w:pPr>
      <w:r w:rsidRPr="000A1F80">
        <w:rPr>
          <w:color w:val="000000"/>
          <w:sz w:val="22"/>
          <w:szCs w:val="22"/>
          <w:lang w:val="en-GB"/>
        </w:rPr>
        <w:t xml:space="preserve">Before signing the contract, the Contractor should </w:t>
      </w:r>
      <w:r w:rsidR="007939FC" w:rsidRPr="000A1F80">
        <w:rPr>
          <w:color w:val="000000"/>
          <w:sz w:val="22"/>
          <w:szCs w:val="22"/>
          <w:lang w:val="en-GB"/>
        </w:rPr>
        <w:t>deliver</w:t>
      </w:r>
      <w:r w:rsidRPr="000A1F80">
        <w:rPr>
          <w:color w:val="000000"/>
          <w:sz w:val="22"/>
          <w:szCs w:val="22"/>
          <w:lang w:val="en-GB"/>
        </w:rPr>
        <w:t>:</w:t>
      </w:r>
    </w:p>
    <w:p w14:paraId="11292A11" w14:textId="5CF6DB4E" w:rsidR="00754005" w:rsidRPr="000A1F80" w:rsidRDefault="001C1901">
      <w:pPr>
        <w:widowControl/>
        <w:numPr>
          <w:ilvl w:val="0"/>
          <w:numId w:val="39"/>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 xml:space="preserve">a copy of the agreement(s) setting out the grounds and rules for joint bidding for the award of the public contract - in the event that a tender is submitted by entities </w:t>
      </w:r>
      <w:r w:rsidR="007939FC" w:rsidRPr="000A1F80">
        <w:rPr>
          <w:rFonts w:eastAsia="Calibri"/>
          <w:sz w:val="22"/>
          <w:szCs w:val="22"/>
          <w:lang w:val="en-GB" w:eastAsia="en-US"/>
        </w:rPr>
        <w:t>acting</w:t>
      </w:r>
      <w:r w:rsidRPr="000A1F80">
        <w:rPr>
          <w:rFonts w:eastAsia="Calibri"/>
          <w:sz w:val="22"/>
          <w:szCs w:val="22"/>
          <w:lang w:val="en-GB" w:eastAsia="en-US"/>
        </w:rPr>
        <w:t xml:space="preserve"> jointly (i.e. a consortium).</w:t>
      </w:r>
    </w:p>
    <w:p w14:paraId="733F980E" w14:textId="251E8DDE" w:rsidR="00754005" w:rsidRPr="000A1F80" w:rsidRDefault="001C1901">
      <w:pPr>
        <w:widowControl/>
        <w:numPr>
          <w:ilvl w:val="0"/>
          <w:numId w:val="39"/>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a list of subcontractors</w:t>
      </w:r>
      <w:r w:rsidR="007939FC" w:rsidRPr="000A1F80">
        <w:rPr>
          <w:rFonts w:eastAsia="Calibri"/>
          <w:sz w:val="22"/>
          <w:szCs w:val="22"/>
          <w:lang w:val="en-GB" w:eastAsia="en-US"/>
        </w:rPr>
        <w:t xml:space="preserve"> (if any)</w:t>
      </w:r>
      <w:r w:rsidRPr="000A1F80">
        <w:rPr>
          <w:rFonts w:eastAsia="Calibri"/>
          <w:sz w:val="22"/>
          <w:szCs w:val="22"/>
          <w:lang w:val="en-GB" w:eastAsia="en-US"/>
        </w:rPr>
        <w:t xml:space="preserve">, </w:t>
      </w:r>
      <w:r w:rsidR="007939FC" w:rsidRPr="000A1F80">
        <w:rPr>
          <w:rFonts w:eastAsia="Calibri"/>
          <w:sz w:val="22"/>
          <w:szCs w:val="22"/>
          <w:lang w:val="en-GB" w:eastAsia="en-US"/>
        </w:rPr>
        <w:t>specifying</w:t>
      </w:r>
      <w:r w:rsidRPr="000A1F80">
        <w:rPr>
          <w:rFonts w:eastAsia="Calibri"/>
          <w:sz w:val="22"/>
          <w:szCs w:val="22"/>
          <w:lang w:val="en-GB" w:eastAsia="en-US"/>
        </w:rPr>
        <w:t xml:space="preserve"> the scope of the</w:t>
      </w:r>
      <w:r w:rsidR="007939FC" w:rsidRPr="000A1F80">
        <w:rPr>
          <w:rFonts w:eastAsia="Calibri"/>
          <w:sz w:val="22"/>
          <w:szCs w:val="22"/>
          <w:lang w:val="en-GB" w:eastAsia="en-US"/>
        </w:rPr>
        <w:t xml:space="preserve"> works assigned</w:t>
      </w:r>
      <w:r w:rsidRPr="000A1F80">
        <w:rPr>
          <w:rFonts w:eastAsia="Calibri"/>
          <w:sz w:val="22"/>
          <w:szCs w:val="22"/>
          <w:lang w:val="en-GB" w:eastAsia="en-US"/>
        </w:rPr>
        <w:t xml:space="preserve"> </w:t>
      </w:r>
      <w:r w:rsidR="007939FC" w:rsidRPr="000A1F80">
        <w:rPr>
          <w:rFonts w:eastAsia="Calibri"/>
          <w:sz w:val="22"/>
          <w:szCs w:val="22"/>
          <w:lang w:val="en-GB" w:eastAsia="en-US"/>
        </w:rPr>
        <w:t>each of them,</w:t>
      </w:r>
    </w:p>
    <w:p w14:paraId="69B945AC" w14:textId="1B09C50C" w:rsidR="00754005" w:rsidRPr="000A1F80" w:rsidRDefault="001C1901">
      <w:pPr>
        <w:widowControl/>
        <w:numPr>
          <w:ilvl w:val="0"/>
          <w:numId w:val="39"/>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lastRenderedPageBreak/>
        <w:t xml:space="preserve">statement </w:t>
      </w:r>
      <w:r w:rsidR="004B03FB" w:rsidRPr="000A1F80">
        <w:rPr>
          <w:rFonts w:eastAsia="Calibri"/>
          <w:sz w:val="22"/>
          <w:szCs w:val="22"/>
          <w:lang w:val="en-GB" w:eastAsia="en-US"/>
        </w:rPr>
        <w:t>of non-exclusion</w:t>
      </w:r>
      <w:r w:rsidRPr="000A1F80">
        <w:rPr>
          <w:rFonts w:eastAsia="Calibri"/>
          <w:sz w:val="22"/>
          <w:szCs w:val="22"/>
          <w:lang w:val="en-GB" w:eastAsia="en-US"/>
        </w:rPr>
        <w:t xml:space="preserve"> - Article 7(1) of </w:t>
      </w:r>
      <w:r w:rsidR="004B03FB" w:rsidRPr="000A1F80">
        <w:rPr>
          <w:rFonts w:eastAsia="Calibri"/>
          <w:sz w:val="22"/>
          <w:szCs w:val="22"/>
          <w:lang w:val="en-GB" w:eastAsia="en-US"/>
        </w:rPr>
        <w:t>P</w:t>
      </w:r>
      <w:r w:rsidR="004B03FB" w:rsidRPr="000A1F80">
        <w:rPr>
          <w:rFonts w:cs="Calibri"/>
          <w:bCs/>
          <w:sz w:val="22"/>
          <w:szCs w:val="22"/>
          <w:lang w:val="en-GB"/>
        </w:rPr>
        <w:t>olish Act on Special Solutions to Counteract Support for Aggression against Ukraine and to Protect National Security of 13 April 2022</w:t>
      </w:r>
      <w:r w:rsidRPr="000A1F80">
        <w:rPr>
          <w:rFonts w:eastAsia="Calibri"/>
          <w:sz w:val="22"/>
          <w:szCs w:val="22"/>
          <w:lang w:val="en-GB" w:eastAsia="en-US"/>
        </w:rPr>
        <w:t xml:space="preserve"> (</w:t>
      </w:r>
      <w:r w:rsidR="00B66145" w:rsidRPr="000A1F80">
        <w:rPr>
          <w:rFonts w:eastAsia="Calibri"/>
          <w:sz w:val="22"/>
          <w:szCs w:val="22"/>
          <w:lang w:val="en-GB" w:eastAsia="en-US"/>
        </w:rPr>
        <w:t>i</w:t>
      </w:r>
      <w:r w:rsidRPr="000A1F80">
        <w:rPr>
          <w:rFonts w:eastAsia="Calibri"/>
          <w:sz w:val="22"/>
          <w:szCs w:val="22"/>
          <w:lang w:val="en-GB" w:eastAsia="en-US"/>
        </w:rPr>
        <w:t xml:space="preserve">.e. Journal of Laws of </w:t>
      </w:r>
      <w:r w:rsidR="00B66145" w:rsidRPr="000A1F80">
        <w:rPr>
          <w:rFonts w:eastAsia="Calibri"/>
          <w:sz w:val="22"/>
          <w:szCs w:val="22"/>
          <w:lang w:val="en-GB" w:eastAsia="en-US"/>
        </w:rPr>
        <w:t>2023</w:t>
      </w:r>
      <w:r w:rsidRPr="000A1F80">
        <w:rPr>
          <w:rFonts w:eastAsia="Calibri"/>
          <w:sz w:val="22"/>
          <w:szCs w:val="22"/>
          <w:lang w:val="en-GB" w:eastAsia="en-US"/>
        </w:rPr>
        <w:t xml:space="preserve">, item </w:t>
      </w:r>
      <w:r w:rsidR="00B66145" w:rsidRPr="000A1F80">
        <w:rPr>
          <w:rFonts w:eastAsia="Calibri"/>
          <w:sz w:val="22"/>
          <w:szCs w:val="22"/>
          <w:lang w:val="en-GB" w:eastAsia="en-US"/>
        </w:rPr>
        <w:t>129</w:t>
      </w:r>
      <w:r w:rsidRPr="000A1F80">
        <w:rPr>
          <w:rFonts w:eastAsia="Calibri"/>
          <w:sz w:val="22"/>
          <w:szCs w:val="22"/>
          <w:lang w:val="en-GB" w:eastAsia="en-US"/>
        </w:rPr>
        <w:t xml:space="preserve">) - in the case of </w:t>
      </w:r>
      <w:r w:rsidR="0092389F" w:rsidRPr="000A1F80">
        <w:rPr>
          <w:rFonts w:eastAsia="Calibri"/>
          <w:sz w:val="22"/>
          <w:szCs w:val="22"/>
          <w:lang w:val="en-GB" w:eastAsia="en-US"/>
        </w:rPr>
        <w:t>Contractors</w:t>
      </w:r>
      <w:r w:rsidRPr="000A1F80">
        <w:rPr>
          <w:rFonts w:eastAsia="Calibri"/>
          <w:sz w:val="22"/>
          <w:szCs w:val="22"/>
          <w:lang w:val="en-GB" w:eastAsia="en-US"/>
        </w:rPr>
        <w:t xml:space="preserve"> applying jointly for </w:t>
      </w:r>
      <w:r w:rsidR="0092389F" w:rsidRPr="000A1F80">
        <w:rPr>
          <w:rFonts w:eastAsia="Calibri"/>
          <w:sz w:val="22"/>
          <w:szCs w:val="22"/>
          <w:lang w:val="en-GB" w:eastAsia="en-US"/>
        </w:rPr>
        <w:t>contract award</w:t>
      </w:r>
      <w:r w:rsidRPr="000A1F80">
        <w:rPr>
          <w:rFonts w:eastAsia="Calibri"/>
          <w:sz w:val="22"/>
          <w:szCs w:val="22"/>
          <w:lang w:val="en-GB" w:eastAsia="en-US"/>
        </w:rPr>
        <w:t xml:space="preserve">, the </w:t>
      </w:r>
      <w:r w:rsidR="0092389F" w:rsidRPr="000A1F80">
        <w:rPr>
          <w:rFonts w:eastAsia="Calibri"/>
          <w:sz w:val="22"/>
          <w:szCs w:val="22"/>
          <w:lang w:val="en-GB" w:eastAsia="en-US"/>
        </w:rPr>
        <w:t>statement should be provided by each of them</w:t>
      </w:r>
      <w:r w:rsidRPr="000A1F80">
        <w:rPr>
          <w:rFonts w:eastAsia="Calibri"/>
          <w:sz w:val="22"/>
          <w:szCs w:val="22"/>
          <w:lang w:val="en-GB" w:eastAsia="en-US"/>
        </w:rPr>
        <w:t>.</w:t>
      </w:r>
    </w:p>
    <w:p w14:paraId="03B2C99B" w14:textId="7C5B9F4F" w:rsidR="00754005" w:rsidRPr="000A1F80" w:rsidRDefault="001C1901">
      <w:pPr>
        <w:widowControl/>
        <w:numPr>
          <w:ilvl w:val="3"/>
          <w:numId w:val="38"/>
        </w:numPr>
        <w:suppressAutoHyphens w:val="0"/>
        <w:ind w:left="426" w:hanging="426"/>
        <w:jc w:val="both"/>
        <w:rPr>
          <w:color w:val="000000"/>
          <w:sz w:val="22"/>
          <w:szCs w:val="22"/>
          <w:lang w:val="en-GB"/>
        </w:rPr>
      </w:pPr>
      <w:r w:rsidRPr="000A1F80">
        <w:rPr>
          <w:color w:val="000000"/>
          <w:sz w:val="22"/>
          <w:szCs w:val="22"/>
          <w:lang w:val="en-GB"/>
        </w:rPr>
        <w:t xml:space="preserve">The selected Contractor shall </w:t>
      </w:r>
      <w:r w:rsidR="0092389F" w:rsidRPr="000A1F80">
        <w:rPr>
          <w:color w:val="000000"/>
          <w:sz w:val="22"/>
          <w:szCs w:val="22"/>
          <w:lang w:val="en-GB"/>
        </w:rPr>
        <w:t xml:space="preserve">sign </w:t>
      </w:r>
      <w:r w:rsidRPr="000A1F80">
        <w:rPr>
          <w:color w:val="000000"/>
          <w:sz w:val="22"/>
          <w:szCs w:val="22"/>
          <w:lang w:val="en-GB"/>
        </w:rPr>
        <w:t xml:space="preserve">the contract at a date and place designated by the </w:t>
      </w:r>
      <w:r w:rsidR="0092389F" w:rsidRPr="000A1F80">
        <w:rPr>
          <w:color w:val="000000"/>
          <w:sz w:val="22"/>
          <w:szCs w:val="22"/>
          <w:lang w:val="en-GB"/>
        </w:rPr>
        <w:t>Awarding Entity</w:t>
      </w:r>
      <w:r w:rsidRPr="000A1F80">
        <w:rPr>
          <w:color w:val="000000"/>
          <w:sz w:val="22"/>
          <w:szCs w:val="22"/>
          <w:lang w:val="en-GB"/>
        </w:rPr>
        <w:t>.</w:t>
      </w:r>
    </w:p>
    <w:p w14:paraId="7CECE4EB" w14:textId="77777777" w:rsidR="0055045B" w:rsidRPr="000A1F80" w:rsidRDefault="0055045B" w:rsidP="0055045B">
      <w:pPr>
        <w:widowControl/>
        <w:suppressAutoHyphens w:val="0"/>
        <w:jc w:val="both"/>
        <w:rPr>
          <w:rFonts w:cs="Verdana"/>
          <w:sz w:val="22"/>
          <w:szCs w:val="22"/>
          <w:lang w:val="en-GB"/>
        </w:rPr>
      </w:pPr>
    </w:p>
    <w:p w14:paraId="2717129E" w14:textId="77777777"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9714D" w:rsidRPr="000A1F80">
        <w:rPr>
          <w:b/>
          <w:bCs/>
          <w:sz w:val="22"/>
          <w:szCs w:val="22"/>
          <w:lang w:val="en-GB"/>
        </w:rPr>
        <w:t xml:space="preserve">XVII </w:t>
      </w:r>
      <w:r w:rsidR="002023BF" w:rsidRPr="000A1F80">
        <w:rPr>
          <w:b/>
          <w:bCs/>
          <w:sz w:val="22"/>
          <w:szCs w:val="22"/>
          <w:lang w:val="en-GB"/>
        </w:rPr>
        <w:t xml:space="preserve">- </w:t>
      </w:r>
      <w:r w:rsidR="00BE302C" w:rsidRPr="000A1F80">
        <w:rPr>
          <w:b/>
          <w:bCs/>
          <w:sz w:val="22"/>
          <w:szCs w:val="22"/>
          <w:lang w:val="en-GB"/>
        </w:rPr>
        <w:t>Performance bond requirements.</w:t>
      </w:r>
    </w:p>
    <w:p w14:paraId="3B320BFE" w14:textId="19B86069" w:rsidR="00754005" w:rsidRPr="000A1F80" w:rsidRDefault="001C1901">
      <w:pPr>
        <w:widowControl/>
        <w:suppressAutoHyphens w:val="0"/>
        <w:jc w:val="both"/>
        <w:rPr>
          <w:sz w:val="22"/>
          <w:szCs w:val="22"/>
          <w:lang w:val="en-GB"/>
        </w:rPr>
      </w:pPr>
      <w:r w:rsidRPr="000A1F80">
        <w:rPr>
          <w:sz w:val="22"/>
          <w:szCs w:val="22"/>
          <w:lang w:val="en-GB"/>
        </w:rPr>
        <w:t xml:space="preserve">The </w:t>
      </w:r>
      <w:r w:rsidR="0092389F" w:rsidRPr="000A1F80">
        <w:rPr>
          <w:sz w:val="22"/>
          <w:szCs w:val="22"/>
          <w:lang w:val="en-GB"/>
        </w:rPr>
        <w:t>Awarding Entity shall not require a performance bond</w:t>
      </w:r>
      <w:r w:rsidRPr="000A1F80">
        <w:rPr>
          <w:sz w:val="22"/>
          <w:szCs w:val="22"/>
          <w:lang w:val="en-GB"/>
        </w:rPr>
        <w:t>.</w:t>
      </w:r>
    </w:p>
    <w:p w14:paraId="0A02EBE3" w14:textId="77777777" w:rsidR="00C51049" w:rsidRPr="000A1F80" w:rsidRDefault="00C51049" w:rsidP="00C51049">
      <w:pPr>
        <w:widowControl/>
        <w:suppressAutoHyphens w:val="0"/>
        <w:jc w:val="both"/>
        <w:rPr>
          <w:sz w:val="22"/>
          <w:szCs w:val="22"/>
          <w:lang w:val="en-GB"/>
        </w:rPr>
      </w:pPr>
    </w:p>
    <w:p w14:paraId="2D202A6C" w14:textId="7A7AC22E"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9714D" w:rsidRPr="000A1F80">
        <w:rPr>
          <w:b/>
          <w:bCs/>
          <w:sz w:val="22"/>
          <w:szCs w:val="22"/>
          <w:lang w:val="en-GB"/>
        </w:rPr>
        <w:t xml:space="preserve">XVIII </w:t>
      </w:r>
      <w:r w:rsidR="002023BF" w:rsidRPr="000A1F80">
        <w:rPr>
          <w:b/>
          <w:bCs/>
          <w:sz w:val="22"/>
          <w:szCs w:val="22"/>
          <w:lang w:val="en-GB"/>
        </w:rPr>
        <w:t xml:space="preserve">- Draft </w:t>
      </w:r>
      <w:r w:rsidR="00C519F7" w:rsidRPr="000A1F80">
        <w:rPr>
          <w:b/>
          <w:bCs/>
          <w:sz w:val="22"/>
          <w:szCs w:val="22"/>
          <w:lang w:val="en-GB"/>
        </w:rPr>
        <w:t>contractual</w:t>
      </w:r>
      <w:r w:rsidR="002023BF" w:rsidRPr="000A1F80">
        <w:rPr>
          <w:b/>
          <w:bCs/>
          <w:sz w:val="22"/>
          <w:szCs w:val="22"/>
          <w:lang w:val="en-GB"/>
        </w:rPr>
        <w:t xml:space="preserve"> provisions </w:t>
      </w:r>
      <w:r w:rsidR="00F154E6" w:rsidRPr="000A1F80">
        <w:rPr>
          <w:b/>
          <w:bCs/>
          <w:sz w:val="22"/>
          <w:szCs w:val="22"/>
          <w:lang w:val="en-GB"/>
        </w:rPr>
        <w:t xml:space="preserve">- </w:t>
      </w:r>
      <w:r w:rsidR="0092389F" w:rsidRPr="000A1F80">
        <w:rPr>
          <w:b/>
          <w:bCs/>
          <w:sz w:val="22"/>
          <w:szCs w:val="22"/>
          <w:lang w:val="en-GB"/>
        </w:rPr>
        <w:t>Appendix</w:t>
      </w:r>
      <w:r w:rsidR="00C91B74" w:rsidRPr="000A1F80">
        <w:rPr>
          <w:b/>
          <w:bCs/>
          <w:sz w:val="22"/>
          <w:szCs w:val="22"/>
          <w:lang w:val="en-GB"/>
        </w:rPr>
        <w:t xml:space="preserve"> </w:t>
      </w:r>
      <w:r w:rsidR="00F154E6" w:rsidRPr="000A1F80">
        <w:rPr>
          <w:b/>
          <w:bCs/>
          <w:sz w:val="22"/>
          <w:szCs w:val="22"/>
          <w:lang w:val="en-GB"/>
        </w:rPr>
        <w:t xml:space="preserve">2 </w:t>
      </w:r>
      <w:r w:rsidR="0055045B" w:rsidRPr="000A1F80">
        <w:rPr>
          <w:b/>
          <w:bCs/>
          <w:sz w:val="22"/>
          <w:szCs w:val="22"/>
          <w:lang w:val="en-GB"/>
        </w:rPr>
        <w:t xml:space="preserve">to the </w:t>
      </w:r>
      <w:proofErr w:type="spellStart"/>
      <w:r w:rsidR="0092389F" w:rsidRPr="000A1F80">
        <w:rPr>
          <w:b/>
          <w:bCs/>
          <w:sz w:val="22"/>
          <w:szCs w:val="22"/>
          <w:lang w:val="en-GB"/>
        </w:rPr>
        <w:t>ToR</w:t>
      </w:r>
      <w:proofErr w:type="spellEnd"/>
      <w:r w:rsidR="0055045B" w:rsidRPr="000A1F80">
        <w:rPr>
          <w:b/>
          <w:bCs/>
          <w:sz w:val="22"/>
          <w:szCs w:val="22"/>
          <w:lang w:val="en-GB"/>
        </w:rPr>
        <w:t>.</w:t>
      </w:r>
    </w:p>
    <w:p w14:paraId="46084B99" w14:textId="77777777" w:rsidR="005C7BCF" w:rsidRPr="000A1F80" w:rsidRDefault="005C7BCF" w:rsidP="00AD73D8">
      <w:pPr>
        <w:widowControl/>
        <w:suppressAutoHyphens w:val="0"/>
        <w:jc w:val="both"/>
        <w:rPr>
          <w:b/>
          <w:bCs/>
          <w:sz w:val="22"/>
          <w:szCs w:val="22"/>
          <w:highlight w:val="yellow"/>
          <w:lang w:val="en-GB"/>
        </w:rPr>
      </w:pPr>
    </w:p>
    <w:p w14:paraId="474908AB" w14:textId="35B5F597"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9714D" w:rsidRPr="000A1F80">
        <w:rPr>
          <w:b/>
          <w:bCs/>
          <w:sz w:val="22"/>
          <w:szCs w:val="22"/>
          <w:lang w:val="en-GB"/>
        </w:rPr>
        <w:t xml:space="preserve">XIX </w:t>
      </w:r>
      <w:r w:rsidR="0092389F" w:rsidRPr="000A1F80">
        <w:rPr>
          <w:b/>
          <w:bCs/>
          <w:sz w:val="22"/>
          <w:szCs w:val="22"/>
          <w:lang w:val="en-GB"/>
        </w:rPr>
        <w:t>–</w:t>
      </w:r>
      <w:r w:rsidR="00C519F7" w:rsidRPr="000A1F80">
        <w:rPr>
          <w:b/>
          <w:bCs/>
          <w:sz w:val="22"/>
          <w:szCs w:val="22"/>
          <w:lang w:val="en-GB"/>
        </w:rPr>
        <w:t xml:space="preserve"> </w:t>
      </w:r>
      <w:r w:rsidR="0092389F" w:rsidRPr="000A1F80">
        <w:rPr>
          <w:b/>
          <w:bCs/>
          <w:sz w:val="22"/>
          <w:szCs w:val="22"/>
          <w:lang w:val="en-GB"/>
        </w:rPr>
        <w:t>Remedies available to the Contractor during the tendering procedure</w:t>
      </w:r>
    </w:p>
    <w:p w14:paraId="57DE6B06" w14:textId="088EF60C" w:rsidR="00754005" w:rsidRPr="000A1F80" w:rsidRDefault="001C1901">
      <w:pPr>
        <w:widowControl/>
        <w:numPr>
          <w:ilvl w:val="0"/>
          <w:numId w:val="40"/>
        </w:numPr>
        <w:suppressAutoHyphens w:val="0"/>
        <w:ind w:left="426" w:hanging="426"/>
        <w:contextualSpacing/>
        <w:jc w:val="both"/>
        <w:rPr>
          <w:rFonts w:eastAsia="Calibri"/>
          <w:sz w:val="22"/>
          <w:szCs w:val="22"/>
          <w:lang w:val="en-GB" w:eastAsia="en-US"/>
        </w:rPr>
      </w:pPr>
      <w:r w:rsidRPr="000A1F80">
        <w:rPr>
          <w:rFonts w:eastAsia="Calibri"/>
          <w:sz w:val="22"/>
          <w:szCs w:val="22"/>
          <w:lang w:val="en-GB" w:eastAsia="en-US"/>
        </w:rPr>
        <w:t xml:space="preserve">The </w:t>
      </w:r>
      <w:r w:rsidR="0092389F" w:rsidRPr="000A1F80">
        <w:rPr>
          <w:rFonts w:eastAsia="Calibri"/>
          <w:sz w:val="22"/>
          <w:szCs w:val="22"/>
          <w:lang w:val="en-GB" w:eastAsia="en-US"/>
        </w:rPr>
        <w:t>Contractor</w:t>
      </w:r>
      <w:r w:rsidRPr="000A1F80">
        <w:rPr>
          <w:rFonts w:eastAsia="Calibri"/>
          <w:spacing w:val="-2"/>
          <w:sz w:val="22"/>
          <w:szCs w:val="22"/>
          <w:lang w:val="en-GB" w:eastAsia="en-US"/>
        </w:rPr>
        <w:t xml:space="preserve"> </w:t>
      </w:r>
      <w:r w:rsidRPr="000A1F80">
        <w:rPr>
          <w:rFonts w:eastAsia="Calibri"/>
          <w:sz w:val="22"/>
          <w:szCs w:val="22"/>
          <w:lang w:val="en-GB" w:eastAsia="en-US"/>
        </w:rPr>
        <w:t>shall</w:t>
      </w:r>
      <w:r w:rsidRPr="000A1F80">
        <w:rPr>
          <w:rFonts w:eastAsia="Calibri"/>
          <w:spacing w:val="-3"/>
          <w:sz w:val="22"/>
          <w:szCs w:val="22"/>
          <w:lang w:val="en-GB" w:eastAsia="en-US"/>
        </w:rPr>
        <w:t xml:space="preserve"> be </w:t>
      </w:r>
      <w:r w:rsidRPr="000A1F80">
        <w:rPr>
          <w:rFonts w:eastAsia="Calibri"/>
          <w:sz w:val="22"/>
          <w:szCs w:val="22"/>
          <w:lang w:val="en-GB" w:eastAsia="en-US"/>
        </w:rPr>
        <w:t>entitled</w:t>
      </w:r>
      <w:r w:rsidRPr="000A1F80">
        <w:rPr>
          <w:rFonts w:eastAsia="Calibri"/>
          <w:spacing w:val="-3"/>
          <w:sz w:val="22"/>
          <w:szCs w:val="22"/>
          <w:lang w:val="en-GB" w:eastAsia="en-US"/>
        </w:rPr>
        <w:t xml:space="preserve"> to </w:t>
      </w:r>
      <w:r w:rsidRPr="000A1F80">
        <w:rPr>
          <w:rFonts w:eastAsia="Calibri"/>
          <w:sz w:val="22"/>
          <w:szCs w:val="22"/>
          <w:lang w:val="en-GB" w:eastAsia="en-US"/>
        </w:rPr>
        <w:t xml:space="preserve">legal </w:t>
      </w:r>
      <w:r w:rsidR="0092389F" w:rsidRPr="000A1F80">
        <w:rPr>
          <w:rFonts w:eastAsia="Calibri"/>
          <w:sz w:val="22"/>
          <w:szCs w:val="22"/>
          <w:lang w:val="en-GB" w:eastAsia="en-US"/>
        </w:rPr>
        <w:t>remedies</w:t>
      </w:r>
      <w:r w:rsidRPr="000A1F80">
        <w:rPr>
          <w:rFonts w:eastAsia="Calibri"/>
          <w:sz w:val="22"/>
          <w:szCs w:val="22"/>
          <w:lang w:val="en-GB" w:eastAsia="en-US"/>
        </w:rPr>
        <w:t xml:space="preserve"> </w:t>
      </w:r>
      <w:r w:rsidR="00753CEF" w:rsidRPr="000A1F80">
        <w:rPr>
          <w:rFonts w:eastAsia="Calibri"/>
          <w:sz w:val="22"/>
          <w:szCs w:val="22"/>
          <w:lang w:val="en-GB" w:eastAsia="en-US"/>
        </w:rPr>
        <w:t xml:space="preserve">if </w:t>
      </w:r>
      <w:r w:rsidR="0092389F" w:rsidRPr="000A1F80">
        <w:rPr>
          <w:rFonts w:eastAsia="Calibri"/>
          <w:sz w:val="22"/>
          <w:szCs w:val="22"/>
          <w:lang w:val="en-GB" w:eastAsia="en-US"/>
        </w:rPr>
        <w:t>it has or had</w:t>
      </w:r>
      <w:r w:rsidRPr="000A1F80">
        <w:rPr>
          <w:rFonts w:eastAsia="Calibri"/>
          <w:sz w:val="22"/>
          <w:szCs w:val="22"/>
          <w:lang w:val="en-GB" w:eastAsia="en-US"/>
        </w:rPr>
        <w:t xml:space="preserve"> </w:t>
      </w:r>
      <w:r w:rsidR="0092389F" w:rsidRPr="000A1F80">
        <w:rPr>
          <w:rFonts w:eastAsia="Calibri"/>
          <w:sz w:val="22"/>
          <w:szCs w:val="22"/>
          <w:lang w:val="en-GB" w:eastAsia="en-US"/>
        </w:rPr>
        <w:t>a beneficiary interest in securing the contract award and may suffer a loss as a result of the Awarding Entity violating the provisions of the PPPA</w:t>
      </w:r>
      <w:r w:rsidRPr="000A1F80">
        <w:rPr>
          <w:rFonts w:eastAsia="Calibri"/>
          <w:sz w:val="22"/>
          <w:szCs w:val="22"/>
          <w:lang w:val="en-GB" w:eastAsia="en-US"/>
        </w:rPr>
        <w:t>.</w:t>
      </w:r>
    </w:p>
    <w:p w14:paraId="0ABCBC65" w14:textId="1076F1AE" w:rsidR="00754005" w:rsidRPr="000A1F80" w:rsidRDefault="0092389F">
      <w:pPr>
        <w:widowControl/>
        <w:numPr>
          <w:ilvl w:val="0"/>
          <w:numId w:val="40"/>
        </w:numPr>
        <w:suppressAutoHyphens w:val="0"/>
        <w:ind w:left="426" w:hanging="426"/>
        <w:contextualSpacing/>
        <w:jc w:val="both"/>
        <w:rPr>
          <w:rFonts w:eastAsia="Calibri"/>
          <w:sz w:val="22"/>
          <w:szCs w:val="22"/>
          <w:lang w:val="en-GB" w:eastAsia="en-US"/>
        </w:rPr>
      </w:pPr>
      <w:r w:rsidRPr="000A1F80">
        <w:rPr>
          <w:rFonts w:eastAsia="Calibri"/>
          <w:sz w:val="22"/>
          <w:szCs w:val="22"/>
          <w:lang w:val="en-GB" w:eastAsia="en-US"/>
        </w:rPr>
        <w:t>Appeal may be made where</w:t>
      </w:r>
      <w:r w:rsidR="001C1901" w:rsidRPr="000A1F80">
        <w:rPr>
          <w:rFonts w:eastAsia="Calibri"/>
          <w:sz w:val="22"/>
          <w:szCs w:val="22"/>
          <w:lang w:val="en-GB" w:eastAsia="en-US"/>
        </w:rPr>
        <w:t>:</w:t>
      </w:r>
    </w:p>
    <w:p w14:paraId="059421CC" w14:textId="07DDE6E0" w:rsidR="00754005" w:rsidRPr="000A1F80" w:rsidRDefault="0092389F">
      <w:pPr>
        <w:widowControl/>
        <w:numPr>
          <w:ilvl w:val="0"/>
          <w:numId w:val="41"/>
        </w:numPr>
        <w:suppressAutoHyphens w:val="0"/>
        <w:ind w:left="851" w:hanging="425"/>
        <w:contextualSpacing/>
        <w:jc w:val="both"/>
        <w:rPr>
          <w:rFonts w:eastAsia="Calibri"/>
          <w:spacing w:val="-1"/>
          <w:sz w:val="22"/>
          <w:szCs w:val="22"/>
          <w:lang w:val="en-GB" w:eastAsia="en-US"/>
        </w:rPr>
      </w:pPr>
      <w:r w:rsidRPr="000A1F80">
        <w:rPr>
          <w:rFonts w:eastAsia="Calibri"/>
          <w:sz w:val="22"/>
          <w:szCs w:val="22"/>
          <w:lang w:val="en-GB" w:eastAsia="en-US"/>
        </w:rPr>
        <w:t>the Awarding Entity has taken action during the tendering procedure in breach of the PPPA provisions, including the draft contractual provisions</w:t>
      </w:r>
      <w:r w:rsidR="005044C8" w:rsidRPr="000A1F80">
        <w:rPr>
          <w:rFonts w:eastAsia="Calibri"/>
          <w:sz w:val="22"/>
          <w:szCs w:val="22"/>
          <w:lang w:val="en-GB" w:eastAsia="en-US"/>
        </w:rPr>
        <w:t>;</w:t>
      </w:r>
    </w:p>
    <w:p w14:paraId="1EE13DF1" w14:textId="25B6B896" w:rsidR="00754005" w:rsidRPr="000A1F80" w:rsidRDefault="0092389F">
      <w:pPr>
        <w:widowControl/>
        <w:numPr>
          <w:ilvl w:val="0"/>
          <w:numId w:val="41"/>
        </w:numPr>
        <w:suppressAutoHyphens w:val="0"/>
        <w:ind w:left="851" w:hanging="425"/>
        <w:contextualSpacing/>
        <w:jc w:val="both"/>
        <w:rPr>
          <w:rFonts w:eastAsia="Calibri"/>
          <w:sz w:val="22"/>
          <w:szCs w:val="22"/>
          <w:lang w:val="en-GB" w:eastAsia="en-US"/>
        </w:rPr>
      </w:pPr>
      <w:r w:rsidRPr="000A1F80">
        <w:rPr>
          <w:rFonts w:eastAsia="Calibri"/>
          <w:sz w:val="22"/>
          <w:szCs w:val="22"/>
          <w:lang w:val="en-GB" w:eastAsia="en-US"/>
        </w:rPr>
        <w:t>the Awarding Entity during the tendering procedure has omitted to take any action required by the PPPA provisions</w:t>
      </w:r>
      <w:r w:rsidR="001C1901" w:rsidRPr="000A1F80">
        <w:rPr>
          <w:rFonts w:eastAsia="Calibri"/>
          <w:sz w:val="22"/>
          <w:szCs w:val="22"/>
          <w:lang w:val="en-GB" w:eastAsia="en-US"/>
        </w:rPr>
        <w:t>.</w:t>
      </w:r>
    </w:p>
    <w:p w14:paraId="42120E2F" w14:textId="78BEE477" w:rsidR="00754005" w:rsidRPr="000A1F80" w:rsidRDefault="0092389F">
      <w:pPr>
        <w:widowControl/>
        <w:numPr>
          <w:ilvl w:val="0"/>
          <w:numId w:val="40"/>
        </w:numPr>
        <w:suppressAutoHyphens w:val="0"/>
        <w:ind w:left="426" w:hanging="425"/>
        <w:contextualSpacing/>
        <w:jc w:val="both"/>
        <w:rPr>
          <w:rFonts w:eastAsia="Calibri"/>
          <w:sz w:val="22"/>
          <w:szCs w:val="22"/>
          <w:lang w:val="en-GB" w:eastAsia="en-US"/>
        </w:rPr>
      </w:pPr>
      <w:r w:rsidRPr="000A1F80">
        <w:rPr>
          <w:rFonts w:eastAsia="Calibri"/>
          <w:sz w:val="22"/>
          <w:szCs w:val="22"/>
          <w:lang w:val="en-GB" w:eastAsia="en-US"/>
        </w:rPr>
        <w:t>Appeals shall be reviewed by the</w:t>
      </w:r>
      <w:r w:rsidR="001C1901" w:rsidRPr="000A1F80">
        <w:rPr>
          <w:rFonts w:eastAsia="Calibri"/>
          <w:sz w:val="22"/>
          <w:szCs w:val="22"/>
          <w:lang w:val="en-GB" w:eastAsia="en-US"/>
        </w:rPr>
        <w:t xml:space="preserve"> President of the National </w:t>
      </w:r>
      <w:r w:rsidRPr="000A1F80">
        <w:rPr>
          <w:rFonts w:eastAsia="Calibri"/>
          <w:sz w:val="22"/>
          <w:szCs w:val="22"/>
          <w:lang w:val="en-GB" w:eastAsia="en-US"/>
        </w:rPr>
        <w:t>Chamber of Appeals</w:t>
      </w:r>
      <w:r w:rsidR="001C1901" w:rsidRPr="000A1F80">
        <w:rPr>
          <w:rFonts w:eastAsia="Calibri"/>
          <w:sz w:val="22"/>
          <w:szCs w:val="22"/>
          <w:lang w:val="en-GB" w:eastAsia="en-US"/>
        </w:rPr>
        <w:t xml:space="preserve"> either in writing or in electronic form with a trusted signature.</w:t>
      </w:r>
    </w:p>
    <w:p w14:paraId="49B6ED6D" w14:textId="1E0EAD50" w:rsidR="00754005" w:rsidRPr="000A1F80" w:rsidRDefault="001C1901">
      <w:pPr>
        <w:widowControl/>
        <w:numPr>
          <w:ilvl w:val="0"/>
          <w:numId w:val="40"/>
        </w:numPr>
        <w:suppressAutoHyphens w:val="0"/>
        <w:ind w:left="426" w:hanging="425"/>
        <w:contextualSpacing/>
        <w:jc w:val="both"/>
        <w:rPr>
          <w:rFonts w:eastAsia="Calibri"/>
          <w:sz w:val="22"/>
          <w:szCs w:val="22"/>
          <w:lang w:val="en-GB" w:eastAsia="en-US"/>
        </w:rPr>
      </w:pPr>
      <w:r w:rsidRPr="000A1F80">
        <w:rPr>
          <w:rFonts w:eastAsia="Calibri"/>
          <w:sz w:val="22"/>
          <w:szCs w:val="22"/>
          <w:lang w:val="en-GB" w:eastAsia="en-US"/>
        </w:rPr>
        <w:t xml:space="preserve">Parties and participants in appeal proceedings have the right to lodge a complaint to the court against the decision of the National </w:t>
      </w:r>
      <w:r w:rsidR="0092389F" w:rsidRPr="000A1F80">
        <w:rPr>
          <w:rFonts w:eastAsia="Calibri"/>
          <w:sz w:val="22"/>
          <w:szCs w:val="22"/>
          <w:lang w:val="en-GB" w:eastAsia="en-US"/>
        </w:rPr>
        <w:t>Chamber of Appeals</w:t>
      </w:r>
      <w:r w:rsidRPr="000A1F80">
        <w:rPr>
          <w:rFonts w:eastAsia="Calibri"/>
          <w:sz w:val="22"/>
          <w:szCs w:val="22"/>
          <w:lang w:val="en-GB" w:eastAsia="en-US"/>
        </w:rPr>
        <w:t xml:space="preserve"> and the decision of the </w:t>
      </w:r>
      <w:r w:rsidR="0092389F" w:rsidRPr="000A1F80">
        <w:rPr>
          <w:rFonts w:eastAsia="Calibri"/>
          <w:sz w:val="22"/>
          <w:szCs w:val="22"/>
          <w:lang w:val="en-GB" w:eastAsia="en-US"/>
        </w:rPr>
        <w:t>President</w:t>
      </w:r>
      <w:r w:rsidRPr="000A1F80">
        <w:rPr>
          <w:rFonts w:eastAsia="Calibri"/>
          <w:sz w:val="22"/>
          <w:szCs w:val="22"/>
          <w:lang w:val="en-GB" w:eastAsia="en-US"/>
        </w:rPr>
        <w:t xml:space="preserve"> of the National </w:t>
      </w:r>
      <w:r w:rsidR="0092389F" w:rsidRPr="000A1F80">
        <w:rPr>
          <w:rFonts w:eastAsia="Calibri"/>
          <w:sz w:val="22"/>
          <w:szCs w:val="22"/>
          <w:lang w:val="en-GB" w:eastAsia="en-US"/>
        </w:rPr>
        <w:t>Chamber of Appeals</w:t>
      </w:r>
      <w:r w:rsidR="00735753" w:rsidRPr="000A1F80">
        <w:rPr>
          <w:rFonts w:eastAsia="Calibri"/>
          <w:sz w:val="22"/>
          <w:szCs w:val="22"/>
          <w:lang w:val="en-GB" w:eastAsia="en-US"/>
        </w:rPr>
        <w:t xml:space="preserve"> </w:t>
      </w:r>
      <w:r w:rsidRPr="000A1F80">
        <w:rPr>
          <w:rFonts w:eastAsia="Calibri"/>
          <w:sz w:val="22"/>
          <w:szCs w:val="22"/>
          <w:lang w:val="en-GB" w:eastAsia="en-US"/>
        </w:rPr>
        <w:t xml:space="preserve">referred to in Article 519(1) of the </w:t>
      </w:r>
      <w:r w:rsidR="0092389F" w:rsidRPr="000A1F80">
        <w:rPr>
          <w:rFonts w:eastAsia="Calibri"/>
          <w:sz w:val="22"/>
          <w:szCs w:val="22"/>
          <w:lang w:val="en-GB" w:eastAsia="en-US"/>
        </w:rPr>
        <w:t>PPPA</w:t>
      </w:r>
      <w:r w:rsidRPr="000A1F80">
        <w:rPr>
          <w:rFonts w:eastAsia="Calibri"/>
          <w:sz w:val="22"/>
          <w:szCs w:val="22"/>
          <w:lang w:val="en-GB" w:eastAsia="en-US"/>
        </w:rPr>
        <w:t xml:space="preserve">. The </w:t>
      </w:r>
      <w:r w:rsidR="0092389F" w:rsidRPr="000A1F80">
        <w:rPr>
          <w:rFonts w:eastAsia="Calibri"/>
          <w:sz w:val="22"/>
          <w:szCs w:val="22"/>
          <w:lang w:val="en-GB" w:eastAsia="en-US"/>
        </w:rPr>
        <w:t xml:space="preserve">court of jurisdiction shall be the </w:t>
      </w:r>
      <w:r w:rsidRPr="000A1F80">
        <w:rPr>
          <w:rFonts w:eastAsia="Calibri"/>
          <w:sz w:val="22"/>
          <w:szCs w:val="22"/>
          <w:lang w:val="en-GB" w:eastAsia="en-US"/>
        </w:rPr>
        <w:t xml:space="preserve">District Court in Warsaw </w:t>
      </w:r>
      <w:r w:rsidR="0092389F" w:rsidRPr="000A1F80">
        <w:rPr>
          <w:rFonts w:eastAsia="Calibri"/>
          <w:sz w:val="22"/>
          <w:szCs w:val="22"/>
          <w:lang w:val="en-GB" w:eastAsia="en-US"/>
        </w:rPr>
        <w:t>(t</w:t>
      </w:r>
      <w:r w:rsidRPr="000A1F80">
        <w:rPr>
          <w:rFonts w:eastAsia="Calibri"/>
          <w:sz w:val="22"/>
          <w:szCs w:val="22"/>
          <w:lang w:val="en-GB" w:eastAsia="en-US"/>
        </w:rPr>
        <w:t>he Public Procurement Court</w:t>
      </w:r>
      <w:r w:rsidR="0092389F" w:rsidRPr="000A1F80">
        <w:rPr>
          <w:rFonts w:eastAsia="Calibri"/>
          <w:sz w:val="22"/>
          <w:szCs w:val="22"/>
          <w:lang w:val="en-GB" w:eastAsia="en-US"/>
        </w:rPr>
        <w:t>)</w:t>
      </w:r>
      <w:r w:rsidRPr="000A1F80">
        <w:rPr>
          <w:rFonts w:eastAsia="Calibri"/>
          <w:sz w:val="22"/>
          <w:szCs w:val="22"/>
          <w:lang w:val="en-GB" w:eastAsia="en-US"/>
        </w:rPr>
        <w:t xml:space="preserve">, through the Chairman of the National </w:t>
      </w:r>
      <w:r w:rsidR="0092389F" w:rsidRPr="000A1F80">
        <w:rPr>
          <w:rFonts w:eastAsia="Calibri"/>
          <w:sz w:val="22"/>
          <w:szCs w:val="22"/>
          <w:lang w:val="en-GB" w:eastAsia="en-US"/>
        </w:rPr>
        <w:t>Chamber of Appeals</w:t>
      </w:r>
      <w:r w:rsidRPr="000A1F80">
        <w:rPr>
          <w:rFonts w:eastAsia="Calibri"/>
          <w:sz w:val="22"/>
          <w:szCs w:val="22"/>
          <w:lang w:val="en-GB" w:eastAsia="en-US"/>
        </w:rPr>
        <w:t>.</w:t>
      </w:r>
    </w:p>
    <w:p w14:paraId="09BF4BF6" w14:textId="3032C037" w:rsidR="00754005" w:rsidRPr="000A1F80" w:rsidRDefault="001C1901">
      <w:pPr>
        <w:widowControl/>
        <w:numPr>
          <w:ilvl w:val="0"/>
          <w:numId w:val="40"/>
        </w:numPr>
        <w:suppressAutoHyphens w:val="0"/>
        <w:ind w:left="426" w:hanging="426"/>
        <w:contextualSpacing/>
        <w:jc w:val="both"/>
        <w:rPr>
          <w:rFonts w:eastAsia="Calibri"/>
          <w:sz w:val="22"/>
          <w:szCs w:val="22"/>
          <w:lang w:val="en-GB" w:eastAsia="en-US"/>
        </w:rPr>
      </w:pPr>
      <w:r w:rsidRPr="000A1F80">
        <w:rPr>
          <w:rFonts w:eastAsia="Calibri"/>
          <w:sz w:val="22"/>
          <w:szCs w:val="22"/>
          <w:lang w:val="en-GB" w:eastAsia="en-US"/>
        </w:rPr>
        <w:t xml:space="preserve">Detailed information on legal </w:t>
      </w:r>
      <w:r w:rsidR="0092389F" w:rsidRPr="000A1F80">
        <w:rPr>
          <w:rFonts w:eastAsia="Calibri"/>
          <w:sz w:val="22"/>
          <w:szCs w:val="22"/>
          <w:lang w:val="en-GB" w:eastAsia="en-US"/>
        </w:rPr>
        <w:t>remedies shall be found in</w:t>
      </w:r>
      <w:r w:rsidRPr="000A1F80">
        <w:rPr>
          <w:rFonts w:eastAsia="Calibri"/>
          <w:sz w:val="22"/>
          <w:szCs w:val="22"/>
          <w:lang w:val="en-GB" w:eastAsia="en-US"/>
        </w:rPr>
        <w:t xml:space="preserve"> </w:t>
      </w:r>
      <w:r w:rsidR="0092389F" w:rsidRPr="000A1F80">
        <w:rPr>
          <w:rFonts w:eastAsia="Calibri"/>
          <w:sz w:val="22"/>
          <w:szCs w:val="22"/>
          <w:lang w:val="en-GB" w:eastAsia="en-US"/>
        </w:rPr>
        <w:t xml:space="preserve">Section </w:t>
      </w:r>
      <w:r w:rsidRPr="000A1F80">
        <w:rPr>
          <w:rFonts w:eastAsia="Calibri"/>
          <w:sz w:val="22"/>
          <w:szCs w:val="22"/>
          <w:lang w:val="en-GB" w:eastAsia="en-US"/>
        </w:rPr>
        <w:t xml:space="preserve">IX </w:t>
      </w:r>
      <w:r w:rsidR="0092389F" w:rsidRPr="000A1F80">
        <w:rPr>
          <w:rFonts w:eastAsia="Calibri"/>
          <w:sz w:val="22"/>
          <w:szCs w:val="22"/>
          <w:lang w:val="en-GB" w:eastAsia="en-US"/>
        </w:rPr>
        <w:t>‘</w:t>
      </w:r>
      <w:r w:rsidRPr="000A1F80">
        <w:rPr>
          <w:rFonts w:eastAsia="Calibri"/>
          <w:sz w:val="22"/>
          <w:szCs w:val="22"/>
          <w:lang w:val="en-GB" w:eastAsia="en-US"/>
        </w:rPr>
        <w:t xml:space="preserve">Legal </w:t>
      </w:r>
      <w:r w:rsidR="0092389F" w:rsidRPr="000A1F80">
        <w:rPr>
          <w:rFonts w:eastAsia="Calibri"/>
          <w:sz w:val="22"/>
          <w:szCs w:val="22"/>
          <w:lang w:val="en-GB" w:eastAsia="en-US"/>
        </w:rPr>
        <w:t>Remedies’</w:t>
      </w:r>
      <w:r w:rsidRPr="000A1F80">
        <w:rPr>
          <w:rFonts w:eastAsia="Calibri"/>
          <w:sz w:val="22"/>
          <w:szCs w:val="22"/>
          <w:lang w:val="en-GB" w:eastAsia="en-US"/>
        </w:rPr>
        <w:t xml:space="preserve"> of the </w:t>
      </w:r>
      <w:r w:rsidR="0092389F" w:rsidRPr="000A1F80">
        <w:rPr>
          <w:rFonts w:eastAsia="Calibri"/>
          <w:sz w:val="22"/>
          <w:szCs w:val="22"/>
          <w:lang w:val="en-GB" w:eastAsia="en-US"/>
        </w:rPr>
        <w:t>PPPA</w:t>
      </w:r>
      <w:r w:rsidRPr="000A1F80">
        <w:rPr>
          <w:rFonts w:eastAsia="Calibri"/>
          <w:sz w:val="22"/>
          <w:szCs w:val="22"/>
          <w:lang w:val="en-GB" w:eastAsia="en-US"/>
        </w:rPr>
        <w:t>.</w:t>
      </w:r>
    </w:p>
    <w:p w14:paraId="0AD1DC49" w14:textId="77777777" w:rsidR="0055045B" w:rsidRPr="000A1F80" w:rsidRDefault="0055045B" w:rsidP="005044C8">
      <w:pPr>
        <w:widowControl/>
        <w:suppressAutoHyphens w:val="0"/>
        <w:jc w:val="both"/>
        <w:rPr>
          <w:color w:val="000000"/>
          <w:sz w:val="22"/>
          <w:szCs w:val="22"/>
          <w:highlight w:val="yellow"/>
          <w:lang w:val="en-GB"/>
        </w:rPr>
      </w:pPr>
    </w:p>
    <w:p w14:paraId="2FFC8DAC" w14:textId="26CB8CFC"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XX </w:t>
      </w:r>
      <w:r w:rsidR="0092389F" w:rsidRPr="000A1F80">
        <w:rPr>
          <w:b/>
          <w:bCs/>
          <w:sz w:val="22"/>
          <w:szCs w:val="22"/>
          <w:lang w:val="en-GB"/>
        </w:rPr>
        <w:t>–</w:t>
      </w:r>
      <w:r w:rsidR="00C519F7" w:rsidRPr="000A1F80">
        <w:rPr>
          <w:b/>
          <w:bCs/>
          <w:sz w:val="22"/>
          <w:szCs w:val="22"/>
          <w:lang w:val="en-GB"/>
        </w:rPr>
        <w:t xml:space="preserve"> </w:t>
      </w:r>
      <w:r w:rsidR="0055045B" w:rsidRPr="000A1F80">
        <w:rPr>
          <w:b/>
          <w:bCs/>
          <w:sz w:val="22"/>
          <w:szCs w:val="22"/>
          <w:lang w:val="en-GB"/>
        </w:rPr>
        <w:t>General provisions</w:t>
      </w:r>
    </w:p>
    <w:p w14:paraId="06D3DF52" w14:textId="2015BADA" w:rsidR="00754005" w:rsidRPr="000A1F80" w:rsidRDefault="001C1901">
      <w:pPr>
        <w:widowControl/>
        <w:numPr>
          <w:ilvl w:val="0"/>
          <w:numId w:val="42"/>
        </w:numPr>
        <w:tabs>
          <w:tab w:val="clear" w:pos="720"/>
        </w:tabs>
        <w:suppressAutoHyphens w:val="0"/>
        <w:ind w:left="426" w:hanging="426"/>
        <w:jc w:val="both"/>
        <w:rPr>
          <w:sz w:val="22"/>
          <w:szCs w:val="22"/>
          <w:lang w:val="en-GB"/>
        </w:rPr>
      </w:pPr>
      <w:bookmarkStart w:id="2" w:name="_Hlk108695129"/>
      <w:r w:rsidRPr="000A1F80">
        <w:rPr>
          <w:sz w:val="22"/>
          <w:szCs w:val="22"/>
          <w:lang w:val="en-GB"/>
        </w:rPr>
        <w:t xml:space="preserve">The </w:t>
      </w:r>
      <w:r w:rsidR="0092389F" w:rsidRPr="000A1F80">
        <w:rPr>
          <w:sz w:val="22"/>
          <w:szCs w:val="22"/>
          <w:lang w:val="en-GB"/>
        </w:rPr>
        <w:t>Awarding Entity shall not allow</w:t>
      </w:r>
      <w:r w:rsidRPr="000A1F80">
        <w:rPr>
          <w:sz w:val="22"/>
          <w:szCs w:val="22"/>
          <w:lang w:val="en-GB"/>
        </w:rPr>
        <w:t xml:space="preserve"> </w:t>
      </w:r>
      <w:r w:rsidR="0092389F" w:rsidRPr="000A1F80">
        <w:rPr>
          <w:sz w:val="22"/>
          <w:szCs w:val="22"/>
          <w:lang w:val="en-GB"/>
        </w:rPr>
        <w:t>partial tenders, its reluctance to divide the contract award into parts being justified by the following reasons</w:t>
      </w:r>
      <w:r w:rsidR="00362662" w:rsidRPr="000A1F80">
        <w:rPr>
          <w:sz w:val="22"/>
          <w:szCs w:val="22"/>
          <w:lang w:val="en-GB"/>
        </w:rPr>
        <w:t xml:space="preserve">: </w:t>
      </w:r>
      <w:r w:rsidR="00051111" w:rsidRPr="000A1F80">
        <w:rPr>
          <w:i/>
          <w:iCs/>
          <w:sz w:val="22"/>
          <w:szCs w:val="22"/>
          <w:lang w:val="en-GB"/>
        </w:rPr>
        <w:t xml:space="preserve">This procedure </w:t>
      </w:r>
      <w:r w:rsidR="0092389F" w:rsidRPr="000A1F80">
        <w:rPr>
          <w:i/>
          <w:iCs/>
          <w:sz w:val="22"/>
          <w:szCs w:val="22"/>
          <w:lang w:val="en-GB"/>
        </w:rPr>
        <w:t xml:space="preserve">is for </w:t>
      </w:r>
      <w:r w:rsidR="00051111" w:rsidRPr="000A1F80">
        <w:rPr>
          <w:i/>
          <w:iCs/>
          <w:sz w:val="22"/>
          <w:szCs w:val="22"/>
          <w:lang w:val="en-GB"/>
        </w:rPr>
        <w:t xml:space="preserve">the supply of </w:t>
      </w:r>
      <w:r w:rsidR="00C91B74" w:rsidRPr="000A1F80">
        <w:rPr>
          <w:i/>
          <w:iCs/>
          <w:sz w:val="22"/>
          <w:szCs w:val="22"/>
          <w:lang w:val="en-GB"/>
        </w:rPr>
        <w:t xml:space="preserve">one complete testing </w:t>
      </w:r>
      <w:r w:rsidR="0092389F" w:rsidRPr="000A1F80">
        <w:rPr>
          <w:i/>
          <w:iCs/>
          <w:sz w:val="22"/>
          <w:szCs w:val="22"/>
          <w:lang w:val="en-GB"/>
        </w:rPr>
        <w:t>equipment</w:t>
      </w:r>
      <w:r w:rsidR="00C91B74" w:rsidRPr="000A1F80">
        <w:rPr>
          <w:i/>
          <w:iCs/>
          <w:sz w:val="22"/>
          <w:szCs w:val="22"/>
          <w:lang w:val="en-GB"/>
        </w:rPr>
        <w:t xml:space="preserve"> </w:t>
      </w:r>
      <w:r w:rsidR="00CB62A2" w:rsidRPr="000A1F80">
        <w:rPr>
          <w:i/>
          <w:iCs/>
          <w:sz w:val="22"/>
          <w:szCs w:val="22"/>
          <w:lang w:val="en-GB"/>
        </w:rPr>
        <w:t>(testing system)</w:t>
      </w:r>
      <w:r w:rsidR="00190684" w:rsidRPr="000A1F80">
        <w:rPr>
          <w:sz w:val="22"/>
          <w:szCs w:val="22"/>
          <w:lang w:val="en-GB"/>
        </w:rPr>
        <w:t xml:space="preserve">, </w:t>
      </w:r>
      <w:r w:rsidR="00C91B74" w:rsidRPr="000A1F80">
        <w:rPr>
          <w:i/>
          <w:iCs/>
          <w:sz w:val="22"/>
          <w:szCs w:val="22"/>
          <w:lang w:val="en-GB"/>
        </w:rPr>
        <w:t xml:space="preserve">which </w:t>
      </w:r>
      <w:r w:rsidR="0092389F" w:rsidRPr="000A1F80">
        <w:rPr>
          <w:i/>
          <w:iCs/>
          <w:sz w:val="22"/>
          <w:szCs w:val="22"/>
          <w:lang w:val="en-GB"/>
        </w:rPr>
        <w:t>should be offered</w:t>
      </w:r>
      <w:r w:rsidR="00B45712" w:rsidRPr="000A1F80">
        <w:rPr>
          <w:i/>
          <w:iCs/>
          <w:sz w:val="22"/>
          <w:szCs w:val="22"/>
          <w:lang w:val="en-GB"/>
        </w:rPr>
        <w:t xml:space="preserve"> by</w:t>
      </w:r>
      <w:r w:rsidR="0092389F" w:rsidRPr="000A1F80">
        <w:rPr>
          <w:i/>
          <w:iCs/>
          <w:sz w:val="22"/>
          <w:szCs w:val="22"/>
          <w:lang w:val="en-GB"/>
        </w:rPr>
        <w:t xml:space="preserve"> a single Contractor at one time to allow obtaining </w:t>
      </w:r>
      <w:r w:rsidR="00051111" w:rsidRPr="000A1F80">
        <w:rPr>
          <w:i/>
          <w:iCs/>
          <w:sz w:val="22"/>
          <w:szCs w:val="22"/>
          <w:lang w:val="en-GB"/>
        </w:rPr>
        <w:t xml:space="preserve">better prices and effects when awarding a contract with a larger scope. </w:t>
      </w:r>
      <w:r w:rsidR="00B45712" w:rsidRPr="000A1F80">
        <w:rPr>
          <w:i/>
          <w:iCs/>
          <w:sz w:val="22"/>
          <w:szCs w:val="22"/>
          <w:lang w:val="en-GB"/>
        </w:rPr>
        <w:t>For these reasons</w:t>
      </w:r>
      <w:r w:rsidR="00051111" w:rsidRPr="000A1F80">
        <w:rPr>
          <w:i/>
          <w:iCs/>
          <w:sz w:val="22"/>
          <w:szCs w:val="22"/>
          <w:lang w:val="en-GB"/>
        </w:rPr>
        <w:t>,</w:t>
      </w:r>
      <w:r w:rsidR="00B45712" w:rsidRPr="000A1F80">
        <w:rPr>
          <w:i/>
          <w:iCs/>
          <w:sz w:val="22"/>
          <w:szCs w:val="22"/>
          <w:lang w:val="en-GB"/>
        </w:rPr>
        <w:t xml:space="preserve"> with the scope of the award thus defined,</w:t>
      </w:r>
      <w:r w:rsidR="00051111" w:rsidRPr="000A1F80">
        <w:rPr>
          <w:i/>
          <w:iCs/>
          <w:sz w:val="22"/>
          <w:szCs w:val="22"/>
          <w:lang w:val="en-GB"/>
        </w:rPr>
        <w:t xml:space="preserve"> the </w:t>
      </w:r>
      <w:r w:rsidR="00B45712" w:rsidRPr="000A1F80">
        <w:rPr>
          <w:i/>
          <w:iCs/>
          <w:sz w:val="22"/>
          <w:szCs w:val="22"/>
          <w:lang w:val="en-GB"/>
        </w:rPr>
        <w:t>non-division of</w:t>
      </w:r>
      <w:r w:rsidR="00051111" w:rsidRPr="000A1F80">
        <w:rPr>
          <w:i/>
          <w:iCs/>
          <w:sz w:val="22"/>
          <w:szCs w:val="22"/>
          <w:lang w:val="en-GB"/>
        </w:rPr>
        <w:t xml:space="preserve"> contract</w:t>
      </w:r>
      <w:r w:rsidR="00B45712" w:rsidRPr="000A1F80">
        <w:rPr>
          <w:i/>
          <w:iCs/>
          <w:sz w:val="22"/>
          <w:szCs w:val="22"/>
          <w:lang w:val="en-GB"/>
        </w:rPr>
        <w:t>s</w:t>
      </w:r>
      <w:r w:rsidR="00051111" w:rsidRPr="000A1F80">
        <w:rPr>
          <w:i/>
          <w:iCs/>
          <w:sz w:val="22"/>
          <w:szCs w:val="22"/>
          <w:lang w:val="en-GB"/>
        </w:rPr>
        <w:t xml:space="preserve"> into parts</w:t>
      </w:r>
      <w:r w:rsidR="00B45712" w:rsidRPr="000A1F80">
        <w:rPr>
          <w:i/>
          <w:iCs/>
          <w:sz w:val="22"/>
          <w:szCs w:val="22"/>
          <w:lang w:val="en-GB"/>
        </w:rPr>
        <w:t xml:space="preserve"> does not justify the narrowing of the circle of potential Contractors</w:t>
      </w:r>
      <w:bookmarkEnd w:id="2"/>
      <w:r w:rsidR="00051111" w:rsidRPr="000A1F80">
        <w:rPr>
          <w:sz w:val="22"/>
          <w:szCs w:val="22"/>
          <w:lang w:val="en-GB"/>
        </w:rPr>
        <w:t>.</w:t>
      </w:r>
    </w:p>
    <w:p w14:paraId="092B0C7B" w14:textId="06B39312" w:rsidR="00754005" w:rsidRPr="000A1F80" w:rsidRDefault="001C1901">
      <w:pPr>
        <w:widowControl/>
        <w:numPr>
          <w:ilvl w:val="0"/>
          <w:numId w:val="42"/>
        </w:numPr>
        <w:tabs>
          <w:tab w:val="clear" w:pos="720"/>
        </w:tabs>
        <w:suppressAutoHyphens w:val="0"/>
        <w:ind w:left="426" w:hanging="426"/>
        <w:jc w:val="both"/>
        <w:rPr>
          <w:sz w:val="22"/>
          <w:szCs w:val="22"/>
          <w:lang w:val="en-GB"/>
        </w:rPr>
      </w:pPr>
      <w:r w:rsidRPr="000A1F80">
        <w:rPr>
          <w:sz w:val="22"/>
          <w:szCs w:val="22"/>
          <w:lang w:val="en-GB"/>
        </w:rPr>
        <w:t xml:space="preserve">The </w:t>
      </w:r>
      <w:r w:rsidR="00B45712" w:rsidRPr="000A1F80">
        <w:rPr>
          <w:sz w:val="22"/>
          <w:szCs w:val="22"/>
          <w:lang w:val="en-GB"/>
        </w:rPr>
        <w:t>Awarding Entity does not intend to enter into a framework agreement</w:t>
      </w:r>
      <w:r w:rsidRPr="000A1F80">
        <w:rPr>
          <w:sz w:val="22"/>
          <w:szCs w:val="22"/>
          <w:lang w:val="en-GB"/>
        </w:rPr>
        <w:t>.</w:t>
      </w:r>
    </w:p>
    <w:p w14:paraId="538A8D4B" w14:textId="30E9B5C1" w:rsidR="00754005" w:rsidRPr="000A1F80" w:rsidRDefault="001C1901">
      <w:pPr>
        <w:widowControl/>
        <w:numPr>
          <w:ilvl w:val="0"/>
          <w:numId w:val="42"/>
        </w:numPr>
        <w:tabs>
          <w:tab w:val="clear" w:pos="720"/>
        </w:tabs>
        <w:suppressAutoHyphens w:val="0"/>
        <w:ind w:left="426" w:hanging="426"/>
        <w:jc w:val="both"/>
        <w:rPr>
          <w:sz w:val="22"/>
          <w:szCs w:val="22"/>
          <w:lang w:val="en-GB"/>
        </w:rPr>
      </w:pPr>
      <w:r w:rsidRPr="000A1F80">
        <w:rPr>
          <w:sz w:val="22"/>
          <w:szCs w:val="22"/>
          <w:lang w:val="en-GB"/>
        </w:rPr>
        <w:t xml:space="preserve">The </w:t>
      </w:r>
      <w:r w:rsidR="00B45712" w:rsidRPr="000A1F80">
        <w:rPr>
          <w:sz w:val="22"/>
          <w:szCs w:val="22"/>
          <w:lang w:val="en-GB"/>
        </w:rPr>
        <w:t xml:space="preserve">Awarding Entity does not intend to award a contract involving the repetition of deliveries of a similar nature to those under </w:t>
      </w:r>
      <w:r w:rsidRPr="000A1F80">
        <w:rPr>
          <w:sz w:val="22"/>
          <w:szCs w:val="22"/>
          <w:lang w:val="en-GB"/>
        </w:rPr>
        <w:t xml:space="preserve">Article 214(1)(8) of the </w:t>
      </w:r>
      <w:r w:rsidR="00B45712" w:rsidRPr="000A1F80">
        <w:rPr>
          <w:sz w:val="22"/>
          <w:szCs w:val="22"/>
          <w:lang w:val="en-GB"/>
        </w:rPr>
        <w:t>PPPA</w:t>
      </w:r>
      <w:r w:rsidRPr="000A1F80">
        <w:rPr>
          <w:sz w:val="22"/>
          <w:szCs w:val="22"/>
          <w:lang w:val="en-GB"/>
        </w:rPr>
        <w:t>.</w:t>
      </w:r>
    </w:p>
    <w:p w14:paraId="055B6272" w14:textId="61E109BE" w:rsidR="00754005" w:rsidRPr="000A1F80" w:rsidRDefault="001C1901">
      <w:pPr>
        <w:widowControl/>
        <w:numPr>
          <w:ilvl w:val="0"/>
          <w:numId w:val="42"/>
        </w:numPr>
        <w:tabs>
          <w:tab w:val="clear" w:pos="720"/>
        </w:tabs>
        <w:suppressAutoHyphens w:val="0"/>
        <w:ind w:left="426" w:hanging="426"/>
        <w:jc w:val="both"/>
        <w:rPr>
          <w:sz w:val="22"/>
          <w:szCs w:val="22"/>
          <w:lang w:val="en-GB"/>
        </w:rPr>
      </w:pPr>
      <w:r w:rsidRPr="000A1F80">
        <w:rPr>
          <w:sz w:val="22"/>
          <w:szCs w:val="22"/>
          <w:lang w:val="en-GB"/>
        </w:rPr>
        <w:t xml:space="preserve">The </w:t>
      </w:r>
      <w:r w:rsidR="00B45712" w:rsidRPr="000A1F80">
        <w:rPr>
          <w:sz w:val="22"/>
          <w:szCs w:val="22"/>
          <w:lang w:val="en-GB"/>
        </w:rPr>
        <w:t>Awarding Entity does not intend to accept alternative tenders</w:t>
      </w:r>
      <w:r w:rsidRPr="000A1F80">
        <w:rPr>
          <w:sz w:val="22"/>
          <w:szCs w:val="22"/>
          <w:lang w:val="en-GB"/>
        </w:rPr>
        <w:t>.</w:t>
      </w:r>
    </w:p>
    <w:p w14:paraId="1DDC6DFB" w14:textId="12EAE9B9" w:rsidR="00754005" w:rsidRPr="000A1F80" w:rsidRDefault="001C1901">
      <w:pPr>
        <w:widowControl/>
        <w:numPr>
          <w:ilvl w:val="0"/>
          <w:numId w:val="42"/>
        </w:numPr>
        <w:tabs>
          <w:tab w:val="clear" w:pos="720"/>
        </w:tabs>
        <w:suppressAutoHyphens w:val="0"/>
        <w:ind w:left="426" w:hanging="426"/>
        <w:jc w:val="both"/>
        <w:rPr>
          <w:sz w:val="22"/>
          <w:szCs w:val="22"/>
          <w:lang w:val="en-GB"/>
        </w:rPr>
      </w:pPr>
      <w:r w:rsidRPr="000A1F80">
        <w:rPr>
          <w:sz w:val="22"/>
          <w:szCs w:val="22"/>
          <w:lang w:val="en-GB"/>
        </w:rPr>
        <w:t xml:space="preserve">Settlements between the Contractor and the </w:t>
      </w:r>
      <w:r w:rsidR="00B45712" w:rsidRPr="000A1F80">
        <w:rPr>
          <w:sz w:val="22"/>
          <w:szCs w:val="22"/>
          <w:lang w:val="en-GB"/>
        </w:rPr>
        <w:t>Awarding Entity</w:t>
      </w:r>
      <w:r w:rsidRPr="000A1F80">
        <w:rPr>
          <w:sz w:val="22"/>
          <w:szCs w:val="22"/>
          <w:lang w:val="en-GB"/>
        </w:rPr>
        <w:t xml:space="preserve"> shall be made in Polish zloty</w:t>
      </w:r>
      <w:r w:rsidR="00B45712" w:rsidRPr="000A1F80">
        <w:rPr>
          <w:sz w:val="22"/>
          <w:szCs w:val="22"/>
          <w:lang w:val="en-GB"/>
        </w:rPr>
        <w:t>s</w:t>
      </w:r>
      <w:r w:rsidRPr="000A1F80">
        <w:rPr>
          <w:sz w:val="22"/>
          <w:szCs w:val="22"/>
          <w:lang w:val="en-GB"/>
        </w:rPr>
        <w:t xml:space="preserve"> (PLN) </w:t>
      </w:r>
      <w:r w:rsidR="00A46439" w:rsidRPr="000A1F80">
        <w:rPr>
          <w:sz w:val="22"/>
          <w:szCs w:val="22"/>
          <w:lang w:val="en-GB"/>
        </w:rPr>
        <w:t xml:space="preserve">or in </w:t>
      </w:r>
      <w:r w:rsidR="00B45712" w:rsidRPr="000A1F80">
        <w:rPr>
          <w:sz w:val="22"/>
          <w:szCs w:val="22"/>
          <w:lang w:val="en-GB"/>
        </w:rPr>
        <w:t xml:space="preserve">euros </w:t>
      </w:r>
      <w:r w:rsidR="00A46439" w:rsidRPr="000A1F80">
        <w:rPr>
          <w:sz w:val="22"/>
          <w:szCs w:val="22"/>
          <w:lang w:val="en-GB"/>
        </w:rPr>
        <w:t>(EUR)</w:t>
      </w:r>
      <w:r w:rsidRPr="000A1F80">
        <w:rPr>
          <w:sz w:val="22"/>
          <w:szCs w:val="22"/>
          <w:lang w:val="en-GB"/>
        </w:rPr>
        <w:t>.</w:t>
      </w:r>
    </w:p>
    <w:p w14:paraId="2C74035C" w14:textId="746B836C" w:rsidR="00754005" w:rsidRPr="000A1F80" w:rsidRDefault="001C1901">
      <w:pPr>
        <w:widowControl/>
        <w:numPr>
          <w:ilvl w:val="0"/>
          <w:numId w:val="42"/>
        </w:numPr>
        <w:tabs>
          <w:tab w:val="clear" w:pos="720"/>
        </w:tabs>
        <w:suppressAutoHyphens w:val="0"/>
        <w:ind w:left="426" w:hanging="426"/>
        <w:jc w:val="both"/>
        <w:rPr>
          <w:sz w:val="22"/>
          <w:szCs w:val="22"/>
          <w:lang w:val="en-GB"/>
        </w:rPr>
      </w:pPr>
      <w:r w:rsidRPr="000A1F80">
        <w:rPr>
          <w:bCs/>
          <w:sz w:val="22"/>
          <w:szCs w:val="22"/>
          <w:lang w:val="en-GB"/>
        </w:rPr>
        <w:t xml:space="preserve">The </w:t>
      </w:r>
      <w:r w:rsidR="00B45712" w:rsidRPr="000A1F80">
        <w:rPr>
          <w:bCs/>
          <w:sz w:val="22"/>
          <w:szCs w:val="22"/>
          <w:lang w:val="en-GB"/>
        </w:rPr>
        <w:t>Awarding Entity shall not allow an electronic auction</w:t>
      </w:r>
      <w:r w:rsidRPr="000A1F80">
        <w:rPr>
          <w:bCs/>
          <w:sz w:val="22"/>
          <w:szCs w:val="22"/>
          <w:lang w:val="en-GB"/>
        </w:rPr>
        <w:t>.</w:t>
      </w:r>
    </w:p>
    <w:p w14:paraId="79B1BDB4" w14:textId="2B631C09" w:rsidR="00754005" w:rsidRPr="000A1F80" w:rsidRDefault="001C1901">
      <w:pPr>
        <w:widowControl/>
        <w:numPr>
          <w:ilvl w:val="0"/>
          <w:numId w:val="42"/>
        </w:numPr>
        <w:tabs>
          <w:tab w:val="clear" w:pos="720"/>
        </w:tabs>
        <w:suppressAutoHyphens w:val="0"/>
        <w:ind w:left="426" w:hanging="426"/>
        <w:jc w:val="both"/>
        <w:rPr>
          <w:sz w:val="22"/>
          <w:szCs w:val="22"/>
          <w:lang w:val="en-GB"/>
        </w:rPr>
      </w:pPr>
      <w:r w:rsidRPr="000A1F80">
        <w:rPr>
          <w:bCs/>
          <w:sz w:val="22"/>
          <w:szCs w:val="22"/>
          <w:lang w:val="en-GB"/>
        </w:rPr>
        <w:t xml:space="preserve">The </w:t>
      </w:r>
      <w:r w:rsidR="00B45712" w:rsidRPr="000A1F80">
        <w:rPr>
          <w:bCs/>
          <w:sz w:val="22"/>
          <w:szCs w:val="22"/>
          <w:lang w:val="en-GB"/>
        </w:rPr>
        <w:t>Awarding Entity</w:t>
      </w:r>
      <w:r w:rsidRPr="000A1F80">
        <w:rPr>
          <w:bCs/>
          <w:sz w:val="22"/>
          <w:szCs w:val="22"/>
          <w:lang w:val="en-GB"/>
        </w:rPr>
        <w:t xml:space="preserve"> </w:t>
      </w:r>
      <w:r w:rsidR="00B45712" w:rsidRPr="000A1F80">
        <w:rPr>
          <w:bCs/>
          <w:sz w:val="22"/>
          <w:szCs w:val="22"/>
          <w:lang w:val="en-GB"/>
        </w:rPr>
        <w:t>shall not allow a cost refund for participating in the proceedings</w:t>
      </w:r>
      <w:r w:rsidRPr="000A1F80">
        <w:rPr>
          <w:bCs/>
          <w:sz w:val="22"/>
          <w:szCs w:val="22"/>
          <w:lang w:val="en-GB"/>
        </w:rPr>
        <w:t>.</w:t>
      </w:r>
    </w:p>
    <w:p w14:paraId="32C7A810" w14:textId="784AE590" w:rsidR="00754005" w:rsidRPr="000A1F80" w:rsidRDefault="001C1901">
      <w:pPr>
        <w:widowControl/>
        <w:numPr>
          <w:ilvl w:val="0"/>
          <w:numId w:val="42"/>
        </w:numPr>
        <w:suppressAutoHyphens w:val="0"/>
        <w:ind w:left="426" w:hanging="426"/>
        <w:jc w:val="both"/>
        <w:rPr>
          <w:sz w:val="22"/>
          <w:szCs w:val="22"/>
          <w:lang w:val="en-GB"/>
        </w:rPr>
      </w:pPr>
      <w:r w:rsidRPr="000A1F80">
        <w:rPr>
          <w:bCs/>
          <w:sz w:val="22"/>
          <w:szCs w:val="22"/>
          <w:lang w:val="en-GB"/>
        </w:rPr>
        <w:t xml:space="preserve">The </w:t>
      </w:r>
      <w:r w:rsidR="00B45712" w:rsidRPr="000A1F80">
        <w:rPr>
          <w:bCs/>
          <w:sz w:val="22"/>
          <w:szCs w:val="22"/>
          <w:lang w:val="en-GB"/>
        </w:rPr>
        <w:t>Awarding Entity</w:t>
      </w:r>
      <w:r w:rsidRPr="000A1F80">
        <w:rPr>
          <w:bCs/>
          <w:sz w:val="22"/>
          <w:szCs w:val="22"/>
          <w:lang w:val="en-GB"/>
        </w:rPr>
        <w:t xml:space="preserve"> requires that the </w:t>
      </w:r>
      <w:r w:rsidR="00B45712" w:rsidRPr="000A1F80">
        <w:rPr>
          <w:bCs/>
          <w:sz w:val="22"/>
          <w:szCs w:val="22"/>
          <w:lang w:val="en-GB"/>
        </w:rPr>
        <w:t xml:space="preserve">Contractor’s tender specifies the scope of works to be outsourced to subcontractors under the provisions of these </w:t>
      </w:r>
      <w:proofErr w:type="spellStart"/>
      <w:r w:rsidR="00B45712" w:rsidRPr="000A1F80">
        <w:rPr>
          <w:bCs/>
          <w:sz w:val="22"/>
          <w:szCs w:val="22"/>
          <w:lang w:val="en-GB"/>
        </w:rPr>
        <w:t>ToR</w:t>
      </w:r>
      <w:proofErr w:type="spellEnd"/>
      <w:r w:rsidRPr="000A1F80">
        <w:rPr>
          <w:bCs/>
          <w:sz w:val="22"/>
          <w:szCs w:val="22"/>
          <w:lang w:val="en-GB"/>
        </w:rPr>
        <w:t>.</w:t>
      </w:r>
    </w:p>
    <w:p w14:paraId="30874973" w14:textId="77777777" w:rsidR="00E1226E" w:rsidRPr="000A1F80" w:rsidRDefault="00E1226E" w:rsidP="00A90F09">
      <w:pPr>
        <w:widowControl/>
        <w:suppressAutoHyphens w:val="0"/>
        <w:jc w:val="both"/>
        <w:rPr>
          <w:sz w:val="22"/>
          <w:szCs w:val="22"/>
          <w:lang w:val="en-GB"/>
        </w:rPr>
      </w:pPr>
    </w:p>
    <w:p w14:paraId="5119A03C" w14:textId="001FA4B9"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9714D" w:rsidRPr="000A1F80">
        <w:rPr>
          <w:b/>
          <w:bCs/>
          <w:sz w:val="22"/>
          <w:szCs w:val="22"/>
          <w:lang w:val="en-GB"/>
        </w:rPr>
        <w:t xml:space="preserve">XXI </w:t>
      </w:r>
      <w:r w:rsidR="00B45712" w:rsidRPr="000A1F80">
        <w:rPr>
          <w:b/>
          <w:bCs/>
          <w:sz w:val="22"/>
          <w:szCs w:val="22"/>
          <w:lang w:val="en-GB"/>
        </w:rPr>
        <w:t>–</w:t>
      </w:r>
      <w:r w:rsidR="00A834A4" w:rsidRPr="000A1F80">
        <w:rPr>
          <w:b/>
          <w:bCs/>
          <w:sz w:val="22"/>
          <w:szCs w:val="22"/>
          <w:lang w:val="en-GB"/>
        </w:rPr>
        <w:t xml:space="preserve"> </w:t>
      </w:r>
      <w:r w:rsidR="00B45712" w:rsidRPr="000A1F80">
        <w:rPr>
          <w:b/>
          <w:bCs/>
          <w:sz w:val="22"/>
          <w:szCs w:val="22"/>
          <w:lang w:val="en-GB"/>
        </w:rPr>
        <w:t>Personal data processing</w:t>
      </w:r>
    </w:p>
    <w:p w14:paraId="5F25075F" w14:textId="1A1601F1" w:rsidR="00754005" w:rsidRPr="000A1F80" w:rsidRDefault="001C1901">
      <w:pPr>
        <w:tabs>
          <w:tab w:val="left" w:pos="567"/>
        </w:tabs>
        <w:jc w:val="both"/>
        <w:rPr>
          <w:sz w:val="22"/>
          <w:szCs w:val="22"/>
          <w:lang w:val="en-GB"/>
        </w:rPr>
      </w:pPr>
      <w:r w:rsidRPr="000A1F80">
        <w:rPr>
          <w:sz w:val="22"/>
          <w:szCs w:val="22"/>
          <w:lang w:val="en-GB"/>
        </w:rPr>
        <w:t xml:space="preserve">Pursuant to Articles </w:t>
      </w:r>
      <w:r w:rsidR="0013096C" w:rsidRPr="000A1F80">
        <w:rPr>
          <w:sz w:val="22"/>
          <w:szCs w:val="22"/>
          <w:lang w:val="en-GB"/>
        </w:rPr>
        <w:t xml:space="preserve">13 </w:t>
      </w:r>
      <w:r w:rsidR="009417A6" w:rsidRPr="000A1F80">
        <w:rPr>
          <w:sz w:val="22"/>
          <w:szCs w:val="22"/>
          <w:lang w:val="en-GB"/>
        </w:rPr>
        <w:t xml:space="preserve">and </w:t>
      </w:r>
      <w:r w:rsidRPr="000A1F80">
        <w:rPr>
          <w:sz w:val="22"/>
          <w:szCs w:val="22"/>
          <w:lang w:val="en-GB"/>
        </w:rPr>
        <w:t xml:space="preserve">14 of Regulation (EU) 2016/679 of the European Parliament and of the Council of 27 April 2016 </w:t>
      </w:r>
      <w:r w:rsidR="00636300" w:rsidRPr="000A1F80">
        <w:rPr>
          <w:sz w:val="22"/>
          <w:szCs w:val="22"/>
          <w:lang w:val="en-GB"/>
        </w:rPr>
        <w:t xml:space="preserve">on the </w:t>
      </w:r>
      <w:r w:rsidRPr="000A1F80">
        <w:rPr>
          <w:sz w:val="22"/>
          <w:szCs w:val="22"/>
          <w:lang w:val="en-GB"/>
        </w:rPr>
        <w:t xml:space="preserve">protection of natural persons with regard to the processing of personal data and on the free movement of such data and the repeal of Directive 95/46/EC (General Data Protection Regulation, hereinafter </w:t>
      </w:r>
      <w:r w:rsidR="00B45712" w:rsidRPr="000A1F80">
        <w:rPr>
          <w:sz w:val="22"/>
          <w:szCs w:val="22"/>
          <w:lang w:val="en-GB"/>
        </w:rPr>
        <w:t>‘GDPR’</w:t>
      </w:r>
      <w:r w:rsidRPr="000A1F80">
        <w:rPr>
          <w:sz w:val="22"/>
          <w:szCs w:val="22"/>
          <w:lang w:val="en-GB"/>
        </w:rPr>
        <w:t xml:space="preserve">) in conjunction with Article 19(1) of the </w:t>
      </w:r>
      <w:r w:rsidR="00B45712" w:rsidRPr="000A1F80">
        <w:rPr>
          <w:sz w:val="22"/>
          <w:szCs w:val="22"/>
          <w:lang w:val="en-GB"/>
        </w:rPr>
        <w:t>PPPA</w:t>
      </w:r>
      <w:r w:rsidRPr="000A1F80">
        <w:rPr>
          <w:sz w:val="22"/>
          <w:szCs w:val="22"/>
          <w:lang w:val="en-GB"/>
        </w:rPr>
        <w:t xml:space="preserve">, </w:t>
      </w:r>
      <w:r w:rsidR="00B45712" w:rsidRPr="000A1F80">
        <w:rPr>
          <w:sz w:val="22"/>
          <w:szCs w:val="22"/>
          <w:lang w:val="en-GB"/>
        </w:rPr>
        <w:t xml:space="preserve">be aware </w:t>
      </w:r>
      <w:r w:rsidR="00B45712" w:rsidRPr="000A1F80">
        <w:rPr>
          <w:sz w:val="22"/>
          <w:szCs w:val="22"/>
          <w:lang w:val="en-GB"/>
        </w:rPr>
        <w:lastRenderedPageBreak/>
        <w:t>that</w:t>
      </w:r>
      <w:r w:rsidRPr="000A1F80">
        <w:rPr>
          <w:sz w:val="22"/>
          <w:szCs w:val="22"/>
          <w:lang w:val="en-GB"/>
        </w:rPr>
        <w:t>:</w:t>
      </w:r>
    </w:p>
    <w:p w14:paraId="2A989EBB" w14:textId="1D31A20F" w:rsidR="00754005" w:rsidRPr="000A1F80" w:rsidRDefault="008A749F">
      <w:pPr>
        <w:widowControl/>
        <w:numPr>
          <w:ilvl w:val="3"/>
          <w:numId w:val="7"/>
        </w:numPr>
        <w:suppressAutoHyphens w:val="0"/>
        <w:ind w:left="426"/>
        <w:contextualSpacing/>
        <w:jc w:val="both"/>
        <w:rPr>
          <w:rFonts w:eastAsia="Calibri"/>
          <w:sz w:val="22"/>
          <w:szCs w:val="22"/>
          <w:lang w:val="en-GB" w:eastAsia="en-US"/>
        </w:rPr>
      </w:pPr>
      <w:r w:rsidRPr="000A1F80">
        <w:rPr>
          <w:rFonts w:eastAsia="Calibri"/>
          <w:bCs/>
          <w:sz w:val="22"/>
          <w:szCs w:val="22"/>
          <w:lang w:val="en-GB" w:eastAsia="en-US"/>
        </w:rPr>
        <w:t>The</w:t>
      </w:r>
      <w:r w:rsidRPr="000A1F80">
        <w:rPr>
          <w:rFonts w:eastAsia="Calibri"/>
          <w:b/>
          <w:sz w:val="22"/>
          <w:szCs w:val="22"/>
          <w:lang w:val="en-GB" w:eastAsia="en-US"/>
        </w:rPr>
        <w:t xml:space="preserve"> controller </w:t>
      </w:r>
      <w:r w:rsidRPr="000A1F80">
        <w:rPr>
          <w:rFonts w:eastAsia="Calibri"/>
          <w:bCs/>
          <w:sz w:val="22"/>
          <w:szCs w:val="22"/>
          <w:lang w:val="en-GB" w:eastAsia="en-US"/>
        </w:rPr>
        <w:t>of</w:t>
      </w:r>
      <w:r w:rsidR="001C1901" w:rsidRPr="000A1F80">
        <w:rPr>
          <w:rFonts w:eastAsia="Calibri"/>
          <w:b/>
          <w:sz w:val="22"/>
          <w:szCs w:val="22"/>
          <w:lang w:val="en-GB" w:eastAsia="en-US"/>
        </w:rPr>
        <w:t xml:space="preserve"> </w:t>
      </w:r>
      <w:r w:rsidR="001C1901" w:rsidRPr="000A1F80">
        <w:rPr>
          <w:rFonts w:eastAsia="Calibri"/>
          <w:sz w:val="22"/>
          <w:szCs w:val="22"/>
          <w:lang w:val="en-GB" w:eastAsia="en-US"/>
        </w:rPr>
        <w:t>your personal data is</w:t>
      </w:r>
      <w:r w:rsidRPr="000A1F80">
        <w:rPr>
          <w:rFonts w:eastAsia="Calibri"/>
          <w:sz w:val="22"/>
          <w:szCs w:val="22"/>
          <w:lang w:val="en-GB" w:eastAsia="en-US"/>
        </w:rPr>
        <w:t xml:space="preserve"> the</w:t>
      </w:r>
      <w:r w:rsidR="001C1901" w:rsidRPr="000A1F80">
        <w:rPr>
          <w:rFonts w:eastAsia="Calibri"/>
          <w:sz w:val="22"/>
          <w:szCs w:val="22"/>
          <w:lang w:val="en-GB" w:eastAsia="en-US"/>
        </w:rPr>
        <w:t xml:space="preserve"> Jagiellonian University, </w:t>
      </w:r>
      <w:proofErr w:type="spellStart"/>
      <w:r w:rsidR="001C1901" w:rsidRPr="000A1F80">
        <w:rPr>
          <w:rFonts w:eastAsia="Calibri"/>
          <w:sz w:val="22"/>
          <w:szCs w:val="22"/>
          <w:lang w:val="en-GB" w:eastAsia="en-US"/>
        </w:rPr>
        <w:t>Gołębia</w:t>
      </w:r>
      <w:proofErr w:type="spellEnd"/>
      <w:r w:rsidR="001C1901" w:rsidRPr="000A1F80">
        <w:rPr>
          <w:rFonts w:eastAsia="Calibri"/>
          <w:sz w:val="22"/>
          <w:szCs w:val="22"/>
          <w:lang w:val="en-GB" w:eastAsia="en-US"/>
        </w:rPr>
        <w:t xml:space="preserve"> </w:t>
      </w:r>
      <w:r w:rsidRPr="000A1F80">
        <w:rPr>
          <w:rFonts w:eastAsia="Calibri"/>
          <w:sz w:val="22"/>
          <w:szCs w:val="22"/>
          <w:lang w:val="en-GB" w:eastAsia="en-US"/>
        </w:rPr>
        <w:t>24</w:t>
      </w:r>
      <w:r w:rsidR="001C1901" w:rsidRPr="000A1F80">
        <w:rPr>
          <w:rFonts w:eastAsia="Calibri"/>
          <w:sz w:val="22"/>
          <w:szCs w:val="22"/>
          <w:lang w:val="en-GB" w:eastAsia="en-US"/>
        </w:rPr>
        <w:t xml:space="preserve">, 31-007 Kraków, represented by the </w:t>
      </w:r>
      <w:r w:rsidRPr="000A1F80">
        <w:rPr>
          <w:rFonts w:eastAsia="Calibri"/>
          <w:sz w:val="22"/>
          <w:szCs w:val="22"/>
          <w:lang w:val="en-GB" w:eastAsia="en-US"/>
        </w:rPr>
        <w:t xml:space="preserve">Chancellor </w:t>
      </w:r>
      <w:r w:rsidR="001C1901" w:rsidRPr="000A1F80">
        <w:rPr>
          <w:rFonts w:eastAsia="Calibri"/>
          <w:sz w:val="22"/>
          <w:szCs w:val="22"/>
          <w:lang w:val="en-GB" w:eastAsia="en-US"/>
        </w:rPr>
        <w:t>of the Jagiellonian University.</w:t>
      </w:r>
    </w:p>
    <w:p w14:paraId="3C0E2FE5" w14:textId="6EDB0623"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b/>
          <w:sz w:val="22"/>
          <w:szCs w:val="22"/>
          <w:lang w:val="en-GB" w:eastAsia="en-US"/>
        </w:rPr>
        <w:t>Jagiellonian University has appointed a Data Protection Supervisor</w:t>
      </w:r>
      <w:r w:rsidRPr="000A1F80">
        <w:rPr>
          <w:rFonts w:eastAsia="Calibri"/>
          <w:sz w:val="22"/>
          <w:szCs w:val="22"/>
          <w:lang w:val="en-GB" w:eastAsia="en-US"/>
        </w:rPr>
        <w:t xml:space="preserve">, </w:t>
      </w:r>
      <w:proofErr w:type="spellStart"/>
      <w:r w:rsidR="00A834A4" w:rsidRPr="000A1F80">
        <w:rPr>
          <w:rFonts w:eastAsia="Calibri"/>
          <w:sz w:val="22"/>
          <w:szCs w:val="22"/>
          <w:lang w:val="en-GB" w:eastAsia="en-US"/>
        </w:rPr>
        <w:t>Gołębia</w:t>
      </w:r>
      <w:proofErr w:type="spellEnd"/>
      <w:r w:rsidR="00A834A4" w:rsidRPr="000A1F80">
        <w:rPr>
          <w:rFonts w:eastAsia="Calibri"/>
          <w:sz w:val="22"/>
          <w:szCs w:val="22"/>
          <w:lang w:val="en-GB" w:eastAsia="en-US"/>
        </w:rPr>
        <w:t xml:space="preserve"> </w:t>
      </w:r>
      <w:r w:rsidR="008A749F" w:rsidRPr="000A1F80">
        <w:rPr>
          <w:rFonts w:eastAsia="Calibri"/>
          <w:sz w:val="22"/>
          <w:szCs w:val="22"/>
          <w:lang w:val="en-GB" w:eastAsia="en-US"/>
        </w:rPr>
        <w:t>24</w:t>
      </w:r>
      <w:r w:rsidRPr="000A1F80">
        <w:rPr>
          <w:rFonts w:eastAsia="Calibri"/>
          <w:sz w:val="22"/>
          <w:szCs w:val="22"/>
          <w:lang w:val="en-GB" w:eastAsia="en-US"/>
        </w:rPr>
        <w:t xml:space="preserve">, 31-110 Kraków, room </w:t>
      </w:r>
      <w:r w:rsidR="008A749F" w:rsidRPr="000A1F80">
        <w:rPr>
          <w:rFonts w:eastAsia="Calibri"/>
          <w:sz w:val="22"/>
          <w:szCs w:val="22"/>
          <w:lang w:val="en-GB" w:eastAsia="en-US"/>
        </w:rPr>
        <w:t>N</w:t>
      </w:r>
      <w:r w:rsidRPr="000A1F80">
        <w:rPr>
          <w:rFonts w:eastAsia="Calibri"/>
          <w:sz w:val="22"/>
          <w:szCs w:val="22"/>
          <w:lang w:val="en-GB" w:eastAsia="en-US"/>
        </w:rPr>
        <w:t xml:space="preserve">o. 27. </w:t>
      </w:r>
      <w:r w:rsidR="008A749F" w:rsidRPr="000A1F80">
        <w:rPr>
          <w:rFonts w:eastAsia="Calibri"/>
          <w:sz w:val="22"/>
          <w:szCs w:val="22"/>
          <w:lang w:val="en-GB" w:eastAsia="en-US"/>
        </w:rPr>
        <w:t>The Supervisor can be contacted</w:t>
      </w:r>
      <w:r w:rsidRPr="000A1F80">
        <w:rPr>
          <w:rFonts w:eastAsia="Calibri"/>
          <w:sz w:val="22"/>
          <w:szCs w:val="22"/>
          <w:lang w:val="en-GB" w:eastAsia="en-US"/>
        </w:rPr>
        <w:t xml:space="preserve"> via e-mail: </w:t>
      </w:r>
      <w:hyperlink r:id="rId44" w:history="1">
        <w:r w:rsidRPr="000A1F80">
          <w:rPr>
            <w:rFonts w:eastAsia="Calibri"/>
            <w:color w:val="0563C1" w:themeColor="hyperlink"/>
            <w:sz w:val="22"/>
            <w:szCs w:val="22"/>
            <w:u w:val="single"/>
            <w:lang w:val="en-GB" w:eastAsia="en-US"/>
          </w:rPr>
          <w:t>iod@uj.edu.pl</w:t>
        </w:r>
      </w:hyperlink>
      <w:r w:rsidRPr="000A1F80">
        <w:rPr>
          <w:rFonts w:eastAsia="Calibri"/>
          <w:sz w:val="22"/>
          <w:szCs w:val="22"/>
          <w:lang w:val="en-GB" w:eastAsia="en-US"/>
        </w:rPr>
        <w:t xml:space="preserve"> or </w:t>
      </w:r>
      <w:r w:rsidR="008A749F" w:rsidRPr="000A1F80">
        <w:rPr>
          <w:rFonts w:eastAsia="Calibri"/>
          <w:sz w:val="22"/>
          <w:szCs w:val="22"/>
          <w:lang w:val="en-GB" w:eastAsia="en-US"/>
        </w:rPr>
        <w:t xml:space="preserve">by phone at </w:t>
      </w:r>
      <w:r w:rsidRPr="000A1F80">
        <w:rPr>
          <w:rFonts w:eastAsia="Calibri"/>
          <w:sz w:val="22"/>
          <w:szCs w:val="22"/>
          <w:lang w:val="en-GB" w:eastAsia="en-US"/>
        </w:rPr>
        <w:t>+48 12 663 12 25.</w:t>
      </w:r>
    </w:p>
    <w:p w14:paraId="0750345E" w14:textId="08D2644B" w:rsidR="00754005" w:rsidRPr="000A1F80" w:rsidRDefault="001C1901">
      <w:pPr>
        <w:widowControl/>
        <w:numPr>
          <w:ilvl w:val="3"/>
          <w:numId w:val="7"/>
        </w:numPr>
        <w:suppressAutoHyphens w:val="0"/>
        <w:ind w:left="426"/>
        <w:contextualSpacing/>
        <w:jc w:val="both"/>
        <w:rPr>
          <w:rFonts w:eastAsia="Calibri"/>
          <w:b/>
          <w:bCs/>
          <w:i/>
          <w:sz w:val="22"/>
          <w:szCs w:val="22"/>
          <w:lang w:val="en-GB" w:eastAsia="en-US"/>
        </w:rPr>
      </w:pPr>
      <w:r w:rsidRPr="000A1F80">
        <w:rPr>
          <w:rFonts w:eastAsia="Calibri"/>
          <w:sz w:val="22"/>
          <w:szCs w:val="22"/>
          <w:lang w:val="en-GB" w:eastAsia="en-US"/>
        </w:rPr>
        <w:t xml:space="preserve">Your personal data will be processed on the basis of Article 6(1)(c) of the </w:t>
      </w:r>
      <w:r w:rsidR="008A749F" w:rsidRPr="000A1F80">
        <w:rPr>
          <w:rFonts w:eastAsia="Calibri"/>
          <w:sz w:val="22"/>
          <w:szCs w:val="22"/>
          <w:lang w:val="en-GB" w:eastAsia="en-US"/>
        </w:rPr>
        <w:t>GDPR</w:t>
      </w:r>
      <w:r w:rsidRPr="000A1F80">
        <w:rPr>
          <w:rFonts w:eastAsia="Calibri"/>
          <w:sz w:val="22"/>
          <w:szCs w:val="22"/>
          <w:lang w:val="en-GB" w:eastAsia="en-US"/>
        </w:rPr>
        <w:t xml:space="preserve"> for the purpose related to the public procurement procedure</w:t>
      </w:r>
      <w:r w:rsidRPr="000A1F80">
        <w:rPr>
          <w:rFonts w:eastAsia="Calibri"/>
          <w:i/>
          <w:sz w:val="22"/>
          <w:szCs w:val="22"/>
          <w:lang w:val="en-GB" w:eastAsia="en-US"/>
        </w:rPr>
        <w:t xml:space="preserve">, </w:t>
      </w:r>
      <w:r w:rsidRPr="000A1F80">
        <w:rPr>
          <w:rFonts w:eastAsia="Calibri"/>
          <w:b/>
          <w:bCs/>
          <w:i/>
          <w:sz w:val="22"/>
          <w:szCs w:val="22"/>
          <w:lang w:val="en-GB" w:eastAsia="en-US"/>
        </w:rPr>
        <w:t>Case No. 80.272.</w:t>
      </w:r>
      <w:r w:rsidR="0097458D" w:rsidRPr="000A1F80">
        <w:rPr>
          <w:rFonts w:eastAsia="Calibri"/>
          <w:b/>
          <w:bCs/>
          <w:i/>
          <w:sz w:val="22"/>
          <w:szCs w:val="22"/>
          <w:lang w:val="en-GB" w:eastAsia="en-US"/>
        </w:rPr>
        <w:t>398</w:t>
      </w:r>
      <w:r w:rsidR="00442361" w:rsidRPr="000A1F80">
        <w:rPr>
          <w:rFonts w:eastAsia="Calibri"/>
          <w:b/>
          <w:bCs/>
          <w:i/>
          <w:sz w:val="22"/>
          <w:szCs w:val="22"/>
          <w:lang w:val="en-GB" w:eastAsia="en-US"/>
        </w:rPr>
        <w:t>.</w:t>
      </w:r>
      <w:r w:rsidR="00AA1ADD" w:rsidRPr="000A1F80">
        <w:rPr>
          <w:rFonts w:eastAsia="Calibri"/>
          <w:b/>
          <w:bCs/>
          <w:i/>
          <w:sz w:val="22"/>
          <w:szCs w:val="22"/>
          <w:lang w:val="en-GB" w:eastAsia="en-US"/>
        </w:rPr>
        <w:t>2023</w:t>
      </w:r>
      <w:r w:rsidRPr="000A1F80">
        <w:rPr>
          <w:rFonts w:eastAsia="Calibri"/>
          <w:b/>
          <w:bCs/>
          <w:sz w:val="22"/>
          <w:szCs w:val="22"/>
          <w:lang w:val="en-GB" w:eastAsia="en-US"/>
        </w:rPr>
        <w:t>.</w:t>
      </w:r>
    </w:p>
    <w:p w14:paraId="2AF5BB43" w14:textId="181008C1"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Providing your personal data is a statutory requirement specified in the provisions of the </w:t>
      </w:r>
      <w:r w:rsidR="008A749F" w:rsidRPr="000A1F80">
        <w:rPr>
          <w:rFonts w:eastAsia="Calibri"/>
          <w:sz w:val="22"/>
          <w:szCs w:val="22"/>
          <w:lang w:val="en-GB" w:eastAsia="en-US"/>
        </w:rPr>
        <w:t xml:space="preserve">PPPA, </w:t>
      </w:r>
      <w:r w:rsidRPr="000A1F80">
        <w:rPr>
          <w:rFonts w:eastAsia="Calibri"/>
          <w:sz w:val="22"/>
          <w:szCs w:val="22"/>
          <w:lang w:val="en-GB" w:eastAsia="en-US"/>
        </w:rPr>
        <w:t>related to participation in the public procurement procedure.</w:t>
      </w:r>
    </w:p>
    <w:p w14:paraId="301DCD43" w14:textId="09627DAC"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The consequences of failing to provide personal data arise from the </w:t>
      </w:r>
      <w:r w:rsidR="008A749F" w:rsidRPr="000A1F80">
        <w:rPr>
          <w:rFonts w:eastAsia="Calibri"/>
          <w:sz w:val="22"/>
          <w:szCs w:val="22"/>
          <w:lang w:val="en-GB" w:eastAsia="en-US"/>
        </w:rPr>
        <w:t>PPPA</w:t>
      </w:r>
      <w:r w:rsidRPr="000A1F80">
        <w:rPr>
          <w:rFonts w:eastAsia="Calibri"/>
          <w:sz w:val="22"/>
          <w:szCs w:val="22"/>
          <w:lang w:val="en-GB" w:eastAsia="en-US"/>
        </w:rPr>
        <w:t>.</w:t>
      </w:r>
    </w:p>
    <w:p w14:paraId="0258479B" w14:textId="3C4F2B24"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Recipients of your personal data will be persons or entities to whom the documentation of the proceedings will be made available on the basis of Article 18 and Article 74(3) and (4) of the </w:t>
      </w:r>
      <w:r w:rsidR="008A749F" w:rsidRPr="000A1F80">
        <w:rPr>
          <w:rFonts w:eastAsia="Calibri"/>
          <w:sz w:val="22"/>
          <w:szCs w:val="22"/>
          <w:lang w:val="en-GB" w:eastAsia="en-US"/>
        </w:rPr>
        <w:t>PPPA</w:t>
      </w:r>
      <w:r w:rsidRPr="000A1F80">
        <w:rPr>
          <w:rFonts w:eastAsia="Calibri"/>
          <w:sz w:val="22"/>
          <w:szCs w:val="22"/>
          <w:lang w:val="en-GB" w:eastAsia="en-US"/>
        </w:rPr>
        <w:t>, while personal data referred to in Article 9(1) of the</w:t>
      </w:r>
      <w:r w:rsidR="008A749F" w:rsidRPr="000A1F80">
        <w:rPr>
          <w:rFonts w:eastAsia="Calibri"/>
          <w:sz w:val="22"/>
          <w:szCs w:val="22"/>
          <w:lang w:val="en-GB" w:eastAsia="en-US"/>
        </w:rPr>
        <w:t xml:space="preserve"> GDPR</w:t>
      </w:r>
      <w:r w:rsidRPr="000A1F80">
        <w:rPr>
          <w:rFonts w:eastAsia="Calibri"/>
          <w:sz w:val="22"/>
          <w:szCs w:val="22"/>
          <w:lang w:val="en-GB" w:eastAsia="en-US"/>
        </w:rPr>
        <w:t>, collected in the course of the contract award procedure, shall not be made available.</w:t>
      </w:r>
    </w:p>
    <w:p w14:paraId="0FBFA4A2" w14:textId="2345414E"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Your personal data will be stored in accordance with </w:t>
      </w:r>
      <w:r w:rsidR="008A749F" w:rsidRPr="000A1F80">
        <w:rPr>
          <w:rFonts w:eastAsia="Calibri"/>
          <w:sz w:val="22"/>
          <w:szCs w:val="22"/>
          <w:lang w:val="en-GB" w:eastAsia="en-US"/>
        </w:rPr>
        <w:t xml:space="preserve">Article </w:t>
      </w:r>
      <w:r w:rsidRPr="000A1F80">
        <w:rPr>
          <w:rFonts w:eastAsia="Calibri"/>
          <w:sz w:val="22"/>
          <w:szCs w:val="22"/>
          <w:lang w:val="en-GB" w:eastAsia="en-US"/>
        </w:rPr>
        <w:t>78</w:t>
      </w:r>
      <w:r w:rsidR="008A749F" w:rsidRPr="000A1F80">
        <w:rPr>
          <w:rFonts w:eastAsia="Calibri"/>
          <w:sz w:val="22"/>
          <w:szCs w:val="22"/>
          <w:lang w:val="en-GB" w:eastAsia="en-US"/>
        </w:rPr>
        <w:t>(</w:t>
      </w:r>
      <w:r w:rsidRPr="000A1F80">
        <w:rPr>
          <w:rFonts w:eastAsia="Calibri"/>
          <w:sz w:val="22"/>
          <w:szCs w:val="22"/>
          <w:lang w:val="en-GB" w:eastAsia="en-US"/>
        </w:rPr>
        <w:t>1</w:t>
      </w:r>
      <w:r w:rsidR="008A749F" w:rsidRPr="000A1F80">
        <w:rPr>
          <w:rFonts w:eastAsia="Calibri"/>
          <w:sz w:val="22"/>
          <w:szCs w:val="22"/>
          <w:lang w:val="en-GB" w:eastAsia="en-US"/>
        </w:rPr>
        <w:t>)</w:t>
      </w:r>
      <w:r w:rsidRPr="000A1F80">
        <w:rPr>
          <w:rFonts w:eastAsia="Calibri"/>
          <w:sz w:val="22"/>
          <w:szCs w:val="22"/>
          <w:lang w:val="en-GB" w:eastAsia="en-US"/>
        </w:rPr>
        <w:t xml:space="preserve"> of the </w:t>
      </w:r>
      <w:r w:rsidR="008A749F" w:rsidRPr="000A1F80">
        <w:rPr>
          <w:rFonts w:eastAsia="Calibri"/>
          <w:sz w:val="22"/>
          <w:szCs w:val="22"/>
          <w:lang w:val="en-GB" w:eastAsia="en-US"/>
        </w:rPr>
        <w:t xml:space="preserve">PPPA for </w:t>
      </w:r>
      <w:r w:rsidRPr="000A1F80">
        <w:rPr>
          <w:rFonts w:eastAsia="Calibri"/>
          <w:sz w:val="22"/>
          <w:szCs w:val="22"/>
          <w:lang w:val="en-GB" w:eastAsia="en-US"/>
        </w:rPr>
        <w:t>a period of at least 4 years counted from the date of completion of the public procurement procedure or until the expiry of the possibility of control of the project co-financed or financed from European Union funds or the durability of such a project or other agreements or obligations arising from the implemented projects.</w:t>
      </w:r>
    </w:p>
    <w:p w14:paraId="461B8B7B" w14:textId="5299A46A"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You have </w:t>
      </w:r>
      <w:r w:rsidR="008A749F" w:rsidRPr="000A1F80">
        <w:rPr>
          <w:rFonts w:eastAsia="Calibri"/>
          <w:sz w:val="22"/>
          <w:szCs w:val="22"/>
          <w:lang w:val="en-GB" w:eastAsia="en-US"/>
        </w:rPr>
        <w:t>the following rights</w:t>
      </w:r>
      <w:r w:rsidRPr="000A1F80">
        <w:rPr>
          <w:rFonts w:eastAsia="Calibri"/>
          <w:sz w:val="22"/>
          <w:szCs w:val="22"/>
          <w:lang w:val="en-GB" w:eastAsia="en-US"/>
        </w:rPr>
        <w:t>:</w:t>
      </w:r>
    </w:p>
    <w:p w14:paraId="29C2DA1B" w14:textId="0586AB82" w:rsidR="00754005" w:rsidRPr="000A1F80" w:rsidRDefault="008A749F">
      <w:pPr>
        <w:widowControl/>
        <w:numPr>
          <w:ilvl w:val="0"/>
          <w:numId w:val="10"/>
        </w:numPr>
        <w:suppressAutoHyphens w:val="0"/>
        <w:contextualSpacing/>
        <w:jc w:val="both"/>
        <w:rPr>
          <w:rFonts w:eastAsia="Calibri"/>
          <w:sz w:val="22"/>
          <w:szCs w:val="22"/>
          <w:lang w:val="en-GB" w:eastAsia="en-US"/>
        </w:rPr>
      </w:pPr>
      <w:r w:rsidRPr="000A1F80">
        <w:rPr>
          <w:rFonts w:eastAsia="Calibri"/>
          <w:sz w:val="22"/>
          <w:szCs w:val="22"/>
          <w:lang w:val="en-GB" w:eastAsia="en-US"/>
        </w:rPr>
        <w:t>under</w:t>
      </w:r>
      <w:r w:rsidR="001C1901" w:rsidRPr="000A1F80">
        <w:rPr>
          <w:rFonts w:eastAsia="Calibri"/>
          <w:sz w:val="22"/>
          <w:szCs w:val="22"/>
          <w:lang w:val="en-GB" w:eastAsia="en-US"/>
        </w:rPr>
        <w:t xml:space="preserve"> Article 15 </w:t>
      </w:r>
      <w:r w:rsidRPr="000A1F80">
        <w:rPr>
          <w:rFonts w:eastAsia="Calibri"/>
          <w:sz w:val="22"/>
          <w:szCs w:val="22"/>
          <w:lang w:val="en-GB" w:eastAsia="en-US"/>
        </w:rPr>
        <w:t>of the GDPR</w:t>
      </w:r>
      <w:r w:rsidR="001C1901" w:rsidRPr="000A1F80">
        <w:rPr>
          <w:rFonts w:eastAsia="Calibri"/>
          <w:sz w:val="22"/>
          <w:szCs w:val="22"/>
          <w:lang w:val="en-GB" w:eastAsia="en-US"/>
        </w:rPr>
        <w:t xml:space="preserve">, the right of access to </w:t>
      </w:r>
      <w:r w:rsidRPr="000A1F80">
        <w:rPr>
          <w:rFonts w:eastAsia="Calibri"/>
          <w:sz w:val="22"/>
          <w:szCs w:val="22"/>
          <w:lang w:val="en-GB" w:eastAsia="en-US"/>
        </w:rPr>
        <w:t xml:space="preserve">your </w:t>
      </w:r>
      <w:r w:rsidR="001C1901" w:rsidRPr="000A1F80">
        <w:rPr>
          <w:rFonts w:eastAsia="Calibri"/>
          <w:sz w:val="22"/>
          <w:szCs w:val="22"/>
          <w:lang w:val="en-GB" w:eastAsia="en-US"/>
        </w:rPr>
        <w:t>personal data;</w:t>
      </w:r>
    </w:p>
    <w:p w14:paraId="33361148" w14:textId="2C16AE80" w:rsidR="00754005" w:rsidRPr="000A1F80" w:rsidRDefault="008A749F">
      <w:pPr>
        <w:widowControl/>
        <w:numPr>
          <w:ilvl w:val="0"/>
          <w:numId w:val="10"/>
        </w:numPr>
        <w:suppressAutoHyphens w:val="0"/>
        <w:contextualSpacing/>
        <w:jc w:val="both"/>
        <w:rPr>
          <w:rFonts w:eastAsia="Calibri"/>
          <w:sz w:val="22"/>
          <w:szCs w:val="22"/>
          <w:lang w:val="en-GB" w:eastAsia="en-US"/>
        </w:rPr>
      </w:pPr>
      <w:r w:rsidRPr="000A1F80">
        <w:rPr>
          <w:rFonts w:eastAsia="Calibri"/>
          <w:sz w:val="22"/>
          <w:szCs w:val="22"/>
          <w:lang w:val="en-GB" w:eastAsia="en-US"/>
        </w:rPr>
        <w:t xml:space="preserve">under </w:t>
      </w:r>
      <w:r w:rsidR="001C1901" w:rsidRPr="000A1F80">
        <w:rPr>
          <w:rFonts w:eastAsia="Calibri"/>
          <w:sz w:val="22"/>
          <w:szCs w:val="22"/>
          <w:lang w:val="en-GB" w:eastAsia="en-US"/>
        </w:rPr>
        <w:t xml:space="preserve">Article 16 </w:t>
      </w:r>
      <w:r w:rsidRPr="000A1F80">
        <w:rPr>
          <w:rFonts w:eastAsia="Calibri"/>
          <w:sz w:val="22"/>
          <w:szCs w:val="22"/>
          <w:lang w:val="en-GB" w:eastAsia="en-US"/>
        </w:rPr>
        <w:t>of the GDPR</w:t>
      </w:r>
      <w:r w:rsidR="001C1901" w:rsidRPr="000A1F80">
        <w:rPr>
          <w:rFonts w:eastAsia="Calibri"/>
          <w:sz w:val="22"/>
          <w:szCs w:val="22"/>
          <w:lang w:val="en-GB" w:eastAsia="en-US"/>
        </w:rPr>
        <w:t>, the right to rectify your personal data;</w:t>
      </w:r>
    </w:p>
    <w:p w14:paraId="3C41B7F8" w14:textId="01B4CB0A" w:rsidR="00754005" w:rsidRPr="000A1F80" w:rsidRDefault="008A749F">
      <w:pPr>
        <w:widowControl/>
        <w:numPr>
          <w:ilvl w:val="0"/>
          <w:numId w:val="10"/>
        </w:numPr>
        <w:suppressAutoHyphens w:val="0"/>
        <w:contextualSpacing/>
        <w:jc w:val="both"/>
        <w:rPr>
          <w:rFonts w:eastAsia="Calibri"/>
          <w:sz w:val="22"/>
          <w:szCs w:val="22"/>
          <w:lang w:val="en-GB" w:eastAsia="en-US"/>
        </w:rPr>
      </w:pPr>
      <w:r w:rsidRPr="000A1F80">
        <w:rPr>
          <w:rFonts w:eastAsia="Calibri"/>
          <w:sz w:val="22"/>
          <w:szCs w:val="22"/>
          <w:lang w:val="en-GB" w:eastAsia="en-US"/>
        </w:rPr>
        <w:t xml:space="preserve">under </w:t>
      </w:r>
      <w:r w:rsidR="001C1901" w:rsidRPr="000A1F80">
        <w:rPr>
          <w:rFonts w:eastAsia="Calibri"/>
          <w:sz w:val="22"/>
          <w:szCs w:val="22"/>
          <w:lang w:val="en-GB" w:eastAsia="en-US"/>
        </w:rPr>
        <w:t xml:space="preserve">Article 18 of the </w:t>
      </w:r>
      <w:r w:rsidRPr="000A1F80">
        <w:rPr>
          <w:rFonts w:eastAsia="Calibri"/>
          <w:sz w:val="22"/>
          <w:szCs w:val="22"/>
          <w:lang w:val="en-GB" w:eastAsia="en-US"/>
        </w:rPr>
        <w:t>GDPR</w:t>
      </w:r>
      <w:r w:rsidR="001C1901" w:rsidRPr="000A1F80">
        <w:rPr>
          <w:rFonts w:eastAsia="Calibri"/>
          <w:sz w:val="22"/>
          <w:szCs w:val="22"/>
          <w:lang w:val="en-GB" w:eastAsia="en-US"/>
        </w:rPr>
        <w:t>, the right to request the controller to restrict the processing of personal data,</w:t>
      </w:r>
    </w:p>
    <w:p w14:paraId="403B8381" w14:textId="7C243660" w:rsidR="00754005" w:rsidRPr="000A1F80" w:rsidRDefault="008A749F">
      <w:pPr>
        <w:widowControl/>
        <w:numPr>
          <w:ilvl w:val="0"/>
          <w:numId w:val="10"/>
        </w:numPr>
        <w:suppressAutoHyphens w:val="0"/>
        <w:contextualSpacing/>
        <w:jc w:val="both"/>
        <w:rPr>
          <w:rFonts w:eastAsia="Calibri"/>
          <w:sz w:val="22"/>
          <w:szCs w:val="22"/>
          <w:lang w:val="en-GB" w:eastAsia="en-US"/>
        </w:rPr>
      </w:pPr>
      <w:r w:rsidRPr="000A1F80">
        <w:rPr>
          <w:rFonts w:eastAsia="Calibri"/>
          <w:sz w:val="22"/>
          <w:szCs w:val="22"/>
          <w:lang w:val="en-GB" w:eastAsia="en-US"/>
        </w:rPr>
        <w:t>t</w:t>
      </w:r>
      <w:r w:rsidR="001C1901" w:rsidRPr="000A1F80">
        <w:rPr>
          <w:rFonts w:eastAsia="Calibri"/>
          <w:sz w:val="22"/>
          <w:szCs w:val="22"/>
          <w:lang w:val="en-GB" w:eastAsia="en-US"/>
        </w:rPr>
        <w:t xml:space="preserve">he right to lodge a complaint with the President of the Data Protection Authority if you consider that the processing of </w:t>
      </w:r>
      <w:r w:rsidRPr="000A1F80">
        <w:rPr>
          <w:rFonts w:eastAsia="Calibri"/>
          <w:sz w:val="22"/>
          <w:szCs w:val="22"/>
          <w:lang w:val="en-GB" w:eastAsia="en-US"/>
        </w:rPr>
        <w:t xml:space="preserve">your </w:t>
      </w:r>
      <w:r w:rsidR="001C1901" w:rsidRPr="000A1F80">
        <w:rPr>
          <w:rFonts w:eastAsia="Calibri"/>
          <w:sz w:val="22"/>
          <w:szCs w:val="22"/>
          <w:lang w:val="en-GB" w:eastAsia="en-US"/>
        </w:rPr>
        <w:t xml:space="preserve">personal data violates the provisions of the </w:t>
      </w:r>
      <w:r w:rsidRPr="000A1F80">
        <w:rPr>
          <w:rFonts w:eastAsia="Calibri"/>
          <w:sz w:val="22"/>
          <w:szCs w:val="22"/>
          <w:lang w:val="en-GB" w:eastAsia="en-US"/>
        </w:rPr>
        <w:t>GDPR</w:t>
      </w:r>
      <w:r w:rsidR="001C1901" w:rsidRPr="000A1F80">
        <w:rPr>
          <w:rFonts w:eastAsia="Calibri"/>
          <w:sz w:val="22"/>
          <w:szCs w:val="22"/>
          <w:lang w:val="en-GB" w:eastAsia="en-US"/>
        </w:rPr>
        <w:t>.</w:t>
      </w:r>
    </w:p>
    <w:p w14:paraId="4630C09B" w14:textId="613CD6A7"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You </w:t>
      </w:r>
      <w:r w:rsidR="008A749F" w:rsidRPr="000A1F80">
        <w:rPr>
          <w:rFonts w:eastAsia="Calibri"/>
          <w:sz w:val="22"/>
          <w:szCs w:val="22"/>
          <w:lang w:val="en-GB" w:eastAsia="en-US"/>
        </w:rPr>
        <w:t>do not have the following rights</w:t>
      </w:r>
      <w:r w:rsidRPr="000A1F80">
        <w:rPr>
          <w:rFonts w:eastAsia="Calibri"/>
          <w:sz w:val="22"/>
          <w:szCs w:val="22"/>
          <w:lang w:val="en-GB" w:eastAsia="en-US"/>
        </w:rPr>
        <w:t>:</w:t>
      </w:r>
    </w:p>
    <w:p w14:paraId="5759E4DB" w14:textId="195961A1" w:rsidR="00754005" w:rsidRPr="000A1F80" w:rsidRDefault="008A749F">
      <w:pPr>
        <w:widowControl/>
        <w:numPr>
          <w:ilvl w:val="0"/>
          <w:numId w:val="11"/>
        </w:numPr>
        <w:suppressAutoHyphens w:val="0"/>
        <w:contextualSpacing/>
        <w:jc w:val="both"/>
        <w:rPr>
          <w:rFonts w:eastAsia="Calibri"/>
          <w:sz w:val="22"/>
          <w:szCs w:val="22"/>
          <w:lang w:val="en-GB" w:eastAsia="en-US"/>
        </w:rPr>
      </w:pPr>
      <w:r w:rsidRPr="000A1F80">
        <w:rPr>
          <w:rFonts w:eastAsia="Calibri"/>
          <w:sz w:val="22"/>
          <w:szCs w:val="22"/>
          <w:lang w:val="en-GB" w:eastAsia="en-US"/>
        </w:rPr>
        <w:t>t</w:t>
      </w:r>
      <w:r w:rsidR="001C1901" w:rsidRPr="000A1F80">
        <w:rPr>
          <w:rFonts w:eastAsia="Calibri"/>
          <w:sz w:val="22"/>
          <w:szCs w:val="22"/>
          <w:lang w:val="en-GB" w:eastAsia="en-US"/>
        </w:rPr>
        <w:t xml:space="preserve">he right to erasure of personal data in connection with Article 17(3)(b), (d) or (e) of the </w:t>
      </w:r>
      <w:r w:rsidRPr="000A1F80">
        <w:rPr>
          <w:rFonts w:eastAsia="Calibri"/>
          <w:sz w:val="22"/>
          <w:szCs w:val="22"/>
          <w:lang w:val="en-GB" w:eastAsia="en-US"/>
        </w:rPr>
        <w:t>GDPR</w:t>
      </w:r>
      <w:r w:rsidR="001C1901" w:rsidRPr="000A1F80">
        <w:rPr>
          <w:rFonts w:eastAsia="Calibri"/>
          <w:sz w:val="22"/>
          <w:szCs w:val="22"/>
          <w:lang w:val="en-GB" w:eastAsia="en-US"/>
        </w:rPr>
        <w:t>,</w:t>
      </w:r>
    </w:p>
    <w:p w14:paraId="2EAD8AA3" w14:textId="776007B9" w:rsidR="00754005" w:rsidRPr="000A1F80" w:rsidRDefault="008A749F">
      <w:pPr>
        <w:widowControl/>
        <w:numPr>
          <w:ilvl w:val="0"/>
          <w:numId w:val="11"/>
        </w:numPr>
        <w:suppressAutoHyphens w:val="0"/>
        <w:contextualSpacing/>
        <w:jc w:val="both"/>
        <w:rPr>
          <w:rFonts w:eastAsia="Calibri"/>
          <w:sz w:val="22"/>
          <w:szCs w:val="22"/>
          <w:lang w:val="en-GB" w:eastAsia="en-US"/>
        </w:rPr>
      </w:pPr>
      <w:r w:rsidRPr="000A1F80">
        <w:rPr>
          <w:rFonts w:eastAsia="Calibri"/>
          <w:sz w:val="22"/>
          <w:szCs w:val="22"/>
          <w:lang w:val="en-GB" w:eastAsia="en-US"/>
        </w:rPr>
        <w:t>t</w:t>
      </w:r>
      <w:r w:rsidR="001C1901" w:rsidRPr="000A1F80">
        <w:rPr>
          <w:rFonts w:eastAsia="Calibri"/>
          <w:sz w:val="22"/>
          <w:szCs w:val="22"/>
          <w:lang w:val="en-GB" w:eastAsia="en-US"/>
        </w:rPr>
        <w:t xml:space="preserve">he right to data portability as referred to in Article 20 of the </w:t>
      </w:r>
      <w:r w:rsidRPr="000A1F80">
        <w:rPr>
          <w:rFonts w:eastAsia="Calibri"/>
          <w:sz w:val="22"/>
          <w:szCs w:val="22"/>
          <w:lang w:val="en-GB" w:eastAsia="en-US"/>
        </w:rPr>
        <w:t>GDPR</w:t>
      </w:r>
      <w:r w:rsidR="001C1901" w:rsidRPr="000A1F80">
        <w:rPr>
          <w:rFonts w:eastAsia="Calibri"/>
          <w:sz w:val="22"/>
          <w:szCs w:val="22"/>
          <w:lang w:val="en-GB" w:eastAsia="en-US"/>
        </w:rPr>
        <w:t>,</w:t>
      </w:r>
    </w:p>
    <w:p w14:paraId="52AC6A54" w14:textId="4D70F721" w:rsidR="00754005" w:rsidRPr="000A1F80" w:rsidRDefault="008A749F">
      <w:pPr>
        <w:widowControl/>
        <w:numPr>
          <w:ilvl w:val="0"/>
          <w:numId w:val="11"/>
        </w:numPr>
        <w:suppressAutoHyphens w:val="0"/>
        <w:contextualSpacing/>
        <w:jc w:val="both"/>
        <w:rPr>
          <w:rFonts w:eastAsia="Calibri"/>
          <w:sz w:val="22"/>
          <w:szCs w:val="22"/>
          <w:lang w:val="en-GB" w:eastAsia="en-US"/>
        </w:rPr>
      </w:pPr>
      <w:r w:rsidRPr="000A1F80">
        <w:rPr>
          <w:rFonts w:eastAsia="Calibri"/>
          <w:sz w:val="22"/>
          <w:szCs w:val="22"/>
          <w:lang w:val="en-GB" w:eastAsia="en-US"/>
        </w:rPr>
        <w:t>t</w:t>
      </w:r>
      <w:r w:rsidR="001C1901" w:rsidRPr="000A1F80">
        <w:rPr>
          <w:rFonts w:eastAsia="Calibri"/>
          <w:sz w:val="22"/>
          <w:szCs w:val="22"/>
          <w:lang w:val="en-GB" w:eastAsia="en-US"/>
        </w:rPr>
        <w:t xml:space="preserve">he right to object to the processing of your personal data, as the legal basis for the processing of your personal data is Article 6(1)(c) in conjunction with Article 21 of the </w:t>
      </w:r>
      <w:r w:rsidRPr="000A1F80">
        <w:rPr>
          <w:rFonts w:eastAsia="Calibri"/>
          <w:sz w:val="22"/>
          <w:szCs w:val="22"/>
          <w:lang w:val="en-GB" w:eastAsia="en-US"/>
        </w:rPr>
        <w:t>GDPR</w:t>
      </w:r>
      <w:r w:rsidR="001C1901" w:rsidRPr="000A1F80">
        <w:rPr>
          <w:rFonts w:eastAsia="Calibri"/>
          <w:sz w:val="22"/>
          <w:szCs w:val="22"/>
          <w:lang w:val="en-GB" w:eastAsia="en-US"/>
        </w:rPr>
        <w:t>.</w:t>
      </w:r>
    </w:p>
    <w:p w14:paraId="3B77ED8F" w14:textId="59306B75"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b/>
          <w:sz w:val="22"/>
          <w:szCs w:val="22"/>
          <w:lang w:val="en-GB" w:eastAsia="en-US"/>
        </w:rPr>
        <w:t xml:space="preserve">Your personal data referred to in Article 10 of the </w:t>
      </w:r>
      <w:r w:rsidR="008A749F" w:rsidRPr="000A1F80">
        <w:rPr>
          <w:rFonts w:eastAsia="Calibri"/>
          <w:b/>
          <w:sz w:val="22"/>
          <w:szCs w:val="22"/>
          <w:lang w:val="en-GB" w:eastAsia="en-US"/>
        </w:rPr>
        <w:t>GDPR</w:t>
      </w:r>
      <w:r w:rsidRPr="000A1F80">
        <w:rPr>
          <w:rFonts w:eastAsia="Calibri"/>
          <w:b/>
          <w:sz w:val="22"/>
          <w:szCs w:val="22"/>
          <w:lang w:val="en-GB" w:eastAsia="en-US"/>
        </w:rPr>
        <w:t xml:space="preserve"> </w:t>
      </w:r>
      <w:r w:rsidRPr="000A1F80">
        <w:rPr>
          <w:rFonts w:eastAsia="Calibri"/>
          <w:sz w:val="22"/>
          <w:szCs w:val="22"/>
          <w:lang w:val="en-GB" w:eastAsia="en-US"/>
        </w:rPr>
        <w:t xml:space="preserve">may be made available in order to enable you to use the legal remedies referred to in Section IX of the </w:t>
      </w:r>
      <w:r w:rsidR="008A749F" w:rsidRPr="000A1F80">
        <w:rPr>
          <w:rFonts w:eastAsia="Calibri"/>
          <w:sz w:val="22"/>
          <w:szCs w:val="22"/>
          <w:lang w:val="en-GB" w:eastAsia="en-US"/>
        </w:rPr>
        <w:t>PPPA</w:t>
      </w:r>
      <w:r w:rsidRPr="000A1F80">
        <w:rPr>
          <w:rFonts w:eastAsia="Calibri"/>
          <w:sz w:val="22"/>
          <w:szCs w:val="22"/>
          <w:lang w:val="en-GB" w:eastAsia="en-US"/>
        </w:rPr>
        <w:t xml:space="preserve">, until </w:t>
      </w:r>
      <w:r w:rsidR="008A749F" w:rsidRPr="000A1F80">
        <w:rPr>
          <w:rFonts w:eastAsia="Calibri"/>
          <w:sz w:val="22"/>
          <w:szCs w:val="22"/>
          <w:lang w:val="en-GB" w:eastAsia="en-US"/>
        </w:rPr>
        <w:t>filing for such remedies becomes time-barred</w:t>
      </w:r>
      <w:r w:rsidRPr="000A1F80">
        <w:rPr>
          <w:rFonts w:eastAsia="Calibri"/>
          <w:sz w:val="22"/>
          <w:szCs w:val="22"/>
          <w:lang w:val="en-GB" w:eastAsia="en-US"/>
        </w:rPr>
        <w:t>.</w:t>
      </w:r>
    </w:p>
    <w:p w14:paraId="02E16703" w14:textId="45587445"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The </w:t>
      </w:r>
      <w:r w:rsidR="008A749F" w:rsidRPr="000A1F80">
        <w:rPr>
          <w:rFonts w:eastAsia="Calibri"/>
          <w:sz w:val="22"/>
          <w:szCs w:val="22"/>
          <w:lang w:val="en-GB" w:eastAsia="en-US"/>
        </w:rPr>
        <w:t>Awarding Entity would like to inform you</w:t>
      </w:r>
      <w:r w:rsidRPr="000A1F80">
        <w:rPr>
          <w:rFonts w:eastAsia="Calibri"/>
          <w:sz w:val="22"/>
          <w:szCs w:val="22"/>
          <w:lang w:val="en-GB" w:eastAsia="en-US"/>
        </w:rPr>
        <w:t xml:space="preserve"> that </w:t>
      </w:r>
      <w:r w:rsidR="008A749F" w:rsidRPr="000A1F80">
        <w:rPr>
          <w:rFonts w:eastAsia="Calibri"/>
          <w:sz w:val="22"/>
          <w:szCs w:val="22"/>
          <w:lang w:val="en-GB" w:eastAsia="en-US"/>
        </w:rPr>
        <w:t xml:space="preserve">no </w:t>
      </w:r>
      <w:r w:rsidRPr="000A1F80">
        <w:rPr>
          <w:rFonts w:eastAsia="Calibri"/>
          <w:sz w:val="22"/>
          <w:szCs w:val="22"/>
          <w:lang w:val="en-GB" w:eastAsia="en-US"/>
        </w:rPr>
        <w:t xml:space="preserve">decisions will be taken by automated means with </w:t>
      </w:r>
      <w:r w:rsidRPr="000A1F80">
        <w:rPr>
          <w:rFonts w:eastAsia="Calibri"/>
          <w:b/>
          <w:sz w:val="22"/>
          <w:szCs w:val="22"/>
          <w:lang w:val="en-GB" w:eastAsia="en-US"/>
        </w:rPr>
        <w:t>regard to your personal data</w:t>
      </w:r>
      <w:r w:rsidRPr="000A1F80">
        <w:rPr>
          <w:rFonts w:eastAsia="Calibri"/>
          <w:sz w:val="22"/>
          <w:szCs w:val="22"/>
          <w:lang w:val="en-GB" w:eastAsia="en-US"/>
        </w:rPr>
        <w:t xml:space="preserve">, pursuant to Article 22 of the </w:t>
      </w:r>
      <w:r w:rsidR="008A749F" w:rsidRPr="000A1F80">
        <w:rPr>
          <w:rFonts w:eastAsia="Calibri"/>
          <w:sz w:val="22"/>
          <w:szCs w:val="22"/>
          <w:lang w:val="en-GB" w:eastAsia="en-US"/>
        </w:rPr>
        <w:t>GDPR</w:t>
      </w:r>
      <w:r w:rsidRPr="000A1F80">
        <w:rPr>
          <w:rFonts w:eastAsia="Calibri"/>
          <w:sz w:val="22"/>
          <w:szCs w:val="22"/>
          <w:lang w:val="en-GB" w:eastAsia="en-US"/>
        </w:rPr>
        <w:t>.</w:t>
      </w:r>
    </w:p>
    <w:p w14:paraId="1C398C53" w14:textId="54FD0751"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sz w:val="22"/>
          <w:szCs w:val="22"/>
          <w:lang w:val="en-GB" w:eastAsia="en-US"/>
        </w:rPr>
        <w:t xml:space="preserve">In the event that it would take a disproportionate effort to comply with the obligations referred to in Article 15(1) - (3) of </w:t>
      </w:r>
      <w:r w:rsidRPr="000A1F80">
        <w:rPr>
          <w:rFonts w:eastAsia="Calibri"/>
          <w:bCs/>
          <w:sz w:val="22"/>
          <w:szCs w:val="22"/>
          <w:lang w:val="en-GB" w:eastAsia="en-US"/>
        </w:rPr>
        <w:t xml:space="preserve">the </w:t>
      </w:r>
      <w:r w:rsidR="0049154D" w:rsidRPr="000A1F80">
        <w:rPr>
          <w:rFonts w:eastAsia="Calibri"/>
          <w:bCs/>
          <w:sz w:val="22"/>
          <w:szCs w:val="22"/>
          <w:lang w:val="en-GB" w:eastAsia="en-US"/>
        </w:rPr>
        <w:t>GDPR</w:t>
      </w:r>
      <w:r w:rsidRPr="000A1F80">
        <w:rPr>
          <w:rFonts w:eastAsia="Calibri"/>
          <w:sz w:val="22"/>
          <w:szCs w:val="22"/>
          <w:lang w:val="en-GB" w:eastAsia="en-US"/>
        </w:rPr>
        <w:t xml:space="preserve"> in order to </w:t>
      </w:r>
      <w:r w:rsidR="0049154D" w:rsidRPr="000A1F80">
        <w:rPr>
          <w:rFonts w:eastAsia="Calibri"/>
          <w:sz w:val="22"/>
          <w:szCs w:val="22"/>
          <w:lang w:val="en-GB" w:eastAsia="en-US"/>
        </w:rPr>
        <w:t xml:space="preserve">allow you to </w:t>
      </w:r>
      <w:r w:rsidRPr="000A1F80">
        <w:rPr>
          <w:rFonts w:eastAsia="Calibri"/>
          <w:sz w:val="22"/>
          <w:szCs w:val="22"/>
          <w:lang w:val="en-GB" w:eastAsia="en-US"/>
        </w:rPr>
        <w:t>exercise your r</w:t>
      </w:r>
      <w:r w:rsidR="0049154D" w:rsidRPr="000A1F80">
        <w:rPr>
          <w:rFonts w:eastAsia="Calibri"/>
          <w:sz w:val="22"/>
          <w:szCs w:val="22"/>
          <w:lang w:val="en-GB" w:eastAsia="en-US"/>
        </w:rPr>
        <w:t>ight referred to</w:t>
      </w:r>
      <w:r w:rsidRPr="000A1F80">
        <w:rPr>
          <w:rFonts w:eastAsia="Calibri"/>
          <w:sz w:val="22"/>
          <w:szCs w:val="22"/>
          <w:lang w:val="en-GB" w:eastAsia="en-US"/>
        </w:rPr>
        <w:t xml:space="preserve"> in 8(a) above, </w:t>
      </w:r>
      <w:r w:rsidRPr="000A1F80">
        <w:rPr>
          <w:rFonts w:eastAsia="Calibri"/>
          <w:b/>
          <w:sz w:val="22"/>
          <w:szCs w:val="22"/>
          <w:lang w:val="en-GB" w:eastAsia="en-US"/>
        </w:rPr>
        <w:t xml:space="preserve">the </w:t>
      </w:r>
      <w:r w:rsidR="0049154D" w:rsidRPr="000A1F80">
        <w:rPr>
          <w:rFonts w:eastAsia="Calibri"/>
          <w:b/>
          <w:sz w:val="22"/>
          <w:szCs w:val="22"/>
          <w:lang w:val="en-GB" w:eastAsia="en-US"/>
        </w:rPr>
        <w:t>Awarding Entity</w:t>
      </w:r>
      <w:r w:rsidRPr="000A1F80">
        <w:rPr>
          <w:rFonts w:eastAsia="Calibri"/>
          <w:b/>
          <w:sz w:val="22"/>
          <w:szCs w:val="22"/>
          <w:lang w:val="en-GB" w:eastAsia="en-US"/>
        </w:rPr>
        <w:t xml:space="preserve"> may require you</w:t>
      </w:r>
      <w:r w:rsidRPr="000A1F80">
        <w:rPr>
          <w:rFonts w:eastAsia="Calibri"/>
          <w:bCs/>
          <w:sz w:val="22"/>
          <w:szCs w:val="22"/>
          <w:lang w:val="en-GB" w:eastAsia="en-US"/>
        </w:rPr>
        <w:t xml:space="preserve"> to</w:t>
      </w:r>
      <w:r w:rsidRPr="000A1F80">
        <w:rPr>
          <w:rFonts w:eastAsia="Calibri"/>
          <w:b/>
          <w:sz w:val="22"/>
          <w:szCs w:val="22"/>
          <w:lang w:val="en-GB" w:eastAsia="en-US"/>
        </w:rPr>
        <w:t xml:space="preserve"> </w:t>
      </w:r>
      <w:r w:rsidR="0049154D" w:rsidRPr="000A1F80">
        <w:rPr>
          <w:rFonts w:eastAsia="Calibri"/>
          <w:sz w:val="22"/>
          <w:szCs w:val="22"/>
          <w:lang w:val="en-GB" w:eastAsia="en-US"/>
        </w:rPr>
        <w:t xml:space="preserve">provide more </w:t>
      </w:r>
      <w:r w:rsidRPr="000A1F80">
        <w:rPr>
          <w:rFonts w:eastAsia="Calibri"/>
          <w:sz w:val="22"/>
          <w:szCs w:val="22"/>
          <w:lang w:val="en-GB" w:eastAsia="en-US"/>
        </w:rPr>
        <w:t>information to clarify the request, in particular the name or date of the public procurement procedure initiated or completed.</w:t>
      </w:r>
    </w:p>
    <w:p w14:paraId="66C90267" w14:textId="23B12DF3"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b/>
          <w:sz w:val="22"/>
          <w:szCs w:val="22"/>
          <w:lang w:val="en-GB" w:eastAsia="en-US"/>
        </w:rPr>
        <w:t xml:space="preserve">Your exercise </w:t>
      </w:r>
      <w:r w:rsidRPr="000A1F80">
        <w:rPr>
          <w:rFonts w:eastAsia="Calibri"/>
          <w:sz w:val="22"/>
          <w:szCs w:val="22"/>
          <w:lang w:val="en-GB" w:eastAsia="en-US"/>
        </w:rPr>
        <w:t xml:space="preserve">of the right </w:t>
      </w:r>
      <w:r w:rsidR="0049154D" w:rsidRPr="000A1F80">
        <w:rPr>
          <w:rFonts w:eastAsia="Calibri"/>
          <w:sz w:val="22"/>
          <w:szCs w:val="22"/>
          <w:lang w:val="en-GB" w:eastAsia="en-US"/>
        </w:rPr>
        <w:t xml:space="preserve">specified </w:t>
      </w:r>
      <w:r w:rsidRPr="000A1F80">
        <w:rPr>
          <w:rFonts w:eastAsia="Calibri"/>
          <w:sz w:val="22"/>
          <w:szCs w:val="22"/>
          <w:lang w:val="en-GB" w:eastAsia="en-US"/>
        </w:rPr>
        <w:t xml:space="preserve">in 8(b) above to rectify or supplement your personal data, as referred to in Article 16 of the </w:t>
      </w:r>
      <w:r w:rsidR="0049154D" w:rsidRPr="000A1F80">
        <w:rPr>
          <w:rFonts w:eastAsia="Calibri"/>
          <w:sz w:val="22"/>
          <w:szCs w:val="22"/>
          <w:lang w:val="en-GB" w:eastAsia="en-US"/>
        </w:rPr>
        <w:t>GDPR</w:t>
      </w:r>
      <w:r w:rsidRPr="000A1F80">
        <w:rPr>
          <w:rFonts w:eastAsia="Calibri"/>
          <w:sz w:val="22"/>
          <w:szCs w:val="22"/>
          <w:lang w:val="en-GB" w:eastAsia="en-US"/>
        </w:rPr>
        <w:t xml:space="preserve">, shall not result in changing the outcome of the public procurement procedure or altering the provisions of the contract to an extent that is incompatible with the </w:t>
      </w:r>
      <w:r w:rsidR="0049154D" w:rsidRPr="000A1F80">
        <w:rPr>
          <w:rFonts w:eastAsia="Calibri"/>
          <w:sz w:val="22"/>
          <w:szCs w:val="22"/>
          <w:lang w:val="en-GB" w:eastAsia="en-US"/>
        </w:rPr>
        <w:t>PPPA</w:t>
      </w:r>
      <w:r w:rsidRPr="000A1F80">
        <w:rPr>
          <w:rFonts w:eastAsia="Calibri"/>
          <w:sz w:val="22"/>
          <w:szCs w:val="22"/>
          <w:lang w:val="en-GB" w:eastAsia="en-US"/>
        </w:rPr>
        <w:t>, nor shall it affect the integrity of the</w:t>
      </w:r>
      <w:r w:rsidR="0049154D" w:rsidRPr="000A1F80">
        <w:rPr>
          <w:rFonts w:eastAsia="Calibri"/>
          <w:sz w:val="22"/>
          <w:szCs w:val="22"/>
          <w:lang w:val="en-GB" w:eastAsia="en-US"/>
        </w:rPr>
        <w:t xml:space="preserve"> record</w:t>
      </w:r>
      <w:r w:rsidRPr="000A1F80">
        <w:rPr>
          <w:rFonts w:eastAsia="Calibri"/>
          <w:sz w:val="22"/>
          <w:szCs w:val="22"/>
          <w:lang w:val="en-GB" w:eastAsia="en-US"/>
        </w:rPr>
        <w:t xml:space="preserve"> of the public procurement procedure and its a</w:t>
      </w:r>
      <w:r w:rsidR="0049154D" w:rsidRPr="000A1F80">
        <w:rPr>
          <w:rFonts w:eastAsia="Calibri"/>
          <w:sz w:val="22"/>
          <w:szCs w:val="22"/>
          <w:lang w:val="en-GB" w:eastAsia="en-US"/>
        </w:rPr>
        <w:t>ppendixes</w:t>
      </w:r>
      <w:r w:rsidRPr="000A1F80">
        <w:rPr>
          <w:rFonts w:eastAsia="Calibri"/>
          <w:sz w:val="22"/>
          <w:szCs w:val="22"/>
          <w:lang w:val="en-GB" w:eastAsia="en-US"/>
        </w:rPr>
        <w:t>.</w:t>
      </w:r>
    </w:p>
    <w:p w14:paraId="486E0761" w14:textId="510F7C7D" w:rsidR="00754005" w:rsidRPr="000A1F80" w:rsidRDefault="001C1901">
      <w:pPr>
        <w:widowControl/>
        <w:numPr>
          <w:ilvl w:val="3"/>
          <w:numId w:val="7"/>
        </w:numPr>
        <w:suppressAutoHyphens w:val="0"/>
        <w:ind w:left="426"/>
        <w:contextualSpacing/>
        <w:jc w:val="both"/>
        <w:rPr>
          <w:rFonts w:eastAsia="Calibri"/>
          <w:sz w:val="22"/>
          <w:szCs w:val="22"/>
          <w:lang w:val="en-GB" w:eastAsia="en-US"/>
        </w:rPr>
      </w:pPr>
      <w:r w:rsidRPr="000A1F80">
        <w:rPr>
          <w:rFonts w:eastAsia="Calibri"/>
          <w:b/>
          <w:sz w:val="22"/>
          <w:szCs w:val="22"/>
          <w:lang w:val="en-GB" w:eastAsia="en-US"/>
        </w:rPr>
        <w:t xml:space="preserve">Your exercise </w:t>
      </w:r>
      <w:r w:rsidRPr="000A1F80">
        <w:rPr>
          <w:rFonts w:eastAsia="Calibri"/>
          <w:sz w:val="22"/>
          <w:szCs w:val="22"/>
          <w:lang w:val="en-GB" w:eastAsia="en-US"/>
        </w:rPr>
        <w:t xml:space="preserve">of the right </w:t>
      </w:r>
      <w:r w:rsidR="0049154D" w:rsidRPr="000A1F80">
        <w:rPr>
          <w:rFonts w:eastAsia="Calibri"/>
          <w:sz w:val="22"/>
          <w:szCs w:val="22"/>
          <w:lang w:val="en-GB" w:eastAsia="en-US"/>
        </w:rPr>
        <w:t>specified in</w:t>
      </w:r>
      <w:r w:rsidRPr="000A1F80">
        <w:rPr>
          <w:rFonts w:eastAsia="Calibri"/>
          <w:sz w:val="22"/>
          <w:szCs w:val="22"/>
          <w:lang w:val="en-GB" w:eastAsia="en-US"/>
        </w:rPr>
        <w:t xml:space="preserve"> 8(c) above to request the restriction of processing referred to in Article 18(1) of the </w:t>
      </w:r>
      <w:r w:rsidR="008B28F4" w:rsidRPr="000A1F80">
        <w:rPr>
          <w:rFonts w:eastAsia="Calibri"/>
          <w:sz w:val="22"/>
          <w:szCs w:val="22"/>
          <w:lang w:val="en-GB" w:eastAsia="en-US"/>
        </w:rPr>
        <w:t>GDPR</w:t>
      </w:r>
      <w:r w:rsidRPr="000A1F80">
        <w:rPr>
          <w:rFonts w:eastAsia="Calibri"/>
          <w:sz w:val="22"/>
          <w:szCs w:val="22"/>
          <w:lang w:val="en-GB" w:eastAsia="en-US"/>
        </w:rPr>
        <w:t xml:space="preserve"> shall not restrict the processing of your personal data until the end of the public procurement procedure and also after the procedure in the event of the circumstances referred to in Article 18(2) of the </w:t>
      </w:r>
      <w:r w:rsidR="008B28F4" w:rsidRPr="000A1F80">
        <w:rPr>
          <w:rFonts w:eastAsia="Calibri"/>
          <w:sz w:val="22"/>
          <w:szCs w:val="22"/>
          <w:lang w:val="en-GB" w:eastAsia="en-US"/>
        </w:rPr>
        <w:t>GDPR</w:t>
      </w:r>
      <w:r w:rsidRPr="000A1F80">
        <w:rPr>
          <w:rFonts w:eastAsia="Calibri"/>
          <w:sz w:val="22"/>
          <w:szCs w:val="22"/>
          <w:lang w:val="en-GB" w:eastAsia="en-US"/>
        </w:rPr>
        <w:t xml:space="preserve"> (</w:t>
      </w:r>
      <w:r w:rsidRPr="000A1F80">
        <w:rPr>
          <w:rFonts w:eastAsia="Calibri"/>
          <w:i/>
          <w:sz w:val="22"/>
          <w:szCs w:val="22"/>
          <w:lang w:val="en-GB" w:eastAsia="en-US"/>
        </w:rPr>
        <w:t>the right to restrict processing shall not apply in respect of storage, in order to ensure the exercise of legal remedies or to protect the rights of another natural or legal person, or for compelling reasons of public interest of the European Union or of a Member State</w:t>
      </w:r>
      <w:r w:rsidRPr="000A1F80">
        <w:rPr>
          <w:rFonts w:eastAsia="Calibri"/>
          <w:sz w:val="22"/>
          <w:szCs w:val="22"/>
          <w:lang w:val="en-GB" w:eastAsia="en-US"/>
        </w:rPr>
        <w:t>).</w:t>
      </w:r>
    </w:p>
    <w:p w14:paraId="401DE589" w14:textId="77777777" w:rsidR="005044C8" w:rsidRPr="000A1F80" w:rsidRDefault="005044C8" w:rsidP="006F5790">
      <w:pPr>
        <w:widowControl/>
        <w:suppressAutoHyphens w:val="0"/>
        <w:jc w:val="both"/>
        <w:rPr>
          <w:b/>
          <w:bCs/>
          <w:sz w:val="22"/>
          <w:szCs w:val="22"/>
          <w:lang w:val="en-GB"/>
        </w:rPr>
      </w:pPr>
    </w:p>
    <w:p w14:paraId="55FB95AE" w14:textId="465A85AE" w:rsidR="00754005" w:rsidRPr="000A1F80" w:rsidRDefault="001C1901">
      <w:pPr>
        <w:widowControl/>
        <w:suppressAutoHyphens w:val="0"/>
        <w:jc w:val="both"/>
        <w:rPr>
          <w:b/>
          <w:bCs/>
          <w:sz w:val="22"/>
          <w:szCs w:val="22"/>
          <w:lang w:val="en-GB"/>
        </w:rPr>
      </w:pPr>
      <w:r w:rsidRPr="000A1F80">
        <w:rPr>
          <w:b/>
          <w:bCs/>
          <w:sz w:val="22"/>
          <w:szCs w:val="22"/>
          <w:lang w:val="en-GB"/>
        </w:rPr>
        <w:t xml:space="preserve">Chapter </w:t>
      </w:r>
      <w:r w:rsidR="00A9714D" w:rsidRPr="000A1F80">
        <w:rPr>
          <w:b/>
          <w:bCs/>
          <w:sz w:val="22"/>
          <w:szCs w:val="22"/>
          <w:lang w:val="en-GB"/>
        </w:rPr>
        <w:t xml:space="preserve">XXII </w:t>
      </w:r>
      <w:r w:rsidR="008B28F4" w:rsidRPr="000A1F80">
        <w:rPr>
          <w:b/>
          <w:bCs/>
          <w:sz w:val="22"/>
          <w:szCs w:val="22"/>
          <w:lang w:val="en-GB"/>
        </w:rPr>
        <w:t>–</w:t>
      </w:r>
      <w:r w:rsidRPr="000A1F80">
        <w:rPr>
          <w:b/>
          <w:bCs/>
          <w:sz w:val="22"/>
          <w:szCs w:val="22"/>
          <w:lang w:val="en-GB"/>
        </w:rPr>
        <w:t xml:space="preserve"> </w:t>
      </w:r>
      <w:r w:rsidR="005D0FC0" w:rsidRPr="000A1F80">
        <w:rPr>
          <w:b/>
          <w:bCs/>
          <w:sz w:val="22"/>
          <w:szCs w:val="22"/>
          <w:lang w:val="en-GB"/>
        </w:rPr>
        <w:t>A</w:t>
      </w:r>
      <w:r w:rsidR="008B28F4" w:rsidRPr="000A1F80">
        <w:rPr>
          <w:b/>
          <w:bCs/>
          <w:sz w:val="22"/>
          <w:szCs w:val="22"/>
          <w:lang w:val="en-GB"/>
        </w:rPr>
        <w:t xml:space="preserve">ppendixes </w:t>
      </w:r>
      <w:r w:rsidR="003A08E9" w:rsidRPr="000A1F80">
        <w:rPr>
          <w:b/>
          <w:bCs/>
          <w:sz w:val="22"/>
          <w:szCs w:val="22"/>
          <w:lang w:val="en-GB"/>
        </w:rPr>
        <w:t xml:space="preserve">to the </w:t>
      </w:r>
      <w:proofErr w:type="spellStart"/>
      <w:r w:rsidR="008B28F4" w:rsidRPr="000A1F80">
        <w:rPr>
          <w:b/>
          <w:bCs/>
          <w:sz w:val="22"/>
          <w:szCs w:val="22"/>
          <w:lang w:val="en-GB"/>
        </w:rPr>
        <w:t>ToR</w:t>
      </w:r>
      <w:proofErr w:type="spellEnd"/>
    </w:p>
    <w:p w14:paraId="2FAA170B" w14:textId="0BAAE21E" w:rsidR="00754005" w:rsidRPr="000A1F80" w:rsidRDefault="008B28F4">
      <w:pPr>
        <w:widowControl/>
        <w:suppressAutoHyphens w:val="0"/>
        <w:jc w:val="both"/>
        <w:rPr>
          <w:sz w:val="22"/>
          <w:szCs w:val="22"/>
          <w:lang w:val="en-GB"/>
        </w:rPr>
      </w:pPr>
      <w:r w:rsidRPr="000A1F80">
        <w:rPr>
          <w:sz w:val="22"/>
          <w:szCs w:val="22"/>
          <w:lang w:val="en-GB"/>
        </w:rPr>
        <w:t>Appendix</w:t>
      </w:r>
      <w:r w:rsidR="001C1901" w:rsidRPr="000A1F80">
        <w:rPr>
          <w:sz w:val="22"/>
          <w:szCs w:val="22"/>
          <w:lang w:val="en-GB"/>
        </w:rPr>
        <w:t xml:space="preserve"> A </w:t>
      </w:r>
      <w:r w:rsidRPr="000A1F80">
        <w:rPr>
          <w:sz w:val="22"/>
          <w:szCs w:val="22"/>
          <w:lang w:val="en-GB"/>
        </w:rPr>
        <w:t>–</w:t>
      </w:r>
      <w:r w:rsidR="001C1901" w:rsidRPr="000A1F80">
        <w:rPr>
          <w:sz w:val="22"/>
          <w:szCs w:val="22"/>
          <w:lang w:val="en-GB"/>
        </w:rPr>
        <w:t xml:space="preserve"> </w:t>
      </w:r>
      <w:r w:rsidRPr="000A1F80">
        <w:rPr>
          <w:sz w:val="22"/>
          <w:szCs w:val="22"/>
          <w:lang w:val="en-GB"/>
        </w:rPr>
        <w:t>Contract details</w:t>
      </w:r>
      <w:r w:rsidR="001F495C" w:rsidRPr="000A1F80">
        <w:rPr>
          <w:sz w:val="22"/>
          <w:szCs w:val="22"/>
          <w:lang w:val="en-GB"/>
        </w:rPr>
        <w:t>;</w:t>
      </w:r>
    </w:p>
    <w:p w14:paraId="2B42CAE1" w14:textId="6D78394B" w:rsidR="00754005" w:rsidRPr="000A1F80" w:rsidRDefault="008B28F4">
      <w:pPr>
        <w:widowControl/>
        <w:suppressAutoHyphens w:val="0"/>
        <w:jc w:val="both"/>
        <w:rPr>
          <w:sz w:val="22"/>
          <w:szCs w:val="22"/>
          <w:lang w:val="en-GB"/>
        </w:rPr>
      </w:pPr>
      <w:r w:rsidRPr="000A1F80">
        <w:rPr>
          <w:sz w:val="22"/>
          <w:szCs w:val="22"/>
          <w:lang w:val="en-GB"/>
        </w:rPr>
        <w:t>Appendix</w:t>
      </w:r>
      <w:r w:rsidR="001C1901" w:rsidRPr="000A1F80">
        <w:rPr>
          <w:sz w:val="22"/>
          <w:szCs w:val="22"/>
          <w:lang w:val="en-GB"/>
        </w:rPr>
        <w:t xml:space="preserve"> 1 </w:t>
      </w:r>
      <w:r w:rsidRPr="000A1F80">
        <w:rPr>
          <w:sz w:val="22"/>
          <w:szCs w:val="22"/>
          <w:lang w:val="en-GB"/>
        </w:rPr>
        <w:t>–</w:t>
      </w:r>
      <w:r w:rsidR="001C1901" w:rsidRPr="000A1F80">
        <w:rPr>
          <w:sz w:val="22"/>
          <w:szCs w:val="22"/>
          <w:lang w:val="en-GB"/>
        </w:rPr>
        <w:t xml:space="preserve"> </w:t>
      </w:r>
      <w:r w:rsidRPr="000A1F80">
        <w:rPr>
          <w:sz w:val="22"/>
          <w:szCs w:val="22"/>
          <w:lang w:val="en-GB"/>
        </w:rPr>
        <w:t>Tender form</w:t>
      </w:r>
      <w:r w:rsidR="001F495C" w:rsidRPr="000A1F80">
        <w:rPr>
          <w:sz w:val="22"/>
          <w:szCs w:val="22"/>
          <w:lang w:val="en-GB"/>
        </w:rPr>
        <w:t>;</w:t>
      </w:r>
    </w:p>
    <w:p w14:paraId="3C6DD0F6" w14:textId="046AFE1E" w:rsidR="00754005" w:rsidRPr="000A1F80" w:rsidRDefault="008B28F4">
      <w:pPr>
        <w:widowControl/>
        <w:suppressAutoHyphens w:val="0"/>
        <w:jc w:val="both"/>
        <w:rPr>
          <w:sz w:val="22"/>
          <w:szCs w:val="22"/>
          <w:lang w:val="en-GB"/>
        </w:rPr>
      </w:pPr>
      <w:r w:rsidRPr="000A1F80">
        <w:rPr>
          <w:sz w:val="22"/>
          <w:szCs w:val="22"/>
          <w:lang w:val="en-GB"/>
        </w:rPr>
        <w:t>Appendix</w:t>
      </w:r>
      <w:r w:rsidR="001C1901" w:rsidRPr="000A1F80">
        <w:rPr>
          <w:sz w:val="22"/>
          <w:szCs w:val="22"/>
          <w:lang w:val="en-GB"/>
        </w:rPr>
        <w:t xml:space="preserve"> </w:t>
      </w:r>
      <w:r w:rsidR="00503971" w:rsidRPr="000A1F80">
        <w:rPr>
          <w:sz w:val="22"/>
          <w:szCs w:val="22"/>
          <w:lang w:val="en-GB"/>
        </w:rPr>
        <w:t xml:space="preserve">2 </w:t>
      </w:r>
      <w:r w:rsidR="001C1901" w:rsidRPr="000A1F80">
        <w:rPr>
          <w:sz w:val="22"/>
          <w:szCs w:val="22"/>
          <w:lang w:val="en-GB"/>
        </w:rPr>
        <w:t xml:space="preserve">- </w:t>
      </w:r>
      <w:r w:rsidR="009417A6" w:rsidRPr="000A1F80">
        <w:rPr>
          <w:sz w:val="22"/>
          <w:szCs w:val="22"/>
          <w:lang w:val="en-GB"/>
        </w:rPr>
        <w:t>Draft contractual provisions</w:t>
      </w:r>
      <w:r w:rsidR="001F495C" w:rsidRPr="000A1F80">
        <w:rPr>
          <w:sz w:val="22"/>
          <w:szCs w:val="22"/>
          <w:lang w:val="en-GB"/>
        </w:rPr>
        <w:t>.</w:t>
      </w:r>
    </w:p>
    <w:p w14:paraId="5BF6422F" w14:textId="77777777" w:rsidR="00977360" w:rsidRPr="000A1F80" w:rsidRDefault="00977360">
      <w:pPr>
        <w:widowControl/>
        <w:suppressAutoHyphens w:val="0"/>
        <w:jc w:val="left"/>
        <w:rPr>
          <w:b/>
          <w:sz w:val="22"/>
          <w:szCs w:val="22"/>
          <w:lang w:val="en-GB"/>
        </w:rPr>
      </w:pPr>
      <w:r w:rsidRPr="000A1F80">
        <w:rPr>
          <w:b/>
          <w:sz w:val="22"/>
          <w:szCs w:val="22"/>
          <w:lang w:val="en-GB"/>
        </w:rPr>
        <w:br w:type="page"/>
      </w:r>
    </w:p>
    <w:p w14:paraId="1155F698" w14:textId="2DAB1C71" w:rsidR="00754005" w:rsidRPr="000A1F80" w:rsidRDefault="001C1901" w:rsidP="008B28F4">
      <w:pPr>
        <w:ind w:left="6372" w:firstLine="7"/>
        <w:rPr>
          <w:b/>
          <w:sz w:val="22"/>
          <w:szCs w:val="22"/>
          <w:lang w:val="en-GB"/>
        </w:rPr>
      </w:pPr>
      <w:r w:rsidRPr="000A1F80">
        <w:rPr>
          <w:b/>
          <w:sz w:val="22"/>
          <w:szCs w:val="22"/>
          <w:lang w:val="en-GB"/>
        </w:rPr>
        <w:lastRenderedPageBreak/>
        <w:t>A</w:t>
      </w:r>
      <w:r w:rsidR="008B28F4" w:rsidRPr="000A1F80">
        <w:rPr>
          <w:b/>
          <w:sz w:val="22"/>
          <w:szCs w:val="22"/>
          <w:lang w:val="en-GB"/>
        </w:rPr>
        <w:t>ppendix</w:t>
      </w:r>
      <w:r w:rsidRPr="000A1F80">
        <w:rPr>
          <w:b/>
          <w:sz w:val="22"/>
          <w:szCs w:val="22"/>
          <w:lang w:val="en-GB"/>
        </w:rPr>
        <w:t xml:space="preserve"> A to the </w:t>
      </w:r>
      <w:proofErr w:type="spellStart"/>
      <w:r w:rsidR="008B28F4" w:rsidRPr="000A1F80">
        <w:rPr>
          <w:b/>
          <w:sz w:val="22"/>
          <w:szCs w:val="22"/>
          <w:lang w:val="en-GB"/>
        </w:rPr>
        <w:t>ToR</w:t>
      </w:r>
      <w:proofErr w:type="spellEnd"/>
    </w:p>
    <w:p w14:paraId="29E1DFD0" w14:textId="77777777" w:rsidR="003A08E9" w:rsidRPr="000A1F80" w:rsidRDefault="003A08E9" w:rsidP="003A08E9">
      <w:pPr>
        <w:rPr>
          <w:b/>
          <w:sz w:val="22"/>
          <w:szCs w:val="22"/>
          <w:u w:val="single"/>
          <w:lang w:val="en-GB"/>
        </w:rPr>
      </w:pPr>
      <w:bookmarkStart w:id="3" w:name="_Hlk131373378"/>
    </w:p>
    <w:p w14:paraId="59540A0C" w14:textId="40BD776A" w:rsidR="00754005" w:rsidRPr="000A1F80" w:rsidRDefault="008B28F4">
      <w:pPr>
        <w:rPr>
          <w:b/>
          <w:bCs/>
          <w:sz w:val="22"/>
          <w:szCs w:val="22"/>
          <w:lang w:val="en-GB"/>
        </w:rPr>
      </w:pPr>
      <w:r w:rsidRPr="000A1F80">
        <w:rPr>
          <w:b/>
          <w:bCs/>
          <w:sz w:val="22"/>
          <w:szCs w:val="22"/>
          <w:lang w:val="en-GB"/>
        </w:rPr>
        <w:t>CONTRACT DETAILS</w:t>
      </w:r>
    </w:p>
    <w:p w14:paraId="08126640" w14:textId="77777777" w:rsidR="00BC5991" w:rsidRPr="000A1F80" w:rsidRDefault="00BC5991" w:rsidP="00BC5991">
      <w:pPr>
        <w:rPr>
          <w:b/>
          <w:bCs/>
          <w:sz w:val="22"/>
          <w:szCs w:val="22"/>
          <w:u w:val="single"/>
          <w:lang w:val="en-GB"/>
        </w:rPr>
      </w:pPr>
    </w:p>
    <w:p w14:paraId="44E94A57" w14:textId="64D93DEB" w:rsidR="00754005" w:rsidRPr="000A1F80" w:rsidRDefault="001C1901">
      <w:pPr>
        <w:rPr>
          <w:rFonts w:eastAsiaTheme="minorHAnsi"/>
          <w:b/>
          <w:sz w:val="22"/>
          <w:szCs w:val="22"/>
          <w:u w:val="single"/>
          <w:lang w:val="en-GB"/>
        </w:rPr>
      </w:pPr>
      <w:r w:rsidRPr="000A1F80">
        <w:rPr>
          <w:b/>
          <w:bCs/>
          <w:sz w:val="22"/>
          <w:szCs w:val="22"/>
          <w:u w:val="single"/>
          <w:lang w:val="en-GB"/>
        </w:rPr>
        <w:t xml:space="preserve">PURCHASE OF </w:t>
      </w:r>
      <w:r w:rsidR="006F4A7D" w:rsidRPr="000A1F80">
        <w:rPr>
          <w:b/>
          <w:bCs/>
          <w:sz w:val="22"/>
          <w:szCs w:val="22"/>
          <w:u w:val="single"/>
          <w:lang w:val="en-GB"/>
        </w:rPr>
        <w:t>A CR</w:t>
      </w:r>
      <w:r w:rsidR="008B28F4" w:rsidRPr="000A1F80">
        <w:rPr>
          <w:b/>
          <w:bCs/>
          <w:sz w:val="22"/>
          <w:szCs w:val="22"/>
          <w:u w:val="single"/>
          <w:lang w:val="en-GB"/>
        </w:rPr>
        <w:t>Y</w:t>
      </w:r>
      <w:r w:rsidR="006F4A7D" w:rsidRPr="000A1F80">
        <w:rPr>
          <w:b/>
          <w:bCs/>
          <w:sz w:val="22"/>
          <w:szCs w:val="22"/>
          <w:u w:val="single"/>
          <w:lang w:val="en-GB"/>
        </w:rPr>
        <w:t xml:space="preserve">STALOGRAPHY ROBOT WITH ACCESSORIES </w:t>
      </w:r>
      <w:r w:rsidR="006E6D35" w:rsidRPr="000A1F80">
        <w:rPr>
          <w:b/>
          <w:bCs/>
          <w:sz w:val="22"/>
          <w:szCs w:val="22"/>
          <w:u w:val="single"/>
          <w:lang w:val="en-GB"/>
        </w:rPr>
        <w:t>(1 system)</w:t>
      </w:r>
      <w:r w:rsidR="00BC5991" w:rsidRPr="000A1F80">
        <w:rPr>
          <w:b/>
          <w:bCs/>
          <w:sz w:val="22"/>
          <w:szCs w:val="22"/>
          <w:u w:val="single"/>
          <w:lang w:val="en-GB"/>
        </w:rPr>
        <w:t xml:space="preserve">, </w:t>
      </w:r>
      <w:r w:rsidR="008B28F4" w:rsidRPr="000A1F80">
        <w:rPr>
          <w:rFonts w:eastAsiaTheme="minorHAnsi"/>
          <w:b/>
          <w:sz w:val="22"/>
          <w:szCs w:val="22"/>
          <w:u w:val="single"/>
          <w:lang w:val="en-GB"/>
        </w:rPr>
        <w:t xml:space="preserve">compatible with </w:t>
      </w:r>
      <w:r w:rsidR="00BC5991" w:rsidRPr="000A1F80">
        <w:rPr>
          <w:rFonts w:eastAsiaTheme="minorHAnsi"/>
          <w:b/>
          <w:sz w:val="22"/>
          <w:szCs w:val="22"/>
          <w:u w:val="single"/>
          <w:lang w:val="en-GB"/>
        </w:rPr>
        <w:t>the following technical, functional and performance parameters:</w:t>
      </w:r>
    </w:p>
    <w:p w14:paraId="44D5C213" w14:textId="77777777" w:rsidR="00D422D8" w:rsidRPr="000A1F80" w:rsidRDefault="00D422D8" w:rsidP="00BC5991">
      <w:pPr>
        <w:rPr>
          <w:rFonts w:eastAsiaTheme="minorHAnsi"/>
          <w:b/>
          <w:sz w:val="22"/>
          <w:szCs w:val="22"/>
          <w:u w:val="single"/>
          <w:lang w:val="en-GB"/>
        </w:rPr>
      </w:pPr>
    </w:p>
    <w:p w14:paraId="57831DE8"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Specification:</w:t>
      </w:r>
    </w:p>
    <w:tbl>
      <w:tblPr>
        <w:tblStyle w:val="Tabela-Siatka"/>
        <w:tblW w:w="0" w:type="auto"/>
        <w:tblLook w:val="04A0" w:firstRow="1" w:lastRow="0" w:firstColumn="1" w:lastColumn="0" w:noHBand="0" w:noVBand="1"/>
      </w:tblPr>
      <w:tblGrid>
        <w:gridCol w:w="553"/>
        <w:gridCol w:w="2419"/>
        <w:gridCol w:w="6088"/>
      </w:tblGrid>
      <w:tr w:rsidR="006F4A7D" w:rsidRPr="000A1F80" w14:paraId="7FC5B4C0" w14:textId="77777777" w:rsidTr="00C27900">
        <w:tc>
          <w:tcPr>
            <w:tcW w:w="553" w:type="dxa"/>
          </w:tcPr>
          <w:p w14:paraId="5C1F204D" w14:textId="655AEE85" w:rsidR="00754005" w:rsidRPr="000A1F80" w:rsidRDefault="003F18F4">
            <w:pPr>
              <w:widowControl/>
              <w:suppressAutoHyphens w:val="0"/>
              <w:autoSpaceDE w:val="0"/>
              <w:autoSpaceDN w:val="0"/>
              <w:adjustRightInd w:val="0"/>
              <w:jc w:val="both"/>
              <w:rPr>
                <w:b/>
                <w:bCs/>
                <w:sz w:val="22"/>
                <w:szCs w:val="22"/>
                <w:lang w:val="en-GB"/>
              </w:rPr>
            </w:pPr>
            <w:r w:rsidRPr="000A1F80">
              <w:rPr>
                <w:b/>
                <w:bCs/>
                <w:sz w:val="22"/>
                <w:szCs w:val="22"/>
                <w:lang w:val="en-GB"/>
              </w:rPr>
              <w:t>No.</w:t>
            </w:r>
          </w:p>
        </w:tc>
        <w:tc>
          <w:tcPr>
            <w:tcW w:w="2419" w:type="dxa"/>
          </w:tcPr>
          <w:p w14:paraId="31270DB4"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Parameter</w:t>
            </w:r>
          </w:p>
        </w:tc>
        <w:tc>
          <w:tcPr>
            <w:tcW w:w="6088" w:type="dxa"/>
          </w:tcPr>
          <w:p w14:paraId="4245832A"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Required minimum technical parameters</w:t>
            </w:r>
          </w:p>
        </w:tc>
      </w:tr>
      <w:tr w:rsidR="00C27900" w:rsidRPr="000A1F80" w14:paraId="525D7444" w14:textId="77777777" w:rsidTr="00C27900">
        <w:tc>
          <w:tcPr>
            <w:tcW w:w="553" w:type="dxa"/>
          </w:tcPr>
          <w:p w14:paraId="5EB4296D"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1.</w:t>
            </w:r>
          </w:p>
        </w:tc>
        <w:tc>
          <w:tcPr>
            <w:tcW w:w="2419" w:type="dxa"/>
          </w:tcPr>
          <w:p w14:paraId="40A62838" w14:textId="77777777" w:rsidR="00754005" w:rsidRPr="000A1F80" w:rsidRDefault="00A84C0E">
            <w:pPr>
              <w:widowControl/>
              <w:suppressAutoHyphens w:val="0"/>
              <w:autoSpaceDE w:val="0"/>
              <w:autoSpaceDN w:val="0"/>
              <w:adjustRightInd w:val="0"/>
              <w:jc w:val="both"/>
              <w:rPr>
                <w:b/>
                <w:bCs/>
                <w:sz w:val="22"/>
                <w:szCs w:val="22"/>
                <w:lang w:val="en-GB"/>
              </w:rPr>
            </w:pPr>
            <w:r w:rsidRPr="000A1F80">
              <w:rPr>
                <w:b/>
                <w:bCs/>
                <w:sz w:val="22"/>
                <w:szCs w:val="22"/>
                <w:lang w:val="en-GB"/>
              </w:rPr>
              <w:t xml:space="preserve">Robot </w:t>
            </w:r>
            <w:r w:rsidR="001C1901" w:rsidRPr="000A1F80">
              <w:rPr>
                <w:b/>
                <w:bCs/>
                <w:sz w:val="22"/>
                <w:szCs w:val="22"/>
                <w:lang w:val="en-GB"/>
              </w:rPr>
              <w:t>specifications</w:t>
            </w:r>
            <w:r w:rsidRPr="000A1F80">
              <w:rPr>
                <w:b/>
                <w:bCs/>
                <w:sz w:val="22"/>
                <w:szCs w:val="22"/>
                <w:lang w:val="en-GB"/>
              </w:rPr>
              <w:t>:</w:t>
            </w:r>
          </w:p>
        </w:tc>
        <w:tc>
          <w:tcPr>
            <w:tcW w:w="6088" w:type="dxa"/>
            <w:vAlign w:val="center"/>
          </w:tcPr>
          <w:p w14:paraId="4161BC38" w14:textId="3B39E63D"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Enables screening, protein droplet positioning and nucleation</w:t>
            </w:r>
            <w:r w:rsidR="003F18F4" w:rsidRPr="000A1F80">
              <w:rPr>
                <w:sz w:val="22"/>
                <w:szCs w:val="22"/>
                <w:lang w:val="en-GB"/>
              </w:rPr>
              <w:t xml:space="preserve"> </w:t>
            </w:r>
            <w:r w:rsidRPr="000A1F80">
              <w:rPr>
                <w:sz w:val="22"/>
                <w:szCs w:val="22"/>
                <w:lang w:val="en-GB"/>
              </w:rPr>
              <w:t>in a single protocol;</w:t>
            </w:r>
          </w:p>
          <w:p w14:paraId="5D7E7BF2" w14:textId="6CC98C71"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Plate preparation (</w:t>
            </w:r>
            <w:r w:rsidR="003F18F4" w:rsidRPr="000A1F80">
              <w:rPr>
                <w:sz w:val="22"/>
                <w:szCs w:val="22"/>
                <w:lang w:val="en-GB"/>
              </w:rPr>
              <w:t xml:space="preserve">container </w:t>
            </w:r>
            <w:r w:rsidRPr="000A1F80">
              <w:rPr>
                <w:sz w:val="22"/>
                <w:szCs w:val="22"/>
                <w:lang w:val="en-GB"/>
              </w:rPr>
              <w:t xml:space="preserve">and protein) is possible in less than 2 minutes (depending on the </w:t>
            </w:r>
            <w:r w:rsidR="008F2AA6" w:rsidRPr="000A1F80">
              <w:rPr>
                <w:sz w:val="22"/>
                <w:szCs w:val="22"/>
                <w:lang w:val="en-GB"/>
              </w:rPr>
              <w:t xml:space="preserve">crystallographic </w:t>
            </w:r>
            <w:r w:rsidRPr="000A1F80">
              <w:rPr>
                <w:sz w:val="22"/>
                <w:szCs w:val="22"/>
                <w:lang w:val="en-GB"/>
              </w:rPr>
              <w:t>test);</w:t>
            </w:r>
          </w:p>
          <w:p w14:paraId="5865D751" w14:textId="374294B1"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Setting up vapour diffusion crystallisation experiments in the sitting and hanging positions;</w:t>
            </w:r>
          </w:p>
          <w:p w14:paraId="5602278D" w14:textId="27EFA8A2"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3F18F4" w:rsidRPr="000A1F80">
              <w:rPr>
                <w:sz w:val="22"/>
                <w:szCs w:val="22"/>
                <w:lang w:val="en-GB"/>
              </w:rPr>
              <w:t>Droplet configuration</w:t>
            </w:r>
            <w:r w:rsidRPr="000A1F80">
              <w:rPr>
                <w:sz w:val="22"/>
                <w:szCs w:val="22"/>
                <w:lang w:val="en-GB"/>
              </w:rPr>
              <w:t xml:space="preserve"> for batch crystallisation (</w:t>
            </w:r>
            <w:r w:rsidR="003F18F4" w:rsidRPr="000A1F80">
              <w:rPr>
                <w:sz w:val="22"/>
                <w:szCs w:val="22"/>
                <w:lang w:val="en-GB"/>
              </w:rPr>
              <w:t>in</w:t>
            </w:r>
            <w:r w:rsidRPr="000A1F80">
              <w:rPr>
                <w:sz w:val="22"/>
                <w:szCs w:val="22"/>
                <w:lang w:val="en-GB"/>
              </w:rPr>
              <w:t xml:space="preserve"> oil);</w:t>
            </w:r>
          </w:p>
          <w:p w14:paraId="2BB41FFE" w14:textId="302504E0"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Combines individual precipitant and protein solutions in sample </w:t>
            </w:r>
            <w:r w:rsidR="00A84C0E" w:rsidRPr="000A1F80">
              <w:rPr>
                <w:sz w:val="22"/>
                <w:szCs w:val="22"/>
                <w:lang w:val="en-GB"/>
              </w:rPr>
              <w:t xml:space="preserve">crystallization </w:t>
            </w:r>
            <w:r w:rsidRPr="000A1F80">
              <w:rPr>
                <w:sz w:val="22"/>
                <w:szCs w:val="22"/>
                <w:lang w:val="en-GB"/>
              </w:rPr>
              <w:t>wells;</w:t>
            </w:r>
          </w:p>
          <w:p w14:paraId="383C2FF6" w14:textId="06489C7D"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Modular design </w:t>
            </w:r>
            <w:r w:rsidR="003F18F4" w:rsidRPr="000A1F80">
              <w:rPr>
                <w:sz w:val="22"/>
                <w:szCs w:val="22"/>
                <w:lang w:val="en-GB"/>
              </w:rPr>
              <w:t>for</w:t>
            </w:r>
            <w:r w:rsidR="0059116D" w:rsidRPr="000A1F80">
              <w:rPr>
                <w:sz w:val="22"/>
                <w:szCs w:val="22"/>
                <w:lang w:val="en-GB"/>
              </w:rPr>
              <w:t xml:space="preserve"> </w:t>
            </w:r>
            <w:r w:rsidR="003F18F4" w:rsidRPr="000A1F80">
              <w:rPr>
                <w:sz w:val="22"/>
                <w:szCs w:val="22"/>
                <w:lang w:val="en-GB"/>
              </w:rPr>
              <w:t>modifiable well configuration</w:t>
            </w:r>
            <w:r w:rsidR="00A84C0E" w:rsidRPr="000A1F80">
              <w:rPr>
                <w:sz w:val="22"/>
                <w:szCs w:val="22"/>
                <w:lang w:val="en-GB"/>
              </w:rPr>
              <w:t>;</w:t>
            </w:r>
          </w:p>
          <w:p w14:paraId="7808BE4A" w14:textId="77777777" w:rsidR="00754005" w:rsidRPr="000A1F80" w:rsidRDefault="006C752F">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A minimum of </w:t>
            </w:r>
            <w:r w:rsidR="001C1901" w:rsidRPr="000A1F80">
              <w:rPr>
                <w:sz w:val="22"/>
                <w:szCs w:val="22"/>
                <w:lang w:val="en-GB"/>
              </w:rPr>
              <w:t>three modules per set;</w:t>
            </w:r>
          </w:p>
          <w:p w14:paraId="0279197E"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No disposable materials</w:t>
            </w:r>
            <w:r w:rsidR="00A84C0E" w:rsidRPr="000A1F80">
              <w:rPr>
                <w:sz w:val="22"/>
                <w:szCs w:val="22"/>
                <w:lang w:val="en-GB"/>
              </w:rPr>
              <w:t>;</w:t>
            </w:r>
          </w:p>
          <w:p w14:paraId="7AD3ACF1"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Expected service life of the equipment and all spare parts over 5 years</w:t>
            </w:r>
          </w:p>
          <w:p w14:paraId="259EA645" w14:textId="77777777" w:rsidR="006B1CC7" w:rsidRPr="000A1F80" w:rsidRDefault="006B1CC7" w:rsidP="004E2ADC">
            <w:pPr>
              <w:widowControl/>
              <w:suppressAutoHyphens w:val="0"/>
              <w:autoSpaceDE w:val="0"/>
              <w:autoSpaceDN w:val="0"/>
              <w:adjustRightInd w:val="0"/>
              <w:spacing w:line="240" w:lineRule="auto"/>
              <w:jc w:val="both"/>
              <w:rPr>
                <w:sz w:val="22"/>
                <w:szCs w:val="22"/>
                <w:lang w:val="en-GB"/>
              </w:rPr>
            </w:pPr>
          </w:p>
        </w:tc>
      </w:tr>
      <w:tr w:rsidR="006F4A7D" w:rsidRPr="000A1F80" w14:paraId="510BDD0A" w14:textId="77777777" w:rsidTr="00C27900">
        <w:tc>
          <w:tcPr>
            <w:tcW w:w="553" w:type="dxa"/>
          </w:tcPr>
          <w:p w14:paraId="66422E51"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2.</w:t>
            </w:r>
          </w:p>
        </w:tc>
        <w:tc>
          <w:tcPr>
            <w:tcW w:w="2419" w:type="dxa"/>
          </w:tcPr>
          <w:p w14:paraId="13F7BC8F" w14:textId="6C7D5322"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96</w:t>
            </w:r>
          </w:p>
          <w:p w14:paraId="22097957" w14:textId="0B9E24DA"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syringe head</w:t>
            </w:r>
            <w:r w:rsidR="000F27FB" w:rsidRPr="000A1F80">
              <w:rPr>
                <w:b/>
                <w:bCs/>
                <w:sz w:val="22"/>
                <w:szCs w:val="22"/>
                <w:lang w:val="en-GB"/>
              </w:rPr>
              <w:t>:</w:t>
            </w:r>
          </w:p>
        </w:tc>
        <w:tc>
          <w:tcPr>
            <w:tcW w:w="6088" w:type="dxa"/>
          </w:tcPr>
          <w:p w14:paraId="6080CBB4" w14:textId="5B5B7BD0"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- 96 flexible nitinol needles </w:t>
            </w:r>
            <w:r w:rsidR="003F18F4" w:rsidRPr="000A1F80">
              <w:rPr>
                <w:sz w:val="22"/>
                <w:szCs w:val="22"/>
                <w:lang w:val="en-GB"/>
              </w:rPr>
              <w:t xml:space="preserve">as a minimum </w:t>
            </w:r>
            <w:r w:rsidRPr="000A1F80">
              <w:rPr>
                <w:sz w:val="22"/>
                <w:szCs w:val="22"/>
                <w:lang w:val="en-GB"/>
              </w:rPr>
              <w:t>(metal with memory);</w:t>
            </w:r>
          </w:p>
          <w:p w14:paraId="4813B512"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Accurate volume dispensing from 100 </w:t>
            </w:r>
            <w:proofErr w:type="spellStart"/>
            <w:r w:rsidRPr="000A1F80">
              <w:rPr>
                <w:sz w:val="22"/>
                <w:szCs w:val="22"/>
                <w:lang w:val="en-GB"/>
              </w:rPr>
              <w:t>nl</w:t>
            </w:r>
            <w:proofErr w:type="spellEnd"/>
            <w:r w:rsidRPr="000A1F80">
              <w:rPr>
                <w:sz w:val="22"/>
                <w:szCs w:val="22"/>
                <w:lang w:val="en-GB"/>
              </w:rPr>
              <w:t xml:space="preserve"> to 100 </w:t>
            </w:r>
            <w:proofErr w:type="spellStart"/>
            <w:r w:rsidRPr="000A1F80">
              <w:rPr>
                <w:sz w:val="22"/>
                <w:szCs w:val="22"/>
                <w:lang w:val="en-GB"/>
              </w:rPr>
              <w:t>μl</w:t>
            </w:r>
            <w:proofErr w:type="spellEnd"/>
            <w:r w:rsidRPr="000A1F80">
              <w:rPr>
                <w:sz w:val="22"/>
                <w:szCs w:val="22"/>
                <w:lang w:val="en-GB"/>
              </w:rPr>
              <w:t xml:space="preserve"> with a CV of less than 5%</w:t>
            </w:r>
            <w:r w:rsidR="0059116D" w:rsidRPr="000A1F80">
              <w:rPr>
                <w:sz w:val="22"/>
                <w:szCs w:val="22"/>
                <w:lang w:val="en-GB"/>
              </w:rPr>
              <w:t>;</w:t>
            </w:r>
          </w:p>
          <w:p w14:paraId="371656F8" w14:textId="5A99DCC9" w:rsidR="00754005" w:rsidRPr="000A1F80" w:rsidRDefault="006B1CC7">
            <w:pPr>
              <w:widowControl/>
              <w:suppressAutoHyphens w:val="0"/>
              <w:autoSpaceDE w:val="0"/>
              <w:autoSpaceDN w:val="0"/>
              <w:adjustRightInd w:val="0"/>
              <w:spacing w:line="240" w:lineRule="auto"/>
              <w:jc w:val="both"/>
              <w:rPr>
                <w:sz w:val="22"/>
                <w:szCs w:val="22"/>
                <w:lang w:val="en-GB"/>
              </w:rPr>
            </w:pPr>
            <w:r w:rsidRPr="000A1F80">
              <w:rPr>
                <w:sz w:val="22"/>
                <w:szCs w:val="22"/>
                <w:lang w:val="en-GB"/>
              </w:rPr>
              <w:t>-</w:t>
            </w:r>
            <w:r w:rsidR="003F18F4" w:rsidRPr="000A1F80">
              <w:rPr>
                <w:sz w:val="22"/>
                <w:szCs w:val="22"/>
                <w:lang w:val="en-GB"/>
              </w:rPr>
              <w:t xml:space="preserve"> D</w:t>
            </w:r>
            <w:r w:rsidRPr="000A1F80">
              <w:rPr>
                <w:sz w:val="22"/>
                <w:szCs w:val="22"/>
                <w:lang w:val="en-GB"/>
              </w:rPr>
              <w:t xml:space="preserve">eep-well plate </w:t>
            </w:r>
            <w:r w:rsidR="003F18F4" w:rsidRPr="000A1F80">
              <w:rPr>
                <w:sz w:val="22"/>
                <w:szCs w:val="22"/>
                <w:lang w:val="en-GB"/>
              </w:rPr>
              <w:t xml:space="preserve">sampling </w:t>
            </w:r>
            <w:r w:rsidR="001C1901" w:rsidRPr="000A1F80">
              <w:rPr>
                <w:sz w:val="22"/>
                <w:szCs w:val="22"/>
                <w:lang w:val="en-GB"/>
              </w:rPr>
              <w:t>(</w:t>
            </w:r>
            <w:r w:rsidR="00320AD4" w:rsidRPr="000A1F80">
              <w:rPr>
                <w:sz w:val="22"/>
                <w:szCs w:val="22"/>
                <w:lang w:val="en-GB"/>
              </w:rPr>
              <w:t xml:space="preserve">minimum </w:t>
            </w:r>
            <w:r w:rsidR="001C1901" w:rsidRPr="000A1F80">
              <w:rPr>
                <w:sz w:val="22"/>
                <w:szCs w:val="22"/>
                <w:lang w:val="en-GB"/>
              </w:rPr>
              <w:t>1 ml</w:t>
            </w:r>
            <w:r w:rsidR="00320AD4" w:rsidRPr="000A1F80">
              <w:rPr>
                <w:sz w:val="22"/>
                <w:szCs w:val="22"/>
                <w:lang w:val="en-GB"/>
              </w:rPr>
              <w:t>)</w:t>
            </w:r>
          </w:p>
          <w:p w14:paraId="6F13435B" w14:textId="2AF887CB" w:rsidR="00754005" w:rsidRPr="000A1F80" w:rsidRDefault="006B1CC7">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3F18F4" w:rsidRPr="000A1F80">
              <w:rPr>
                <w:sz w:val="22"/>
                <w:szCs w:val="22"/>
                <w:lang w:val="en-GB"/>
              </w:rPr>
              <w:t>Transferring one</w:t>
            </w:r>
            <w:r w:rsidR="00A84C0E" w:rsidRPr="000A1F80">
              <w:rPr>
                <w:sz w:val="22"/>
                <w:szCs w:val="22"/>
                <w:lang w:val="en-GB"/>
              </w:rPr>
              <w:t xml:space="preserve"> crystallisation plate from the reserve wells to the crystallisation wells</w:t>
            </w:r>
            <w:r w:rsidR="001C1901" w:rsidRPr="000A1F80">
              <w:rPr>
                <w:sz w:val="22"/>
                <w:szCs w:val="22"/>
                <w:lang w:val="en-GB"/>
              </w:rPr>
              <w:t>.</w:t>
            </w:r>
          </w:p>
        </w:tc>
      </w:tr>
      <w:tr w:rsidR="00C27900" w:rsidRPr="000A1F80" w14:paraId="4D904855" w14:textId="77777777" w:rsidTr="00C27900">
        <w:tc>
          <w:tcPr>
            <w:tcW w:w="553" w:type="dxa"/>
          </w:tcPr>
          <w:p w14:paraId="4F2BA086" w14:textId="77777777" w:rsidR="00754005" w:rsidRPr="000A1F80" w:rsidRDefault="001C1901">
            <w:pPr>
              <w:widowControl/>
              <w:suppressAutoHyphens w:val="0"/>
              <w:autoSpaceDE w:val="0"/>
              <w:autoSpaceDN w:val="0"/>
              <w:adjustRightInd w:val="0"/>
              <w:spacing w:line="240" w:lineRule="auto"/>
              <w:jc w:val="both"/>
              <w:rPr>
                <w:b/>
                <w:bCs/>
                <w:sz w:val="22"/>
                <w:szCs w:val="22"/>
                <w:lang w:val="en-GB"/>
              </w:rPr>
            </w:pPr>
            <w:r w:rsidRPr="000A1F80">
              <w:rPr>
                <w:b/>
                <w:bCs/>
                <w:sz w:val="22"/>
                <w:szCs w:val="22"/>
                <w:lang w:val="en-GB"/>
              </w:rPr>
              <w:t>3.</w:t>
            </w:r>
          </w:p>
        </w:tc>
        <w:tc>
          <w:tcPr>
            <w:tcW w:w="2419" w:type="dxa"/>
          </w:tcPr>
          <w:p w14:paraId="57BA10FD" w14:textId="0C5646F9" w:rsidR="00754005" w:rsidRPr="000A1F80" w:rsidRDefault="003F18F4">
            <w:pPr>
              <w:widowControl/>
              <w:suppressAutoHyphens w:val="0"/>
              <w:autoSpaceDE w:val="0"/>
              <w:autoSpaceDN w:val="0"/>
              <w:adjustRightInd w:val="0"/>
              <w:spacing w:line="240" w:lineRule="auto"/>
              <w:jc w:val="both"/>
              <w:rPr>
                <w:b/>
                <w:bCs/>
                <w:sz w:val="22"/>
                <w:szCs w:val="22"/>
                <w:lang w:val="en-GB"/>
              </w:rPr>
            </w:pPr>
            <w:r w:rsidRPr="000A1F80">
              <w:rPr>
                <w:b/>
                <w:bCs/>
                <w:sz w:val="22"/>
                <w:szCs w:val="22"/>
                <w:lang w:val="en-GB"/>
              </w:rPr>
              <w:t>Base</w:t>
            </w:r>
            <w:r w:rsidR="001C1901" w:rsidRPr="000A1F80">
              <w:rPr>
                <w:b/>
                <w:bCs/>
                <w:sz w:val="22"/>
                <w:szCs w:val="22"/>
                <w:lang w:val="en-GB"/>
              </w:rPr>
              <w:t xml:space="preserve">: </w:t>
            </w:r>
          </w:p>
        </w:tc>
        <w:tc>
          <w:tcPr>
            <w:tcW w:w="6088" w:type="dxa"/>
          </w:tcPr>
          <w:p w14:paraId="182AB1B9"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X-Y table with two plate positions and one washing station;</w:t>
            </w:r>
          </w:p>
          <w:p w14:paraId="38F0CAB1" w14:textId="3EEBB6F7" w:rsidR="00754005" w:rsidRPr="000A1F80" w:rsidRDefault="008F2AA6">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Rinsing module and </w:t>
            </w:r>
            <w:r w:rsidR="006B1CC7" w:rsidRPr="000A1F80">
              <w:rPr>
                <w:sz w:val="22"/>
                <w:szCs w:val="22"/>
                <w:lang w:val="en-GB"/>
              </w:rPr>
              <w:t xml:space="preserve">rinsing </w:t>
            </w:r>
            <w:r w:rsidRPr="000A1F80">
              <w:rPr>
                <w:sz w:val="22"/>
                <w:szCs w:val="22"/>
                <w:lang w:val="en-GB"/>
              </w:rPr>
              <w:t xml:space="preserve">module </w:t>
            </w:r>
            <w:r w:rsidR="006B1CC7" w:rsidRPr="000A1F80">
              <w:rPr>
                <w:sz w:val="22"/>
                <w:szCs w:val="22"/>
                <w:lang w:val="en-GB"/>
              </w:rPr>
              <w:t>for nano-</w:t>
            </w:r>
            <w:proofErr w:type="spellStart"/>
            <w:r w:rsidR="006B1CC7" w:rsidRPr="000A1F80">
              <w:rPr>
                <w:sz w:val="22"/>
                <w:szCs w:val="22"/>
                <w:lang w:val="en-GB"/>
              </w:rPr>
              <w:t>doser</w:t>
            </w:r>
            <w:proofErr w:type="spellEnd"/>
            <w:r w:rsidR="006B1CC7" w:rsidRPr="000A1F80">
              <w:rPr>
                <w:sz w:val="22"/>
                <w:szCs w:val="22"/>
                <w:lang w:val="en-GB"/>
              </w:rPr>
              <w:t xml:space="preserve"> </w:t>
            </w:r>
            <w:r w:rsidRPr="000A1F80">
              <w:rPr>
                <w:sz w:val="22"/>
                <w:szCs w:val="22"/>
                <w:lang w:val="en-GB"/>
              </w:rPr>
              <w:t>(</w:t>
            </w:r>
            <w:r w:rsidR="003F18F4" w:rsidRPr="000A1F80">
              <w:rPr>
                <w:sz w:val="22"/>
                <w:szCs w:val="22"/>
                <w:lang w:val="en-GB"/>
              </w:rPr>
              <w:t>protection against contamination risk</w:t>
            </w:r>
            <w:r w:rsidRPr="000A1F80">
              <w:rPr>
                <w:sz w:val="22"/>
                <w:szCs w:val="22"/>
                <w:lang w:val="en-GB"/>
              </w:rPr>
              <w:t>)</w:t>
            </w:r>
          </w:p>
          <w:p w14:paraId="089CC2E5" w14:textId="0174F1FC"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Minimum of 4 positions for tubes (0.2 ml for protein </w:t>
            </w:r>
            <w:r w:rsidR="003F18F4" w:rsidRPr="000A1F80">
              <w:rPr>
                <w:sz w:val="22"/>
                <w:szCs w:val="22"/>
                <w:lang w:val="en-GB"/>
              </w:rPr>
              <w:t xml:space="preserve">sampling </w:t>
            </w:r>
            <w:r w:rsidR="005F3DF7" w:rsidRPr="000A1F80">
              <w:rPr>
                <w:sz w:val="22"/>
                <w:szCs w:val="22"/>
                <w:lang w:val="en-GB"/>
              </w:rPr>
              <w:t xml:space="preserve">with a </w:t>
            </w:r>
            <w:r w:rsidRPr="000A1F80">
              <w:rPr>
                <w:sz w:val="22"/>
                <w:szCs w:val="22"/>
                <w:lang w:val="en-GB"/>
              </w:rPr>
              <w:t>needle);</w:t>
            </w:r>
          </w:p>
          <w:p w14:paraId="00ED6F76" w14:textId="7057B93C"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Minimum of 8 </w:t>
            </w:r>
            <w:r w:rsidR="003F18F4" w:rsidRPr="000A1F80">
              <w:rPr>
                <w:sz w:val="22"/>
                <w:szCs w:val="22"/>
                <w:lang w:val="en-GB"/>
              </w:rPr>
              <w:t>positions</w:t>
            </w:r>
            <w:r w:rsidRPr="000A1F80">
              <w:rPr>
                <w:sz w:val="22"/>
                <w:szCs w:val="22"/>
                <w:lang w:val="en-GB"/>
              </w:rPr>
              <w:t xml:space="preserve"> (0.2 ml for </w:t>
            </w:r>
            <w:r w:rsidR="003F18F4" w:rsidRPr="000A1F80">
              <w:rPr>
                <w:sz w:val="22"/>
                <w:szCs w:val="22"/>
                <w:lang w:val="en-GB"/>
              </w:rPr>
              <w:t>sampling</w:t>
            </w:r>
            <w:r w:rsidR="005F3DF7" w:rsidRPr="000A1F80">
              <w:rPr>
                <w:sz w:val="22"/>
                <w:szCs w:val="22"/>
                <w:lang w:val="en-GB"/>
              </w:rPr>
              <w:t xml:space="preserve"> of </w:t>
            </w:r>
            <w:r w:rsidRPr="000A1F80">
              <w:rPr>
                <w:sz w:val="22"/>
                <w:szCs w:val="22"/>
                <w:lang w:val="en-GB"/>
              </w:rPr>
              <w:t xml:space="preserve">crystallisation </w:t>
            </w:r>
            <w:r w:rsidR="00BE4B73" w:rsidRPr="0091733A">
              <w:rPr>
                <w:color w:val="0D0D0D" w:themeColor="text1" w:themeTint="F2"/>
                <w:sz w:val="22"/>
                <w:szCs w:val="22"/>
                <w:lang w:val="en-GB"/>
              </w:rPr>
              <w:t>seeds</w:t>
            </w:r>
            <w:r w:rsidRPr="0091733A">
              <w:rPr>
                <w:color w:val="0D0D0D" w:themeColor="text1" w:themeTint="F2"/>
                <w:sz w:val="22"/>
                <w:szCs w:val="22"/>
                <w:lang w:val="en-GB"/>
              </w:rPr>
              <w:t xml:space="preserve"> </w:t>
            </w:r>
            <w:r w:rsidRPr="000A1F80">
              <w:rPr>
                <w:sz w:val="22"/>
                <w:szCs w:val="22"/>
                <w:lang w:val="en-GB"/>
              </w:rPr>
              <w:t>with LCP needle);</w:t>
            </w:r>
          </w:p>
          <w:p w14:paraId="2FD9B20C" w14:textId="08DF1F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LCP adapter for </w:t>
            </w:r>
            <w:r w:rsidR="003F18F4" w:rsidRPr="000A1F80">
              <w:rPr>
                <w:sz w:val="22"/>
                <w:szCs w:val="22"/>
                <w:lang w:val="en-GB"/>
              </w:rPr>
              <w:t>using glass plates</w:t>
            </w:r>
            <w:r w:rsidRPr="000A1F80">
              <w:rPr>
                <w:sz w:val="22"/>
                <w:szCs w:val="22"/>
                <w:lang w:val="en-GB"/>
              </w:rPr>
              <w:t>.</w:t>
            </w:r>
          </w:p>
        </w:tc>
      </w:tr>
      <w:tr w:rsidR="006F4A7D" w:rsidRPr="000A1F80" w14:paraId="7CB98816" w14:textId="77777777" w:rsidTr="00C27900">
        <w:tc>
          <w:tcPr>
            <w:tcW w:w="553" w:type="dxa"/>
          </w:tcPr>
          <w:p w14:paraId="3333BF48"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 xml:space="preserve">4. </w:t>
            </w:r>
          </w:p>
        </w:tc>
        <w:tc>
          <w:tcPr>
            <w:tcW w:w="2419" w:type="dxa"/>
          </w:tcPr>
          <w:p w14:paraId="633DF995"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 xml:space="preserve">Protein </w:t>
            </w:r>
            <w:r w:rsidR="008F2AA6" w:rsidRPr="000A1F80">
              <w:rPr>
                <w:b/>
                <w:bCs/>
                <w:sz w:val="22"/>
                <w:szCs w:val="22"/>
                <w:lang w:val="en-GB"/>
              </w:rPr>
              <w:t>dosing nano-head</w:t>
            </w:r>
            <w:r w:rsidR="0059116D" w:rsidRPr="000A1F80">
              <w:rPr>
                <w:b/>
                <w:bCs/>
                <w:sz w:val="22"/>
                <w:szCs w:val="22"/>
                <w:lang w:val="en-GB"/>
              </w:rPr>
              <w:t>:</w:t>
            </w:r>
          </w:p>
        </w:tc>
        <w:tc>
          <w:tcPr>
            <w:tcW w:w="6088" w:type="dxa"/>
          </w:tcPr>
          <w:p w14:paraId="5B9CAD75"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Non-contact nano-</w:t>
            </w:r>
            <w:proofErr w:type="spellStart"/>
            <w:r w:rsidRPr="000A1F80">
              <w:rPr>
                <w:sz w:val="22"/>
                <w:szCs w:val="22"/>
                <w:lang w:val="en-GB"/>
              </w:rPr>
              <w:t>doser</w:t>
            </w:r>
            <w:proofErr w:type="spellEnd"/>
            <w:r w:rsidRPr="000A1F80">
              <w:rPr>
                <w:sz w:val="22"/>
                <w:szCs w:val="22"/>
                <w:lang w:val="en-GB"/>
              </w:rPr>
              <w:t xml:space="preserve"> for protein dosing;</w:t>
            </w:r>
          </w:p>
          <w:p w14:paraId="24B743A9" w14:textId="689BD31E"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Dispens</w:t>
            </w:r>
            <w:r w:rsidR="003F18F4" w:rsidRPr="000A1F80">
              <w:rPr>
                <w:sz w:val="22"/>
                <w:szCs w:val="22"/>
                <w:lang w:val="en-GB"/>
              </w:rPr>
              <w:t xml:space="preserve">ing </w:t>
            </w:r>
            <w:r w:rsidRPr="000A1F80">
              <w:rPr>
                <w:sz w:val="22"/>
                <w:szCs w:val="22"/>
                <w:lang w:val="en-GB"/>
              </w:rPr>
              <w:t xml:space="preserve">from 50 </w:t>
            </w:r>
            <w:proofErr w:type="spellStart"/>
            <w:r w:rsidRPr="000A1F80">
              <w:rPr>
                <w:sz w:val="22"/>
                <w:szCs w:val="22"/>
                <w:lang w:val="en-GB"/>
              </w:rPr>
              <w:t>nl</w:t>
            </w:r>
            <w:proofErr w:type="spellEnd"/>
            <w:r w:rsidRPr="000A1F80">
              <w:rPr>
                <w:sz w:val="22"/>
                <w:szCs w:val="22"/>
                <w:lang w:val="en-GB"/>
              </w:rPr>
              <w:t xml:space="preserve"> to 100 </w:t>
            </w:r>
            <w:proofErr w:type="spellStart"/>
            <w:r w:rsidRPr="000A1F80">
              <w:rPr>
                <w:sz w:val="22"/>
                <w:szCs w:val="22"/>
                <w:lang w:val="en-GB"/>
              </w:rPr>
              <w:t>μl</w:t>
            </w:r>
            <w:proofErr w:type="spellEnd"/>
            <w:r w:rsidRPr="000A1F80">
              <w:rPr>
                <w:sz w:val="22"/>
                <w:szCs w:val="22"/>
                <w:lang w:val="en-GB"/>
              </w:rPr>
              <w:t xml:space="preserve"> with a CV of less than 5%;</w:t>
            </w:r>
          </w:p>
          <w:p w14:paraId="25AB824A" w14:textId="3CFF1B89"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 Two suction/dosing options:</w:t>
            </w:r>
          </w:p>
          <w:p w14:paraId="3FB206D5"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Sample ejection by air or liquid</w:t>
            </w:r>
            <w:r w:rsidR="0059116D" w:rsidRPr="000A1F80">
              <w:rPr>
                <w:sz w:val="22"/>
                <w:szCs w:val="22"/>
                <w:lang w:val="en-GB"/>
              </w:rPr>
              <w:t>;</w:t>
            </w:r>
          </w:p>
          <w:p w14:paraId="2BBCEAD4" w14:textId="77777777"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-Possibility of sample recovery to minimise total consumption of protein solutions;</w:t>
            </w:r>
          </w:p>
          <w:p w14:paraId="09898B81" w14:textId="21D0375B" w:rsidR="00754005" w:rsidRPr="000A1F80" w:rsidRDefault="001C1901">
            <w:pPr>
              <w:widowControl/>
              <w:suppressAutoHyphens w:val="0"/>
              <w:autoSpaceDE w:val="0"/>
              <w:autoSpaceDN w:val="0"/>
              <w:adjustRightInd w:val="0"/>
              <w:spacing w:line="240" w:lineRule="auto"/>
              <w:jc w:val="both"/>
              <w:rPr>
                <w:sz w:val="22"/>
                <w:szCs w:val="22"/>
                <w:lang w:val="en-GB"/>
              </w:rPr>
            </w:pPr>
            <w:r w:rsidRPr="000A1F80">
              <w:rPr>
                <w:sz w:val="22"/>
                <w:szCs w:val="22"/>
                <w:lang w:val="en-GB"/>
              </w:rPr>
              <w:t>-Capable of working with 24-, 48-, 96-, 384- and 1536-well plates</w:t>
            </w:r>
            <w:r w:rsidR="004E2ADC" w:rsidRPr="000A1F80">
              <w:rPr>
                <w:sz w:val="22"/>
                <w:szCs w:val="22"/>
                <w:lang w:val="en-GB"/>
              </w:rPr>
              <w:t>.</w:t>
            </w:r>
          </w:p>
        </w:tc>
      </w:tr>
      <w:tr w:rsidR="006F4A7D" w:rsidRPr="000A1F80" w14:paraId="1751AFBA" w14:textId="77777777" w:rsidTr="00C27900">
        <w:tc>
          <w:tcPr>
            <w:tcW w:w="553" w:type="dxa"/>
          </w:tcPr>
          <w:p w14:paraId="74A6A4FB"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5.</w:t>
            </w:r>
          </w:p>
        </w:tc>
        <w:tc>
          <w:tcPr>
            <w:tcW w:w="2419" w:type="dxa"/>
          </w:tcPr>
          <w:p w14:paraId="38142E17" w14:textId="42B11E0F" w:rsidR="00754005" w:rsidRPr="000A1F80" w:rsidRDefault="005F3DF7">
            <w:pPr>
              <w:widowControl/>
              <w:suppressAutoHyphens w:val="0"/>
              <w:autoSpaceDE w:val="0"/>
              <w:autoSpaceDN w:val="0"/>
              <w:adjustRightInd w:val="0"/>
              <w:jc w:val="both"/>
              <w:rPr>
                <w:b/>
                <w:bCs/>
                <w:sz w:val="22"/>
                <w:szCs w:val="22"/>
                <w:lang w:val="en-GB"/>
              </w:rPr>
            </w:pPr>
            <w:r w:rsidRPr="000A1F80">
              <w:rPr>
                <w:b/>
                <w:bCs/>
                <w:sz w:val="22"/>
                <w:szCs w:val="22"/>
                <w:lang w:val="en-GB"/>
              </w:rPr>
              <w:t>LCP</w:t>
            </w:r>
            <w:r w:rsidR="003F18F4" w:rsidRPr="000A1F80">
              <w:rPr>
                <w:b/>
                <w:bCs/>
                <w:sz w:val="22"/>
                <w:szCs w:val="22"/>
                <w:lang w:val="en-GB"/>
              </w:rPr>
              <w:t>-</w:t>
            </w:r>
            <w:r w:rsidR="001C1901" w:rsidRPr="000A1F80">
              <w:rPr>
                <w:b/>
                <w:bCs/>
                <w:sz w:val="22"/>
                <w:szCs w:val="22"/>
                <w:lang w:val="en-GB"/>
              </w:rPr>
              <w:t>dispensin</w:t>
            </w:r>
            <w:r w:rsidR="003F18F4" w:rsidRPr="000A1F80">
              <w:rPr>
                <w:b/>
                <w:bCs/>
                <w:sz w:val="22"/>
                <w:szCs w:val="22"/>
                <w:lang w:val="en-GB"/>
              </w:rPr>
              <w:t xml:space="preserve">g syringe </w:t>
            </w:r>
            <w:r w:rsidR="001C1901" w:rsidRPr="000A1F80">
              <w:rPr>
                <w:b/>
                <w:bCs/>
                <w:sz w:val="22"/>
                <w:szCs w:val="22"/>
                <w:lang w:val="en-GB"/>
              </w:rPr>
              <w:t>head:</w:t>
            </w:r>
          </w:p>
        </w:tc>
        <w:tc>
          <w:tcPr>
            <w:tcW w:w="6088" w:type="dxa"/>
          </w:tcPr>
          <w:p w14:paraId="7938FA66" w14:textId="5EC47CD9"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For the lipid cubic phase, </w:t>
            </w:r>
            <w:proofErr w:type="spellStart"/>
            <w:r w:rsidR="005F3DF7" w:rsidRPr="000A1F80">
              <w:rPr>
                <w:sz w:val="22"/>
                <w:szCs w:val="22"/>
                <w:lang w:val="en-GB"/>
              </w:rPr>
              <w:t>bicelles</w:t>
            </w:r>
            <w:proofErr w:type="spellEnd"/>
            <w:r w:rsidRPr="000A1F80">
              <w:rPr>
                <w:sz w:val="22"/>
                <w:szCs w:val="22"/>
                <w:lang w:val="en-GB"/>
              </w:rPr>
              <w:t xml:space="preserve">, sponge phase and </w:t>
            </w:r>
            <w:r w:rsidR="009C548B" w:rsidRPr="000A1F80">
              <w:rPr>
                <w:sz w:val="22"/>
                <w:szCs w:val="22"/>
                <w:lang w:val="en-GB"/>
              </w:rPr>
              <w:t xml:space="preserve">crystallisation </w:t>
            </w:r>
            <w:r w:rsidR="00BE4B73" w:rsidRPr="0091733A">
              <w:rPr>
                <w:color w:val="0D0D0D" w:themeColor="text1" w:themeTint="F2"/>
                <w:sz w:val="22"/>
                <w:szCs w:val="22"/>
                <w:lang w:val="en-GB"/>
              </w:rPr>
              <w:t>seeds</w:t>
            </w:r>
            <w:r w:rsidRPr="000A1F80">
              <w:rPr>
                <w:sz w:val="22"/>
                <w:szCs w:val="22"/>
                <w:lang w:val="en-GB"/>
              </w:rPr>
              <w:t>;</w:t>
            </w:r>
          </w:p>
          <w:p w14:paraId="19EB174A" w14:textId="54E67944"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Dispens</w:t>
            </w:r>
            <w:r w:rsidR="003F18F4" w:rsidRPr="000A1F80">
              <w:rPr>
                <w:sz w:val="22"/>
                <w:szCs w:val="22"/>
                <w:lang w:val="en-GB"/>
              </w:rPr>
              <w:t>ing</w:t>
            </w:r>
            <w:r w:rsidRPr="000A1F80">
              <w:rPr>
                <w:sz w:val="22"/>
                <w:szCs w:val="22"/>
                <w:lang w:val="en-GB"/>
              </w:rPr>
              <w:t xml:space="preserve"> 25 </w:t>
            </w:r>
            <w:proofErr w:type="spellStart"/>
            <w:r w:rsidRPr="000A1F80">
              <w:rPr>
                <w:sz w:val="22"/>
                <w:szCs w:val="22"/>
                <w:lang w:val="en-GB"/>
              </w:rPr>
              <w:t>nl</w:t>
            </w:r>
            <w:proofErr w:type="spellEnd"/>
            <w:r w:rsidRPr="000A1F80">
              <w:rPr>
                <w:sz w:val="22"/>
                <w:szCs w:val="22"/>
                <w:lang w:val="en-GB"/>
              </w:rPr>
              <w:t xml:space="preserve"> to 2 </w:t>
            </w:r>
            <w:proofErr w:type="spellStart"/>
            <w:r w:rsidRPr="000A1F80">
              <w:rPr>
                <w:sz w:val="22"/>
                <w:szCs w:val="22"/>
                <w:lang w:val="en-GB"/>
              </w:rPr>
              <w:t>μl</w:t>
            </w:r>
            <w:proofErr w:type="spellEnd"/>
            <w:r w:rsidRPr="000A1F80">
              <w:rPr>
                <w:sz w:val="22"/>
                <w:szCs w:val="22"/>
                <w:lang w:val="en-GB"/>
              </w:rPr>
              <w:t xml:space="preserve"> viscous solutions with a CV &lt; 5% in less than 90 seconds;</w:t>
            </w:r>
          </w:p>
          <w:p w14:paraId="6AE92BA6" w14:textId="35E1C07D"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Dispens</w:t>
            </w:r>
            <w:r w:rsidR="003F18F4" w:rsidRPr="000A1F80">
              <w:rPr>
                <w:sz w:val="22"/>
                <w:szCs w:val="22"/>
                <w:lang w:val="en-GB"/>
              </w:rPr>
              <w:t>ing</w:t>
            </w:r>
            <w:r w:rsidRPr="000A1F80">
              <w:rPr>
                <w:sz w:val="22"/>
                <w:szCs w:val="22"/>
                <w:lang w:val="en-GB"/>
              </w:rPr>
              <w:t xml:space="preserve"> </w:t>
            </w:r>
            <w:proofErr w:type="spellStart"/>
            <w:r w:rsidRPr="000A1F80">
              <w:rPr>
                <w:sz w:val="22"/>
                <w:szCs w:val="22"/>
                <w:lang w:val="en-GB"/>
              </w:rPr>
              <w:t>bicelles</w:t>
            </w:r>
            <w:proofErr w:type="spellEnd"/>
            <w:r w:rsidRPr="000A1F80">
              <w:rPr>
                <w:sz w:val="22"/>
                <w:szCs w:val="22"/>
                <w:lang w:val="en-GB"/>
              </w:rPr>
              <w:t xml:space="preserve"> of up to 10 </w:t>
            </w:r>
            <w:proofErr w:type="spellStart"/>
            <w:r w:rsidRPr="000A1F80">
              <w:rPr>
                <w:sz w:val="22"/>
                <w:szCs w:val="22"/>
                <w:lang w:val="en-GB"/>
              </w:rPr>
              <w:t>nl</w:t>
            </w:r>
            <w:proofErr w:type="spellEnd"/>
            <w:r w:rsidRPr="000A1F80">
              <w:rPr>
                <w:sz w:val="22"/>
                <w:szCs w:val="22"/>
                <w:lang w:val="en-GB"/>
              </w:rPr>
              <w:t>;</w:t>
            </w:r>
          </w:p>
          <w:p w14:paraId="0E3C813C" w14:textId="6CC446E8"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3F18F4" w:rsidRPr="000A1F80">
              <w:rPr>
                <w:sz w:val="22"/>
                <w:szCs w:val="22"/>
                <w:lang w:val="en-GB"/>
              </w:rPr>
              <w:t>Ability to add</w:t>
            </w:r>
            <w:r w:rsidR="00A14432" w:rsidRPr="000A1F80">
              <w:rPr>
                <w:sz w:val="22"/>
                <w:szCs w:val="22"/>
                <w:lang w:val="en-GB"/>
              </w:rPr>
              <w:t xml:space="preserve"> additives to the solution</w:t>
            </w:r>
            <w:r w:rsidRPr="000A1F80">
              <w:rPr>
                <w:sz w:val="22"/>
                <w:szCs w:val="22"/>
                <w:lang w:val="en-GB"/>
              </w:rPr>
              <w:t>;</w:t>
            </w:r>
          </w:p>
          <w:p w14:paraId="42368D13"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Self-adjusting syringe needle and integrated LCP mixer;</w:t>
            </w:r>
          </w:p>
          <w:p w14:paraId="41CEE72C" w14:textId="2947AC35"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lastRenderedPageBreak/>
              <w:t>- Dispens</w:t>
            </w:r>
            <w:r w:rsidR="003F18F4" w:rsidRPr="000A1F80">
              <w:rPr>
                <w:sz w:val="22"/>
                <w:szCs w:val="22"/>
                <w:lang w:val="en-GB"/>
              </w:rPr>
              <w:t>ing</w:t>
            </w:r>
            <w:r w:rsidRPr="000A1F80">
              <w:rPr>
                <w:sz w:val="22"/>
                <w:szCs w:val="22"/>
                <w:lang w:val="en-GB"/>
              </w:rPr>
              <w:t xml:space="preserve"> highly viscous substances such as 100% glycerol;</w:t>
            </w:r>
          </w:p>
          <w:p w14:paraId="39875196" w14:textId="77777777" w:rsidR="00754005" w:rsidRPr="000A1F80" w:rsidRDefault="009C548B"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Dosing </w:t>
            </w:r>
            <w:r w:rsidR="001C1901" w:rsidRPr="000A1F80">
              <w:rPr>
                <w:sz w:val="22"/>
                <w:szCs w:val="22"/>
                <w:lang w:val="en-GB"/>
              </w:rPr>
              <w:t xml:space="preserve">directly from </w:t>
            </w:r>
            <w:r w:rsidRPr="000A1F80">
              <w:rPr>
                <w:sz w:val="22"/>
                <w:szCs w:val="22"/>
                <w:lang w:val="en-GB"/>
              </w:rPr>
              <w:t>plates containing sets of crystallisation solutions</w:t>
            </w:r>
            <w:r w:rsidR="001C1901" w:rsidRPr="000A1F80">
              <w:rPr>
                <w:sz w:val="22"/>
                <w:szCs w:val="22"/>
                <w:lang w:val="en-GB"/>
              </w:rPr>
              <w:t>.</w:t>
            </w:r>
          </w:p>
        </w:tc>
      </w:tr>
      <w:tr w:rsidR="006911AE" w:rsidRPr="000A1F80" w14:paraId="04ECF1B0" w14:textId="77777777" w:rsidTr="00C27900">
        <w:tc>
          <w:tcPr>
            <w:tcW w:w="553" w:type="dxa"/>
          </w:tcPr>
          <w:p w14:paraId="33CF29F2"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lastRenderedPageBreak/>
              <w:t>6.</w:t>
            </w:r>
          </w:p>
        </w:tc>
        <w:tc>
          <w:tcPr>
            <w:tcW w:w="2419" w:type="dxa"/>
          </w:tcPr>
          <w:p w14:paraId="2D88E54F" w14:textId="77777777" w:rsidR="00754005" w:rsidRPr="000A1F80" w:rsidRDefault="009C548B">
            <w:pPr>
              <w:widowControl/>
              <w:suppressAutoHyphens w:val="0"/>
              <w:autoSpaceDE w:val="0"/>
              <w:autoSpaceDN w:val="0"/>
              <w:adjustRightInd w:val="0"/>
              <w:jc w:val="both"/>
              <w:rPr>
                <w:b/>
                <w:bCs/>
                <w:sz w:val="22"/>
                <w:szCs w:val="22"/>
                <w:lang w:val="en-GB"/>
              </w:rPr>
            </w:pPr>
            <w:r w:rsidRPr="000A1F80">
              <w:rPr>
                <w:b/>
                <w:bCs/>
                <w:sz w:val="22"/>
                <w:szCs w:val="22"/>
                <w:lang w:val="en-GB"/>
              </w:rPr>
              <w:t>Chamber</w:t>
            </w:r>
            <w:r w:rsidR="001C1901" w:rsidRPr="000A1F80">
              <w:rPr>
                <w:b/>
                <w:bCs/>
                <w:sz w:val="22"/>
                <w:szCs w:val="22"/>
                <w:lang w:val="en-GB"/>
              </w:rPr>
              <w:t>:</w:t>
            </w:r>
          </w:p>
        </w:tc>
        <w:tc>
          <w:tcPr>
            <w:tcW w:w="6088" w:type="dxa"/>
          </w:tcPr>
          <w:p w14:paraId="77D1CA9B" w14:textId="3DA63C14" w:rsidR="00754005" w:rsidRPr="000A1F80" w:rsidRDefault="009C548B"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Chamber </w:t>
            </w:r>
            <w:r w:rsidR="001C1901" w:rsidRPr="000A1F80">
              <w:rPr>
                <w:sz w:val="22"/>
                <w:szCs w:val="22"/>
                <w:lang w:val="en-GB"/>
              </w:rPr>
              <w:t xml:space="preserve">for robotic systems to </w:t>
            </w:r>
            <w:r w:rsidRPr="000A1F80">
              <w:rPr>
                <w:sz w:val="22"/>
                <w:szCs w:val="22"/>
                <w:lang w:val="en-GB"/>
              </w:rPr>
              <w:t xml:space="preserve">ensure </w:t>
            </w:r>
            <w:r w:rsidR="001C1901" w:rsidRPr="000A1F80">
              <w:rPr>
                <w:sz w:val="22"/>
                <w:szCs w:val="22"/>
                <w:lang w:val="en-GB"/>
              </w:rPr>
              <w:t>constant humidity 4,254.00, maximum 70%);</w:t>
            </w:r>
          </w:p>
          <w:p w14:paraId="4656A461"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Without trolley base, external dimensions of (W x H x D): 900 x 900 x 900 </w:t>
            </w:r>
            <w:r w:rsidR="009C548B" w:rsidRPr="000A1F80">
              <w:rPr>
                <w:sz w:val="22"/>
                <w:szCs w:val="22"/>
                <w:lang w:val="en-GB"/>
              </w:rPr>
              <w:t xml:space="preserve">mm </w:t>
            </w:r>
            <w:r w:rsidRPr="000A1F80">
              <w:rPr>
                <w:sz w:val="22"/>
                <w:szCs w:val="22"/>
                <w:lang w:val="en-GB"/>
              </w:rPr>
              <w:t>due to type of experiments, available space and laboratory requirements.</w:t>
            </w:r>
          </w:p>
        </w:tc>
      </w:tr>
      <w:tr w:rsidR="006F4A7D" w:rsidRPr="000A1F80" w14:paraId="4BEB3A57" w14:textId="77777777" w:rsidTr="00C27900">
        <w:tc>
          <w:tcPr>
            <w:tcW w:w="553" w:type="dxa"/>
          </w:tcPr>
          <w:p w14:paraId="11009541"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7</w:t>
            </w:r>
            <w:r w:rsidR="00CE6404" w:rsidRPr="000A1F80">
              <w:rPr>
                <w:b/>
                <w:bCs/>
                <w:sz w:val="22"/>
                <w:szCs w:val="22"/>
                <w:lang w:val="en-GB"/>
              </w:rPr>
              <w:t>.</w:t>
            </w:r>
          </w:p>
        </w:tc>
        <w:tc>
          <w:tcPr>
            <w:tcW w:w="2419" w:type="dxa"/>
          </w:tcPr>
          <w:p w14:paraId="37DB2064" w14:textId="40CF8933" w:rsidR="00754005" w:rsidRPr="000A1F80" w:rsidRDefault="00182D60" w:rsidP="00182D60">
            <w:pPr>
              <w:widowControl/>
              <w:suppressAutoHyphens w:val="0"/>
              <w:autoSpaceDE w:val="0"/>
              <w:autoSpaceDN w:val="0"/>
              <w:adjustRightInd w:val="0"/>
              <w:jc w:val="both"/>
              <w:rPr>
                <w:b/>
                <w:bCs/>
                <w:sz w:val="22"/>
                <w:szCs w:val="22"/>
                <w:lang w:val="en-GB"/>
              </w:rPr>
            </w:pPr>
            <w:r w:rsidRPr="000A1F80">
              <w:rPr>
                <w:b/>
                <w:bCs/>
                <w:sz w:val="22"/>
                <w:szCs w:val="22"/>
                <w:lang w:val="en-GB"/>
              </w:rPr>
              <w:t>Plate compatibility</w:t>
            </w:r>
            <w:r w:rsidR="00CE6404" w:rsidRPr="000A1F80">
              <w:rPr>
                <w:b/>
                <w:bCs/>
                <w:sz w:val="22"/>
                <w:szCs w:val="22"/>
                <w:lang w:val="en-GB"/>
              </w:rPr>
              <w:t>:</w:t>
            </w:r>
          </w:p>
        </w:tc>
        <w:tc>
          <w:tcPr>
            <w:tcW w:w="6088" w:type="dxa"/>
          </w:tcPr>
          <w:p w14:paraId="6C767F75"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Suitable for deep-well, 96-, 384- and 1536-well plates;</w:t>
            </w:r>
          </w:p>
          <w:p w14:paraId="19049142" w14:textId="74CF30DB"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-Compatible with crystallization plates with up to 5 crystallisation wells and one reserve well;</w:t>
            </w:r>
          </w:p>
          <w:p w14:paraId="5F455E3A" w14:textId="6F01CB64"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The software will </w:t>
            </w:r>
            <w:r w:rsidR="00182D60" w:rsidRPr="000A1F80">
              <w:rPr>
                <w:sz w:val="22"/>
                <w:szCs w:val="22"/>
                <w:lang w:val="en-GB"/>
              </w:rPr>
              <w:t>support well-known</w:t>
            </w:r>
            <w:r w:rsidRPr="000A1F80">
              <w:rPr>
                <w:sz w:val="22"/>
                <w:szCs w:val="22"/>
                <w:lang w:val="en-GB"/>
              </w:rPr>
              <w:t xml:space="preserve"> </w:t>
            </w:r>
            <w:r w:rsidR="00182D60" w:rsidRPr="000A1F80">
              <w:rPr>
                <w:sz w:val="22"/>
                <w:szCs w:val="22"/>
                <w:lang w:val="en-GB"/>
              </w:rPr>
              <w:t>plates</w:t>
            </w:r>
            <w:r w:rsidRPr="000A1F80">
              <w:rPr>
                <w:sz w:val="22"/>
                <w:szCs w:val="22"/>
                <w:lang w:val="en-GB"/>
              </w:rPr>
              <w:t xml:space="preserve"> from several companies such as Intelli, Greiner, </w:t>
            </w:r>
            <w:proofErr w:type="spellStart"/>
            <w:r w:rsidRPr="000A1F80">
              <w:rPr>
                <w:sz w:val="22"/>
                <w:szCs w:val="22"/>
                <w:lang w:val="en-GB"/>
              </w:rPr>
              <w:t>Swissci</w:t>
            </w:r>
            <w:proofErr w:type="spellEnd"/>
            <w:r w:rsidRPr="000A1F80">
              <w:rPr>
                <w:sz w:val="22"/>
                <w:szCs w:val="22"/>
                <w:lang w:val="en-GB"/>
              </w:rPr>
              <w:t xml:space="preserve"> MRC, Corning boards;</w:t>
            </w:r>
          </w:p>
          <w:p w14:paraId="033CBB54" w14:textId="591F5D03"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182D60" w:rsidRPr="000A1F80">
              <w:rPr>
                <w:sz w:val="22"/>
                <w:szCs w:val="22"/>
                <w:lang w:val="en-GB"/>
              </w:rPr>
              <w:t>Further plate</w:t>
            </w:r>
            <w:r w:rsidRPr="000A1F80">
              <w:rPr>
                <w:sz w:val="22"/>
                <w:szCs w:val="22"/>
                <w:lang w:val="en-GB"/>
              </w:rPr>
              <w:t xml:space="preserve"> definitions </w:t>
            </w:r>
            <w:r w:rsidR="00182D60" w:rsidRPr="000A1F80">
              <w:rPr>
                <w:sz w:val="22"/>
                <w:szCs w:val="22"/>
                <w:lang w:val="en-GB"/>
              </w:rPr>
              <w:t xml:space="preserve">to be added </w:t>
            </w:r>
            <w:r w:rsidRPr="000A1F80">
              <w:rPr>
                <w:sz w:val="22"/>
                <w:szCs w:val="22"/>
                <w:lang w:val="en-GB"/>
              </w:rPr>
              <w:t>in the software;</w:t>
            </w:r>
          </w:p>
        </w:tc>
      </w:tr>
      <w:tr w:rsidR="006F4A7D" w:rsidRPr="000A1F80" w14:paraId="718EA122" w14:textId="77777777" w:rsidTr="00C27900">
        <w:tc>
          <w:tcPr>
            <w:tcW w:w="553" w:type="dxa"/>
          </w:tcPr>
          <w:p w14:paraId="1A29F79F"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8</w:t>
            </w:r>
            <w:r w:rsidR="00CE6404" w:rsidRPr="000A1F80">
              <w:rPr>
                <w:b/>
                <w:bCs/>
                <w:sz w:val="22"/>
                <w:szCs w:val="22"/>
                <w:lang w:val="en-GB"/>
              </w:rPr>
              <w:t>.</w:t>
            </w:r>
          </w:p>
        </w:tc>
        <w:tc>
          <w:tcPr>
            <w:tcW w:w="2419" w:type="dxa"/>
          </w:tcPr>
          <w:p w14:paraId="570D5B56" w14:textId="3C32611C" w:rsidR="00754005" w:rsidRPr="000A1F80" w:rsidRDefault="00320AD4">
            <w:pPr>
              <w:widowControl/>
              <w:suppressAutoHyphens w:val="0"/>
              <w:autoSpaceDE w:val="0"/>
              <w:autoSpaceDN w:val="0"/>
              <w:adjustRightInd w:val="0"/>
              <w:jc w:val="both"/>
              <w:rPr>
                <w:b/>
                <w:bCs/>
                <w:sz w:val="22"/>
                <w:szCs w:val="22"/>
                <w:lang w:val="en-GB"/>
              </w:rPr>
            </w:pPr>
            <w:r w:rsidRPr="000A1F80">
              <w:rPr>
                <w:b/>
                <w:bCs/>
                <w:sz w:val="22"/>
                <w:szCs w:val="22"/>
                <w:lang w:val="en-GB"/>
              </w:rPr>
              <w:t xml:space="preserve">Maximum </w:t>
            </w:r>
            <w:r w:rsidR="001C1901" w:rsidRPr="000A1F80">
              <w:rPr>
                <w:b/>
                <w:bCs/>
                <w:sz w:val="22"/>
                <w:szCs w:val="22"/>
                <w:lang w:val="en-GB"/>
              </w:rPr>
              <w:t>dimensions</w:t>
            </w:r>
            <w:r w:rsidR="00636D07">
              <w:rPr>
                <w:b/>
                <w:bCs/>
                <w:sz w:val="22"/>
                <w:szCs w:val="22"/>
                <w:lang w:val="en-GB"/>
              </w:rPr>
              <w:t>:</w:t>
            </w:r>
          </w:p>
        </w:tc>
        <w:tc>
          <w:tcPr>
            <w:tcW w:w="6088" w:type="dxa"/>
          </w:tcPr>
          <w:p w14:paraId="3675E482"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Base (H x W x D): 51 x 59 x 59 cm (31 kg);</w:t>
            </w:r>
          </w:p>
          <w:p w14:paraId="63CC2923" w14:textId="74F3DB3C"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BE4B73" w:rsidRPr="0091733A">
              <w:rPr>
                <w:color w:val="0D0D0D" w:themeColor="text1" w:themeTint="F2"/>
                <w:sz w:val="22"/>
                <w:szCs w:val="22"/>
                <w:lang w:val="en-GB"/>
              </w:rPr>
              <w:t>Wash pumps</w:t>
            </w:r>
            <w:r w:rsidRPr="0091733A">
              <w:rPr>
                <w:color w:val="0D0D0D" w:themeColor="text1" w:themeTint="F2"/>
                <w:sz w:val="22"/>
                <w:szCs w:val="22"/>
                <w:lang w:val="en-GB"/>
              </w:rPr>
              <w:t xml:space="preserve"> </w:t>
            </w:r>
            <w:r w:rsidRPr="000A1F80">
              <w:rPr>
                <w:sz w:val="22"/>
                <w:szCs w:val="22"/>
                <w:lang w:val="en-GB"/>
              </w:rPr>
              <w:t>(H x W x D): 33 x 17 x 36 cm (2.5 kg);</w:t>
            </w:r>
          </w:p>
          <w:p w14:paraId="2A5322B8"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Protein </w:t>
            </w:r>
            <w:r w:rsidR="00BA51D3" w:rsidRPr="000A1F80">
              <w:rPr>
                <w:sz w:val="22"/>
                <w:szCs w:val="22"/>
                <w:lang w:val="en-GB"/>
              </w:rPr>
              <w:t xml:space="preserve">dispensing </w:t>
            </w:r>
            <w:r w:rsidRPr="000A1F80">
              <w:rPr>
                <w:sz w:val="22"/>
                <w:szCs w:val="22"/>
                <w:lang w:val="en-GB"/>
              </w:rPr>
              <w:t>head (H x W x D): 24 x 15 x 41 cm (8.4 kg);</w:t>
            </w:r>
          </w:p>
          <w:p w14:paraId="5267C21D" w14:textId="234014A8"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Due to the type of experiments, available space and laboratory requirements.</w:t>
            </w:r>
          </w:p>
        </w:tc>
      </w:tr>
      <w:tr w:rsidR="006911AE" w:rsidRPr="000A1F80" w14:paraId="1E874674" w14:textId="77777777" w:rsidTr="00C27900">
        <w:tc>
          <w:tcPr>
            <w:tcW w:w="553" w:type="dxa"/>
          </w:tcPr>
          <w:p w14:paraId="07C883F3"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9.</w:t>
            </w:r>
          </w:p>
        </w:tc>
        <w:tc>
          <w:tcPr>
            <w:tcW w:w="2419" w:type="dxa"/>
          </w:tcPr>
          <w:p w14:paraId="327AB8A7"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 xml:space="preserve">Power supply: </w:t>
            </w:r>
          </w:p>
        </w:tc>
        <w:tc>
          <w:tcPr>
            <w:tcW w:w="6088" w:type="dxa"/>
          </w:tcPr>
          <w:p w14:paraId="290A9B10"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Base unit: 120/240 Vac, 3 A, 50/60 Hz;</w:t>
            </w:r>
          </w:p>
          <w:p w14:paraId="16EB77BA" w14:textId="2B9916A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BE4B73" w:rsidRPr="0091733A">
              <w:rPr>
                <w:color w:val="0D0D0D" w:themeColor="text1" w:themeTint="F2"/>
                <w:sz w:val="22"/>
                <w:szCs w:val="22"/>
                <w:lang w:val="en-GB"/>
              </w:rPr>
              <w:t>Wash pumps</w:t>
            </w:r>
            <w:r w:rsidRPr="0091733A">
              <w:rPr>
                <w:color w:val="0D0D0D" w:themeColor="text1" w:themeTint="F2"/>
                <w:sz w:val="22"/>
                <w:szCs w:val="22"/>
                <w:lang w:val="en-GB"/>
              </w:rPr>
              <w:t xml:space="preserve">: </w:t>
            </w:r>
            <w:r w:rsidRPr="000A1F80">
              <w:rPr>
                <w:sz w:val="22"/>
                <w:szCs w:val="22"/>
                <w:lang w:val="en-GB"/>
              </w:rPr>
              <w:t>120/240 Vac, 2 A, 50/60 Hz;</w:t>
            </w:r>
          </w:p>
          <w:p w14:paraId="625CD5E9" w14:textId="7F6F39D8" w:rsidR="00754005" w:rsidRPr="000A1F80" w:rsidRDefault="00BA51D3"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Protein </w:t>
            </w:r>
            <w:r w:rsidR="00BE4B73">
              <w:rPr>
                <w:sz w:val="22"/>
                <w:szCs w:val="22"/>
                <w:lang w:val="en-GB"/>
              </w:rPr>
              <w:t>dispensing</w:t>
            </w:r>
            <w:r w:rsidRPr="000A1F80">
              <w:rPr>
                <w:sz w:val="22"/>
                <w:szCs w:val="22"/>
                <w:lang w:val="en-GB"/>
              </w:rPr>
              <w:t xml:space="preserve"> head</w:t>
            </w:r>
            <w:r w:rsidR="001C1901" w:rsidRPr="000A1F80">
              <w:rPr>
                <w:sz w:val="22"/>
                <w:szCs w:val="22"/>
                <w:lang w:val="en-GB"/>
              </w:rPr>
              <w:t>: 120/240 Vac, 1.5 A, 50/60 Hz.</w:t>
            </w:r>
          </w:p>
        </w:tc>
      </w:tr>
      <w:tr w:rsidR="006911AE" w:rsidRPr="000A1F80" w14:paraId="5EB0F74A" w14:textId="77777777" w:rsidTr="00C27900">
        <w:tc>
          <w:tcPr>
            <w:tcW w:w="553" w:type="dxa"/>
          </w:tcPr>
          <w:p w14:paraId="46A69ED1"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10.</w:t>
            </w:r>
          </w:p>
        </w:tc>
        <w:tc>
          <w:tcPr>
            <w:tcW w:w="2419" w:type="dxa"/>
          </w:tcPr>
          <w:p w14:paraId="01278721"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Accessories:</w:t>
            </w:r>
          </w:p>
        </w:tc>
        <w:tc>
          <w:tcPr>
            <w:tcW w:w="6088" w:type="dxa"/>
          </w:tcPr>
          <w:p w14:paraId="6477B03D" w14:textId="0A26DEE8"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Laptop computer with Windows 7 or Windows10 operating system preferred due to compatibility with other software used by the </w:t>
            </w:r>
            <w:r w:rsidR="00182D60" w:rsidRPr="000A1F80">
              <w:rPr>
                <w:sz w:val="22"/>
                <w:szCs w:val="22"/>
                <w:lang w:val="en-GB"/>
              </w:rPr>
              <w:t>Awarding Entity</w:t>
            </w:r>
            <w:r w:rsidRPr="000A1F80">
              <w:rPr>
                <w:sz w:val="22"/>
                <w:szCs w:val="22"/>
                <w:lang w:val="en-GB"/>
              </w:rPr>
              <w:t xml:space="preserve"> </w:t>
            </w:r>
            <w:r w:rsidR="002C791E" w:rsidRPr="000A1F80">
              <w:rPr>
                <w:sz w:val="22"/>
                <w:szCs w:val="22"/>
                <w:lang w:val="en-GB"/>
              </w:rPr>
              <w:t>and installed software</w:t>
            </w:r>
            <w:r w:rsidRPr="000A1F80">
              <w:rPr>
                <w:sz w:val="22"/>
                <w:szCs w:val="22"/>
                <w:lang w:val="en-GB"/>
              </w:rPr>
              <w:t>.</w:t>
            </w:r>
          </w:p>
        </w:tc>
      </w:tr>
      <w:tr w:rsidR="006911AE" w:rsidRPr="000A1F80" w14:paraId="22E44D81" w14:textId="77777777" w:rsidTr="00C27900">
        <w:tc>
          <w:tcPr>
            <w:tcW w:w="553" w:type="dxa"/>
          </w:tcPr>
          <w:p w14:paraId="460BC319"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11.</w:t>
            </w:r>
          </w:p>
        </w:tc>
        <w:tc>
          <w:tcPr>
            <w:tcW w:w="2419" w:type="dxa"/>
          </w:tcPr>
          <w:p w14:paraId="4C488187"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Software:</w:t>
            </w:r>
          </w:p>
        </w:tc>
        <w:tc>
          <w:tcPr>
            <w:tcW w:w="6088" w:type="dxa"/>
          </w:tcPr>
          <w:p w14:paraId="149E0405" w14:textId="10421658"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Drag-and-drop;</w:t>
            </w:r>
          </w:p>
          <w:p w14:paraId="0D0CDD7B"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Free </w:t>
            </w:r>
            <w:r w:rsidR="00BA51D3" w:rsidRPr="000A1F80">
              <w:rPr>
                <w:sz w:val="22"/>
                <w:szCs w:val="22"/>
                <w:lang w:val="en-GB"/>
              </w:rPr>
              <w:t xml:space="preserve">standing </w:t>
            </w:r>
            <w:r w:rsidRPr="000A1F80">
              <w:rPr>
                <w:sz w:val="22"/>
                <w:szCs w:val="22"/>
                <w:lang w:val="en-GB"/>
              </w:rPr>
              <w:t>licence;</w:t>
            </w:r>
          </w:p>
          <w:p w14:paraId="41996ADC" w14:textId="78A297B1"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Free </w:t>
            </w:r>
            <w:r w:rsidR="00182D60" w:rsidRPr="000A1F80">
              <w:rPr>
                <w:sz w:val="22"/>
                <w:szCs w:val="22"/>
                <w:lang w:val="en-GB"/>
              </w:rPr>
              <w:t xml:space="preserve">cloud-based </w:t>
            </w:r>
            <w:r w:rsidRPr="000A1F80">
              <w:rPr>
                <w:sz w:val="22"/>
                <w:szCs w:val="22"/>
                <w:lang w:val="en-GB"/>
              </w:rPr>
              <w:t xml:space="preserve">software updates </w:t>
            </w:r>
            <w:r w:rsidR="00182D60" w:rsidRPr="000A1F80">
              <w:rPr>
                <w:sz w:val="22"/>
                <w:szCs w:val="22"/>
                <w:lang w:val="en-GB"/>
              </w:rPr>
              <w:t xml:space="preserve">to be </w:t>
            </w:r>
            <w:r w:rsidRPr="000A1F80">
              <w:rPr>
                <w:sz w:val="22"/>
                <w:szCs w:val="22"/>
                <w:lang w:val="en-GB"/>
              </w:rPr>
              <w:t>sent to the Purchaser;</w:t>
            </w:r>
          </w:p>
          <w:p w14:paraId="35A55616" w14:textId="0EA61991"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182D60" w:rsidRPr="000A1F80">
              <w:rPr>
                <w:sz w:val="22"/>
                <w:szCs w:val="22"/>
                <w:lang w:val="en-GB"/>
              </w:rPr>
              <w:t>Provision for drop mixing ratio modification and using other sources as additives</w:t>
            </w:r>
            <w:r w:rsidRPr="000A1F80">
              <w:rPr>
                <w:sz w:val="22"/>
                <w:szCs w:val="22"/>
                <w:lang w:val="en-GB"/>
              </w:rPr>
              <w:t>.</w:t>
            </w:r>
          </w:p>
        </w:tc>
      </w:tr>
      <w:tr w:rsidR="00C27900" w:rsidRPr="000A1F80" w14:paraId="2BFA45C0" w14:textId="77777777" w:rsidTr="00C27900">
        <w:tc>
          <w:tcPr>
            <w:tcW w:w="553" w:type="dxa"/>
          </w:tcPr>
          <w:p w14:paraId="2B7E1A97"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12.</w:t>
            </w:r>
          </w:p>
        </w:tc>
        <w:tc>
          <w:tcPr>
            <w:tcW w:w="2419" w:type="dxa"/>
          </w:tcPr>
          <w:p w14:paraId="1FCEECB2" w14:textId="73C4366D" w:rsidR="00754005" w:rsidRPr="000A1F80" w:rsidRDefault="00182D60">
            <w:pPr>
              <w:widowControl/>
              <w:suppressAutoHyphens w:val="0"/>
              <w:autoSpaceDE w:val="0"/>
              <w:autoSpaceDN w:val="0"/>
              <w:adjustRightInd w:val="0"/>
              <w:jc w:val="left"/>
              <w:rPr>
                <w:b/>
                <w:bCs/>
                <w:sz w:val="22"/>
                <w:szCs w:val="22"/>
                <w:lang w:val="en-GB"/>
              </w:rPr>
            </w:pPr>
            <w:r w:rsidRPr="000A1F80">
              <w:rPr>
                <w:b/>
                <w:bCs/>
                <w:sz w:val="22"/>
                <w:szCs w:val="22"/>
                <w:lang w:val="en-GB"/>
              </w:rPr>
              <w:t>Rules for warranty service</w:t>
            </w:r>
            <w:r w:rsidR="00636D07">
              <w:rPr>
                <w:b/>
                <w:bCs/>
                <w:sz w:val="22"/>
                <w:szCs w:val="22"/>
                <w:lang w:val="en-GB"/>
              </w:rPr>
              <w:t>:</w:t>
            </w:r>
          </w:p>
        </w:tc>
        <w:tc>
          <w:tcPr>
            <w:tcW w:w="6088" w:type="dxa"/>
          </w:tcPr>
          <w:p w14:paraId="605B3A56" w14:textId="45303C60"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182D60" w:rsidRPr="000A1F80">
              <w:rPr>
                <w:sz w:val="22"/>
                <w:szCs w:val="22"/>
                <w:lang w:val="en-GB"/>
              </w:rPr>
              <w:t>A minimum warranty period of 1 year, to cover the following services</w:t>
            </w:r>
            <w:r w:rsidRPr="000A1F80">
              <w:rPr>
                <w:sz w:val="22"/>
                <w:szCs w:val="22"/>
                <w:lang w:val="en-GB"/>
              </w:rPr>
              <w:t>:</w:t>
            </w:r>
          </w:p>
          <w:p w14:paraId="26D9CEA2" w14:textId="3E307CD2"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182D60" w:rsidRPr="000A1F80">
              <w:rPr>
                <w:sz w:val="22"/>
                <w:szCs w:val="22"/>
                <w:lang w:val="en-GB"/>
              </w:rPr>
              <w:t>Assistance</w:t>
            </w:r>
            <w:r w:rsidRPr="000A1F80">
              <w:rPr>
                <w:sz w:val="22"/>
                <w:szCs w:val="22"/>
                <w:lang w:val="en-GB"/>
              </w:rPr>
              <w:t xml:space="preserve"> by </w:t>
            </w:r>
            <w:r w:rsidR="00182D60" w:rsidRPr="000A1F80">
              <w:rPr>
                <w:sz w:val="22"/>
                <w:szCs w:val="22"/>
                <w:lang w:val="en-GB"/>
              </w:rPr>
              <w:t>phone</w:t>
            </w:r>
            <w:r w:rsidRPr="000A1F80">
              <w:rPr>
                <w:sz w:val="22"/>
                <w:szCs w:val="22"/>
                <w:lang w:val="en-GB"/>
              </w:rPr>
              <w:t xml:space="preserve">, email and via software </w:t>
            </w:r>
            <w:r w:rsidR="00182D60" w:rsidRPr="000A1F80">
              <w:rPr>
                <w:sz w:val="22"/>
                <w:szCs w:val="22"/>
                <w:lang w:val="en-GB"/>
              </w:rPr>
              <w:t>supporting</w:t>
            </w:r>
            <w:r w:rsidRPr="000A1F80">
              <w:rPr>
                <w:sz w:val="22"/>
                <w:szCs w:val="22"/>
                <w:lang w:val="en-GB"/>
              </w:rPr>
              <w:t xml:space="preserve"> remote communication </w:t>
            </w:r>
            <w:r w:rsidR="00182D60" w:rsidRPr="000A1F80">
              <w:rPr>
                <w:sz w:val="22"/>
                <w:szCs w:val="22"/>
                <w:lang w:val="en-GB"/>
              </w:rPr>
              <w:t>(</w:t>
            </w:r>
            <w:r w:rsidRPr="000A1F80">
              <w:rPr>
                <w:sz w:val="22"/>
                <w:szCs w:val="22"/>
                <w:lang w:val="en-GB"/>
              </w:rPr>
              <w:t xml:space="preserve">Skype, MS Teams, </w:t>
            </w:r>
            <w:proofErr w:type="spellStart"/>
            <w:r w:rsidRPr="000A1F80">
              <w:rPr>
                <w:sz w:val="22"/>
                <w:szCs w:val="22"/>
                <w:lang w:val="en-GB"/>
              </w:rPr>
              <w:t>Teamviewer</w:t>
            </w:r>
            <w:proofErr w:type="spellEnd"/>
            <w:r w:rsidR="00182D60" w:rsidRPr="000A1F80">
              <w:rPr>
                <w:sz w:val="22"/>
                <w:szCs w:val="22"/>
                <w:lang w:val="en-GB"/>
              </w:rPr>
              <w:t>)</w:t>
            </w:r>
            <w:r w:rsidRPr="000A1F80">
              <w:rPr>
                <w:sz w:val="22"/>
                <w:szCs w:val="22"/>
                <w:lang w:val="en-GB"/>
              </w:rPr>
              <w:t>;</w:t>
            </w:r>
          </w:p>
          <w:p w14:paraId="0CD8EB15" w14:textId="26EE3328"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Free</w:t>
            </w:r>
            <w:r w:rsidR="00182D60" w:rsidRPr="000A1F80">
              <w:rPr>
                <w:sz w:val="22"/>
                <w:szCs w:val="22"/>
                <w:lang w:val="en-GB"/>
              </w:rPr>
              <w:t>-of-charge</w:t>
            </w:r>
            <w:r w:rsidRPr="000A1F80">
              <w:rPr>
                <w:sz w:val="22"/>
                <w:szCs w:val="22"/>
                <w:lang w:val="en-GB"/>
              </w:rPr>
              <w:t xml:space="preserve"> </w:t>
            </w:r>
            <w:r w:rsidR="00182D60" w:rsidRPr="000A1F80">
              <w:rPr>
                <w:sz w:val="22"/>
                <w:szCs w:val="22"/>
                <w:lang w:val="en-GB"/>
              </w:rPr>
              <w:t>visits by the Contractor’s technicians when repairs are needed</w:t>
            </w:r>
            <w:r w:rsidRPr="000A1F80">
              <w:rPr>
                <w:sz w:val="22"/>
                <w:szCs w:val="22"/>
                <w:lang w:val="en-GB"/>
              </w:rPr>
              <w:t>;</w:t>
            </w:r>
          </w:p>
          <w:p w14:paraId="78BF2A04"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Free spare parts;</w:t>
            </w:r>
          </w:p>
          <w:p w14:paraId="58BBCDCB"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A response time of less than 24 hours on working days</w:t>
            </w:r>
            <w:r w:rsidR="002C791E" w:rsidRPr="000A1F80">
              <w:rPr>
                <w:sz w:val="22"/>
                <w:szCs w:val="22"/>
                <w:lang w:val="en-GB"/>
              </w:rPr>
              <w:t>;</w:t>
            </w:r>
          </w:p>
          <w:p w14:paraId="37D2C5C7" w14:textId="348C5783" w:rsidR="00754005" w:rsidRPr="000A1F80" w:rsidRDefault="005C7FC0"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182D60" w:rsidRPr="000A1F80">
              <w:rPr>
                <w:sz w:val="22"/>
                <w:szCs w:val="22"/>
                <w:lang w:val="en-GB"/>
              </w:rPr>
              <w:t>As set out in the draft</w:t>
            </w:r>
            <w:r w:rsidR="001C1901" w:rsidRPr="000A1F80">
              <w:rPr>
                <w:sz w:val="22"/>
                <w:szCs w:val="22"/>
                <w:lang w:val="en-GB"/>
              </w:rPr>
              <w:t xml:space="preserve"> contract provisions</w:t>
            </w:r>
            <w:r w:rsidR="00C27900" w:rsidRPr="000A1F80">
              <w:rPr>
                <w:sz w:val="22"/>
                <w:szCs w:val="22"/>
                <w:lang w:val="en-GB"/>
              </w:rPr>
              <w:t>.</w:t>
            </w:r>
          </w:p>
        </w:tc>
      </w:tr>
      <w:tr w:rsidR="002C791E" w:rsidRPr="000A1F80" w14:paraId="0DFA7399" w14:textId="77777777" w:rsidTr="00C27900">
        <w:tc>
          <w:tcPr>
            <w:tcW w:w="553" w:type="dxa"/>
          </w:tcPr>
          <w:p w14:paraId="3B52A427" w14:textId="77777777" w:rsidR="00754005" w:rsidRPr="000A1F80" w:rsidRDefault="001C1901">
            <w:pPr>
              <w:widowControl/>
              <w:suppressAutoHyphens w:val="0"/>
              <w:autoSpaceDE w:val="0"/>
              <w:autoSpaceDN w:val="0"/>
              <w:adjustRightInd w:val="0"/>
              <w:jc w:val="both"/>
              <w:rPr>
                <w:b/>
                <w:bCs/>
                <w:sz w:val="22"/>
                <w:szCs w:val="22"/>
                <w:lang w:val="en-GB"/>
              </w:rPr>
            </w:pPr>
            <w:r w:rsidRPr="000A1F80">
              <w:rPr>
                <w:b/>
                <w:bCs/>
                <w:sz w:val="22"/>
                <w:szCs w:val="22"/>
                <w:lang w:val="en-GB"/>
              </w:rPr>
              <w:t>13</w:t>
            </w:r>
            <w:r w:rsidR="002C791E" w:rsidRPr="000A1F80">
              <w:rPr>
                <w:b/>
                <w:bCs/>
                <w:sz w:val="22"/>
                <w:szCs w:val="22"/>
                <w:lang w:val="en-GB"/>
              </w:rPr>
              <w:t>.</w:t>
            </w:r>
          </w:p>
        </w:tc>
        <w:tc>
          <w:tcPr>
            <w:tcW w:w="2419" w:type="dxa"/>
          </w:tcPr>
          <w:p w14:paraId="6C7037FE" w14:textId="77777777" w:rsidR="00754005" w:rsidRPr="000A1F80" w:rsidRDefault="001C1901">
            <w:pPr>
              <w:widowControl/>
              <w:suppressAutoHyphens w:val="0"/>
              <w:autoSpaceDE w:val="0"/>
              <w:autoSpaceDN w:val="0"/>
              <w:adjustRightInd w:val="0"/>
              <w:jc w:val="left"/>
              <w:rPr>
                <w:b/>
                <w:bCs/>
                <w:sz w:val="22"/>
                <w:szCs w:val="22"/>
                <w:lang w:val="en-GB"/>
              </w:rPr>
            </w:pPr>
            <w:r w:rsidRPr="000A1F80">
              <w:rPr>
                <w:b/>
                <w:bCs/>
                <w:sz w:val="22"/>
                <w:szCs w:val="22"/>
                <w:lang w:val="en-GB"/>
              </w:rPr>
              <w:t>Certificates:</w:t>
            </w:r>
          </w:p>
        </w:tc>
        <w:tc>
          <w:tcPr>
            <w:tcW w:w="6088" w:type="dxa"/>
          </w:tcPr>
          <w:p w14:paraId="28210496" w14:textId="77777777"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CE</w:t>
            </w:r>
          </w:p>
          <w:p w14:paraId="15B9A4F8" w14:textId="1E906E75" w:rsidR="00754005" w:rsidRPr="000A1F80" w:rsidRDefault="001C1901" w:rsidP="00182D60">
            <w:pPr>
              <w:widowControl/>
              <w:suppressAutoHyphens w:val="0"/>
              <w:autoSpaceDE w:val="0"/>
              <w:autoSpaceDN w:val="0"/>
              <w:adjustRightInd w:val="0"/>
              <w:spacing w:line="240" w:lineRule="auto"/>
              <w:jc w:val="both"/>
              <w:rPr>
                <w:sz w:val="22"/>
                <w:szCs w:val="22"/>
                <w:lang w:val="en-GB"/>
              </w:rPr>
            </w:pPr>
            <w:r w:rsidRPr="000A1F80">
              <w:rPr>
                <w:sz w:val="22"/>
                <w:szCs w:val="22"/>
                <w:lang w:val="en-GB"/>
              </w:rPr>
              <w:t xml:space="preserve">- </w:t>
            </w:r>
            <w:r w:rsidR="00182D60" w:rsidRPr="000A1F80">
              <w:rPr>
                <w:sz w:val="22"/>
                <w:szCs w:val="22"/>
                <w:lang w:val="en-GB"/>
              </w:rPr>
              <w:t>The Awarding Entity</w:t>
            </w:r>
            <w:r w:rsidRPr="000A1F80">
              <w:rPr>
                <w:sz w:val="22"/>
                <w:szCs w:val="22"/>
                <w:lang w:val="en-GB"/>
              </w:rPr>
              <w:t xml:space="preserve"> requires the following to be</w:t>
            </w:r>
            <w:r w:rsidR="00182D60" w:rsidRPr="000A1F80">
              <w:rPr>
                <w:sz w:val="22"/>
                <w:szCs w:val="22"/>
                <w:lang w:val="en-GB"/>
              </w:rPr>
              <w:t xml:space="preserve"> delivered along with the object under contract</w:t>
            </w:r>
          </w:p>
        </w:tc>
      </w:tr>
    </w:tbl>
    <w:p w14:paraId="5C315C38" w14:textId="77777777" w:rsidR="00D422D8" w:rsidRPr="000A1F80" w:rsidRDefault="00D422D8" w:rsidP="006F4A7D">
      <w:pPr>
        <w:widowControl/>
        <w:suppressAutoHyphens w:val="0"/>
        <w:jc w:val="left"/>
        <w:rPr>
          <w:b/>
          <w:bCs/>
          <w:sz w:val="22"/>
          <w:szCs w:val="22"/>
          <w:lang w:val="en-GB"/>
        </w:rPr>
      </w:pPr>
      <w:r w:rsidRPr="000A1F80">
        <w:rPr>
          <w:b/>
          <w:bCs/>
          <w:sz w:val="22"/>
          <w:szCs w:val="22"/>
          <w:lang w:val="en-GB"/>
        </w:rPr>
        <w:br w:type="page"/>
      </w:r>
    </w:p>
    <w:bookmarkEnd w:id="3"/>
    <w:p w14:paraId="6CABAD8D" w14:textId="6D56EE2C" w:rsidR="00754005" w:rsidRPr="000A1F80" w:rsidRDefault="001C1901">
      <w:pPr>
        <w:widowControl/>
        <w:suppressAutoHyphens w:val="0"/>
        <w:jc w:val="right"/>
        <w:rPr>
          <w:b/>
          <w:bCs/>
          <w:sz w:val="22"/>
          <w:szCs w:val="22"/>
          <w:u w:val="single"/>
          <w:lang w:val="en-GB"/>
        </w:rPr>
      </w:pPr>
      <w:r w:rsidRPr="000A1F80">
        <w:rPr>
          <w:b/>
          <w:bCs/>
          <w:sz w:val="22"/>
          <w:szCs w:val="22"/>
          <w:lang w:val="en-GB"/>
        </w:rPr>
        <w:lastRenderedPageBreak/>
        <w:t>A</w:t>
      </w:r>
      <w:r w:rsidR="00182D60" w:rsidRPr="000A1F80">
        <w:rPr>
          <w:b/>
          <w:bCs/>
          <w:sz w:val="22"/>
          <w:szCs w:val="22"/>
          <w:lang w:val="en-GB"/>
        </w:rPr>
        <w:t>ppendix</w:t>
      </w:r>
      <w:r w:rsidRPr="000A1F80">
        <w:rPr>
          <w:b/>
          <w:bCs/>
          <w:sz w:val="22"/>
          <w:szCs w:val="22"/>
          <w:lang w:val="en-GB"/>
        </w:rPr>
        <w:t xml:space="preserve"> 1 to the </w:t>
      </w:r>
      <w:proofErr w:type="spellStart"/>
      <w:r w:rsidR="00182D60" w:rsidRPr="000A1F80">
        <w:rPr>
          <w:b/>
          <w:bCs/>
          <w:sz w:val="22"/>
          <w:szCs w:val="22"/>
          <w:lang w:val="en-GB"/>
        </w:rPr>
        <w:t>ToR</w:t>
      </w:r>
      <w:proofErr w:type="spellEnd"/>
    </w:p>
    <w:p w14:paraId="112DF8EE" w14:textId="77777777" w:rsidR="00551653" w:rsidRPr="000A1F80" w:rsidRDefault="00551653" w:rsidP="00F154E6">
      <w:pPr>
        <w:rPr>
          <w:b/>
          <w:bCs/>
          <w:sz w:val="22"/>
          <w:szCs w:val="22"/>
          <w:u w:val="single"/>
          <w:lang w:val="en-GB"/>
        </w:rPr>
      </w:pPr>
    </w:p>
    <w:p w14:paraId="2BB37BEF" w14:textId="4B3DF4B5" w:rsidR="00754005" w:rsidRPr="000A1F80" w:rsidRDefault="00182D60">
      <w:pPr>
        <w:ind w:left="567" w:firstLine="3"/>
        <w:rPr>
          <w:b/>
          <w:bCs/>
          <w:sz w:val="22"/>
          <w:szCs w:val="22"/>
          <w:u w:val="single"/>
          <w:lang w:val="en-GB"/>
        </w:rPr>
      </w:pPr>
      <w:r w:rsidRPr="000A1F80">
        <w:rPr>
          <w:b/>
          <w:bCs/>
          <w:sz w:val="22"/>
          <w:szCs w:val="22"/>
          <w:u w:val="single"/>
          <w:lang w:val="en-GB"/>
        </w:rPr>
        <w:t>TENDER FORM</w:t>
      </w:r>
      <w:r w:rsidR="001C1901" w:rsidRPr="000A1F80">
        <w:rPr>
          <w:b/>
          <w:bCs/>
          <w:sz w:val="22"/>
          <w:szCs w:val="22"/>
          <w:u w:val="single"/>
          <w:lang w:val="en-GB"/>
        </w:rPr>
        <w:t xml:space="preserve"> </w:t>
      </w:r>
      <w:r w:rsidRPr="000A1F80">
        <w:rPr>
          <w:b/>
          <w:bCs/>
          <w:sz w:val="22"/>
          <w:szCs w:val="22"/>
          <w:u w:val="single"/>
          <w:lang w:val="en-GB"/>
        </w:rPr>
        <w:t>–</w:t>
      </w:r>
      <w:r w:rsidR="001C1901" w:rsidRPr="000A1F80">
        <w:rPr>
          <w:b/>
          <w:bCs/>
          <w:sz w:val="22"/>
          <w:szCs w:val="22"/>
          <w:u w:val="single"/>
          <w:lang w:val="en-GB"/>
        </w:rPr>
        <w:t xml:space="preserve"> Case No 80.272.</w:t>
      </w:r>
      <w:r w:rsidR="008A615F" w:rsidRPr="000A1F80">
        <w:rPr>
          <w:b/>
          <w:bCs/>
          <w:sz w:val="22"/>
          <w:szCs w:val="22"/>
          <w:u w:val="single"/>
          <w:lang w:val="en-GB"/>
        </w:rPr>
        <w:t>398</w:t>
      </w:r>
      <w:r w:rsidR="00C83F8C" w:rsidRPr="000A1F80">
        <w:rPr>
          <w:b/>
          <w:bCs/>
          <w:sz w:val="22"/>
          <w:szCs w:val="22"/>
          <w:u w:val="single"/>
          <w:lang w:val="en-GB"/>
        </w:rPr>
        <w:t>.</w:t>
      </w:r>
      <w:r w:rsidR="005D4165" w:rsidRPr="000A1F80">
        <w:rPr>
          <w:b/>
          <w:bCs/>
          <w:sz w:val="22"/>
          <w:szCs w:val="22"/>
          <w:u w:val="single"/>
          <w:lang w:val="en-GB"/>
        </w:rPr>
        <w:t>2023</w:t>
      </w:r>
    </w:p>
    <w:p w14:paraId="1FA63F84" w14:textId="77777777" w:rsidR="00754005" w:rsidRPr="000A1F80" w:rsidRDefault="001C1901">
      <w:pPr>
        <w:ind w:left="426"/>
        <w:jc w:val="both"/>
        <w:rPr>
          <w:b/>
          <w:bCs/>
          <w:sz w:val="22"/>
          <w:szCs w:val="22"/>
          <w:lang w:val="en-GB"/>
        </w:rPr>
      </w:pPr>
      <w:r w:rsidRPr="000A1F80">
        <w:rPr>
          <w:b/>
          <w:bCs/>
          <w:sz w:val="22"/>
          <w:szCs w:val="22"/>
          <w:lang w:val="en-GB"/>
        </w:rPr>
        <w:t>_____________________________________________________________________________</w:t>
      </w:r>
    </w:p>
    <w:p w14:paraId="47DF6D90" w14:textId="77777777" w:rsidR="00551653" w:rsidRPr="000A1F80" w:rsidRDefault="00551653" w:rsidP="00551653">
      <w:pPr>
        <w:ind w:left="540"/>
        <w:jc w:val="both"/>
        <w:outlineLvl w:val="0"/>
        <w:rPr>
          <w:i/>
          <w:iCs/>
          <w:sz w:val="22"/>
          <w:szCs w:val="22"/>
          <w:u w:val="single"/>
          <w:lang w:val="en-GB"/>
        </w:rPr>
      </w:pPr>
    </w:p>
    <w:p w14:paraId="617B1982" w14:textId="37D43F3D" w:rsidR="00754005" w:rsidRPr="000A1F80" w:rsidRDefault="00182D60">
      <w:pPr>
        <w:ind w:left="540"/>
        <w:jc w:val="both"/>
        <w:outlineLvl w:val="0"/>
        <w:rPr>
          <w:b/>
          <w:bCs/>
          <w:i/>
          <w:iCs/>
          <w:sz w:val="22"/>
          <w:szCs w:val="22"/>
          <w:lang w:val="en-GB"/>
        </w:rPr>
      </w:pPr>
      <w:r w:rsidRPr="000A1F80">
        <w:rPr>
          <w:i/>
          <w:iCs/>
          <w:sz w:val="22"/>
          <w:szCs w:val="22"/>
          <w:u w:val="single"/>
          <w:lang w:val="en-GB"/>
        </w:rPr>
        <w:t>AWARDING ENTITY</w:t>
      </w:r>
      <w:r w:rsidR="001C1901" w:rsidRPr="000A1F80">
        <w:rPr>
          <w:i/>
          <w:iCs/>
          <w:sz w:val="22"/>
          <w:szCs w:val="22"/>
          <w:lang w:val="en-GB"/>
        </w:rPr>
        <w:t>:</w:t>
      </w:r>
      <w:r w:rsidR="001C1901" w:rsidRPr="000A1F80">
        <w:rPr>
          <w:b/>
          <w:bCs/>
          <w:sz w:val="22"/>
          <w:szCs w:val="22"/>
          <w:lang w:val="en-GB"/>
        </w:rPr>
        <w:tab/>
      </w:r>
      <w:r w:rsidR="001C1901" w:rsidRPr="000A1F80">
        <w:rPr>
          <w:b/>
          <w:bCs/>
          <w:sz w:val="22"/>
          <w:szCs w:val="22"/>
          <w:lang w:val="en-GB"/>
        </w:rPr>
        <w:tab/>
      </w:r>
      <w:r w:rsidR="001C1901" w:rsidRPr="000A1F80">
        <w:rPr>
          <w:b/>
          <w:bCs/>
          <w:i/>
          <w:iCs/>
          <w:sz w:val="22"/>
          <w:szCs w:val="22"/>
          <w:lang w:val="en-GB"/>
        </w:rPr>
        <w:t xml:space="preserve">Jagiellonian University </w:t>
      </w:r>
    </w:p>
    <w:p w14:paraId="4A8E7528" w14:textId="1A5FC662" w:rsidR="00754005" w:rsidRPr="000A1F80" w:rsidRDefault="001C1901">
      <w:pPr>
        <w:ind w:left="3544"/>
        <w:jc w:val="both"/>
        <w:rPr>
          <w:b/>
          <w:bCs/>
          <w:sz w:val="22"/>
          <w:szCs w:val="22"/>
          <w:lang w:val="en-GB"/>
        </w:rPr>
      </w:pPr>
      <w:proofErr w:type="spellStart"/>
      <w:r w:rsidRPr="000A1F80">
        <w:rPr>
          <w:b/>
          <w:bCs/>
          <w:i/>
          <w:iCs/>
          <w:sz w:val="22"/>
          <w:szCs w:val="22"/>
          <w:lang w:val="en-GB"/>
        </w:rPr>
        <w:t>Gołębia</w:t>
      </w:r>
      <w:proofErr w:type="spellEnd"/>
      <w:r w:rsidRPr="000A1F80">
        <w:rPr>
          <w:b/>
          <w:bCs/>
          <w:i/>
          <w:iCs/>
          <w:sz w:val="22"/>
          <w:szCs w:val="22"/>
          <w:lang w:val="en-GB"/>
        </w:rPr>
        <w:t xml:space="preserve"> 24, </w:t>
      </w:r>
      <w:r w:rsidR="00C6324E" w:rsidRPr="000A1F80">
        <w:rPr>
          <w:b/>
          <w:bCs/>
          <w:i/>
          <w:iCs/>
          <w:sz w:val="22"/>
          <w:szCs w:val="22"/>
          <w:lang w:val="en-GB"/>
        </w:rPr>
        <w:t xml:space="preserve">31-007 </w:t>
      </w:r>
      <w:r w:rsidRPr="000A1F80">
        <w:rPr>
          <w:b/>
          <w:bCs/>
          <w:i/>
          <w:iCs/>
          <w:sz w:val="22"/>
          <w:szCs w:val="22"/>
          <w:lang w:val="en-GB"/>
        </w:rPr>
        <w:t>Kraków</w:t>
      </w:r>
      <w:r w:rsidRPr="000A1F80">
        <w:rPr>
          <w:b/>
          <w:bCs/>
          <w:sz w:val="22"/>
          <w:szCs w:val="22"/>
          <w:lang w:val="en-GB"/>
        </w:rPr>
        <w:t>;</w:t>
      </w:r>
    </w:p>
    <w:p w14:paraId="56314CB5" w14:textId="3E002C0E" w:rsidR="00754005" w:rsidRPr="000A1F80" w:rsidRDefault="001C1901">
      <w:pPr>
        <w:ind w:left="540"/>
        <w:jc w:val="both"/>
        <w:rPr>
          <w:b/>
          <w:bCs/>
          <w:i/>
          <w:iCs/>
          <w:sz w:val="22"/>
          <w:szCs w:val="22"/>
          <w:lang w:val="en-GB"/>
        </w:rPr>
      </w:pPr>
      <w:r w:rsidRPr="000A1F80">
        <w:rPr>
          <w:i/>
          <w:iCs/>
          <w:sz w:val="22"/>
          <w:szCs w:val="22"/>
          <w:u w:val="single"/>
          <w:lang w:val="en-GB"/>
        </w:rPr>
        <w:t>Unit in charge of the case</w:t>
      </w:r>
      <w:r w:rsidRPr="000A1F80">
        <w:rPr>
          <w:i/>
          <w:iCs/>
          <w:sz w:val="22"/>
          <w:szCs w:val="22"/>
          <w:lang w:val="en-GB"/>
        </w:rPr>
        <w:t xml:space="preserve">: </w:t>
      </w:r>
      <w:r w:rsidRPr="000A1F80">
        <w:rPr>
          <w:b/>
          <w:bCs/>
          <w:sz w:val="22"/>
          <w:szCs w:val="22"/>
          <w:lang w:val="en-GB"/>
        </w:rPr>
        <w:tab/>
      </w:r>
      <w:r w:rsidR="00182D60" w:rsidRPr="000A1F80">
        <w:rPr>
          <w:b/>
          <w:bCs/>
          <w:i/>
          <w:iCs/>
          <w:sz w:val="22"/>
          <w:szCs w:val="22"/>
          <w:lang w:val="en-GB"/>
        </w:rPr>
        <w:t>Jagiellonian University</w:t>
      </w:r>
      <w:r w:rsidR="00182D60" w:rsidRPr="000A1F80">
        <w:rPr>
          <w:b/>
          <w:bCs/>
          <w:sz w:val="22"/>
          <w:szCs w:val="22"/>
          <w:lang w:val="en-GB"/>
        </w:rPr>
        <w:t xml:space="preserve"> </w:t>
      </w:r>
      <w:r w:rsidRPr="000A1F80">
        <w:rPr>
          <w:b/>
          <w:bCs/>
          <w:i/>
          <w:iCs/>
          <w:sz w:val="22"/>
          <w:szCs w:val="22"/>
          <w:lang w:val="en-GB"/>
        </w:rPr>
        <w:t>Public Procurement Department</w:t>
      </w:r>
    </w:p>
    <w:p w14:paraId="3C58990A" w14:textId="225947B9" w:rsidR="00754005" w:rsidRPr="000A1F80" w:rsidRDefault="001C1901">
      <w:pPr>
        <w:ind w:left="3544"/>
        <w:jc w:val="both"/>
        <w:outlineLvl w:val="0"/>
        <w:rPr>
          <w:b/>
          <w:bCs/>
          <w:sz w:val="22"/>
          <w:szCs w:val="22"/>
          <w:lang w:val="en-GB"/>
        </w:rPr>
      </w:pPr>
      <w:proofErr w:type="spellStart"/>
      <w:r w:rsidRPr="000A1F80">
        <w:rPr>
          <w:b/>
          <w:bCs/>
          <w:i/>
          <w:iCs/>
          <w:sz w:val="22"/>
          <w:szCs w:val="22"/>
          <w:lang w:val="en-GB"/>
        </w:rPr>
        <w:t>Straszewskiego</w:t>
      </w:r>
      <w:proofErr w:type="spellEnd"/>
      <w:r w:rsidRPr="000A1F80">
        <w:rPr>
          <w:b/>
          <w:bCs/>
          <w:i/>
          <w:iCs/>
          <w:sz w:val="22"/>
          <w:szCs w:val="22"/>
          <w:lang w:val="en-GB"/>
        </w:rPr>
        <w:t xml:space="preserve"> 25/3 </w:t>
      </w:r>
      <w:r w:rsidR="001434E5" w:rsidRPr="000A1F80">
        <w:rPr>
          <w:b/>
          <w:bCs/>
          <w:i/>
          <w:iCs/>
          <w:sz w:val="22"/>
          <w:szCs w:val="22"/>
          <w:lang w:val="en-GB"/>
        </w:rPr>
        <w:t>and 4</w:t>
      </w:r>
      <w:r w:rsidRPr="000A1F80">
        <w:rPr>
          <w:b/>
          <w:bCs/>
          <w:i/>
          <w:iCs/>
          <w:sz w:val="22"/>
          <w:szCs w:val="22"/>
          <w:lang w:val="en-GB"/>
        </w:rPr>
        <w:t>, 31-113 Kraków</w:t>
      </w:r>
    </w:p>
    <w:p w14:paraId="2DF3F3F1" w14:textId="77777777" w:rsidR="00754005" w:rsidRPr="000A1F80" w:rsidRDefault="001C1901">
      <w:pPr>
        <w:ind w:left="426"/>
        <w:jc w:val="both"/>
        <w:outlineLvl w:val="0"/>
        <w:rPr>
          <w:b/>
          <w:bCs/>
          <w:sz w:val="22"/>
          <w:szCs w:val="22"/>
          <w:u w:val="single"/>
          <w:lang w:val="en-GB"/>
        </w:rPr>
      </w:pPr>
      <w:r w:rsidRPr="000A1F80">
        <w:rPr>
          <w:b/>
          <w:bCs/>
          <w:sz w:val="22"/>
          <w:szCs w:val="22"/>
          <w:lang w:val="en-GB"/>
        </w:rPr>
        <w:t>_____________________________________________________________________________</w:t>
      </w:r>
    </w:p>
    <w:p w14:paraId="02E24031" w14:textId="644C8976" w:rsidR="00754005" w:rsidRPr="000A1F80" w:rsidRDefault="00182D60">
      <w:pPr>
        <w:ind w:left="540"/>
        <w:jc w:val="both"/>
        <w:rPr>
          <w:sz w:val="22"/>
          <w:szCs w:val="22"/>
          <w:lang w:val="en-GB"/>
        </w:rPr>
      </w:pPr>
      <w:r w:rsidRPr="000A1F80">
        <w:rPr>
          <w:i/>
          <w:iCs/>
          <w:sz w:val="22"/>
          <w:szCs w:val="22"/>
          <w:u w:val="single"/>
          <w:lang w:val="en-GB"/>
        </w:rPr>
        <w:t>(Business) name</w:t>
      </w:r>
      <w:r w:rsidR="001C1901" w:rsidRPr="000A1F80">
        <w:rPr>
          <w:i/>
          <w:iCs/>
          <w:sz w:val="22"/>
          <w:szCs w:val="22"/>
          <w:u w:val="single"/>
          <w:lang w:val="en-GB"/>
        </w:rPr>
        <w:t xml:space="preserve"> of Contractor:</w:t>
      </w:r>
      <w:r w:rsidR="001C1901" w:rsidRPr="000A1F80">
        <w:rPr>
          <w:sz w:val="22"/>
          <w:szCs w:val="22"/>
          <w:lang w:val="en-GB"/>
        </w:rPr>
        <w:tab/>
      </w:r>
      <w:r w:rsidR="001C1901" w:rsidRPr="000A1F80">
        <w:rPr>
          <w:sz w:val="22"/>
          <w:szCs w:val="22"/>
          <w:lang w:val="en-GB"/>
        </w:rPr>
        <w:tab/>
      </w:r>
    </w:p>
    <w:p w14:paraId="3CC550E6" w14:textId="77777777" w:rsidR="00754005" w:rsidRPr="000A1F80" w:rsidRDefault="001C1901">
      <w:pPr>
        <w:ind w:left="540"/>
        <w:jc w:val="right"/>
        <w:rPr>
          <w:sz w:val="22"/>
          <w:szCs w:val="22"/>
          <w:u w:val="single"/>
          <w:lang w:val="en-GB"/>
        </w:rPr>
      </w:pPr>
      <w:r w:rsidRPr="000A1F80">
        <w:rPr>
          <w:sz w:val="22"/>
          <w:szCs w:val="22"/>
          <w:u w:val="single"/>
          <w:lang w:val="en-GB"/>
        </w:rPr>
        <w:t>................................................................................</w:t>
      </w:r>
    </w:p>
    <w:p w14:paraId="78BD4AC4" w14:textId="77777777" w:rsidR="00754005" w:rsidRPr="000A1F80" w:rsidRDefault="001C1901">
      <w:pPr>
        <w:ind w:left="540"/>
        <w:jc w:val="right"/>
        <w:rPr>
          <w:sz w:val="22"/>
          <w:szCs w:val="22"/>
          <w:u w:val="single"/>
          <w:lang w:val="en-GB"/>
        </w:rPr>
      </w:pPr>
      <w:r w:rsidRPr="000A1F80">
        <w:rPr>
          <w:sz w:val="22"/>
          <w:szCs w:val="22"/>
          <w:u w:val="single"/>
          <w:lang w:val="en-GB"/>
        </w:rPr>
        <w:t>................................................................................</w:t>
      </w:r>
    </w:p>
    <w:p w14:paraId="10EA2F6D" w14:textId="77777777" w:rsidR="00754005" w:rsidRPr="000A1F80" w:rsidRDefault="001C1901">
      <w:pPr>
        <w:ind w:left="540"/>
        <w:jc w:val="both"/>
        <w:rPr>
          <w:sz w:val="22"/>
          <w:szCs w:val="22"/>
          <w:lang w:val="en-GB"/>
        </w:rPr>
      </w:pPr>
      <w:r w:rsidRPr="000A1F80">
        <w:rPr>
          <w:i/>
          <w:iCs/>
          <w:sz w:val="22"/>
          <w:szCs w:val="22"/>
          <w:u w:val="single"/>
          <w:lang w:val="en-GB"/>
        </w:rPr>
        <w:t xml:space="preserve">Registered address: </w:t>
      </w:r>
      <w:r w:rsidRPr="000A1F80">
        <w:rPr>
          <w:sz w:val="22"/>
          <w:szCs w:val="22"/>
          <w:lang w:val="en-GB"/>
        </w:rPr>
        <w:tab/>
      </w:r>
      <w:r w:rsidRPr="000A1F80">
        <w:rPr>
          <w:sz w:val="22"/>
          <w:szCs w:val="22"/>
          <w:lang w:val="en-GB"/>
        </w:rPr>
        <w:tab/>
      </w:r>
      <w:r w:rsidRPr="000A1F80">
        <w:rPr>
          <w:sz w:val="22"/>
          <w:szCs w:val="22"/>
          <w:lang w:val="en-GB"/>
        </w:rPr>
        <w:tab/>
      </w:r>
      <w:r w:rsidRPr="000A1F80">
        <w:rPr>
          <w:sz w:val="22"/>
          <w:szCs w:val="22"/>
          <w:lang w:val="en-GB"/>
        </w:rPr>
        <w:tab/>
      </w:r>
    </w:p>
    <w:p w14:paraId="032A2392" w14:textId="77777777" w:rsidR="00754005" w:rsidRPr="000A1F80" w:rsidRDefault="001C1901">
      <w:pPr>
        <w:ind w:left="540"/>
        <w:jc w:val="right"/>
        <w:rPr>
          <w:sz w:val="22"/>
          <w:szCs w:val="22"/>
          <w:u w:val="single"/>
          <w:lang w:val="en-GB"/>
        </w:rPr>
      </w:pPr>
      <w:r w:rsidRPr="000A1F80">
        <w:rPr>
          <w:sz w:val="22"/>
          <w:szCs w:val="22"/>
          <w:u w:val="single"/>
          <w:lang w:val="en-GB"/>
        </w:rPr>
        <w:t>................................................................................</w:t>
      </w:r>
    </w:p>
    <w:p w14:paraId="02A349A5" w14:textId="77777777" w:rsidR="00754005" w:rsidRPr="000A1F80" w:rsidRDefault="001C1901">
      <w:pPr>
        <w:ind w:left="540"/>
        <w:jc w:val="right"/>
        <w:rPr>
          <w:sz w:val="22"/>
          <w:szCs w:val="22"/>
          <w:u w:val="single"/>
          <w:lang w:val="en-GB"/>
        </w:rPr>
      </w:pPr>
      <w:r w:rsidRPr="000A1F80">
        <w:rPr>
          <w:sz w:val="22"/>
          <w:szCs w:val="22"/>
          <w:u w:val="single"/>
          <w:lang w:val="en-GB"/>
        </w:rPr>
        <w:t>................................................................................</w:t>
      </w:r>
    </w:p>
    <w:p w14:paraId="4D4CFBDC" w14:textId="260AB1AB" w:rsidR="00754005" w:rsidRPr="000A1F80" w:rsidRDefault="001C1901">
      <w:pPr>
        <w:ind w:left="540"/>
        <w:jc w:val="both"/>
        <w:rPr>
          <w:sz w:val="22"/>
          <w:szCs w:val="22"/>
          <w:lang w:val="en-GB"/>
        </w:rPr>
      </w:pPr>
      <w:r w:rsidRPr="000A1F80">
        <w:rPr>
          <w:i/>
          <w:iCs/>
          <w:sz w:val="22"/>
          <w:szCs w:val="22"/>
          <w:u w:val="single"/>
          <w:lang w:val="en-GB"/>
        </w:rPr>
        <w:t xml:space="preserve">Address </w:t>
      </w:r>
      <w:r w:rsidR="00182D60" w:rsidRPr="000A1F80">
        <w:rPr>
          <w:i/>
          <w:iCs/>
          <w:sz w:val="22"/>
          <w:szCs w:val="22"/>
          <w:u w:val="single"/>
          <w:lang w:val="en-GB"/>
        </w:rPr>
        <w:t>for deliveries</w:t>
      </w:r>
      <w:r w:rsidRPr="000A1F80">
        <w:rPr>
          <w:i/>
          <w:iCs/>
          <w:sz w:val="22"/>
          <w:szCs w:val="22"/>
          <w:u w:val="single"/>
          <w:lang w:val="en-GB"/>
        </w:rPr>
        <w:t>:</w:t>
      </w:r>
      <w:r w:rsidRPr="000A1F80">
        <w:rPr>
          <w:sz w:val="22"/>
          <w:szCs w:val="22"/>
          <w:lang w:val="en-GB"/>
        </w:rPr>
        <w:tab/>
      </w:r>
      <w:r w:rsidRPr="000A1F80">
        <w:rPr>
          <w:sz w:val="22"/>
          <w:szCs w:val="22"/>
          <w:lang w:val="en-GB"/>
        </w:rPr>
        <w:tab/>
      </w:r>
    </w:p>
    <w:p w14:paraId="1D670B40" w14:textId="77777777" w:rsidR="00754005" w:rsidRPr="000A1F80" w:rsidRDefault="001C1901">
      <w:pPr>
        <w:ind w:left="540"/>
        <w:jc w:val="right"/>
        <w:rPr>
          <w:sz w:val="22"/>
          <w:szCs w:val="22"/>
          <w:u w:val="single"/>
          <w:lang w:val="en-GB"/>
        </w:rPr>
      </w:pPr>
      <w:r w:rsidRPr="000A1F80">
        <w:rPr>
          <w:sz w:val="22"/>
          <w:szCs w:val="22"/>
          <w:u w:val="single"/>
          <w:lang w:val="en-GB"/>
        </w:rPr>
        <w:t>................................................................................</w:t>
      </w:r>
    </w:p>
    <w:p w14:paraId="15274A67" w14:textId="77777777" w:rsidR="00754005" w:rsidRPr="000A1F80" w:rsidRDefault="001C1901">
      <w:pPr>
        <w:ind w:left="540"/>
        <w:jc w:val="right"/>
        <w:rPr>
          <w:i/>
          <w:iCs/>
          <w:sz w:val="22"/>
          <w:szCs w:val="22"/>
          <w:u w:val="single"/>
          <w:lang w:val="en-GB"/>
        </w:rPr>
      </w:pPr>
      <w:r w:rsidRPr="000A1F80">
        <w:rPr>
          <w:sz w:val="22"/>
          <w:szCs w:val="22"/>
          <w:u w:val="single"/>
          <w:lang w:val="en-GB"/>
        </w:rPr>
        <w:t>................................................................................</w:t>
      </w:r>
    </w:p>
    <w:p w14:paraId="1F5E1515" w14:textId="77777777" w:rsidR="00754005" w:rsidRPr="000A1F80" w:rsidRDefault="001C1901">
      <w:pPr>
        <w:ind w:left="540"/>
        <w:jc w:val="both"/>
        <w:rPr>
          <w:i/>
          <w:iCs/>
          <w:sz w:val="22"/>
          <w:szCs w:val="22"/>
          <w:u w:val="single"/>
          <w:lang w:val="en-GB"/>
        </w:rPr>
      </w:pPr>
      <w:r w:rsidRPr="000A1F80">
        <w:rPr>
          <w:i/>
          <w:iCs/>
          <w:sz w:val="22"/>
          <w:szCs w:val="22"/>
          <w:u w:val="single"/>
          <w:lang w:val="en-GB"/>
        </w:rPr>
        <w:t>Contact:</w:t>
      </w:r>
    </w:p>
    <w:p w14:paraId="775B7AED" w14:textId="1C5ECF62" w:rsidR="00754005" w:rsidRPr="000A1F80" w:rsidRDefault="00182D60">
      <w:pPr>
        <w:ind w:left="540"/>
        <w:jc w:val="right"/>
        <w:outlineLvl w:val="0"/>
        <w:rPr>
          <w:sz w:val="22"/>
          <w:szCs w:val="22"/>
          <w:u w:val="single"/>
          <w:lang w:val="en-GB"/>
        </w:rPr>
      </w:pPr>
      <w:r w:rsidRPr="000A1F80">
        <w:rPr>
          <w:i/>
          <w:iCs/>
          <w:sz w:val="22"/>
          <w:szCs w:val="22"/>
          <w:u w:val="single"/>
          <w:lang w:val="en-GB"/>
        </w:rPr>
        <w:t>phone</w:t>
      </w:r>
      <w:r w:rsidR="001C1901" w:rsidRPr="000A1F80">
        <w:rPr>
          <w:i/>
          <w:iCs/>
          <w:sz w:val="22"/>
          <w:szCs w:val="22"/>
          <w:u w:val="single"/>
          <w:lang w:val="en-GB"/>
        </w:rPr>
        <w:t>:</w:t>
      </w:r>
      <w:r w:rsidR="001C1901" w:rsidRPr="000A1F80">
        <w:rPr>
          <w:i/>
          <w:iCs/>
          <w:sz w:val="22"/>
          <w:szCs w:val="22"/>
          <w:lang w:val="en-GB"/>
        </w:rPr>
        <w:tab/>
      </w:r>
      <w:r w:rsidR="001C1901" w:rsidRPr="000A1F80">
        <w:rPr>
          <w:sz w:val="22"/>
          <w:szCs w:val="22"/>
          <w:u w:val="single"/>
          <w:lang w:val="en-GB"/>
        </w:rPr>
        <w:t>...................................................................</w:t>
      </w:r>
    </w:p>
    <w:p w14:paraId="0B87CE10" w14:textId="77777777" w:rsidR="00754005" w:rsidRPr="000A1F80" w:rsidRDefault="001C1901">
      <w:pPr>
        <w:ind w:left="540"/>
        <w:jc w:val="right"/>
        <w:outlineLvl w:val="0"/>
        <w:rPr>
          <w:sz w:val="22"/>
          <w:szCs w:val="22"/>
          <w:u w:val="single"/>
          <w:lang w:val="en-GB"/>
        </w:rPr>
      </w:pPr>
      <w:r w:rsidRPr="000A1F80">
        <w:rPr>
          <w:i/>
          <w:iCs/>
          <w:sz w:val="22"/>
          <w:szCs w:val="22"/>
          <w:u w:val="single"/>
          <w:lang w:val="en-GB"/>
        </w:rPr>
        <w:t>fax:</w:t>
      </w:r>
      <w:r w:rsidRPr="000A1F80">
        <w:rPr>
          <w:sz w:val="22"/>
          <w:szCs w:val="22"/>
          <w:lang w:val="en-GB"/>
        </w:rPr>
        <w:tab/>
      </w:r>
      <w:r w:rsidRPr="000A1F80">
        <w:rPr>
          <w:sz w:val="22"/>
          <w:szCs w:val="22"/>
          <w:u w:val="single"/>
          <w:lang w:val="en-GB"/>
        </w:rPr>
        <w:t>...................................................................</w:t>
      </w:r>
    </w:p>
    <w:p w14:paraId="73F8E7F1" w14:textId="77777777" w:rsidR="00754005" w:rsidRPr="000A1F80" w:rsidRDefault="001C1901" w:rsidP="00182D60">
      <w:pPr>
        <w:ind w:left="4536"/>
        <w:jc w:val="both"/>
        <w:outlineLvl w:val="0"/>
        <w:rPr>
          <w:sz w:val="22"/>
          <w:szCs w:val="22"/>
          <w:u w:val="single"/>
          <w:lang w:val="en-GB"/>
        </w:rPr>
      </w:pPr>
      <w:r w:rsidRPr="000A1F80">
        <w:rPr>
          <w:i/>
          <w:iCs/>
          <w:sz w:val="22"/>
          <w:szCs w:val="22"/>
          <w:u w:val="single"/>
          <w:lang w:val="en-GB"/>
        </w:rPr>
        <w:t xml:space="preserve">e-mail: </w:t>
      </w:r>
      <w:r w:rsidRPr="000A1F80">
        <w:rPr>
          <w:sz w:val="22"/>
          <w:szCs w:val="22"/>
          <w:u w:val="single"/>
          <w:lang w:val="en-GB"/>
        </w:rPr>
        <w:t>..................................................................</w:t>
      </w:r>
    </w:p>
    <w:p w14:paraId="2EE7083B" w14:textId="77777777" w:rsidR="00754005" w:rsidRPr="000A1F80" w:rsidRDefault="001C1901">
      <w:pPr>
        <w:ind w:left="540"/>
        <w:jc w:val="both"/>
        <w:outlineLvl w:val="0"/>
        <w:rPr>
          <w:i/>
          <w:iCs/>
          <w:sz w:val="22"/>
          <w:szCs w:val="22"/>
          <w:u w:val="single"/>
          <w:lang w:val="en-GB"/>
        </w:rPr>
      </w:pPr>
      <w:r w:rsidRPr="000A1F80">
        <w:rPr>
          <w:i/>
          <w:iCs/>
          <w:sz w:val="22"/>
          <w:szCs w:val="22"/>
          <w:u w:val="single"/>
          <w:lang w:val="en-GB"/>
        </w:rPr>
        <w:t>Other data:</w:t>
      </w:r>
    </w:p>
    <w:p w14:paraId="703386B0" w14:textId="5880100A" w:rsidR="00754005" w:rsidRPr="000A1F80" w:rsidRDefault="001C1901">
      <w:pPr>
        <w:ind w:left="4080" w:firstLine="168"/>
        <w:outlineLvl w:val="0"/>
        <w:rPr>
          <w:sz w:val="22"/>
          <w:szCs w:val="22"/>
          <w:u w:val="single"/>
          <w:lang w:val="en-GB"/>
        </w:rPr>
      </w:pPr>
      <w:r w:rsidRPr="000A1F80">
        <w:rPr>
          <w:i/>
          <w:iCs/>
          <w:sz w:val="22"/>
          <w:szCs w:val="22"/>
          <w:u w:val="single"/>
          <w:lang w:val="en-GB"/>
        </w:rPr>
        <w:t>NIP</w:t>
      </w:r>
      <w:r w:rsidR="00182D60" w:rsidRPr="000A1F80">
        <w:rPr>
          <w:i/>
          <w:iCs/>
          <w:sz w:val="22"/>
          <w:szCs w:val="22"/>
          <w:u w:val="single"/>
          <w:lang w:val="en-GB"/>
        </w:rPr>
        <w:t xml:space="preserve"> (Tax ID)</w:t>
      </w:r>
      <w:r w:rsidRPr="000A1F80">
        <w:rPr>
          <w:sz w:val="22"/>
          <w:szCs w:val="22"/>
          <w:lang w:val="en-GB"/>
        </w:rPr>
        <w:t>:</w:t>
      </w:r>
      <w:r w:rsidRPr="000A1F80">
        <w:rPr>
          <w:sz w:val="22"/>
          <w:szCs w:val="22"/>
          <w:lang w:val="en-GB"/>
        </w:rPr>
        <w:tab/>
      </w:r>
      <w:r w:rsidRPr="000A1F80">
        <w:rPr>
          <w:sz w:val="22"/>
          <w:szCs w:val="22"/>
          <w:u w:val="single"/>
          <w:lang w:val="en-GB"/>
        </w:rPr>
        <w:t xml:space="preserve"> ............................................................</w:t>
      </w:r>
    </w:p>
    <w:p w14:paraId="03C3042E" w14:textId="7C4A39E6" w:rsidR="00754005" w:rsidRPr="000A1F80" w:rsidRDefault="00551653" w:rsidP="00182D60">
      <w:pPr>
        <w:ind w:left="3912" w:firstLine="341"/>
        <w:jc w:val="left"/>
        <w:outlineLvl w:val="0"/>
        <w:rPr>
          <w:sz w:val="22"/>
          <w:szCs w:val="22"/>
          <w:u w:val="single"/>
          <w:lang w:val="en-GB"/>
        </w:rPr>
      </w:pPr>
      <w:r w:rsidRPr="000A1F80">
        <w:rPr>
          <w:i/>
          <w:iCs/>
          <w:sz w:val="22"/>
          <w:szCs w:val="22"/>
          <w:u w:val="single"/>
          <w:lang w:val="en-GB"/>
        </w:rPr>
        <w:t xml:space="preserve"> REGON</w:t>
      </w:r>
      <w:r w:rsidR="00182D60" w:rsidRPr="000A1F80">
        <w:rPr>
          <w:i/>
          <w:iCs/>
          <w:sz w:val="22"/>
          <w:szCs w:val="22"/>
          <w:u w:val="single"/>
          <w:lang w:val="en-GB"/>
        </w:rPr>
        <w:t xml:space="preserve"> (Statistical number)</w:t>
      </w:r>
      <w:r w:rsidRPr="000A1F80">
        <w:rPr>
          <w:sz w:val="22"/>
          <w:szCs w:val="22"/>
          <w:lang w:val="en-GB"/>
        </w:rPr>
        <w:t>:</w:t>
      </w:r>
      <w:r w:rsidR="00182D60" w:rsidRPr="000A1F80">
        <w:rPr>
          <w:sz w:val="22"/>
          <w:szCs w:val="22"/>
          <w:lang w:val="en-GB"/>
        </w:rPr>
        <w:t xml:space="preserve"> </w:t>
      </w:r>
      <w:r w:rsidRPr="000A1F80">
        <w:rPr>
          <w:sz w:val="22"/>
          <w:szCs w:val="22"/>
          <w:u w:val="single"/>
          <w:lang w:val="en-GB"/>
        </w:rPr>
        <w:t>.....................................</w:t>
      </w:r>
      <w:r w:rsidR="00182D60" w:rsidRPr="000A1F80">
        <w:rPr>
          <w:sz w:val="22"/>
          <w:szCs w:val="22"/>
          <w:u w:val="single"/>
          <w:lang w:val="en-GB"/>
        </w:rPr>
        <w:t>.</w:t>
      </w:r>
    </w:p>
    <w:p w14:paraId="6B83FE19" w14:textId="77777777" w:rsidR="005F7508" w:rsidRPr="000A1F80" w:rsidRDefault="005F7508" w:rsidP="00FF60BB">
      <w:pPr>
        <w:ind w:left="3912" w:firstLine="336"/>
        <w:outlineLvl w:val="0"/>
        <w:rPr>
          <w:sz w:val="22"/>
          <w:szCs w:val="22"/>
          <w:u w:val="single"/>
          <w:lang w:val="en-GB"/>
        </w:rPr>
      </w:pPr>
    </w:p>
    <w:p w14:paraId="41B7F76C" w14:textId="68A30662" w:rsidR="00754005" w:rsidRPr="000A1F80" w:rsidRDefault="001C1901">
      <w:pPr>
        <w:widowControl/>
        <w:jc w:val="both"/>
        <w:outlineLvl w:val="0"/>
        <w:rPr>
          <w:b/>
          <w:i/>
          <w:iCs/>
          <w:sz w:val="22"/>
          <w:szCs w:val="22"/>
          <w:lang w:val="en-GB"/>
        </w:rPr>
      </w:pPr>
      <w:r w:rsidRPr="000A1F80">
        <w:rPr>
          <w:b/>
          <w:i/>
          <w:iCs/>
          <w:sz w:val="22"/>
          <w:szCs w:val="22"/>
          <w:u w:val="single"/>
          <w:lang w:val="en-GB"/>
        </w:rPr>
        <w:t xml:space="preserve">Data allowing access to documents confirming the authority of the person acting on behalf of the </w:t>
      </w:r>
      <w:r w:rsidR="00B45712" w:rsidRPr="000A1F80">
        <w:rPr>
          <w:b/>
          <w:i/>
          <w:iCs/>
          <w:sz w:val="22"/>
          <w:szCs w:val="22"/>
          <w:u w:val="single"/>
          <w:lang w:val="en-GB"/>
        </w:rPr>
        <w:t>Contractor</w:t>
      </w:r>
      <w:r w:rsidRPr="000A1F80">
        <w:rPr>
          <w:b/>
          <w:i/>
          <w:iCs/>
          <w:sz w:val="22"/>
          <w:szCs w:val="22"/>
          <w:u w:val="single"/>
          <w:lang w:val="en-GB"/>
        </w:rPr>
        <w:t xml:space="preserve"> </w:t>
      </w:r>
      <w:r w:rsidRPr="000A1F80">
        <w:rPr>
          <w:b/>
          <w:i/>
          <w:iCs/>
          <w:sz w:val="22"/>
          <w:szCs w:val="22"/>
          <w:lang w:val="en-GB"/>
        </w:rPr>
        <w:t xml:space="preserve">(please tick the appropriate box and complete if necessary): </w:t>
      </w:r>
    </w:p>
    <w:p w14:paraId="499BCB44" w14:textId="77777777" w:rsidR="00754005" w:rsidRPr="000A1F80" w:rsidRDefault="00000000">
      <w:pPr>
        <w:jc w:val="both"/>
        <w:outlineLvl w:val="0"/>
        <w:rPr>
          <w:b/>
          <w:i/>
          <w:iCs/>
          <w:sz w:val="22"/>
          <w:szCs w:val="22"/>
          <w:lang w:val="en-GB"/>
        </w:rPr>
      </w:pPr>
      <w:sdt>
        <w:sdtPr>
          <w:rPr>
            <w:b/>
            <w:iCs/>
            <w:sz w:val="22"/>
            <w:szCs w:val="22"/>
            <w:lang w:val="en-GB"/>
          </w:rPr>
          <w:id w:val="-942834283"/>
          <w14:checkbox>
            <w14:checked w14:val="0"/>
            <w14:checkedState w14:val="2612" w14:font="MS Gothic"/>
            <w14:uncheckedState w14:val="2610" w14:font="MS Gothic"/>
          </w14:checkbox>
        </w:sdtPr>
        <w:sdtContent>
          <w:r w:rsidR="007F63DA" w:rsidRPr="000A1F80">
            <w:rPr>
              <w:rFonts w:ascii="MS Gothic" w:eastAsia="MS Gothic" w:hAnsi="MS Gothic"/>
              <w:b/>
              <w:iCs/>
              <w:sz w:val="22"/>
              <w:szCs w:val="22"/>
              <w:lang w:val="en-GB"/>
            </w:rPr>
            <w:t>☐</w:t>
          </w:r>
        </w:sdtContent>
      </w:sdt>
      <w:r w:rsidR="007F63DA" w:rsidRPr="000A1F80">
        <w:rPr>
          <w:b/>
          <w:i/>
          <w:iCs/>
          <w:sz w:val="22"/>
          <w:szCs w:val="22"/>
          <w:lang w:val="en-GB"/>
        </w:rPr>
        <w:t xml:space="preserve">  KRS search engine: </w:t>
      </w:r>
      <w:hyperlink r:id="rId45" w:history="1">
        <w:r w:rsidR="007F63DA" w:rsidRPr="000A1F80">
          <w:rPr>
            <w:rStyle w:val="Hipercze"/>
            <w:b/>
            <w:i/>
            <w:iCs/>
            <w:sz w:val="22"/>
            <w:szCs w:val="22"/>
            <w:lang w:val="en-GB"/>
          </w:rPr>
          <w:t>https:</w:t>
        </w:r>
      </w:hyperlink>
      <w:r w:rsidR="007F63DA" w:rsidRPr="000A1F80">
        <w:rPr>
          <w:b/>
          <w:i/>
          <w:iCs/>
          <w:sz w:val="22"/>
          <w:szCs w:val="22"/>
          <w:lang w:val="en-GB"/>
        </w:rPr>
        <w:t>//ekrs.ms.gov.pl/web/wyszukiwarka-krs/strona-glowna/,</w:t>
      </w:r>
    </w:p>
    <w:p w14:paraId="78D1D228" w14:textId="13041820" w:rsidR="00754005" w:rsidRPr="000A1F80" w:rsidRDefault="00000000">
      <w:pPr>
        <w:jc w:val="both"/>
        <w:outlineLvl w:val="0"/>
        <w:rPr>
          <w:b/>
          <w:i/>
          <w:iCs/>
          <w:sz w:val="22"/>
          <w:szCs w:val="22"/>
          <w:lang w:val="en-GB"/>
        </w:rPr>
      </w:pPr>
      <w:sdt>
        <w:sdtPr>
          <w:rPr>
            <w:b/>
            <w:iCs/>
            <w:sz w:val="22"/>
            <w:szCs w:val="22"/>
            <w:lang w:val="en-GB"/>
          </w:rPr>
          <w:id w:val="415450997"/>
          <w14:checkbox>
            <w14:checked w14:val="0"/>
            <w14:checkedState w14:val="2612" w14:font="MS Gothic"/>
            <w14:uncheckedState w14:val="2610" w14:font="MS Gothic"/>
          </w14:checkbox>
        </w:sdtPr>
        <w:sdtContent>
          <w:r w:rsidR="007F63DA" w:rsidRPr="000A1F80">
            <w:rPr>
              <w:rFonts w:ascii="MS Gothic" w:eastAsia="MS Gothic" w:hAnsi="MS Gothic"/>
              <w:b/>
              <w:iCs/>
              <w:sz w:val="22"/>
              <w:szCs w:val="22"/>
              <w:lang w:val="en-GB"/>
            </w:rPr>
            <w:t>☐</w:t>
          </w:r>
        </w:sdtContent>
      </w:sdt>
      <w:r w:rsidR="007F63DA" w:rsidRPr="000A1F80">
        <w:rPr>
          <w:b/>
          <w:i/>
          <w:iCs/>
          <w:sz w:val="22"/>
          <w:szCs w:val="22"/>
          <w:lang w:val="en-GB"/>
        </w:rPr>
        <w:t xml:space="preserve">  CEIDG entr</w:t>
      </w:r>
      <w:r w:rsidR="00EE3DC2" w:rsidRPr="000A1F80">
        <w:rPr>
          <w:b/>
          <w:i/>
          <w:iCs/>
          <w:sz w:val="22"/>
          <w:szCs w:val="22"/>
          <w:lang w:val="en-GB"/>
        </w:rPr>
        <w:t>y viewer</w:t>
      </w:r>
      <w:r w:rsidR="007F63DA" w:rsidRPr="000A1F80">
        <w:rPr>
          <w:b/>
          <w:i/>
          <w:iCs/>
          <w:sz w:val="22"/>
          <w:szCs w:val="22"/>
          <w:lang w:val="en-GB"/>
        </w:rPr>
        <w:t xml:space="preserve">: </w:t>
      </w:r>
      <w:hyperlink r:id="rId46" w:history="1">
        <w:r w:rsidR="007F63DA" w:rsidRPr="000A1F80">
          <w:rPr>
            <w:rStyle w:val="Hipercze"/>
            <w:b/>
            <w:i/>
            <w:iCs/>
            <w:sz w:val="22"/>
            <w:szCs w:val="22"/>
            <w:lang w:val="en-GB"/>
          </w:rPr>
          <w:t>https:</w:t>
        </w:r>
      </w:hyperlink>
      <w:r w:rsidR="007F63DA" w:rsidRPr="000A1F80">
        <w:rPr>
          <w:b/>
          <w:i/>
          <w:iCs/>
          <w:sz w:val="22"/>
          <w:szCs w:val="22"/>
          <w:lang w:val="en-GB"/>
        </w:rPr>
        <w:t>//aplikacja.ceidg.gov.pl/ceidg/ceidg.public.ui/search.aspx,</w:t>
      </w:r>
    </w:p>
    <w:p w14:paraId="24783C4C" w14:textId="05FF0BA7" w:rsidR="00754005" w:rsidRPr="000A1F80" w:rsidRDefault="00000000">
      <w:pPr>
        <w:ind w:left="284" w:hanging="284"/>
        <w:jc w:val="left"/>
        <w:outlineLvl w:val="0"/>
        <w:rPr>
          <w:b/>
          <w:i/>
          <w:iCs/>
          <w:sz w:val="22"/>
          <w:szCs w:val="22"/>
          <w:lang w:val="en-GB"/>
        </w:rPr>
      </w:pPr>
      <w:sdt>
        <w:sdtPr>
          <w:rPr>
            <w:b/>
            <w:iCs/>
            <w:sz w:val="22"/>
            <w:szCs w:val="22"/>
            <w:lang w:val="en-GB"/>
          </w:rPr>
          <w:id w:val="-2128992411"/>
          <w14:checkbox>
            <w14:checked w14:val="0"/>
            <w14:checkedState w14:val="2612" w14:font="MS Gothic"/>
            <w14:uncheckedState w14:val="2610" w14:font="MS Gothic"/>
          </w14:checkbox>
        </w:sdtPr>
        <w:sdtContent>
          <w:r w:rsidR="007F63DA" w:rsidRPr="000A1F80">
            <w:rPr>
              <w:rFonts w:ascii="MS Gothic" w:eastAsia="MS Gothic" w:hAnsi="MS Gothic"/>
              <w:b/>
              <w:iCs/>
              <w:sz w:val="22"/>
              <w:szCs w:val="22"/>
              <w:lang w:val="en-GB"/>
            </w:rPr>
            <w:t>☐</w:t>
          </w:r>
        </w:sdtContent>
      </w:sdt>
      <w:r w:rsidR="007F63DA" w:rsidRPr="000A1F80">
        <w:rPr>
          <w:b/>
          <w:i/>
          <w:iCs/>
          <w:sz w:val="22"/>
          <w:szCs w:val="22"/>
          <w:lang w:val="en-GB"/>
        </w:rPr>
        <w:t xml:space="preserve">  </w:t>
      </w:r>
      <w:r w:rsidR="00EE3DC2" w:rsidRPr="000A1F80">
        <w:rPr>
          <w:b/>
          <w:i/>
          <w:iCs/>
          <w:sz w:val="22"/>
          <w:szCs w:val="22"/>
          <w:lang w:val="en-GB"/>
        </w:rPr>
        <w:t>to be found</w:t>
      </w:r>
      <w:r w:rsidR="007F63DA" w:rsidRPr="000A1F80">
        <w:rPr>
          <w:b/>
          <w:i/>
          <w:iCs/>
          <w:sz w:val="22"/>
          <w:szCs w:val="22"/>
          <w:lang w:val="en-GB"/>
        </w:rPr>
        <w:t xml:space="preserve"> in free and publicly accessible databases available at the following Internet address (specify Internet address): https://........................................,</w:t>
      </w:r>
    </w:p>
    <w:p w14:paraId="33ADFB83" w14:textId="3B4198A5" w:rsidR="00754005" w:rsidRPr="000A1F80" w:rsidRDefault="00000000">
      <w:pPr>
        <w:ind w:left="284" w:hanging="284"/>
        <w:jc w:val="left"/>
        <w:outlineLvl w:val="0"/>
        <w:rPr>
          <w:b/>
          <w:i/>
          <w:iCs/>
          <w:sz w:val="22"/>
          <w:szCs w:val="22"/>
          <w:lang w:val="en-GB"/>
        </w:rPr>
      </w:pPr>
      <w:sdt>
        <w:sdtPr>
          <w:rPr>
            <w:b/>
            <w:iCs/>
            <w:sz w:val="22"/>
            <w:szCs w:val="22"/>
            <w:lang w:val="en-GB"/>
          </w:rPr>
          <w:id w:val="-852107073"/>
          <w14:checkbox>
            <w14:checked w14:val="0"/>
            <w14:checkedState w14:val="2612" w14:font="MS Gothic"/>
            <w14:uncheckedState w14:val="2610" w14:font="MS Gothic"/>
          </w14:checkbox>
        </w:sdtPr>
        <w:sdtContent>
          <w:r w:rsidR="007F63DA" w:rsidRPr="000A1F80">
            <w:rPr>
              <w:rFonts w:ascii="MS Gothic" w:eastAsia="MS Gothic" w:hAnsi="MS Gothic"/>
              <w:b/>
              <w:iCs/>
              <w:sz w:val="22"/>
              <w:szCs w:val="22"/>
              <w:lang w:val="en-GB"/>
            </w:rPr>
            <w:t>☐</w:t>
          </w:r>
        </w:sdtContent>
      </w:sdt>
      <w:r w:rsidR="007F63DA" w:rsidRPr="000A1F80">
        <w:rPr>
          <w:b/>
          <w:i/>
          <w:iCs/>
          <w:sz w:val="22"/>
          <w:szCs w:val="22"/>
          <w:lang w:val="en-GB"/>
        </w:rPr>
        <w:t xml:space="preserve">  </w:t>
      </w:r>
      <w:r w:rsidR="00EE3DC2" w:rsidRPr="000A1F80">
        <w:rPr>
          <w:b/>
          <w:i/>
          <w:iCs/>
          <w:sz w:val="22"/>
          <w:szCs w:val="22"/>
          <w:lang w:val="en-GB"/>
        </w:rPr>
        <w:t xml:space="preserve">to </w:t>
      </w:r>
      <w:r w:rsidR="007F63DA" w:rsidRPr="000A1F80">
        <w:rPr>
          <w:b/>
          <w:i/>
          <w:iCs/>
          <w:sz w:val="22"/>
          <w:szCs w:val="22"/>
          <w:lang w:val="en-GB"/>
        </w:rPr>
        <w:t xml:space="preserve">be found in the document(s) attached to the </w:t>
      </w:r>
      <w:r w:rsidR="00EE3DC2" w:rsidRPr="000A1F80">
        <w:rPr>
          <w:b/>
          <w:i/>
          <w:iCs/>
          <w:sz w:val="22"/>
          <w:szCs w:val="22"/>
          <w:lang w:val="en-GB"/>
        </w:rPr>
        <w:t>tender</w:t>
      </w:r>
      <w:r w:rsidR="007F63DA" w:rsidRPr="000A1F80">
        <w:rPr>
          <w:b/>
          <w:i/>
          <w:iCs/>
          <w:sz w:val="22"/>
          <w:szCs w:val="22"/>
          <w:lang w:val="en-GB"/>
        </w:rPr>
        <w:t>.</w:t>
      </w:r>
    </w:p>
    <w:p w14:paraId="3496AA81" w14:textId="77777777" w:rsidR="00551653" w:rsidRPr="000A1F80" w:rsidRDefault="00551653" w:rsidP="00551653">
      <w:pPr>
        <w:ind w:left="540"/>
        <w:jc w:val="right"/>
        <w:outlineLvl w:val="0"/>
        <w:rPr>
          <w:sz w:val="22"/>
          <w:szCs w:val="22"/>
          <w:u w:val="single"/>
          <w:lang w:val="en-GB"/>
        </w:rPr>
      </w:pPr>
    </w:p>
    <w:p w14:paraId="1317EF82" w14:textId="727BF527" w:rsidR="00754005" w:rsidRPr="000A1F80" w:rsidRDefault="00EE3DC2">
      <w:pPr>
        <w:widowControl/>
        <w:tabs>
          <w:tab w:val="center" w:pos="4536"/>
          <w:tab w:val="right" w:pos="9072"/>
        </w:tabs>
        <w:suppressAutoHyphens w:val="0"/>
        <w:jc w:val="both"/>
        <w:rPr>
          <w:i/>
          <w:iCs/>
          <w:sz w:val="22"/>
          <w:szCs w:val="22"/>
          <w:u w:val="single"/>
          <w:lang w:val="en-GB"/>
        </w:rPr>
      </w:pPr>
      <w:r w:rsidRPr="000A1F80">
        <w:rPr>
          <w:i/>
          <w:iCs/>
          <w:sz w:val="22"/>
          <w:szCs w:val="22"/>
          <w:u w:val="single"/>
          <w:lang w:val="en-GB"/>
        </w:rPr>
        <w:t xml:space="preserve">The following tender is submitted in response to a notice for a non-negotiable tender procedure in basic format to select </w:t>
      </w:r>
      <w:r w:rsidR="00D422D8" w:rsidRPr="000A1F80">
        <w:rPr>
          <w:i/>
          <w:iCs/>
          <w:sz w:val="22"/>
          <w:szCs w:val="22"/>
          <w:u w:val="single"/>
          <w:lang w:val="en-GB"/>
        </w:rPr>
        <w:t xml:space="preserve">a Contractor for the delivery and commissioning of a crystallography robot with accessories for the </w:t>
      </w:r>
      <w:r w:rsidRPr="000A1F80">
        <w:rPr>
          <w:i/>
          <w:iCs/>
          <w:sz w:val="22"/>
          <w:szCs w:val="22"/>
          <w:u w:val="single"/>
          <w:lang w:val="en-GB"/>
        </w:rPr>
        <w:t xml:space="preserve">Jagiellonian University’s </w:t>
      </w:r>
      <w:r w:rsidR="00D422D8" w:rsidRPr="000A1F80">
        <w:rPr>
          <w:i/>
          <w:iCs/>
          <w:sz w:val="22"/>
          <w:szCs w:val="22"/>
          <w:u w:val="single"/>
          <w:lang w:val="en-GB"/>
        </w:rPr>
        <w:t>Faculty of Biology, Biochemistry and Biotechnology</w:t>
      </w:r>
      <w:r w:rsidR="008D47A9" w:rsidRPr="000A1F80">
        <w:rPr>
          <w:i/>
          <w:iCs/>
          <w:sz w:val="22"/>
          <w:szCs w:val="22"/>
          <w:u w:val="single"/>
          <w:lang w:val="en-GB"/>
        </w:rPr>
        <w:t>:</w:t>
      </w:r>
    </w:p>
    <w:p w14:paraId="184BFD22" w14:textId="77777777" w:rsidR="008D47A9" w:rsidRPr="000A1F80" w:rsidRDefault="008D47A9" w:rsidP="008D47A9">
      <w:pPr>
        <w:widowControl/>
        <w:tabs>
          <w:tab w:val="center" w:pos="4536"/>
          <w:tab w:val="right" w:pos="9072"/>
        </w:tabs>
        <w:suppressAutoHyphens w:val="0"/>
        <w:jc w:val="both"/>
        <w:rPr>
          <w:i/>
          <w:iCs/>
          <w:sz w:val="22"/>
          <w:szCs w:val="22"/>
          <w:u w:val="single"/>
          <w:lang w:val="en-GB"/>
        </w:rPr>
      </w:pPr>
    </w:p>
    <w:p w14:paraId="363ACFF4" w14:textId="5E6C73C4" w:rsidR="00754005" w:rsidRPr="000A1F80" w:rsidRDefault="007B30A8">
      <w:pPr>
        <w:widowControl/>
        <w:numPr>
          <w:ilvl w:val="0"/>
          <w:numId w:val="47"/>
        </w:numPr>
        <w:tabs>
          <w:tab w:val="clear" w:pos="375"/>
          <w:tab w:val="left" w:pos="426"/>
        </w:tabs>
        <w:suppressAutoHyphens w:val="0"/>
        <w:jc w:val="both"/>
        <w:rPr>
          <w:sz w:val="22"/>
          <w:szCs w:val="22"/>
          <w:lang w:val="en-GB"/>
        </w:rPr>
      </w:pPr>
      <w:r w:rsidRPr="000A1F80">
        <w:rPr>
          <w:b/>
          <w:bCs/>
          <w:sz w:val="22"/>
          <w:szCs w:val="22"/>
          <w:lang w:val="en-GB"/>
        </w:rPr>
        <w:t>we offer to perform the entire contract</w:t>
      </w:r>
      <w:r w:rsidR="00EE3DC2" w:rsidRPr="000A1F80">
        <w:rPr>
          <w:b/>
          <w:bCs/>
          <w:sz w:val="22"/>
          <w:szCs w:val="22"/>
          <w:lang w:val="en-GB"/>
        </w:rPr>
        <w:t xml:space="preserve"> award</w:t>
      </w:r>
      <w:r w:rsidRPr="000A1F80">
        <w:rPr>
          <w:b/>
          <w:bCs/>
          <w:sz w:val="22"/>
          <w:szCs w:val="22"/>
          <w:lang w:val="en-GB"/>
        </w:rPr>
        <w:t xml:space="preserve"> for the total </w:t>
      </w:r>
      <w:r w:rsidRPr="000A1F80">
        <w:rPr>
          <w:b/>
          <w:sz w:val="22"/>
          <w:szCs w:val="22"/>
          <w:u w:val="single"/>
          <w:lang w:val="en-GB"/>
        </w:rPr>
        <w:t xml:space="preserve">net </w:t>
      </w:r>
      <w:r w:rsidR="0097458D" w:rsidRPr="000A1F80">
        <w:rPr>
          <w:b/>
          <w:sz w:val="22"/>
          <w:szCs w:val="22"/>
          <w:u w:val="single"/>
          <w:lang w:val="en-GB"/>
        </w:rPr>
        <w:t xml:space="preserve">price </w:t>
      </w:r>
      <w:r w:rsidRPr="000A1F80">
        <w:rPr>
          <w:b/>
          <w:iCs/>
          <w:sz w:val="22"/>
          <w:szCs w:val="22"/>
          <w:u w:val="single"/>
          <w:lang w:val="en-GB"/>
        </w:rPr>
        <w:t>...................................................</w:t>
      </w:r>
      <w:r w:rsidR="000103C6">
        <w:rPr>
          <w:b/>
          <w:iCs/>
          <w:sz w:val="22"/>
          <w:szCs w:val="22"/>
          <w:u w:val="single"/>
          <w:lang w:val="en-GB"/>
        </w:rPr>
        <w:t>PLN/EUR</w:t>
      </w:r>
      <w:r w:rsidRPr="000A1F80">
        <w:rPr>
          <w:b/>
          <w:iCs/>
          <w:sz w:val="22"/>
          <w:szCs w:val="22"/>
          <w:u w:val="single"/>
          <w:lang w:val="en-GB"/>
        </w:rPr>
        <w:t xml:space="preserve">* </w:t>
      </w:r>
      <w:r w:rsidRPr="000A1F80">
        <w:rPr>
          <w:sz w:val="22"/>
          <w:szCs w:val="22"/>
          <w:lang w:val="en-GB"/>
        </w:rPr>
        <w:t xml:space="preserve">plus due VAT </w:t>
      </w:r>
      <w:r w:rsidR="00D422D8" w:rsidRPr="000A1F80">
        <w:rPr>
          <w:sz w:val="22"/>
          <w:szCs w:val="22"/>
          <w:lang w:val="en-GB"/>
        </w:rPr>
        <w:t>in the amount of ...........%</w:t>
      </w:r>
      <w:r w:rsidRPr="000A1F80">
        <w:rPr>
          <w:sz w:val="22"/>
          <w:szCs w:val="22"/>
          <w:lang w:val="en-GB"/>
        </w:rPr>
        <w:t xml:space="preserve">, which </w:t>
      </w:r>
      <w:r w:rsidR="00E225E8" w:rsidRPr="000A1F80">
        <w:rPr>
          <w:sz w:val="22"/>
          <w:szCs w:val="22"/>
          <w:lang w:val="en-GB"/>
        </w:rPr>
        <w:t>equals</w:t>
      </w:r>
      <w:r w:rsidRPr="000A1F80">
        <w:rPr>
          <w:sz w:val="22"/>
          <w:szCs w:val="22"/>
          <w:lang w:val="en-GB"/>
        </w:rPr>
        <w:t xml:space="preserve"> the </w:t>
      </w:r>
      <w:r w:rsidRPr="000A1F80">
        <w:rPr>
          <w:b/>
          <w:sz w:val="22"/>
          <w:szCs w:val="22"/>
          <w:u w:val="single"/>
          <w:lang w:val="en-GB"/>
        </w:rPr>
        <w:t xml:space="preserve">gross </w:t>
      </w:r>
      <w:r w:rsidR="0097458D" w:rsidRPr="000A1F80">
        <w:rPr>
          <w:b/>
          <w:sz w:val="22"/>
          <w:szCs w:val="22"/>
          <w:u w:val="single"/>
          <w:lang w:val="en-GB"/>
        </w:rPr>
        <w:t xml:space="preserve">price </w:t>
      </w:r>
      <w:r w:rsidRPr="000A1F80">
        <w:rPr>
          <w:b/>
          <w:sz w:val="22"/>
          <w:szCs w:val="22"/>
          <w:u w:val="single"/>
          <w:lang w:val="en-GB"/>
        </w:rPr>
        <w:t xml:space="preserve">..................................... </w:t>
      </w:r>
      <w:r w:rsidR="000103C6">
        <w:rPr>
          <w:b/>
          <w:sz w:val="22"/>
          <w:szCs w:val="22"/>
          <w:u w:val="single"/>
          <w:lang w:val="en-GB"/>
        </w:rPr>
        <w:t>PLN/EUR</w:t>
      </w:r>
      <w:r w:rsidRPr="000A1F80">
        <w:rPr>
          <w:b/>
          <w:iCs/>
          <w:sz w:val="22"/>
          <w:szCs w:val="22"/>
          <w:u w:val="single"/>
          <w:lang w:val="en-GB"/>
        </w:rPr>
        <w:t xml:space="preserve">* </w:t>
      </w:r>
      <w:r w:rsidRPr="000A1F80">
        <w:rPr>
          <w:sz w:val="22"/>
          <w:szCs w:val="22"/>
          <w:u w:val="single"/>
          <w:lang w:val="en-GB"/>
        </w:rPr>
        <w:t xml:space="preserve">(in words: ............................................... </w:t>
      </w:r>
      <w:r w:rsidRPr="000A1F80">
        <w:rPr>
          <w:iCs/>
          <w:sz w:val="22"/>
          <w:szCs w:val="22"/>
          <w:u w:val="single"/>
          <w:lang w:val="en-GB"/>
        </w:rPr>
        <w:t>*</w:t>
      </w:r>
      <w:r w:rsidRPr="000A1F80">
        <w:rPr>
          <w:sz w:val="22"/>
          <w:szCs w:val="22"/>
          <w:u w:val="single"/>
          <w:lang w:val="en-GB"/>
        </w:rPr>
        <w:t>)</w:t>
      </w:r>
      <w:r w:rsidR="00352B84" w:rsidRPr="000A1F80">
        <w:rPr>
          <w:sz w:val="22"/>
          <w:szCs w:val="22"/>
          <w:u w:val="single"/>
          <w:lang w:val="en-GB"/>
        </w:rPr>
        <w:t>;</w:t>
      </w:r>
    </w:p>
    <w:p w14:paraId="09488BE0" w14:textId="377ECBB2" w:rsidR="00754005" w:rsidRPr="000A1F80" w:rsidRDefault="001C1901">
      <w:pPr>
        <w:widowControl/>
        <w:numPr>
          <w:ilvl w:val="0"/>
          <w:numId w:val="47"/>
        </w:numPr>
        <w:tabs>
          <w:tab w:val="clear" w:pos="375"/>
          <w:tab w:val="left" w:pos="426"/>
        </w:tabs>
        <w:suppressAutoHyphens w:val="0"/>
        <w:jc w:val="both"/>
        <w:rPr>
          <w:i/>
          <w:sz w:val="22"/>
          <w:szCs w:val="22"/>
          <w:lang w:val="en-GB"/>
        </w:rPr>
      </w:pPr>
      <w:r w:rsidRPr="000A1F80">
        <w:rPr>
          <w:sz w:val="22"/>
          <w:szCs w:val="22"/>
          <w:lang w:val="en-GB"/>
        </w:rPr>
        <w:t xml:space="preserve">we </w:t>
      </w:r>
      <w:r w:rsidR="00E225E8" w:rsidRPr="000A1F80">
        <w:rPr>
          <w:sz w:val="22"/>
          <w:szCs w:val="22"/>
          <w:lang w:val="en-GB"/>
        </w:rPr>
        <w:t xml:space="preserve">represent </w:t>
      </w:r>
      <w:r w:rsidRPr="000A1F80">
        <w:rPr>
          <w:sz w:val="22"/>
          <w:szCs w:val="22"/>
          <w:lang w:val="en-GB"/>
        </w:rPr>
        <w:t xml:space="preserve">that we offer </w:t>
      </w:r>
      <w:r w:rsidR="00E225E8" w:rsidRPr="000A1F80">
        <w:rPr>
          <w:sz w:val="22"/>
          <w:szCs w:val="22"/>
          <w:lang w:val="en-GB"/>
        </w:rPr>
        <w:t xml:space="preserve">a warranty for the entire scope of the contract, with a duration and terms consistent with </w:t>
      </w:r>
      <w:proofErr w:type="spellStart"/>
      <w:r w:rsidR="00E225E8" w:rsidRPr="000A1F80">
        <w:rPr>
          <w:sz w:val="22"/>
          <w:szCs w:val="22"/>
          <w:lang w:val="en-GB"/>
        </w:rPr>
        <w:t>ToR</w:t>
      </w:r>
      <w:proofErr w:type="spellEnd"/>
      <w:r w:rsidR="00E225E8" w:rsidRPr="000A1F80">
        <w:rPr>
          <w:sz w:val="22"/>
          <w:szCs w:val="22"/>
          <w:lang w:val="en-GB"/>
        </w:rPr>
        <w:t xml:space="preserve"> </w:t>
      </w:r>
      <w:r w:rsidRPr="000A1F80">
        <w:rPr>
          <w:sz w:val="22"/>
          <w:szCs w:val="22"/>
          <w:lang w:val="en-GB"/>
        </w:rPr>
        <w:t>requirements</w:t>
      </w:r>
      <w:r w:rsidR="00352B84" w:rsidRPr="000A1F80">
        <w:rPr>
          <w:sz w:val="22"/>
          <w:szCs w:val="22"/>
          <w:lang w:val="en-GB"/>
        </w:rPr>
        <w:t>;</w:t>
      </w:r>
    </w:p>
    <w:p w14:paraId="3F2AC7BF" w14:textId="44D7A21F" w:rsidR="00754005" w:rsidRPr="000A1F80" w:rsidRDefault="001C1901">
      <w:pPr>
        <w:widowControl/>
        <w:numPr>
          <w:ilvl w:val="0"/>
          <w:numId w:val="47"/>
        </w:numPr>
        <w:tabs>
          <w:tab w:val="clear" w:pos="375"/>
          <w:tab w:val="left" w:pos="426"/>
        </w:tabs>
        <w:suppressAutoHyphens w:val="0"/>
        <w:jc w:val="both"/>
        <w:rPr>
          <w:sz w:val="22"/>
          <w:szCs w:val="22"/>
          <w:lang w:val="en-GB"/>
        </w:rPr>
      </w:pPr>
      <w:r w:rsidRPr="000A1F80">
        <w:rPr>
          <w:sz w:val="22"/>
          <w:szCs w:val="22"/>
          <w:lang w:val="en-GB"/>
        </w:rPr>
        <w:t xml:space="preserve">we </w:t>
      </w:r>
      <w:r w:rsidR="00E225E8" w:rsidRPr="000A1F80">
        <w:rPr>
          <w:sz w:val="22"/>
          <w:szCs w:val="22"/>
          <w:lang w:val="en-GB"/>
        </w:rPr>
        <w:t xml:space="preserve">represent </w:t>
      </w:r>
      <w:r w:rsidRPr="000A1F80">
        <w:rPr>
          <w:sz w:val="22"/>
          <w:szCs w:val="22"/>
          <w:lang w:val="en-GB"/>
        </w:rPr>
        <w:t xml:space="preserve">that we offer </w:t>
      </w:r>
      <w:r w:rsidR="00E225E8" w:rsidRPr="000A1F80">
        <w:rPr>
          <w:sz w:val="22"/>
          <w:szCs w:val="22"/>
          <w:lang w:val="en-GB"/>
        </w:rPr>
        <w:t xml:space="preserve">to perform the contract in a manner consistent </w:t>
      </w:r>
      <w:r w:rsidRPr="000A1F80">
        <w:rPr>
          <w:sz w:val="22"/>
          <w:szCs w:val="22"/>
          <w:lang w:val="en-GB"/>
        </w:rPr>
        <w:t xml:space="preserve">with the requirements and conditions specified by the Awarding Entity in the </w:t>
      </w:r>
      <w:proofErr w:type="spellStart"/>
      <w:r w:rsidR="00E225E8" w:rsidRPr="000A1F80">
        <w:rPr>
          <w:sz w:val="22"/>
          <w:szCs w:val="22"/>
          <w:lang w:val="en-GB"/>
        </w:rPr>
        <w:t>ToR</w:t>
      </w:r>
      <w:proofErr w:type="spellEnd"/>
      <w:r w:rsidRPr="000A1F80">
        <w:rPr>
          <w:sz w:val="22"/>
          <w:szCs w:val="22"/>
          <w:lang w:val="en-GB"/>
        </w:rPr>
        <w:t xml:space="preserve"> and we </w:t>
      </w:r>
      <w:r w:rsidR="00E225E8" w:rsidRPr="000A1F80">
        <w:rPr>
          <w:sz w:val="22"/>
          <w:szCs w:val="22"/>
          <w:lang w:val="en-GB"/>
        </w:rPr>
        <w:t>acknowledge</w:t>
      </w:r>
      <w:r w:rsidRPr="000A1F80">
        <w:rPr>
          <w:sz w:val="22"/>
          <w:szCs w:val="22"/>
          <w:lang w:val="en-GB"/>
        </w:rPr>
        <w:t xml:space="preserve"> our acceptance of the contractual terms and payment conditions </w:t>
      </w:r>
      <w:r w:rsidR="00E225E8" w:rsidRPr="000A1F80">
        <w:rPr>
          <w:sz w:val="22"/>
          <w:szCs w:val="22"/>
          <w:lang w:val="en-GB"/>
        </w:rPr>
        <w:t>specified</w:t>
      </w:r>
      <w:r w:rsidRPr="000A1F80">
        <w:rPr>
          <w:sz w:val="22"/>
          <w:szCs w:val="22"/>
          <w:lang w:val="en-GB"/>
        </w:rPr>
        <w:t xml:space="preserve"> in the</w:t>
      </w:r>
      <w:r w:rsidR="00E225E8" w:rsidRPr="000A1F80">
        <w:rPr>
          <w:sz w:val="22"/>
          <w:szCs w:val="22"/>
          <w:lang w:val="en-GB"/>
        </w:rPr>
        <w:t xml:space="preserve"> </w:t>
      </w:r>
      <w:proofErr w:type="spellStart"/>
      <w:r w:rsidR="00E225E8" w:rsidRPr="000A1F80">
        <w:rPr>
          <w:sz w:val="22"/>
          <w:szCs w:val="22"/>
          <w:lang w:val="en-GB"/>
        </w:rPr>
        <w:t>ToR</w:t>
      </w:r>
      <w:proofErr w:type="spellEnd"/>
      <w:r w:rsidRPr="000A1F80">
        <w:rPr>
          <w:sz w:val="22"/>
          <w:szCs w:val="22"/>
          <w:lang w:val="en-GB"/>
        </w:rPr>
        <w:t xml:space="preserve"> and in the </w:t>
      </w:r>
      <w:r w:rsidR="00E225E8" w:rsidRPr="000A1F80">
        <w:rPr>
          <w:sz w:val="22"/>
          <w:szCs w:val="22"/>
          <w:lang w:val="en-GB"/>
        </w:rPr>
        <w:t xml:space="preserve">draft </w:t>
      </w:r>
      <w:r w:rsidRPr="000A1F80">
        <w:rPr>
          <w:sz w:val="22"/>
          <w:szCs w:val="22"/>
          <w:lang w:val="en-GB"/>
        </w:rPr>
        <w:t xml:space="preserve">contract </w:t>
      </w:r>
      <w:r w:rsidR="00E225E8" w:rsidRPr="000A1F80">
        <w:rPr>
          <w:sz w:val="22"/>
          <w:szCs w:val="22"/>
          <w:lang w:val="en-GB"/>
        </w:rPr>
        <w:t>attached</w:t>
      </w:r>
      <w:r w:rsidRPr="000A1F80">
        <w:rPr>
          <w:sz w:val="22"/>
          <w:szCs w:val="22"/>
          <w:lang w:val="en-GB"/>
        </w:rPr>
        <w:t xml:space="preserve"> to the </w:t>
      </w:r>
      <w:proofErr w:type="spellStart"/>
      <w:r w:rsidR="00E225E8" w:rsidRPr="000A1F80">
        <w:rPr>
          <w:sz w:val="22"/>
          <w:szCs w:val="22"/>
          <w:lang w:val="en-GB"/>
        </w:rPr>
        <w:t>ToR</w:t>
      </w:r>
      <w:proofErr w:type="spellEnd"/>
      <w:r w:rsidR="00352B84" w:rsidRPr="000A1F80">
        <w:rPr>
          <w:sz w:val="22"/>
          <w:szCs w:val="22"/>
          <w:lang w:val="en-GB"/>
        </w:rPr>
        <w:t>;</w:t>
      </w:r>
    </w:p>
    <w:p w14:paraId="673DCD24" w14:textId="302245AD" w:rsidR="00754005" w:rsidRPr="000A1F80" w:rsidRDefault="001C1901">
      <w:pPr>
        <w:widowControl/>
        <w:numPr>
          <w:ilvl w:val="0"/>
          <w:numId w:val="47"/>
        </w:numPr>
        <w:tabs>
          <w:tab w:val="clear" w:pos="375"/>
          <w:tab w:val="left" w:pos="426"/>
        </w:tabs>
        <w:suppressAutoHyphens w:val="0"/>
        <w:jc w:val="both"/>
        <w:rPr>
          <w:i/>
          <w:sz w:val="22"/>
          <w:szCs w:val="22"/>
          <w:lang w:val="en-GB"/>
        </w:rPr>
      </w:pPr>
      <w:r w:rsidRPr="000A1F80">
        <w:rPr>
          <w:sz w:val="22"/>
          <w:szCs w:val="22"/>
          <w:lang w:val="en-GB"/>
        </w:rPr>
        <w:t xml:space="preserve">we </w:t>
      </w:r>
      <w:r w:rsidR="00E225E8" w:rsidRPr="000A1F80">
        <w:rPr>
          <w:sz w:val="22"/>
          <w:szCs w:val="22"/>
          <w:lang w:val="en-GB"/>
        </w:rPr>
        <w:t>represent</w:t>
      </w:r>
      <w:r w:rsidRPr="000A1F80">
        <w:rPr>
          <w:sz w:val="22"/>
          <w:szCs w:val="22"/>
          <w:lang w:val="en-GB"/>
        </w:rPr>
        <w:t xml:space="preserve"> that the selection of </w:t>
      </w:r>
      <w:r w:rsidR="00E225E8" w:rsidRPr="000A1F80">
        <w:rPr>
          <w:sz w:val="22"/>
          <w:szCs w:val="22"/>
          <w:lang w:val="en-GB"/>
        </w:rPr>
        <w:t>our tender</w:t>
      </w:r>
      <w:r w:rsidRPr="000A1F80">
        <w:rPr>
          <w:sz w:val="22"/>
          <w:szCs w:val="22"/>
          <w:lang w:val="en-GB"/>
        </w:rPr>
        <w:t>:</w:t>
      </w:r>
    </w:p>
    <w:p w14:paraId="48F3C75A" w14:textId="5E6BBA89" w:rsidR="00754005" w:rsidRPr="000A1F80" w:rsidRDefault="001C1901">
      <w:pPr>
        <w:widowControl/>
        <w:numPr>
          <w:ilvl w:val="0"/>
          <w:numId w:val="48"/>
        </w:numPr>
        <w:tabs>
          <w:tab w:val="left" w:pos="426"/>
        </w:tabs>
        <w:suppressAutoHyphens w:val="0"/>
        <w:jc w:val="both"/>
        <w:rPr>
          <w:sz w:val="22"/>
          <w:szCs w:val="22"/>
          <w:lang w:val="en-GB"/>
        </w:rPr>
      </w:pPr>
      <w:r w:rsidRPr="000A1F80">
        <w:rPr>
          <w:sz w:val="22"/>
          <w:szCs w:val="22"/>
          <w:lang w:val="en-GB"/>
        </w:rPr>
        <w:t xml:space="preserve">will not give rise to any tax liability </w:t>
      </w:r>
      <w:r w:rsidR="00E225E8" w:rsidRPr="000A1F80">
        <w:rPr>
          <w:sz w:val="22"/>
          <w:szCs w:val="22"/>
          <w:lang w:val="en-GB"/>
        </w:rPr>
        <w:t>for the Awarding Entity</w:t>
      </w:r>
      <w:r w:rsidRPr="000A1F80">
        <w:rPr>
          <w:sz w:val="22"/>
          <w:szCs w:val="22"/>
          <w:lang w:val="en-GB"/>
        </w:rPr>
        <w:t xml:space="preserve"> in accordance with the </w:t>
      </w:r>
      <w:r w:rsidR="00082A2D" w:rsidRPr="000A1F80">
        <w:rPr>
          <w:sz w:val="22"/>
          <w:szCs w:val="22"/>
          <w:lang w:val="en-GB"/>
        </w:rPr>
        <w:t xml:space="preserve">value </w:t>
      </w:r>
      <w:r w:rsidRPr="000A1F80">
        <w:rPr>
          <w:sz w:val="22"/>
          <w:szCs w:val="22"/>
          <w:lang w:val="en-GB"/>
        </w:rPr>
        <w:t>added tax</w:t>
      </w:r>
      <w:r w:rsidR="00E225E8" w:rsidRPr="000A1F80">
        <w:rPr>
          <w:sz w:val="22"/>
          <w:szCs w:val="22"/>
          <w:lang w:val="en-GB"/>
        </w:rPr>
        <w:t xml:space="preserve"> </w:t>
      </w:r>
      <w:r w:rsidR="00895023">
        <w:rPr>
          <w:sz w:val="22"/>
          <w:szCs w:val="22"/>
          <w:lang w:val="en-GB"/>
        </w:rPr>
        <w:t>regulations</w:t>
      </w:r>
      <w:r w:rsidRPr="000A1F80">
        <w:rPr>
          <w:sz w:val="22"/>
          <w:szCs w:val="22"/>
          <w:lang w:val="en-GB"/>
        </w:rPr>
        <w:t>*</w:t>
      </w:r>
      <w:r w:rsidR="00352B84" w:rsidRPr="000A1F80">
        <w:rPr>
          <w:sz w:val="22"/>
          <w:szCs w:val="22"/>
          <w:lang w:val="en-GB"/>
        </w:rPr>
        <w:t>;</w:t>
      </w:r>
    </w:p>
    <w:p w14:paraId="4B33A967" w14:textId="2E448D0E" w:rsidR="00754005" w:rsidRPr="000A1F80" w:rsidRDefault="001C1901">
      <w:pPr>
        <w:widowControl/>
        <w:numPr>
          <w:ilvl w:val="0"/>
          <w:numId w:val="48"/>
        </w:numPr>
        <w:tabs>
          <w:tab w:val="left" w:pos="426"/>
        </w:tabs>
        <w:suppressAutoHyphens w:val="0"/>
        <w:jc w:val="both"/>
        <w:rPr>
          <w:sz w:val="22"/>
          <w:szCs w:val="22"/>
          <w:lang w:val="en-GB"/>
        </w:rPr>
      </w:pPr>
      <w:r w:rsidRPr="000A1F80">
        <w:rPr>
          <w:sz w:val="22"/>
          <w:szCs w:val="22"/>
          <w:lang w:val="en-GB"/>
        </w:rPr>
        <w:lastRenderedPageBreak/>
        <w:t xml:space="preserve">will </w:t>
      </w:r>
      <w:r w:rsidR="00082A2D" w:rsidRPr="000A1F80">
        <w:rPr>
          <w:sz w:val="22"/>
          <w:szCs w:val="22"/>
          <w:lang w:val="en-GB"/>
        </w:rPr>
        <w:t>give rise to a</w:t>
      </w:r>
      <w:r w:rsidRPr="000A1F80">
        <w:rPr>
          <w:sz w:val="22"/>
          <w:szCs w:val="22"/>
          <w:lang w:val="en-GB"/>
        </w:rPr>
        <w:t xml:space="preserve"> tax obligation for the </w:t>
      </w:r>
      <w:r w:rsidR="00082A2D" w:rsidRPr="000A1F80">
        <w:rPr>
          <w:sz w:val="22"/>
          <w:szCs w:val="22"/>
          <w:lang w:val="en-GB"/>
        </w:rPr>
        <w:t>Awarding Entity</w:t>
      </w:r>
      <w:r w:rsidRPr="000A1F80">
        <w:rPr>
          <w:sz w:val="22"/>
          <w:szCs w:val="22"/>
          <w:lang w:val="en-GB"/>
        </w:rPr>
        <w:t xml:space="preserve"> in accordance with the </w:t>
      </w:r>
      <w:r w:rsidR="00082A2D" w:rsidRPr="000A1F80">
        <w:rPr>
          <w:sz w:val="22"/>
          <w:szCs w:val="22"/>
          <w:lang w:val="en-GB"/>
        </w:rPr>
        <w:t xml:space="preserve">value added tax </w:t>
      </w:r>
      <w:r w:rsidR="00895023">
        <w:rPr>
          <w:sz w:val="22"/>
          <w:szCs w:val="22"/>
          <w:lang w:val="en-GB"/>
        </w:rPr>
        <w:t>regulations</w:t>
      </w:r>
      <w:r w:rsidRPr="000A1F80">
        <w:rPr>
          <w:sz w:val="22"/>
          <w:szCs w:val="22"/>
          <w:lang w:val="en-GB"/>
        </w:rPr>
        <w:t>. The tax obligation will apply to ............................................. (</w:t>
      </w:r>
      <w:r w:rsidRPr="000A1F80">
        <w:rPr>
          <w:i/>
          <w:sz w:val="22"/>
          <w:szCs w:val="22"/>
          <w:lang w:val="en-GB"/>
        </w:rPr>
        <w:t xml:space="preserve">Insert the name / type of goods or services </w:t>
      </w:r>
      <w:r w:rsidR="00082A2D" w:rsidRPr="000A1F80">
        <w:rPr>
          <w:i/>
          <w:sz w:val="22"/>
          <w:szCs w:val="22"/>
          <w:lang w:val="en-GB"/>
        </w:rPr>
        <w:t>giving rise to</w:t>
      </w:r>
      <w:r w:rsidRPr="000A1F80">
        <w:rPr>
          <w:i/>
          <w:sz w:val="22"/>
          <w:szCs w:val="22"/>
          <w:lang w:val="en-GB"/>
        </w:rPr>
        <w:t xml:space="preserve"> tax obligation for the </w:t>
      </w:r>
      <w:r w:rsidR="00082A2D" w:rsidRPr="000A1F80">
        <w:rPr>
          <w:i/>
          <w:sz w:val="22"/>
          <w:szCs w:val="22"/>
          <w:lang w:val="en-GB"/>
        </w:rPr>
        <w:t xml:space="preserve">Awarding Entity </w:t>
      </w:r>
      <w:r w:rsidRPr="000A1F80">
        <w:rPr>
          <w:i/>
          <w:sz w:val="22"/>
          <w:szCs w:val="22"/>
          <w:lang w:val="en-GB"/>
        </w:rPr>
        <w:t xml:space="preserve">in accordance with the </w:t>
      </w:r>
      <w:r w:rsidR="00082A2D" w:rsidRPr="000A1F80">
        <w:rPr>
          <w:i/>
          <w:sz w:val="22"/>
          <w:szCs w:val="22"/>
          <w:lang w:val="en-GB"/>
        </w:rPr>
        <w:t xml:space="preserve">value added tax </w:t>
      </w:r>
      <w:r w:rsidR="00895023">
        <w:rPr>
          <w:i/>
          <w:sz w:val="22"/>
          <w:szCs w:val="22"/>
          <w:lang w:val="en-GB"/>
        </w:rPr>
        <w:t>regulations</w:t>
      </w:r>
      <w:r w:rsidRPr="000A1F80">
        <w:rPr>
          <w:i/>
          <w:sz w:val="22"/>
          <w:szCs w:val="22"/>
          <w:lang w:val="en-GB"/>
        </w:rPr>
        <w:t>)</w:t>
      </w:r>
      <w:r w:rsidRPr="000A1F80">
        <w:rPr>
          <w:i/>
          <w:sz w:val="22"/>
          <w:szCs w:val="22"/>
          <w:vertAlign w:val="superscript"/>
          <w:lang w:val="en-GB"/>
        </w:rPr>
        <w:t xml:space="preserve"> </w:t>
      </w:r>
      <w:r w:rsidRPr="000A1F80">
        <w:rPr>
          <w:sz w:val="22"/>
          <w:szCs w:val="22"/>
          <w:lang w:val="en-GB"/>
        </w:rPr>
        <w:t xml:space="preserve"> </w:t>
      </w:r>
      <w:r w:rsidR="00082A2D" w:rsidRPr="000A1F80">
        <w:rPr>
          <w:sz w:val="22"/>
          <w:szCs w:val="22"/>
          <w:lang w:val="en-GB"/>
        </w:rPr>
        <w:t>covered under the</w:t>
      </w:r>
      <w:r w:rsidRPr="000A1F80">
        <w:rPr>
          <w:sz w:val="22"/>
          <w:szCs w:val="22"/>
          <w:lang w:val="en-GB"/>
        </w:rPr>
        <w:t xml:space="preserve"> </w:t>
      </w:r>
      <w:r w:rsidRPr="000A1F80">
        <w:rPr>
          <w:b/>
          <w:bCs/>
          <w:sz w:val="22"/>
          <w:szCs w:val="22"/>
          <w:lang w:val="en-GB"/>
        </w:rPr>
        <w:t>contract*</w:t>
      </w:r>
      <w:r w:rsidR="00352B84" w:rsidRPr="000A1F80">
        <w:rPr>
          <w:b/>
          <w:bCs/>
          <w:sz w:val="22"/>
          <w:szCs w:val="22"/>
          <w:lang w:val="en-GB"/>
        </w:rPr>
        <w:t>;</w:t>
      </w:r>
    </w:p>
    <w:p w14:paraId="17F6A8DD" w14:textId="21F36E76" w:rsidR="00754005" w:rsidRPr="000A1F80" w:rsidRDefault="00082A2D">
      <w:pPr>
        <w:widowControl/>
        <w:numPr>
          <w:ilvl w:val="0"/>
          <w:numId w:val="47"/>
        </w:numPr>
        <w:tabs>
          <w:tab w:val="left" w:pos="426"/>
        </w:tabs>
        <w:suppressAutoHyphens w:val="0"/>
        <w:jc w:val="both"/>
        <w:rPr>
          <w:sz w:val="22"/>
          <w:szCs w:val="22"/>
          <w:lang w:val="en-GB"/>
        </w:rPr>
      </w:pPr>
      <w:r w:rsidRPr="000A1F80">
        <w:rPr>
          <w:sz w:val="22"/>
          <w:szCs w:val="22"/>
          <w:lang w:val="en-GB"/>
        </w:rPr>
        <w:t>w</w:t>
      </w:r>
      <w:r w:rsidR="001C1901" w:rsidRPr="000A1F80">
        <w:rPr>
          <w:sz w:val="22"/>
          <w:szCs w:val="22"/>
          <w:lang w:val="en-GB"/>
        </w:rPr>
        <w:t xml:space="preserve">e </w:t>
      </w:r>
      <w:r w:rsidRPr="000A1F80">
        <w:rPr>
          <w:sz w:val="22"/>
          <w:szCs w:val="22"/>
          <w:lang w:val="en-GB"/>
        </w:rPr>
        <w:t>represent</w:t>
      </w:r>
      <w:r w:rsidR="001C1901" w:rsidRPr="000A1F80">
        <w:rPr>
          <w:sz w:val="22"/>
          <w:szCs w:val="22"/>
          <w:lang w:val="en-GB"/>
        </w:rPr>
        <w:t xml:space="preserve"> that </w:t>
      </w:r>
      <w:r w:rsidRPr="000A1F80">
        <w:rPr>
          <w:sz w:val="22"/>
          <w:szCs w:val="22"/>
          <w:lang w:val="en-GB"/>
        </w:rPr>
        <w:t>the tender offered by us shall remain valid</w:t>
      </w:r>
      <w:r w:rsidR="001C1901" w:rsidRPr="000A1F80">
        <w:rPr>
          <w:sz w:val="22"/>
          <w:szCs w:val="22"/>
          <w:lang w:val="en-GB"/>
        </w:rPr>
        <w:t xml:space="preserve"> for the period </w:t>
      </w:r>
      <w:r w:rsidRPr="000A1F80">
        <w:rPr>
          <w:sz w:val="22"/>
          <w:szCs w:val="22"/>
          <w:lang w:val="en-GB"/>
        </w:rPr>
        <w:t xml:space="preserve">specified </w:t>
      </w:r>
      <w:r w:rsidR="001C1901" w:rsidRPr="000A1F80">
        <w:rPr>
          <w:sz w:val="22"/>
          <w:szCs w:val="22"/>
          <w:lang w:val="en-GB"/>
        </w:rPr>
        <w:t xml:space="preserve">in Chapter XI of the </w:t>
      </w:r>
      <w:proofErr w:type="spellStart"/>
      <w:r w:rsidRPr="000A1F80">
        <w:rPr>
          <w:sz w:val="22"/>
          <w:szCs w:val="22"/>
          <w:lang w:val="en-GB"/>
        </w:rPr>
        <w:t>ToR</w:t>
      </w:r>
      <w:proofErr w:type="spellEnd"/>
      <w:r w:rsidR="00352B84" w:rsidRPr="000A1F80">
        <w:rPr>
          <w:sz w:val="22"/>
          <w:szCs w:val="22"/>
          <w:lang w:val="en-GB"/>
        </w:rPr>
        <w:t>;</w:t>
      </w:r>
    </w:p>
    <w:p w14:paraId="6CB8F4F5" w14:textId="0857F403" w:rsidR="00754005" w:rsidRPr="000A1F80" w:rsidRDefault="00082A2D">
      <w:pPr>
        <w:widowControl/>
        <w:numPr>
          <w:ilvl w:val="0"/>
          <w:numId w:val="47"/>
        </w:numPr>
        <w:tabs>
          <w:tab w:val="clear" w:pos="375"/>
          <w:tab w:val="left" w:pos="426"/>
        </w:tabs>
        <w:suppressAutoHyphens w:val="0"/>
        <w:jc w:val="both"/>
        <w:rPr>
          <w:sz w:val="22"/>
          <w:szCs w:val="22"/>
          <w:lang w:val="en-GB"/>
        </w:rPr>
      </w:pPr>
      <w:r w:rsidRPr="000A1F80">
        <w:rPr>
          <w:sz w:val="22"/>
          <w:szCs w:val="22"/>
          <w:lang w:val="en-GB"/>
        </w:rPr>
        <w:t>w</w:t>
      </w:r>
      <w:r w:rsidR="001C1901" w:rsidRPr="000A1F80">
        <w:rPr>
          <w:sz w:val="22"/>
          <w:szCs w:val="22"/>
          <w:lang w:val="en-GB"/>
        </w:rPr>
        <w:t xml:space="preserve">e </w:t>
      </w:r>
      <w:r w:rsidRPr="000A1F80">
        <w:rPr>
          <w:sz w:val="22"/>
          <w:szCs w:val="22"/>
          <w:lang w:val="en-GB"/>
        </w:rPr>
        <w:t xml:space="preserve">represent </w:t>
      </w:r>
      <w:r w:rsidR="001C1901" w:rsidRPr="000A1F80">
        <w:rPr>
          <w:sz w:val="22"/>
          <w:szCs w:val="22"/>
          <w:lang w:val="en-GB"/>
        </w:rPr>
        <w:t xml:space="preserve">that we have complied with the information obligations </w:t>
      </w:r>
      <w:r w:rsidRPr="000A1F80">
        <w:rPr>
          <w:sz w:val="22"/>
          <w:szCs w:val="22"/>
          <w:lang w:val="en-GB"/>
        </w:rPr>
        <w:t xml:space="preserve">arising from </w:t>
      </w:r>
      <w:r w:rsidR="001C1901" w:rsidRPr="000A1F80">
        <w:rPr>
          <w:sz w:val="22"/>
          <w:szCs w:val="22"/>
          <w:lang w:val="en-GB"/>
        </w:rPr>
        <w:t xml:space="preserve">Articles 13 </w:t>
      </w:r>
      <w:r w:rsidR="00080E34" w:rsidRPr="000A1F80">
        <w:rPr>
          <w:sz w:val="22"/>
          <w:szCs w:val="22"/>
          <w:lang w:val="en-GB"/>
        </w:rPr>
        <w:t xml:space="preserve">and </w:t>
      </w:r>
      <w:r w:rsidR="001C1901" w:rsidRPr="000A1F80">
        <w:rPr>
          <w:sz w:val="22"/>
          <w:szCs w:val="22"/>
          <w:lang w:val="en-GB"/>
        </w:rPr>
        <w:t xml:space="preserve">14 </w:t>
      </w:r>
      <w:r w:rsidR="001C1901" w:rsidRPr="000A1F80">
        <w:rPr>
          <w:bCs/>
          <w:i/>
          <w:sz w:val="22"/>
          <w:szCs w:val="22"/>
          <w:lang w:val="en-GB"/>
        </w:rPr>
        <w:t>of Regulation 2016/679 of the EU Parliament and of the Council of 27 April 2016</w:t>
      </w:r>
      <w:r w:rsidRPr="000A1F80">
        <w:rPr>
          <w:bCs/>
          <w:i/>
          <w:sz w:val="22"/>
          <w:szCs w:val="22"/>
          <w:lang w:val="en-GB"/>
        </w:rPr>
        <w:t xml:space="preserve"> </w:t>
      </w:r>
      <w:r w:rsidR="001C1901" w:rsidRPr="000A1F80">
        <w:rPr>
          <w:bCs/>
          <w:i/>
          <w:sz w:val="22"/>
          <w:szCs w:val="22"/>
          <w:lang w:val="en-GB"/>
        </w:rPr>
        <w:t xml:space="preserve">on the protection of natural persons with </w:t>
      </w:r>
      <w:r w:rsidR="001C1901" w:rsidRPr="000A1F80">
        <w:rPr>
          <w:bCs/>
          <w:sz w:val="22"/>
          <w:szCs w:val="22"/>
          <w:lang w:val="en-GB"/>
        </w:rPr>
        <w:t xml:space="preserve">regard to the </w:t>
      </w:r>
      <w:r w:rsidR="001C1901" w:rsidRPr="000A1F80">
        <w:rPr>
          <w:bCs/>
          <w:i/>
          <w:sz w:val="22"/>
          <w:szCs w:val="22"/>
          <w:lang w:val="en-GB"/>
        </w:rPr>
        <w:t xml:space="preserve">processing of personal data and on the free movement of such data and repealing Directive 95/46/EC </w:t>
      </w:r>
      <w:r w:rsidRPr="000A1F80">
        <w:rPr>
          <w:bCs/>
          <w:sz w:val="22"/>
          <w:szCs w:val="22"/>
          <w:lang w:val="en-GB"/>
        </w:rPr>
        <w:t>with respect to</w:t>
      </w:r>
      <w:r w:rsidR="001C1901" w:rsidRPr="000A1F80">
        <w:rPr>
          <w:bCs/>
          <w:sz w:val="22"/>
          <w:szCs w:val="22"/>
          <w:lang w:val="en-GB"/>
        </w:rPr>
        <w:t xml:space="preserve"> natural persons </w:t>
      </w:r>
      <w:r w:rsidR="001C1901" w:rsidRPr="000A1F80">
        <w:rPr>
          <w:sz w:val="22"/>
          <w:szCs w:val="22"/>
          <w:lang w:val="en-GB"/>
        </w:rPr>
        <w:t xml:space="preserve">from whom we have directly or indirectly obtained personal data </w:t>
      </w:r>
      <w:r w:rsidRPr="000A1F80">
        <w:rPr>
          <w:sz w:val="22"/>
          <w:szCs w:val="22"/>
          <w:lang w:val="en-GB"/>
        </w:rPr>
        <w:t>for the purpose of this contract award procedure</w:t>
      </w:r>
      <w:r w:rsidR="00352B84" w:rsidRPr="000A1F80">
        <w:rPr>
          <w:sz w:val="22"/>
          <w:szCs w:val="22"/>
          <w:lang w:val="en-GB"/>
        </w:rPr>
        <w:t>;</w:t>
      </w:r>
    </w:p>
    <w:p w14:paraId="0E9A5092" w14:textId="05BEA6B0" w:rsidR="00754005" w:rsidRPr="000A1F80" w:rsidRDefault="001C1901">
      <w:pPr>
        <w:widowControl/>
        <w:numPr>
          <w:ilvl w:val="0"/>
          <w:numId w:val="47"/>
        </w:numPr>
        <w:tabs>
          <w:tab w:val="clear" w:pos="375"/>
          <w:tab w:val="left" w:pos="426"/>
        </w:tabs>
        <w:suppressAutoHyphens w:val="0"/>
        <w:jc w:val="both"/>
        <w:rPr>
          <w:sz w:val="22"/>
          <w:szCs w:val="22"/>
          <w:lang w:val="en-GB"/>
        </w:rPr>
      </w:pPr>
      <w:bookmarkStart w:id="4" w:name="_Hlk115340539"/>
      <w:r w:rsidRPr="000A1F80">
        <w:rPr>
          <w:sz w:val="22"/>
          <w:szCs w:val="22"/>
          <w:lang w:val="en-GB"/>
        </w:rPr>
        <w:t xml:space="preserve">I </w:t>
      </w:r>
      <w:r w:rsidR="00082A2D" w:rsidRPr="000A1F80">
        <w:rPr>
          <w:sz w:val="22"/>
          <w:szCs w:val="22"/>
          <w:lang w:val="en-GB"/>
        </w:rPr>
        <w:t>represent</w:t>
      </w:r>
      <w:r w:rsidRPr="000A1F80">
        <w:rPr>
          <w:sz w:val="22"/>
          <w:szCs w:val="22"/>
          <w:lang w:val="en-GB"/>
        </w:rPr>
        <w:t xml:space="preserve"> that I am </w:t>
      </w:r>
      <w:r w:rsidRPr="000A1F80">
        <w:rPr>
          <w:b/>
          <w:bCs/>
          <w:sz w:val="22"/>
          <w:szCs w:val="22"/>
          <w:lang w:val="en-GB"/>
        </w:rPr>
        <w:t>(</w:t>
      </w:r>
      <w:r w:rsidR="00082A2D" w:rsidRPr="000A1F80">
        <w:rPr>
          <w:b/>
          <w:bCs/>
          <w:i/>
          <w:iCs/>
          <w:sz w:val="22"/>
          <w:szCs w:val="22"/>
          <w:lang w:val="en-GB"/>
        </w:rPr>
        <w:t>choose the relevant option</w:t>
      </w:r>
      <w:r w:rsidRPr="000A1F80">
        <w:rPr>
          <w:b/>
          <w:bCs/>
          <w:sz w:val="22"/>
          <w:szCs w:val="22"/>
          <w:lang w:val="en-GB"/>
        </w:rPr>
        <w:t xml:space="preserve">): </w:t>
      </w:r>
      <w:r w:rsidRPr="000A1F80">
        <w:rPr>
          <w:i/>
          <w:iCs/>
          <w:sz w:val="22"/>
          <w:szCs w:val="22"/>
          <w:lang w:val="en-GB"/>
        </w:rPr>
        <w:t>a</w:t>
      </w:r>
      <w:r w:rsidRPr="000A1F80">
        <w:rPr>
          <w:b/>
          <w:bCs/>
          <w:sz w:val="22"/>
          <w:szCs w:val="22"/>
          <w:lang w:val="en-GB"/>
        </w:rPr>
        <w:t xml:space="preserve"> </w:t>
      </w:r>
      <w:r w:rsidRPr="000A1F80">
        <w:rPr>
          <w:i/>
          <w:iCs/>
          <w:sz w:val="22"/>
          <w:szCs w:val="22"/>
          <w:lang w:val="en-GB"/>
        </w:rPr>
        <w:t>micro</w:t>
      </w:r>
      <w:r w:rsidR="00082A2D" w:rsidRPr="000A1F80">
        <w:rPr>
          <w:i/>
          <w:iCs/>
          <w:sz w:val="22"/>
          <w:szCs w:val="22"/>
          <w:lang w:val="en-GB"/>
        </w:rPr>
        <w:t>-</w:t>
      </w:r>
      <w:r w:rsidRPr="000A1F80">
        <w:rPr>
          <w:i/>
          <w:iCs/>
          <w:sz w:val="22"/>
          <w:szCs w:val="22"/>
          <w:lang w:val="en-GB"/>
        </w:rPr>
        <w:t xml:space="preserve">enterprise, a small enterprise, a medium-sized enterprise, a sole </w:t>
      </w:r>
      <w:r w:rsidR="00082A2D" w:rsidRPr="000A1F80">
        <w:rPr>
          <w:i/>
          <w:iCs/>
          <w:sz w:val="22"/>
          <w:szCs w:val="22"/>
          <w:lang w:val="en-GB"/>
        </w:rPr>
        <w:t>trader</w:t>
      </w:r>
      <w:r w:rsidRPr="000A1F80">
        <w:rPr>
          <w:i/>
          <w:iCs/>
          <w:sz w:val="22"/>
          <w:szCs w:val="22"/>
          <w:lang w:val="en-GB"/>
        </w:rPr>
        <w:t>, a non-business natural person, other, (</w:t>
      </w:r>
      <w:r w:rsidR="00082A2D" w:rsidRPr="000A1F80">
        <w:rPr>
          <w:i/>
          <w:iCs/>
          <w:sz w:val="22"/>
          <w:szCs w:val="22"/>
          <w:lang w:val="en-GB"/>
        </w:rPr>
        <w:t>specify:</w:t>
      </w:r>
      <w:r w:rsidR="00352B84" w:rsidRPr="000A1F80">
        <w:rPr>
          <w:i/>
          <w:iCs/>
          <w:sz w:val="22"/>
          <w:szCs w:val="22"/>
          <w:lang w:val="en-GB"/>
        </w:rPr>
        <w:t>)..................;</w:t>
      </w:r>
    </w:p>
    <w:bookmarkEnd w:id="4"/>
    <w:p w14:paraId="5111A45D" w14:textId="031B8090" w:rsidR="00754005" w:rsidRPr="000A1F80" w:rsidRDefault="001C1901">
      <w:pPr>
        <w:pStyle w:val="Akapitzlist"/>
        <w:numPr>
          <w:ilvl w:val="0"/>
          <w:numId w:val="47"/>
        </w:numPr>
        <w:tabs>
          <w:tab w:val="left" w:pos="426"/>
        </w:tabs>
        <w:rPr>
          <w:sz w:val="22"/>
          <w:szCs w:val="22"/>
          <w:lang w:val="en-GB"/>
        </w:rPr>
      </w:pPr>
      <w:r w:rsidRPr="000A1F80">
        <w:rPr>
          <w:sz w:val="22"/>
          <w:szCs w:val="22"/>
          <w:lang w:val="en-GB"/>
        </w:rPr>
        <w:t xml:space="preserve">if </w:t>
      </w:r>
      <w:r w:rsidR="00082A2D" w:rsidRPr="000A1F80">
        <w:rPr>
          <w:sz w:val="22"/>
          <w:szCs w:val="22"/>
          <w:lang w:val="en-GB"/>
        </w:rPr>
        <w:t>we win the award, we shall conclude a contract such place and time as decided by the Awarding Entity</w:t>
      </w:r>
      <w:r w:rsidR="00352B84" w:rsidRPr="000A1F80">
        <w:rPr>
          <w:sz w:val="22"/>
          <w:szCs w:val="22"/>
          <w:lang w:val="en-GB"/>
        </w:rPr>
        <w:t>;</w:t>
      </w:r>
    </w:p>
    <w:p w14:paraId="2CDB6DE3" w14:textId="264D67B3" w:rsidR="00754005" w:rsidRPr="000A1F80" w:rsidRDefault="001C1901">
      <w:pPr>
        <w:widowControl/>
        <w:numPr>
          <w:ilvl w:val="0"/>
          <w:numId w:val="47"/>
        </w:numPr>
        <w:tabs>
          <w:tab w:val="clear" w:pos="375"/>
          <w:tab w:val="left" w:pos="426"/>
        </w:tabs>
        <w:suppressAutoHyphens w:val="0"/>
        <w:jc w:val="both"/>
        <w:rPr>
          <w:sz w:val="22"/>
          <w:szCs w:val="22"/>
          <w:lang w:val="en-GB"/>
        </w:rPr>
      </w:pPr>
      <w:r w:rsidRPr="000A1F80">
        <w:rPr>
          <w:sz w:val="22"/>
          <w:szCs w:val="22"/>
          <w:lang w:val="en-GB"/>
        </w:rPr>
        <w:t xml:space="preserve">The </w:t>
      </w:r>
      <w:r w:rsidR="00082A2D" w:rsidRPr="000A1F80">
        <w:rPr>
          <w:sz w:val="22"/>
          <w:szCs w:val="22"/>
          <w:lang w:val="en-GB"/>
        </w:rPr>
        <w:t xml:space="preserve">contact </w:t>
      </w:r>
      <w:r w:rsidRPr="000A1F80">
        <w:rPr>
          <w:sz w:val="22"/>
          <w:szCs w:val="22"/>
          <w:lang w:val="en-GB"/>
        </w:rPr>
        <w:t xml:space="preserve">person authorised to </w:t>
      </w:r>
      <w:r w:rsidR="00082A2D" w:rsidRPr="000A1F80">
        <w:rPr>
          <w:sz w:val="22"/>
          <w:szCs w:val="22"/>
          <w:lang w:val="en-GB"/>
        </w:rPr>
        <w:t xml:space="preserve">liaise with the Awarding Entity regarding submissions and other contracting business </w:t>
      </w:r>
      <w:r w:rsidRPr="000A1F80">
        <w:rPr>
          <w:sz w:val="22"/>
          <w:szCs w:val="22"/>
          <w:lang w:val="en-GB"/>
        </w:rPr>
        <w:t>is: ..........................., e-mail: ......................,</w:t>
      </w:r>
      <w:r w:rsidR="00082A2D" w:rsidRPr="000A1F80">
        <w:rPr>
          <w:sz w:val="22"/>
          <w:szCs w:val="22"/>
          <w:lang w:val="en-GB"/>
        </w:rPr>
        <w:t xml:space="preserve"> phone</w:t>
      </w:r>
      <w:r w:rsidRPr="000A1F80">
        <w:rPr>
          <w:sz w:val="22"/>
          <w:szCs w:val="22"/>
          <w:lang w:val="en-GB"/>
        </w:rPr>
        <w:t>: ....................... (</w:t>
      </w:r>
      <w:r w:rsidR="00082A2D" w:rsidRPr="000A1F80">
        <w:rPr>
          <w:sz w:val="22"/>
          <w:szCs w:val="22"/>
          <w:lang w:val="en-GB"/>
        </w:rPr>
        <w:t>provide one of these</w:t>
      </w:r>
      <w:r w:rsidRPr="000A1F80">
        <w:rPr>
          <w:sz w:val="22"/>
          <w:szCs w:val="22"/>
          <w:lang w:val="en-GB"/>
        </w:rPr>
        <w:t>),</w:t>
      </w:r>
    </w:p>
    <w:p w14:paraId="791358BB" w14:textId="77777777" w:rsidR="00754005" w:rsidRPr="000A1F80" w:rsidRDefault="001C1901">
      <w:pPr>
        <w:widowControl/>
        <w:numPr>
          <w:ilvl w:val="0"/>
          <w:numId w:val="47"/>
        </w:numPr>
        <w:tabs>
          <w:tab w:val="clear" w:pos="375"/>
          <w:tab w:val="left" w:pos="426"/>
        </w:tabs>
        <w:suppressAutoHyphens w:val="0"/>
        <w:jc w:val="both"/>
        <w:rPr>
          <w:sz w:val="22"/>
          <w:szCs w:val="22"/>
          <w:lang w:val="en-GB"/>
        </w:rPr>
      </w:pPr>
      <w:r w:rsidRPr="000A1F80">
        <w:rPr>
          <w:sz w:val="22"/>
          <w:szCs w:val="22"/>
          <w:lang w:val="en-GB"/>
        </w:rPr>
        <w:t xml:space="preserve">The tender consists of </w:t>
      </w:r>
      <w:r w:rsidRPr="000A1F80">
        <w:rPr>
          <w:b/>
          <w:sz w:val="22"/>
          <w:szCs w:val="22"/>
          <w:u w:val="single"/>
          <w:lang w:val="en-GB"/>
        </w:rPr>
        <w:t xml:space="preserve">........................* </w:t>
      </w:r>
      <w:r w:rsidRPr="000A1F80">
        <w:rPr>
          <w:sz w:val="22"/>
          <w:szCs w:val="22"/>
          <w:lang w:val="en-GB"/>
        </w:rPr>
        <w:t>pages numbered consecutively,</w:t>
      </w:r>
    </w:p>
    <w:p w14:paraId="763FF1C5" w14:textId="5F575468" w:rsidR="00754005" w:rsidRPr="000A1F80" w:rsidRDefault="001C1901">
      <w:pPr>
        <w:widowControl/>
        <w:numPr>
          <w:ilvl w:val="0"/>
          <w:numId w:val="47"/>
        </w:numPr>
        <w:tabs>
          <w:tab w:val="clear" w:pos="375"/>
          <w:tab w:val="left" w:pos="426"/>
        </w:tabs>
        <w:suppressAutoHyphens w:val="0"/>
        <w:jc w:val="both"/>
        <w:rPr>
          <w:sz w:val="22"/>
          <w:szCs w:val="22"/>
          <w:lang w:val="en-GB"/>
        </w:rPr>
      </w:pPr>
      <w:r w:rsidRPr="000A1F80">
        <w:rPr>
          <w:sz w:val="22"/>
          <w:szCs w:val="22"/>
          <w:lang w:val="en-GB"/>
        </w:rPr>
        <w:t xml:space="preserve">The </w:t>
      </w:r>
      <w:r w:rsidR="00082A2D" w:rsidRPr="000A1F80">
        <w:rPr>
          <w:sz w:val="22"/>
          <w:szCs w:val="22"/>
          <w:lang w:val="en-GB"/>
        </w:rPr>
        <w:t>tender has been filed with the following appendixes</w:t>
      </w:r>
      <w:r w:rsidRPr="000A1F80">
        <w:rPr>
          <w:sz w:val="22"/>
          <w:szCs w:val="22"/>
          <w:lang w:val="en-GB"/>
        </w:rPr>
        <w:t>:</w:t>
      </w:r>
    </w:p>
    <w:p w14:paraId="0E2B0BE1" w14:textId="3251C35C" w:rsidR="00754005" w:rsidRPr="000A1F80" w:rsidRDefault="001C1901">
      <w:pPr>
        <w:widowControl/>
        <w:tabs>
          <w:tab w:val="left" w:pos="426"/>
        </w:tabs>
        <w:suppressAutoHyphens w:val="0"/>
        <w:jc w:val="both"/>
        <w:rPr>
          <w:sz w:val="22"/>
          <w:szCs w:val="22"/>
          <w:lang w:val="en-GB"/>
        </w:rPr>
      </w:pPr>
      <w:r w:rsidRPr="000A1F80">
        <w:rPr>
          <w:sz w:val="22"/>
          <w:szCs w:val="22"/>
          <w:lang w:val="en-GB"/>
        </w:rPr>
        <w:tab/>
      </w:r>
      <w:r w:rsidR="007B30A8" w:rsidRPr="000A1F80">
        <w:rPr>
          <w:b/>
          <w:bCs/>
          <w:sz w:val="22"/>
          <w:szCs w:val="22"/>
          <w:lang w:val="en-GB"/>
        </w:rPr>
        <w:t>A</w:t>
      </w:r>
      <w:r w:rsidR="00082A2D" w:rsidRPr="000A1F80">
        <w:rPr>
          <w:b/>
          <w:bCs/>
          <w:sz w:val="22"/>
          <w:szCs w:val="22"/>
          <w:lang w:val="en-GB"/>
        </w:rPr>
        <w:t>ppendix</w:t>
      </w:r>
      <w:r w:rsidR="007B30A8" w:rsidRPr="000A1F80">
        <w:rPr>
          <w:b/>
          <w:bCs/>
          <w:sz w:val="22"/>
          <w:szCs w:val="22"/>
          <w:lang w:val="en-GB"/>
        </w:rPr>
        <w:t xml:space="preserve"> 1 </w:t>
      </w:r>
      <w:r w:rsidR="00082A2D" w:rsidRPr="000A1F80">
        <w:rPr>
          <w:sz w:val="22"/>
          <w:szCs w:val="22"/>
          <w:lang w:val="en-GB"/>
        </w:rPr>
        <w:t>–</w:t>
      </w:r>
      <w:r w:rsidR="007B30A8" w:rsidRPr="000A1F80">
        <w:rPr>
          <w:sz w:val="22"/>
          <w:szCs w:val="22"/>
          <w:lang w:val="en-GB"/>
        </w:rPr>
        <w:t xml:space="preserve"> </w:t>
      </w:r>
      <w:r w:rsidR="00082A2D" w:rsidRPr="000A1F80">
        <w:rPr>
          <w:sz w:val="22"/>
          <w:szCs w:val="22"/>
          <w:lang w:val="en-GB"/>
        </w:rPr>
        <w:t>Contractor’s statement of non-exclusion</w:t>
      </w:r>
      <w:r w:rsidR="00045EC8" w:rsidRPr="000A1F80">
        <w:rPr>
          <w:sz w:val="22"/>
          <w:szCs w:val="22"/>
          <w:lang w:val="en-GB"/>
        </w:rPr>
        <w:t>;</w:t>
      </w:r>
    </w:p>
    <w:p w14:paraId="24736D37" w14:textId="1E9E9E95" w:rsidR="00754005" w:rsidRPr="000A1F80" w:rsidRDefault="001C1901">
      <w:pPr>
        <w:widowControl/>
        <w:tabs>
          <w:tab w:val="left" w:pos="426"/>
        </w:tabs>
        <w:suppressAutoHyphens w:val="0"/>
        <w:jc w:val="both"/>
        <w:rPr>
          <w:sz w:val="22"/>
          <w:szCs w:val="22"/>
          <w:lang w:val="en-GB"/>
        </w:rPr>
      </w:pPr>
      <w:r w:rsidRPr="000A1F80">
        <w:rPr>
          <w:sz w:val="22"/>
          <w:szCs w:val="22"/>
          <w:lang w:val="en-GB"/>
        </w:rPr>
        <w:tab/>
      </w:r>
      <w:r w:rsidRPr="000A1F80">
        <w:rPr>
          <w:b/>
          <w:bCs/>
          <w:sz w:val="22"/>
          <w:szCs w:val="22"/>
          <w:lang w:val="en-GB"/>
        </w:rPr>
        <w:t>A</w:t>
      </w:r>
      <w:r w:rsidR="00082A2D" w:rsidRPr="000A1F80">
        <w:rPr>
          <w:b/>
          <w:bCs/>
          <w:sz w:val="22"/>
          <w:szCs w:val="22"/>
          <w:lang w:val="en-GB"/>
        </w:rPr>
        <w:t>ppendix</w:t>
      </w:r>
      <w:r w:rsidRPr="000A1F80">
        <w:rPr>
          <w:b/>
          <w:bCs/>
          <w:sz w:val="22"/>
          <w:szCs w:val="22"/>
          <w:lang w:val="en-GB"/>
        </w:rPr>
        <w:t xml:space="preserve"> 2 </w:t>
      </w:r>
      <w:r w:rsidR="00051111" w:rsidRPr="000A1F80">
        <w:rPr>
          <w:sz w:val="22"/>
          <w:szCs w:val="22"/>
          <w:lang w:val="en-GB"/>
        </w:rPr>
        <w:t xml:space="preserve">- </w:t>
      </w:r>
      <w:r w:rsidR="001C0490">
        <w:rPr>
          <w:sz w:val="22"/>
          <w:szCs w:val="22"/>
          <w:lang w:val="en-GB"/>
        </w:rPr>
        <w:t>D</w:t>
      </w:r>
      <w:r w:rsidR="00051111" w:rsidRPr="000A1F80">
        <w:rPr>
          <w:sz w:val="22"/>
          <w:szCs w:val="22"/>
          <w:lang w:val="en-GB"/>
        </w:rPr>
        <w:t xml:space="preserve">etailed </w:t>
      </w:r>
      <w:r w:rsidRPr="000A1F80">
        <w:rPr>
          <w:sz w:val="22"/>
          <w:szCs w:val="22"/>
          <w:lang w:val="en-GB"/>
        </w:rPr>
        <w:t xml:space="preserve">price calculation </w:t>
      </w:r>
      <w:r w:rsidR="00082A2D" w:rsidRPr="000A1F80">
        <w:rPr>
          <w:sz w:val="22"/>
          <w:szCs w:val="22"/>
          <w:lang w:val="en-GB"/>
        </w:rPr>
        <w:t>reflecting</w:t>
      </w:r>
      <w:r w:rsidR="0068799B" w:rsidRPr="000A1F80">
        <w:rPr>
          <w:sz w:val="22"/>
          <w:szCs w:val="22"/>
          <w:lang w:val="en-GB"/>
        </w:rPr>
        <w:t xml:space="preserve"> the </w:t>
      </w:r>
      <w:proofErr w:type="spellStart"/>
      <w:r w:rsidR="00082A2D" w:rsidRPr="000A1F80">
        <w:rPr>
          <w:sz w:val="22"/>
          <w:szCs w:val="22"/>
          <w:lang w:val="en-GB"/>
        </w:rPr>
        <w:t>ToR</w:t>
      </w:r>
      <w:proofErr w:type="spellEnd"/>
      <w:r w:rsidR="00082A2D" w:rsidRPr="000A1F80">
        <w:rPr>
          <w:sz w:val="22"/>
          <w:szCs w:val="22"/>
          <w:lang w:val="en-GB"/>
        </w:rPr>
        <w:t xml:space="preserve"> </w:t>
      </w:r>
      <w:r w:rsidR="00F93C90" w:rsidRPr="000A1F80">
        <w:rPr>
          <w:sz w:val="22"/>
          <w:szCs w:val="22"/>
          <w:lang w:val="en-GB"/>
        </w:rPr>
        <w:t>requirements and provisions;</w:t>
      </w:r>
    </w:p>
    <w:p w14:paraId="7B318C7A" w14:textId="313183D1" w:rsidR="00754005" w:rsidRPr="000A1F80" w:rsidRDefault="001C1901">
      <w:pPr>
        <w:widowControl/>
        <w:tabs>
          <w:tab w:val="left" w:pos="426"/>
        </w:tabs>
        <w:suppressAutoHyphens w:val="0"/>
        <w:jc w:val="both"/>
        <w:rPr>
          <w:sz w:val="22"/>
          <w:szCs w:val="22"/>
          <w:lang w:val="en-GB"/>
        </w:rPr>
      </w:pPr>
      <w:r w:rsidRPr="000A1F80">
        <w:rPr>
          <w:sz w:val="22"/>
          <w:szCs w:val="22"/>
          <w:lang w:val="en-GB"/>
        </w:rPr>
        <w:tab/>
      </w:r>
      <w:r w:rsidR="00082A2D" w:rsidRPr="000A1F80">
        <w:rPr>
          <w:b/>
          <w:bCs/>
          <w:sz w:val="22"/>
          <w:szCs w:val="22"/>
          <w:lang w:val="en-GB"/>
        </w:rPr>
        <w:t>Appendix</w:t>
      </w:r>
      <w:r w:rsidR="007B30A8" w:rsidRPr="000A1F80">
        <w:rPr>
          <w:b/>
          <w:bCs/>
          <w:sz w:val="22"/>
          <w:szCs w:val="22"/>
          <w:lang w:val="en-GB"/>
        </w:rPr>
        <w:t xml:space="preserve"> </w:t>
      </w:r>
      <w:r w:rsidR="008A71DE" w:rsidRPr="000A1F80">
        <w:rPr>
          <w:b/>
          <w:bCs/>
          <w:sz w:val="22"/>
          <w:szCs w:val="22"/>
          <w:lang w:val="en-GB"/>
        </w:rPr>
        <w:t xml:space="preserve">3 </w:t>
      </w:r>
      <w:r w:rsidR="007B30A8" w:rsidRPr="000A1F80">
        <w:rPr>
          <w:sz w:val="22"/>
          <w:szCs w:val="22"/>
          <w:lang w:val="en-GB"/>
        </w:rPr>
        <w:t xml:space="preserve">- </w:t>
      </w:r>
      <w:r w:rsidR="001C0490">
        <w:rPr>
          <w:sz w:val="22"/>
          <w:szCs w:val="22"/>
          <w:lang w:val="en-GB"/>
        </w:rPr>
        <w:t>L</w:t>
      </w:r>
      <w:r w:rsidR="007B30A8" w:rsidRPr="000A1F80">
        <w:rPr>
          <w:sz w:val="22"/>
          <w:szCs w:val="22"/>
          <w:lang w:val="en-GB"/>
        </w:rPr>
        <w:t>ist of subcontractors (if applicable)</w:t>
      </w:r>
      <w:r w:rsidR="00045EC8" w:rsidRPr="000A1F80">
        <w:rPr>
          <w:sz w:val="22"/>
          <w:szCs w:val="22"/>
          <w:lang w:val="en-GB"/>
        </w:rPr>
        <w:t>;</w:t>
      </w:r>
    </w:p>
    <w:p w14:paraId="36E718AF" w14:textId="7565B5C9" w:rsidR="00754005" w:rsidRPr="000A1F80" w:rsidRDefault="00082A2D">
      <w:pPr>
        <w:widowControl/>
        <w:tabs>
          <w:tab w:val="left" w:pos="426"/>
        </w:tabs>
        <w:suppressAutoHyphens w:val="0"/>
        <w:ind w:left="426"/>
        <w:jc w:val="both"/>
        <w:rPr>
          <w:sz w:val="22"/>
          <w:szCs w:val="22"/>
          <w:lang w:val="en-GB"/>
        </w:rPr>
      </w:pPr>
      <w:r w:rsidRPr="000A1F80">
        <w:rPr>
          <w:b/>
          <w:bCs/>
          <w:sz w:val="22"/>
          <w:szCs w:val="22"/>
          <w:lang w:val="en-GB"/>
        </w:rPr>
        <w:t>Appendix</w:t>
      </w:r>
      <w:r w:rsidR="001C1901" w:rsidRPr="000A1F80">
        <w:rPr>
          <w:b/>
          <w:bCs/>
          <w:sz w:val="22"/>
          <w:szCs w:val="22"/>
          <w:lang w:val="en-GB"/>
        </w:rPr>
        <w:t xml:space="preserve"> </w:t>
      </w:r>
      <w:r w:rsidR="008A71DE" w:rsidRPr="000A1F80">
        <w:rPr>
          <w:b/>
          <w:bCs/>
          <w:sz w:val="22"/>
          <w:szCs w:val="22"/>
          <w:lang w:val="en-GB"/>
        </w:rPr>
        <w:t xml:space="preserve">4 </w:t>
      </w:r>
      <w:r w:rsidRPr="000A1F80">
        <w:rPr>
          <w:sz w:val="22"/>
          <w:szCs w:val="22"/>
          <w:lang w:val="en-GB"/>
        </w:rPr>
        <w:t>–</w:t>
      </w:r>
      <w:r w:rsidR="00691309" w:rsidRPr="000A1F80">
        <w:rPr>
          <w:sz w:val="22"/>
          <w:szCs w:val="22"/>
          <w:lang w:val="en-GB"/>
        </w:rPr>
        <w:t xml:space="preserve"> </w:t>
      </w:r>
      <w:r w:rsidRPr="000A1F80">
        <w:rPr>
          <w:sz w:val="22"/>
          <w:szCs w:val="22"/>
          <w:lang w:val="en-GB"/>
        </w:rPr>
        <w:t xml:space="preserve">Contractors </w:t>
      </w:r>
      <w:r w:rsidR="00BC5E7E" w:rsidRPr="000A1F80">
        <w:rPr>
          <w:sz w:val="22"/>
          <w:szCs w:val="22"/>
          <w:lang w:val="en-GB"/>
        </w:rPr>
        <w:t xml:space="preserve">applying </w:t>
      </w:r>
      <w:r w:rsidRPr="000A1F80">
        <w:rPr>
          <w:sz w:val="22"/>
          <w:szCs w:val="22"/>
          <w:lang w:val="en-GB"/>
        </w:rPr>
        <w:t xml:space="preserve">jointly for contract award </w:t>
      </w:r>
      <w:r w:rsidR="00BC5E7E" w:rsidRPr="000A1F80">
        <w:rPr>
          <w:sz w:val="22"/>
          <w:szCs w:val="22"/>
          <w:lang w:val="en-GB"/>
        </w:rPr>
        <w:t xml:space="preserve">are required to include in their tender a list of subcontractors, specifying the deliveries and services to be provided by each </w:t>
      </w:r>
      <w:r w:rsidR="001C1901" w:rsidRPr="000A1F80">
        <w:rPr>
          <w:sz w:val="22"/>
          <w:szCs w:val="22"/>
          <w:lang w:val="en-GB"/>
        </w:rPr>
        <w:t>(if applicable)</w:t>
      </w:r>
      <w:r w:rsidR="00045EC8" w:rsidRPr="000A1F80">
        <w:rPr>
          <w:sz w:val="22"/>
          <w:szCs w:val="22"/>
          <w:lang w:val="en-GB"/>
        </w:rPr>
        <w:t>;</w:t>
      </w:r>
    </w:p>
    <w:p w14:paraId="5AAACEDC" w14:textId="755797A7" w:rsidR="00754005" w:rsidRPr="000A1F80" w:rsidRDefault="001C1901">
      <w:pPr>
        <w:widowControl/>
        <w:tabs>
          <w:tab w:val="left" w:pos="426"/>
        </w:tabs>
        <w:suppressAutoHyphens w:val="0"/>
        <w:jc w:val="both"/>
        <w:rPr>
          <w:sz w:val="22"/>
          <w:szCs w:val="22"/>
          <w:lang w:val="en-GB"/>
        </w:rPr>
      </w:pPr>
      <w:r w:rsidRPr="000A1F80">
        <w:rPr>
          <w:sz w:val="22"/>
          <w:szCs w:val="22"/>
          <w:lang w:val="en-GB"/>
        </w:rPr>
        <w:tab/>
      </w:r>
      <w:r w:rsidR="007B30A8" w:rsidRPr="000A1F80">
        <w:rPr>
          <w:b/>
          <w:bCs/>
          <w:sz w:val="22"/>
          <w:szCs w:val="22"/>
          <w:lang w:val="en-GB"/>
        </w:rPr>
        <w:t xml:space="preserve">other </w:t>
      </w:r>
      <w:r w:rsidR="00BC5E7E" w:rsidRPr="000A1F80">
        <w:rPr>
          <w:b/>
          <w:bCs/>
          <w:sz w:val="22"/>
          <w:szCs w:val="22"/>
          <w:lang w:val="en-GB"/>
        </w:rPr>
        <w:t>–</w:t>
      </w:r>
      <w:r w:rsidR="007B30A8" w:rsidRPr="000A1F80">
        <w:rPr>
          <w:b/>
          <w:bCs/>
          <w:sz w:val="22"/>
          <w:szCs w:val="22"/>
          <w:lang w:val="en-GB"/>
        </w:rPr>
        <w:t xml:space="preserve"> </w:t>
      </w:r>
      <w:r w:rsidR="00BC5E7E" w:rsidRPr="000A1F80">
        <w:rPr>
          <w:sz w:val="22"/>
          <w:szCs w:val="22"/>
          <w:lang w:val="en-GB"/>
        </w:rPr>
        <w:t>documentary evidence and other items</w:t>
      </w:r>
      <w:r w:rsidR="00051111" w:rsidRPr="000A1F80">
        <w:rPr>
          <w:sz w:val="22"/>
          <w:szCs w:val="22"/>
          <w:lang w:val="en-GB"/>
        </w:rPr>
        <w:t xml:space="preserve"> </w:t>
      </w:r>
      <w:r w:rsidR="007B30A8" w:rsidRPr="000A1F80">
        <w:rPr>
          <w:sz w:val="22"/>
          <w:szCs w:val="22"/>
          <w:lang w:val="en-GB"/>
        </w:rPr>
        <w:t>..............................*.</w:t>
      </w:r>
    </w:p>
    <w:p w14:paraId="65CEAD3B" w14:textId="77777777" w:rsidR="007B30A8" w:rsidRPr="000A1F80" w:rsidRDefault="007B30A8" w:rsidP="007B30A8">
      <w:pPr>
        <w:widowControl/>
        <w:tabs>
          <w:tab w:val="left" w:pos="426"/>
        </w:tabs>
        <w:suppressAutoHyphens w:val="0"/>
        <w:spacing w:line="276" w:lineRule="auto"/>
        <w:jc w:val="both"/>
        <w:rPr>
          <w:sz w:val="22"/>
          <w:szCs w:val="22"/>
          <w:lang w:val="en-GB"/>
        </w:rPr>
      </w:pPr>
    </w:p>
    <w:p w14:paraId="44D88C12" w14:textId="77777777" w:rsidR="00551653" w:rsidRPr="000A1F80" w:rsidRDefault="00551653" w:rsidP="00551653">
      <w:pPr>
        <w:widowControl/>
        <w:suppressAutoHyphens w:val="0"/>
        <w:jc w:val="both"/>
        <w:rPr>
          <w:b/>
          <w:bCs/>
          <w:i/>
          <w:iCs/>
          <w:sz w:val="20"/>
          <w:szCs w:val="20"/>
          <w:u w:val="single"/>
          <w:lang w:val="en-GB"/>
        </w:rPr>
      </w:pPr>
    </w:p>
    <w:p w14:paraId="42826DFF" w14:textId="065A1E44" w:rsidR="00754005" w:rsidRPr="000A1F80" w:rsidRDefault="00BC5E7E">
      <w:pPr>
        <w:widowControl/>
        <w:suppressAutoHyphens w:val="0"/>
        <w:jc w:val="both"/>
        <w:rPr>
          <w:b/>
          <w:bCs/>
          <w:i/>
          <w:iCs/>
          <w:u w:val="single"/>
          <w:lang w:val="en-GB"/>
        </w:rPr>
      </w:pPr>
      <w:r w:rsidRPr="000A1F80">
        <w:rPr>
          <w:b/>
          <w:bCs/>
          <w:i/>
          <w:iCs/>
          <w:sz w:val="20"/>
          <w:szCs w:val="20"/>
          <w:u w:val="single"/>
          <w:lang w:val="en-GB"/>
        </w:rPr>
        <w:t>Note</w:t>
      </w:r>
      <w:r w:rsidR="001C1901" w:rsidRPr="000A1F80">
        <w:rPr>
          <w:b/>
          <w:bCs/>
          <w:i/>
          <w:iCs/>
          <w:sz w:val="20"/>
          <w:szCs w:val="20"/>
          <w:u w:val="single"/>
          <w:lang w:val="en-GB"/>
        </w:rPr>
        <w:t xml:space="preserve">: </w:t>
      </w:r>
      <w:r w:rsidRPr="000A1F80">
        <w:rPr>
          <w:b/>
          <w:bCs/>
          <w:i/>
          <w:iCs/>
          <w:sz w:val="20"/>
          <w:szCs w:val="20"/>
          <w:u w:val="single"/>
          <w:lang w:val="en-GB"/>
        </w:rPr>
        <w:t xml:space="preserve">where the draft contract provisions contain dotted spaces or items marked with </w:t>
      </w:r>
      <w:proofErr w:type="spellStart"/>
      <w:r w:rsidRPr="000A1F80">
        <w:rPr>
          <w:b/>
          <w:bCs/>
          <w:i/>
          <w:iCs/>
          <w:sz w:val="20"/>
          <w:szCs w:val="20"/>
          <w:u w:val="single"/>
          <w:lang w:val="en-GB"/>
        </w:rPr>
        <w:t>a</w:t>
      </w:r>
      <w:proofErr w:type="spellEnd"/>
      <w:r w:rsidRPr="000A1F80">
        <w:rPr>
          <w:b/>
          <w:bCs/>
          <w:i/>
          <w:iCs/>
          <w:sz w:val="20"/>
          <w:szCs w:val="20"/>
          <w:u w:val="single"/>
          <w:lang w:val="en-GB"/>
        </w:rPr>
        <w:t xml:space="preserve"> asterisk (*), these should be filled in or crossed by the Contractor as appropriate</w:t>
      </w:r>
      <w:r w:rsidR="001C1901" w:rsidRPr="000A1F80">
        <w:rPr>
          <w:b/>
          <w:bCs/>
          <w:i/>
          <w:iCs/>
          <w:sz w:val="20"/>
          <w:szCs w:val="20"/>
          <w:u w:val="single"/>
          <w:lang w:val="en-GB"/>
        </w:rPr>
        <w:t>.</w:t>
      </w:r>
    </w:p>
    <w:p w14:paraId="20C2B937" w14:textId="77777777" w:rsidR="00AE7686" w:rsidRPr="000A1F80" w:rsidRDefault="00AE7686" w:rsidP="008656F4">
      <w:pPr>
        <w:widowControl/>
        <w:suppressAutoHyphens w:val="0"/>
        <w:ind w:left="540"/>
        <w:jc w:val="right"/>
        <w:outlineLvl w:val="0"/>
        <w:rPr>
          <w:rFonts w:cs="Arial"/>
          <w:b/>
          <w:bCs/>
          <w:sz w:val="22"/>
          <w:szCs w:val="22"/>
          <w:lang w:val="en-GB"/>
        </w:rPr>
      </w:pPr>
      <w:bookmarkStart w:id="5" w:name="_Hlk109593420"/>
    </w:p>
    <w:p w14:paraId="694823D5" w14:textId="77777777" w:rsidR="00507058" w:rsidRPr="000A1F80" w:rsidRDefault="00507058" w:rsidP="00507058">
      <w:pPr>
        <w:widowControl/>
        <w:suppressAutoHyphens w:val="0"/>
        <w:jc w:val="both"/>
        <w:outlineLvl w:val="0"/>
        <w:rPr>
          <w:rFonts w:cs="Arial"/>
          <w:b/>
          <w:bCs/>
          <w:sz w:val="22"/>
          <w:szCs w:val="22"/>
          <w:lang w:val="en-GB"/>
        </w:rPr>
      </w:pPr>
    </w:p>
    <w:p w14:paraId="0F938CB5" w14:textId="77777777" w:rsidR="00114E1B" w:rsidRPr="000A1F80" w:rsidRDefault="00114E1B" w:rsidP="00507058">
      <w:pPr>
        <w:widowControl/>
        <w:suppressAutoHyphens w:val="0"/>
        <w:jc w:val="both"/>
        <w:outlineLvl w:val="0"/>
        <w:rPr>
          <w:rFonts w:cs="Arial"/>
          <w:b/>
          <w:bCs/>
          <w:sz w:val="22"/>
          <w:szCs w:val="22"/>
          <w:lang w:val="en-GB"/>
        </w:rPr>
      </w:pPr>
    </w:p>
    <w:p w14:paraId="2A89A591" w14:textId="77777777" w:rsidR="00E21CD5" w:rsidRPr="000A1F80" w:rsidRDefault="00E21CD5" w:rsidP="00507058">
      <w:pPr>
        <w:widowControl/>
        <w:suppressAutoHyphens w:val="0"/>
        <w:jc w:val="both"/>
        <w:outlineLvl w:val="0"/>
        <w:rPr>
          <w:rFonts w:cs="Arial"/>
          <w:b/>
          <w:bCs/>
          <w:sz w:val="22"/>
          <w:szCs w:val="22"/>
          <w:lang w:val="en-GB"/>
        </w:rPr>
      </w:pPr>
    </w:p>
    <w:p w14:paraId="7DA16CC9" w14:textId="77777777" w:rsidR="00051111" w:rsidRPr="000A1F80" w:rsidRDefault="00542A84" w:rsidP="00542A84">
      <w:pPr>
        <w:widowControl/>
        <w:suppressAutoHyphens w:val="0"/>
        <w:jc w:val="left"/>
        <w:rPr>
          <w:rFonts w:cs="Arial"/>
          <w:b/>
          <w:bCs/>
          <w:sz w:val="22"/>
          <w:szCs w:val="22"/>
          <w:lang w:val="en-GB"/>
        </w:rPr>
      </w:pPr>
      <w:r w:rsidRPr="000A1F80">
        <w:rPr>
          <w:rFonts w:cs="Arial"/>
          <w:b/>
          <w:bCs/>
          <w:sz w:val="22"/>
          <w:szCs w:val="22"/>
          <w:lang w:val="en-GB"/>
        </w:rPr>
        <w:br w:type="page"/>
      </w:r>
    </w:p>
    <w:p w14:paraId="34D7554E" w14:textId="77777777" w:rsidR="00051111" w:rsidRPr="000A1F80" w:rsidRDefault="00051111" w:rsidP="00507058">
      <w:pPr>
        <w:widowControl/>
        <w:suppressAutoHyphens w:val="0"/>
        <w:jc w:val="both"/>
        <w:outlineLvl w:val="0"/>
        <w:rPr>
          <w:rFonts w:cs="Arial"/>
          <w:b/>
          <w:bCs/>
          <w:sz w:val="22"/>
          <w:szCs w:val="22"/>
          <w:lang w:val="en-GB"/>
        </w:rPr>
      </w:pPr>
    </w:p>
    <w:p w14:paraId="43F05598" w14:textId="269C852A" w:rsidR="00754005" w:rsidRPr="000A1F80" w:rsidRDefault="001C1901">
      <w:pPr>
        <w:widowControl/>
        <w:suppressAutoHyphens w:val="0"/>
        <w:ind w:left="540"/>
        <w:jc w:val="right"/>
        <w:outlineLvl w:val="0"/>
        <w:rPr>
          <w:rFonts w:cs="Arial"/>
          <w:b/>
          <w:bCs/>
          <w:sz w:val="22"/>
          <w:szCs w:val="22"/>
          <w:lang w:val="en-GB"/>
        </w:rPr>
      </w:pPr>
      <w:r w:rsidRPr="000A1F80">
        <w:rPr>
          <w:rFonts w:cs="Arial"/>
          <w:b/>
          <w:bCs/>
          <w:sz w:val="22"/>
          <w:szCs w:val="22"/>
          <w:lang w:val="en-GB"/>
        </w:rPr>
        <w:t>A</w:t>
      </w:r>
      <w:r w:rsidR="00BC5E7E" w:rsidRPr="000A1F80">
        <w:rPr>
          <w:rFonts w:cs="Arial"/>
          <w:b/>
          <w:bCs/>
          <w:sz w:val="22"/>
          <w:szCs w:val="22"/>
          <w:lang w:val="en-GB"/>
        </w:rPr>
        <w:t xml:space="preserve">ppendix </w:t>
      </w:r>
      <w:r w:rsidRPr="000A1F80">
        <w:rPr>
          <w:rFonts w:cs="Arial"/>
          <w:b/>
          <w:bCs/>
          <w:sz w:val="22"/>
          <w:szCs w:val="22"/>
          <w:lang w:val="en-GB"/>
        </w:rPr>
        <w:t xml:space="preserve">1 to the </w:t>
      </w:r>
      <w:r w:rsidR="00BC5E7E" w:rsidRPr="000A1F80">
        <w:rPr>
          <w:rFonts w:cs="Arial"/>
          <w:b/>
          <w:bCs/>
          <w:sz w:val="22"/>
          <w:szCs w:val="22"/>
          <w:lang w:val="en-GB"/>
        </w:rPr>
        <w:t>tender form</w:t>
      </w:r>
    </w:p>
    <w:p w14:paraId="76109443" w14:textId="77777777" w:rsidR="008A615F" w:rsidRPr="000A1F80" w:rsidRDefault="008A615F" w:rsidP="008656F4">
      <w:pPr>
        <w:widowControl/>
        <w:suppressAutoHyphens w:val="0"/>
        <w:ind w:left="540"/>
        <w:jc w:val="right"/>
        <w:outlineLvl w:val="0"/>
        <w:rPr>
          <w:rFonts w:cs="Arial"/>
          <w:b/>
          <w:bCs/>
          <w:sz w:val="22"/>
          <w:szCs w:val="22"/>
          <w:lang w:val="en-GB"/>
        </w:rPr>
      </w:pPr>
    </w:p>
    <w:p w14:paraId="7514CBB1" w14:textId="77777777" w:rsidR="008A615F" w:rsidRPr="000A1F80" w:rsidRDefault="008A615F" w:rsidP="008656F4">
      <w:pPr>
        <w:widowControl/>
        <w:suppressAutoHyphens w:val="0"/>
        <w:ind w:left="540"/>
        <w:jc w:val="right"/>
        <w:outlineLvl w:val="0"/>
        <w:rPr>
          <w:rFonts w:cs="Arial"/>
          <w:b/>
          <w:bCs/>
          <w:sz w:val="22"/>
          <w:szCs w:val="22"/>
          <w:lang w:val="en-GB"/>
        </w:rPr>
      </w:pPr>
    </w:p>
    <w:p w14:paraId="11EB7F1D" w14:textId="1565B795" w:rsidR="00754005" w:rsidRPr="000A1F80" w:rsidRDefault="00BC5E7E">
      <w:pPr>
        <w:widowControl/>
        <w:suppressAutoHyphens w:val="0"/>
        <w:ind w:left="540"/>
        <w:outlineLvl w:val="0"/>
        <w:rPr>
          <w:rFonts w:cs="Arial"/>
          <w:b/>
          <w:bCs/>
          <w:sz w:val="22"/>
          <w:szCs w:val="22"/>
          <w:lang w:val="en-GB"/>
        </w:rPr>
      </w:pPr>
      <w:r w:rsidRPr="000A1F80">
        <w:rPr>
          <w:rFonts w:cs="Arial"/>
          <w:b/>
          <w:bCs/>
          <w:sz w:val="22"/>
          <w:szCs w:val="22"/>
          <w:lang w:val="en-GB"/>
        </w:rPr>
        <w:t>STATEMENT OF NON-EXCLUSION</w:t>
      </w:r>
    </w:p>
    <w:p w14:paraId="12783E60" w14:textId="77777777" w:rsidR="008656F4" w:rsidRPr="000A1F80" w:rsidRDefault="008656F4" w:rsidP="008656F4">
      <w:pPr>
        <w:widowControl/>
        <w:suppressAutoHyphens w:val="0"/>
        <w:ind w:left="540"/>
        <w:outlineLvl w:val="0"/>
        <w:rPr>
          <w:rFonts w:cs="Arial"/>
          <w:b/>
          <w:bCs/>
          <w:sz w:val="22"/>
          <w:szCs w:val="22"/>
          <w:lang w:val="en-GB"/>
        </w:rPr>
      </w:pPr>
    </w:p>
    <w:p w14:paraId="29FD9D40" w14:textId="2BB18BE1" w:rsidR="00754005" w:rsidRPr="000A1F80" w:rsidRDefault="00BC5E7E">
      <w:pPr>
        <w:jc w:val="both"/>
        <w:rPr>
          <w:i/>
          <w:iCs/>
          <w:sz w:val="22"/>
          <w:szCs w:val="22"/>
          <w:u w:val="single"/>
          <w:lang w:val="en-GB"/>
        </w:rPr>
      </w:pPr>
      <w:r w:rsidRPr="000A1F80">
        <w:rPr>
          <w:i/>
          <w:iCs/>
          <w:sz w:val="22"/>
          <w:szCs w:val="22"/>
          <w:u w:val="single"/>
          <w:lang w:val="en-GB"/>
        </w:rPr>
        <w:t xml:space="preserve">This document is filed in fulfilment of the requirements of </w:t>
      </w:r>
      <w:r w:rsidR="001C1901" w:rsidRPr="000A1F80">
        <w:rPr>
          <w:i/>
          <w:iCs/>
          <w:sz w:val="22"/>
          <w:szCs w:val="22"/>
          <w:u w:val="single"/>
          <w:lang w:val="en-GB"/>
        </w:rPr>
        <w:t>a</w:t>
      </w:r>
      <w:r w:rsidRPr="000A1F80">
        <w:rPr>
          <w:i/>
          <w:iCs/>
          <w:sz w:val="22"/>
          <w:szCs w:val="22"/>
          <w:u w:val="single"/>
          <w:lang w:val="en-GB"/>
        </w:rPr>
        <w:t xml:space="preserve"> contract award procedure to select </w:t>
      </w:r>
      <w:r w:rsidR="00D422D8" w:rsidRPr="000A1F80">
        <w:rPr>
          <w:i/>
          <w:iCs/>
          <w:sz w:val="22"/>
          <w:szCs w:val="22"/>
          <w:u w:val="single"/>
          <w:lang w:val="en-GB"/>
        </w:rPr>
        <w:t xml:space="preserve">a Contractor for the supply and commissioning of a crystallography robot with accessories for the </w:t>
      </w:r>
      <w:r w:rsidRPr="000A1F80">
        <w:rPr>
          <w:i/>
          <w:iCs/>
          <w:sz w:val="22"/>
          <w:szCs w:val="22"/>
          <w:u w:val="single"/>
          <w:lang w:val="en-GB"/>
        </w:rPr>
        <w:t xml:space="preserve">Jagiellonian University’s </w:t>
      </w:r>
      <w:r w:rsidR="00D422D8" w:rsidRPr="000A1F80">
        <w:rPr>
          <w:i/>
          <w:iCs/>
          <w:sz w:val="22"/>
          <w:szCs w:val="22"/>
          <w:u w:val="single"/>
          <w:lang w:val="en-GB"/>
        </w:rPr>
        <w:t>Faculty of Biology, Biochemistry and Biotechnology</w:t>
      </w:r>
      <w:r w:rsidR="00621CC0" w:rsidRPr="000A1F80">
        <w:rPr>
          <w:i/>
          <w:iCs/>
          <w:sz w:val="22"/>
          <w:szCs w:val="22"/>
          <w:u w:val="single"/>
          <w:lang w:val="en-GB"/>
        </w:rPr>
        <w:t>, case number 80.272.</w:t>
      </w:r>
      <w:r w:rsidR="0097458D" w:rsidRPr="000A1F80">
        <w:rPr>
          <w:i/>
          <w:iCs/>
          <w:sz w:val="22"/>
          <w:szCs w:val="22"/>
          <w:u w:val="single"/>
          <w:lang w:val="en-GB"/>
        </w:rPr>
        <w:t>398</w:t>
      </w:r>
      <w:r w:rsidR="00621CC0" w:rsidRPr="000A1F80">
        <w:rPr>
          <w:i/>
          <w:iCs/>
          <w:sz w:val="22"/>
          <w:szCs w:val="22"/>
          <w:u w:val="single"/>
          <w:lang w:val="en-GB"/>
        </w:rPr>
        <w:t>.2023:</w:t>
      </w:r>
    </w:p>
    <w:p w14:paraId="018678D2" w14:textId="77777777" w:rsidR="007E5ED4" w:rsidRPr="000A1F80" w:rsidRDefault="007E5ED4" w:rsidP="008D47A9">
      <w:pPr>
        <w:jc w:val="both"/>
        <w:rPr>
          <w:i/>
          <w:iCs/>
          <w:sz w:val="22"/>
          <w:szCs w:val="22"/>
          <w:u w:val="single"/>
          <w:lang w:val="en-GB"/>
        </w:rPr>
      </w:pPr>
    </w:p>
    <w:p w14:paraId="1ED5B83A" w14:textId="11C0A1E7" w:rsidR="00754005" w:rsidRPr="000A1F80" w:rsidRDefault="00BC5E7E">
      <w:pPr>
        <w:numPr>
          <w:ilvl w:val="4"/>
          <w:numId w:val="50"/>
        </w:numPr>
        <w:ind w:left="0" w:firstLine="0"/>
        <w:jc w:val="both"/>
        <w:rPr>
          <w:b/>
          <w:sz w:val="22"/>
          <w:szCs w:val="22"/>
          <w:lang w:val="en-GB"/>
        </w:rPr>
      </w:pPr>
      <w:r w:rsidRPr="000A1F80">
        <w:rPr>
          <w:b/>
          <w:sz w:val="22"/>
          <w:szCs w:val="22"/>
          <w:lang w:val="en-GB"/>
        </w:rPr>
        <w:t>THE CONTRACTOR’S REPRESENTATIONS</w:t>
      </w:r>
    </w:p>
    <w:p w14:paraId="08095BCC" w14:textId="2541EF81" w:rsidR="00754005" w:rsidRPr="000A1F80" w:rsidRDefault="001C1901">
      <w:pPr>
        <w:widowControl/>
        <w:numPr>
          <w:ilvl w:val="0"/>
          <w:numId w:val="51"/>
        </w:numPr>
        <w:suppressAutoHyphens w:val="0"/>
        <w:contextualSpacing/>
        <w:jc w:val="both"/>
        <w:rPr>
          <w:i/>
          <w:sz w:val="22"/>
          <w:szCs w:val="22"/>
          <w:lang w:val="en-GB"/>
        </w:rPr>
      </w:pPr>
      <w:r w:rsidRPr="000A1F80">
        <w:rPr>
          <w:sz w:val="22"/>
          <w:szCs w:val="22"/>
          <w:lang w:val="en-GB"/>
        </w:rPr>
        <w:t xml:space="preserve">I </w:t>
      </w:r>
      <w:r w:rsidR="00BC5E7E" w:rsidRPr="000A1F80">
        <w:rPr>
          <w:sz w:val="22"/>
          <w:szCs w:val="22"/>
          <w:lang w:val="en-GB"/>
        </w:rPr>
        <w:t>represent</w:t>
      </w:r>
      <w:r w:rsidRPr="000A1F80">
        <w:rPr>
          <w:sz w:val="22"/>
          <w:szCs w:val="22"/>
          <w:lang w:val="en-GB"/>
        </w:rPr>
        <w:t xml:space="preserve"> that I am not subject to </w:t>
      </w:r>
      <w:r w:rsidR="00842D0E" w:rsidRPr="000A1F80">
        <w:rPr>
          <w:sz w:val="22"/>
          <w:szCs w:val="22"/>
          <w:lang w:val="en-GB"/>
        </w:rPr>
        <w:t>exclusions defined in</w:t>
      </w:r>
      <w:r w:rsidRPr="000A1F80">
        <w:rPr>
          <w:sz w:val="22"/>
          <w:szCs w:val="22"/>
          <w:lang w:val="en-GB"/>
        </w:rPr>
        <w:t xml:space="preserve"> Article 108(1) of the </w:t>
      </w:r>
      <w:r w:rsidR="00842D0E" w:rsidRPr="000A1F80">
        <w:rPr>
          <w:sz w:val="22"/>
          <w:szCs w:val="22"/>
          <w:lang w:val="en-GB"/>
        </w:rPr>
        <w:t>PPPA</w:t>
      </w:r>
      <w:r w:rsidRPr="000A1F80">
        <w:rPr>
          <w:sz w:val="22"/>
          <w:szCs w:val="22"/>
          <w:lang w:val="en-GB"/>
        </w:rPr>
        <w:t xml:space="preserve"> Act.</w:t>
      </w:r>
    </w:p>
    <w:p w14:paraId="6A134E1A" w14:textId="42603E58" w:rsidR="00754005" w:rsidRPr="000A1F80" w:rsidRDefault="001C1901">
      <w:pPr>
        <w:widowControl/>
        <w:numPr>
          <w:ilvl w:val="0"/>
          <w:numId w:val="51"/>
        </w:numPr>
        <w:suppressAutoHyphens w:val="0"/>
        <w:contextualSpacing/>
        <w:jc w:val="both"/>
        <w:rPr>
          <w:i/>
          <w:sz w:val="22"/>
          <w:szCs w:val="22"/>
          <w:lang w:val="en-GB"/>
        </w:rPr>
      </w:pPr>
      <w:r w:rsidRPr="000A1F80">
        <w:rPr>
          <w:sz w:val="22"/>
          <w:szCs w:val="22"/>
          <w:lang w:val="en-GB"/>
        </w:rPr>
        <w:t xml:space="preserve">I </w:t>
      </w:r>
      <w:r w:rsidR="00BC5E7E" w:rsidRPr="000A1F80">
        <w:rPr>
          <w:sz w:val="22"/>
          <w:szCs w:val="22"/>
          <w:lang w:val="en-GB"/>
        </w:rPr>
        <w:t>represent</w:t>
      </w:r>
      <w:r w:rsidRPr="000A1F80">
        <w:rPr>
          <w:sz w:val="22"/>
          <w:szCs w:val="22"/>
          <w:lang w:val="en-GB"/>
        </w:rPr>
        <w:t xml:space="preserve"> that I am not subject to </w:t>
      </w:r>
      <w:r w:rsidR="00842D0E" w:rsidRPr="000A1F80">
        <w:rPr>
          <w:sz w:val="22"/>
          <w:szCs w:val="22"/>
          <w:lang w:val="en-GB"/>
        </w:rPr>
        <w:t xml:space="preserve">exclusions defined in </w:t>
      </w:r>
      <w:r w:rsidRPr="000A1F80">
        <w:rPr>
          <w:sz w:val="22"/>
          <w:szCs w:val="22"/>
          <w:lang w:val="en-GB"/>
        </w:rPr>
        <w:t>Article 109</w:t>
      </w:r>
      <w:r w:rsidR="00842D0E" w:rsidRPr="000A1F80">
        <w:rPr>
          <w:sz w:val="22"/>
          <w:szCs w:val="22"/>
          <w:lang w:val="en-GB"/>
        </w:rPr>
        <w:t>(</w:t>
      </w:r>
      <w:r w:rsidRPr="000A1F80">
        <w:rPr>
          <w:sz w:val="22"/>
          <w:szCs w:val="22"/>
          <w:lang w:val="en-GB"/>
        </w:rPr>
        <w:t>1</w:t>
      </w:r>
      <w:r w:rsidR="00842D0E" w:rsidRPr="000A1F80">
        <w:rPr>
          <w:sz w:val="22"/>
          <w:szCs w:val="22"/>
          <w:lang w:val="en-GB"/>
        </w:rPr>
        <w:t>)(</w:t>
      </w:r>
      <w:r w:rsidRPr="000A1F80">
        <w:rPr>
          <w:sz w:val="22"/>
          <w:szCs w:val="22"/>
          <w:lang w:val="en-GB"/>
        </w:rPr>
        <w:t>1</w:t>
      </w:r>
      <w:r w:rsidR="00842D0E" w:rsidRPr="000A1F80">
        <w:rPr>
          <w:sz w:val="22"/>
          <w:szCs w:val="22"/>
          <w:lang w:val="en-GB"/>
        </w:rPr>
        <w:t>)</w:t>
      </w:r>
      <w:r w:rsidRPr="000A1F80">
        <w:rPr>
          <w:sz w:val="22"/>
          <w:szCs w:val="22"/>
          <w:lang w:val="en-GB"/>
        </w:rPr>
        <w:t xml:space="preserve">, </w:t>
      </w:r>
      <w:r w:rsidR="00842D0E" w:rsidRPr="000A1F80">
        <w:rPr>
          <w:sz w:val="22"/>
          <w:szCs w:val="22"/>
          <w:lang w:val="en-GB"/>
        </w:rPr>
        <w:t>(</w:t>
      </w:r>
      <w:r w:rsidRPr="000A1F80">
        <w:rPr>
          <w:sz w:val="22"/>
          <w:szCs w:val="22"/>
          <w:lang w:val="en-GB"/>
        </w:rPr>
        <w:t>4</w:t>
      </w:r>
      <w:r w:rsidR="00842D0E" w:rsidRPr="000A1F80">
        <w:rPr>
          <w:sz w:val="22"/>
          <w:szCs w:val="22"/>
          <w:lang w:val="en-GB"/>
        </w:rPr>
        <w:t>),</w:t>
      </w:r>
      <w:r w:rsidRPr="000A1F80">
        <w:rPr>
          <w:sz w:val="22"/>
          <w:szCs w:val="22"/>
          <w:lang w:val="en-GB"/>
        </w:rPr>
        <w:t xml:space="preserve"> </w:t>
      </w:r>
      <w:r w:rsidR="00842D0E" w:rsidRPr="000A1F80">
        <w:rPr>
          <w:sz w:val="22"/>
          <w:szCs w:val="22"/>
          <w:lang w:val="en-GB"/>
        </w:rPr>
        <w:t>(</w:t>
      </w:r>
      <w:r w:rsidRPr="000A1F80">
        <w:rPr>
          <w:sz w:val="22"/>
          <w:szCs w:val="22"/>
          <w:lang w:val="en-GB"/>
        </w:rPr>
        <w:t>5</w:t>
      </w:r>
      <w:r w:rsidR="00842D0E" w:rsidRPr="000A1F80">
        <w:rPr>
          <w:sz w:val="22"/>
          <w:szCs w:val="22"/>
          <w:lang w:val="en-GB"/>
        </w:rPr>
        <w:t>)</w:t>
      </w:r>
      <w:r w:rsidRPr="000A1F80">
        <w:rPr>
          <w:sz w:val="22"/>
          <w:szCs w:val="22"/>
          <w:lang w:val="en-GB"/>
        </w:rPr>
        <w:t xml:space="preserve"> and </w:t>
      </w:r>
      <w:r w:rsidR="00842D0E" w:rsidRPr="000A1F80">
        <w:rPr>
          <w:sz w:val="22"/>
          <w:szCs w:val="22"/>
          <w:lang w:val="en-GB"/>
        </w:rPr>
        <w:t>(</w:t>
      </w:r>
      <w:r w:rsidRPr="000A1F80">
        <w:rPr>
          <w:sz w:val="22"/>
          <w:szCs w:val="22"/>
          <w:lang w:val="en-GB"/>
        </w:rPr>
        <w:t xml:space="preserve">7 </w:t>
      </w:r>
      <w:r w:rsidR="00842D0E" w:rsidRPr="000A1F80">
        <w:rPr>
          <w:sz w:val="22"/>
          <w:szCs w:val="22"/>
          <w:lang w:val="en-GB"/>
        </w:rPr>
        <w:t>–</w:t>
      </w:r>
      <w:r w:rsidRPr="000A1F80">
        <w:rPr>
          <w:sz w:val="22"/>
          <w:szCs w:val="22"/>
          <w:lang w:val="en-GB"/>
        </w:rPr>
        <w:t xml:space="preserve"> 10</w:t>
      </w:r>
      <w:r w:rsidR="00842D0E" w:rsidRPr="000A1F80">
        <w:rPr>
          <w:sz w:val="22"/>
          <w:szCs w:val="22"/>
          <w:lang w:val="en-GB"/>
        </w:rPr>
        <w:t>)</w:t>
      </w:r>
      <w:r w:rsidRPr="000A1F80">
        <w:rPr>
          <w:sz w:val="22"/>
          <w:szCs w:val="22"/>
          <w:lang w:val="en-GB"/>
        </w:rPr>
        <w:t xml:space="preserve"> of the PP</w:t>
      </w:r>
      <w:r w:rsidR="00842D0E" w:rsidRPr="000A1F80">
        <w:rPr>
          <w:sz w:val="22"/>
          <w:szCs w:val="22"/>
          <w:lang w:val="en-GB"/>
        </w:rPr>
        <w:t>PA</w:t>
      </w:r>
      <w:r w:rsidRPr="000A1F80">
        <w:rPr>
          <w:sz w:val="22"/>
          <w:szCs w:val="22"/>
          <w:lang w:val="en-GB"/>
        </w:rPr>
        <w:t>.</w:t>
      </w:r>
    </w:p>
    <w:p w14:paraId="01A82B5B" w14:textId="13CFF0DF" w:rsidR="00754005" w:rsidRPr="000A1F80" w:rsidRDefault="001C1901">
      <w:pPr>
        <w:widowControl/>
        <w:numPr>
          <w:ilvl w:val="0"/>
          <w:numId w:val="51"/>
        </w:numPr>
        <w:suppressAutoHyphens w:val="0"/>
        <w:contextualSpacing/>
        <w:jc w:val="both"/>
        <w:rPr>
          <w:i/>
          <w:sz w:val="22"/>
          <w:szCs w:val="22"/>
          <w:lang w:val="en-GB"/>
        </w:rPr>
      </w:pPr>
      <w:r w:rsidRPr="000A1F80">
        <w:rPr>
          <w:sz w:val="22"/>
          <w:szCs w:val="22"/>
          <w:lang w:val="en-GB"/>
        </w:rPr>
        <w:t xml:space="preserve">I </w:t>
      </w:r>
      <w:r w:rsidR="00BC5E7E" w:rsidRPr="000A1F80">
        <w:rPr>
          <w:sz w:val="22"/>
          <w:szCs w:val="22"/>
          <w:lang w:val="en-GB"/>
        </w:rPr>
        <w:t>represent</w:t>
      </w:r>
      <w:r w:rsidRPr="000A1F80">
        <w:rPr>
          <w:sz w:val="22"/>
          <w:szCs w:val="22"/>
          <w:lang w:val="en-GB"/>
        </w:rPr>
        <w:t xml:space="preserve"> that I am not subject </w:t>
      </w:r>
      <w:r w:rsidR="00842D0E" w:rsidRPr="000A1F80">
        <w:rPr>
          <w:sz w:val="22"/>
          <w:szCs w:val="22"/>
          <w:lang w:val="en-GB"/>
        </w:rPr>
        <w:t>to exclusions defined in</w:t>
      </w:r>
      <w:r w:rsidRPr="000A1F80">
        <w:rPr>
          <w:sz w:val="22"/>
          <w:szCs w:val="22"/>
          <w:lang w:val="en-GB"/>
        </w:rPr>
        <w:t xml:space="preserve"> Article 7(1) of the </w:t>
      </w:r>
      <w:r w:rsidR="00842D0E" w:rsidRPr="000A1F80">
        <w:rPr>
          <w:rFonts w:cs="Calibri"/>
          <w:bCs/>
          <w:sz w:val="22"/>
          <w:szCs w:val="22"/>
          <w:lang w:val="en-GB"/>
        </w:rPr>
        <w:t xml:space="preserve">Polish Act on Special Solutions to Counteract Support for Aggression against Ukraine and to Protect National Security of 13 April 2022 </w:t>
      </w:r>
      <w:r w:rsidRPr="000A1F80">
        <w:rPr>
          <w:sz w:val="22"/>
          <w:szCs w:val="22"/>
          <w:lang w:val="en-GB"/>
        </w:rPr>
        <w:t xml:space="preserve">(Journal of Laws of </w:t>
      </w:r>
      <w:r w:rsidR="00FF5DE9" w:rsidRPr="000A1F80">
        <w:rPr>
          <w:sz w:val="22"/>
          <w:szCs w:val="22"/>
          <w:lang w:val="en-GB"/>
        </w:rPr>
        <w:t>2023</w:t>
      </w:r>
      <w:r w:rsidRPr="000A1F80">
        <w:rPr>
          <w:sz w:val="22"/>
          <w:szCs w:val="22"/>
          <w:lang w:val="en-GB"/>
        </w:rPr>
        <w:t xml:space="preserve">, item </w:t>
      </w:r>
      <w:r w:rsidR="00FF5DE9" w:rsidRPr="000A1F80">
        <w:rPr>
          <w:sz w:val="22"/>
          <w:szCs w:val="22"/>
          <w:lang w:val="en-GB"/>
        </w:rPr>
        <w:t>129</w:t>
      </w:r>
      <w:r w:rsidRPr="000A1F80">
        <w:rPr>
          <w:sz w:val="22"/>
          <w:szCs w:val="22"/>
          <w:lang w:val="en-GB"/>
        </w:rPr>
        <w:t>), i.e</w:t>
      </w:r>
      <w:r w:rsidR="00842D0E" w:rsidRPr="000A1F80">
        <w:rPr>
          <w:sz w:val="22"/>
          <w:szCs w:val="22"/>
          <w:lang w:val="en-GB"/>
        </w:rPr>
        <w:t>.</w:t>
      </w:r>
      <w:r w:rsidRPr="000A1F80">
        <w:rPr>
          <w:sz w:val="22"/>
          <w:szCs w:val="22"/>
          <w:lang w:val="en-GB"/>
        </w:rPr>
        <w:t>:</w:t>
      </w:r>
    </w:p>
    <w:p w14:paraId="2B93ED12" w14:textId="2FCBED3E" w:rsidR="00754005" w:rsidRPr="000A1F80" w:rsidRDefault="001C1901">
      <w:pPr>
        <w:widowControl/>
        <w:numPr>
          <w:ilvl w:val="0"/>
          <w:numId w:val="52"/>
        </w:numPr>
        <w:suppressAutoHyphens w:val="0"/>
        <w:ind w:left="993" w:hanging="567"/>
        <w:jc w:val="both"/>
        <w:rPr>
          <w:sz w:val="22"/>
          <w:szCs w:val="22"/>
          <w:lang w:val="en-GB"/>
        </w:rPr>
      </w:pPr>
      <w:r w:rsidRPr="000A1F80">
        <w:rPr>
          <w:sz w:val="22"/>
          <w:szCs w:val="22"/>
          <w:lang w:val="en-GB"/>
        </w:rPr>
        <w:t xml:space="preserve">I am not a Contractor </w:t>
      </w:r>
      <w:r w:rsidR="00842D0E" w:rsidRPr="000A1F80">
        <w:rPr>
          <w:sz w:val="22"/>
          <w:szCs w:val="22"/>
          <w:lang w:val="en-GB"/>
        </w:rPr>
        <w:t>listed as specified</w:t>
      </w:r>
      <w:r w:rsidRPr="000A1F80">
        <w:rPr>
          <w:sz w:val="22"/>
          <w:szCs w:val="22"/>
          <w:lang w:val="en-GB"/>
        </w:rPr>
        <w:t xml:space="preserve"> in Regulation 765/2006 and Regulation 269/2014 or </w:t>
      </w:r>
      <w:r w:rsidR="00842D0E" w:rsidRPr="000A1F80">
        <w:rPr>
          <w:sz w:val="22"/>
          <w:szCs w:val="22"/>
          <w:lang w:val="en-GB"/>
        </w:rPr>
        <w:t>listed on the basis of</w:t>
      </w:r>
      <w:r w:rsidRPr="000A1F80">
        <w:rPr>
          <w:sz w:val="22"/>
          <w:szCs w:val="22"/>
          <w:lang w:val="en-GB"/>
        </w:rPr>
        <w:t xml:space="preserve"> a </w:t>
      </w:r>
      <w:r w:rsidR="00842D0E" w:rsidRPr="000A1F80">
        <w:rPr>
          <w:sz w:val="22"/>
          <w:szCs w:val="22"/>
          <w:lang w:val="en-GB"/>
        </w:rPr>
        <w:t>listing decision</w:t>
      </w:r>
      <w:r w:rsidRPr="000A1F80">
        <w:rPr>
          <w:sz w:val="22"/>
          <w:szCs w:val="22"/>
          <w:lang w:val="en-GB"/>
        </w:rPr>
        <w:t xml:space="preserve"> determining the application of the measure referred to in Article 1(3) of the aforementioned Act;</w:t>
      </w:r>
    </w:p>
    <w:p w14:paraId="64FA890E" w14:textId="30252B04" w:rsidR="00754005" w:rsidRPr="000A1F80" w:rsidRDefault="001C1901">
      <w:pPr>
        <w:widowControl/>
        <w:numPr>
          <w:ilvl w:val="0"/>
          <w:numId w:val="52"/>
        </w:numPr>
        <w:suppressAutoHyphens w:val="0"/>
        <w:ind w:left="993" w:hanging="567"/>
        <w:jc w:val="both"/>
        <w:rPr>
          <w:sz w:val="22"/>
          <w:szCs w:val="22"/>
          <w:lang w:val="en-GB"/>
        </w:rPr>
      </w:pPr>
      <w:r w:rsidRPr="000A1F80">
        <w:rPr>
          <w:sz w:val="22"/>
          <w:szCs w:val="22"/>
          <w:lang w:val="en-GB"/>
        </w:rPr>
        <w:t xml:space="preserve">I am not a Contractor whose beneficial owner within the meaning of the </w:t>
      </w:r>
      <w:r w:rsidR="00842D0E" w:rsidRPr="000A1F80">
        <w:rPr>
          <w:sz w:val="22"/>
          <w:szCs w:val="22"/>
          <w:lang w:val="en-GB"/>
        </w:rPr>
        <w:t xml:space="preserve">Polish Money Laundering and Terrorist Financing Prevention </w:t>
      </w:r>
      <w:r w:rsidRPr="000A1F80">
        <w:rPr>
          <w:sz w:val="22"/>
          <w:szCs w:val="22"/>
          <w:lang w:val="en-GB"/>
        </w:rPr>
        <w:t xml:space="preserve">Act of 1 March 2018 (Journal of Laws of 2022, items 593 and 655) is a person </w:t>
      </w:r>
      <w:r w:rsidR="00842D0E" w:rsidRPr="000A1F80">
        <w:rPr>
          <w:sz w:val="22"/>
          <w:szCs w:val="22"/>
          <w:lang w:val="en-GB"/>
        </w:rPr>
        <w:t>listed as</w:t>
      </w:r>
      <w:r w:rsidRPr="000A1F80">
        <w:rPr>
          <w:sz w:val="22"/>
          <w:szCs w:val="22"/>
          <w:lang w:val="en-GB"/>
        </w:rPr>
        <w:t xml:space="preserve"> </w:t>
      </w:r>
      <w:r w:rsidR="00842D0E" w:rsidRPr="000A1F80">
        <w:rPr>
          <w:sz w:val="22"/>
          <w:szCs w:val="22"/>
          <w:lang w:val="en-GB"/>
        </w:rPr>
        <w:t xml:space="preserve">specified </w:t>
      </w:r>
      <w:r w:rsidRPr="000A1F80">
        <w:rPr>
          <w:sz w:val="22"/>
          <w:szCs w:val="22"/>
          <w:lang w:val="en-GB"/>
        </w:rPr>
        <w:t xml:space="preserve">in Regulation 765/2006 and Regulation 269/2014 or listed </w:t>
      </w:r>
      <w:r w:rsidR="00842D0E" w:rsidRPr="000A1F80">
        <w:rPr>
          <w:sz w:val="22"/>
          <w:szCs w:val="22"/>
          <w:lang w:val="en-GB"/>
        </w:rPr>
        <w:t>as</w:t>
      </w:r>
      <w:r w:rsidRPr="000A1F80">
        <w:rPr>
          <w:sz w:val="22"/>
          <w:szCs w:val="22"/>
          <w:lang w:val="en-GB"/>
        </w:rPr>
        <w:t xml:space="preserve"> being such beneficial owner as of 24 February 2022, provided that </w:t>
      </w:r>
      <w:r w:rsidR="00842D0E" w:rsidRPr="000A1F80">
        <w:rPr>
          <w:sz w:val="22"/>
          <w:szCs w:val="22"/>
          <w:lang w:val="en-GB"/>
        </w:rPr>
        <w:t xml:space="preserve">the listing is based on a listing decision determining the application of the measure referred to </w:t>
      </w:r>
      <w:r w:rsidRPr="000A1F80">
        <w:rPr>
          <w:sz w:val="22"/>
          <w:szCs w:val="22"/>
          <w:lang w:val="en-GB"/>
        </w:rPr>
        <w:t>in Article 1(3) of the aforementioned Act;</w:t>
      </w:r>
    </w:p>
    <w:p w14:paraId="7A68C84B" w14:textId="6BDAF006" w:rsidR="00754005" w:rsidRPr="000A1F80" w:rsidRDefault="001C1901">
      <w:pPr>
        <w:widowControl/>
        <w:numPr>
          <w:ilvl w:val="0"/>
          <w:numId w:val="52"/>
        </w:numPr>
        <w:suppressAutoHyphens w:val="0"/>
        <w:ind w:left="993" w:hanging="567"/>
        <w:jc w:val="both"/>
        <w:rPr>
          <w:sz w:val="22"/>
          <w:szCs w:val="22"/>
          <w:lang w:val="en-GB"/>
        </w:rPr>
      </w:pPr>
      <w:r w:rsidRPr="000A1F80">
        <w:rPr>
          <w:sz w:val="22"/>
          <w:szCs w:val="22"/>
          <w:lang w:val="en-GB"/>
        </w:rPr>
        <w:t xml:space="preserve">I am not a Contractor whose parent entity, within the meaning of Article 3(1)(37) of the </w:t>
      </w:r>
      <w:r w:rsidR="00842D0E" w:rsidRPr="000A1F80">
        <w:rPr>
          <w:sz w:val="22"/>
          <w:szCs w:val="22"/>
          <w:lang w:val="en-GB"/>
        </w:rPr>
        <w:t xml:space="preserve">Polish </w:t>
      </w:r>
      <w:r w:rsidRPr="000A1F80">
        <w:rPr>
          <w:sz w:val="22"/>
          <w:szCs w:val="22"/>
          <w:lang w:val="en-GB"/>
        </w:rPr>
        <w:t xml:space="preserve">Accounting Act of 29 September 1994 (Journal of Laws of 2021, item 217, 2105 and 2106), is an entity </w:t>
      </w:r>
      <w:r w:rsidR="00842D0E" w:rsidRPr="000A1F80">
        <w:rPr>
          <w:sz w:val="22"/>
          <w:szCs w:val="22"/>
          <w:lang w:val="en-GB"/>
        </w:rPr>
        <w:t xml:space="preserve">listed as specified </w:t>
      </w:r>
      <w:r w:rsidRPr="000A1F80">
        <w:rPr>
          <w:sz w:val="22"/>
          <w:szCs w:val="22"/>
          <w:lang w:val="en-GB"/>
        </w:rPr>
        <w:t xml:space="preserve">in Regulation 765/2006 and Regulation 269/2014 or listed </w:t>
      </w:r>
      <w:r w:rsidR="00842D0E" w:rsidRPr="000A1F80">
        <w:rPr>
          <w:sz w:val="22"/>
          <w:szCs w:val="22"/>
          <w:lang w:val="en-GB"/>
        </w:rPr>
        <w:t>as</w:t>
      </w:r>
      <w:r w:rsidRPr="000A1F80">
        <w:rPr>
          <w:sz w:val="22"/>
          <w:szCs w:val="22"/>
          <w:lang w:val="en-GB"/>
        </w:rPr>
        <w:t xml:space="preserve"> being such parent entity as of 24 February 2022, </w:t>
      </w:r>
      <w:r w:rsidR="00842D0E" w:rsidRPr="000A1F80">
        <w:rPr>
          <w:sz w:val="22"/>
          <w:szCs w:val="22"/>
          <w:lang w:val="en-GB"/>
        </w:rPr>
        <w:t xml:space="preserve">provided that the listing is based on a listing decision determining the application </w:t>
      </w:r>
      <w:r w:rsidRPr="000A1F80">
        <w:rPr>
          <w:sz w:val="22"/>
          <w:szCs w:val="22"/>
          <w:lang w:val="en-GB"/>
        </w:rPr>
        <w:t xml:space="preserve">of the measure referred to in Article 1(3) of the </w:t>
      </w:r>
      <w:r w:rsidR="00842D0E" w:rsidRPr="000A1F80">
        <w:rPr>
          <w:sz w:val="22"/>
          <w:szCs w:val="22"/>
          <w:lang w:val="en-GB"/>
        </w:rPr>
        <w:t xml:space="preserve">aforementioned </w:t>
      </w:r>
      <w:r w:rsidRPr="000A1F80">
        <w:rPr>
          <w:sz w:val="22"/>
          <w:szCs w:val="22"/>
          <w:lang w:val="en-GB"/>
        </w:rPr>
        <w:t>Act</w:t>
      </w:r>
      <w:r w:rsidR="00181134" w:rsidRPr="000A1F80">
        <w:rPr>
          <w:sz w:val="22"/>
          <w:szCs w:val="22"/>
          <w:lang w:val="en-GB"/>
        </w:rPr>
        <w:t>.</w:t>
      </w:r>
    </w:p>
    <w:p w14:paraId="20D8E47A" w14:textId="77777777" w:rsidR="008656F4" w:rsidRPr="000A1F80" w:rsidRDefault="008656F4" w:rsidP="00C6324E">
      <w:pPr>
        <w:widowControl/>
        <w:suppressAutoHyphens w:val="0"/>
        <w:ind w:left="360"/>
        <w:contextualSpacing/>
        <w:jc w:val="both"/>
        <w:rPr>
          <w:i/>
          <w:sz w:val="22"/>
          <w:szCs w:val="22"/>
          <w:lang w:val="en-GB"/>
        </w:rPr>
      </w:pPr>
    </w:p>
    <w:bookmarkEnd w:id="5"/>
    <w:p w14:paraId="3BC1E048" w14:textId="48E34B9D" w:rsidR="00754005" w:rsidRPr="000A1F80" w:rsidRDefault="001C1901">
      <w:pPr>
        <w:jc w:val="both"/>
        <w:rPr>
          <w:sz w:val="22"/>
          <w:szCs w:val="22"/>
          <w:lang w:val="en-GB"/>
        </w:rPr>
      </w:pPr>
      <w:r w:rsidRPr="000A1F80">
        <w:rPr>
          <w:sz w:val="22"/>
          <w:szCs w:val="22"/>
          <w:lang w:val="en-GB"/>
        </w:rPr>
        <w:t xml:space="preserve">I </w:t>
      </w:r>
      <w:r w:rsidR="00842D0E" w:rsidRPr="000A1F80">
        <w:rPr>
          <w:sz w:val="22"/>
          <w:szCs w:val="22"/>
          <w:lang w:val="en-GB"/>
        </w:rPr>
        <w:t>represent</w:t>
      </w:r>
      <w:r w:rsidRPr="000A1F80">
        <w:rPr>
          <w:sz w:val="22"/>
          <w:szCs w:val="22"/>
          <w:lang w:val="en-GB"/>
        </w:rPr>
        <w:t xml:space="preserve"> </w:t>
      </w:r>
      <w:r w:rsidR="00842D0E" w:rsidRPr="000A1F80">
        <w:rPr>
          <w:sz w:val="22"/>
          <w:szCs w:val="22"/>
          <w:lang w:val="en-GB"/>
        </w:rPr>
        <w:t xml:space="preserve">that I am subject to the following grounds for exclusion on the basis of </w:t>
      </w:r>
      <w:r w:rsidRPr="000A1F80">
        <w:rPr>
          <w:sz w:val="22"/>
          <w:szCs w:val="22"/>
          <w:lang w:val="en-GB"/>
        </w:rPr>
        <w:t xml:space="preserve">Article .............. of the </w:t>
      </w:r>
      <w:r w:rsidR="00842D0E" w:rsidRPr="000A1F80">
        <w:rPr>
          <w:sz w:val="22"/>
          <w:szCs w:val="22"/>
          <w:lang w:val="en-GB"/>
        </w:rPr>
        <w:t>PPPA</w:t>
      </w:r>
      <w:r w:rsidRPr="000A1F80">
        <w:rPr>
          <w:sz w:val="22"/>
          <w:szCs w:val="22"/>
          <w:lang w:val="en-GB"/>
        </w:rPr>
        <w:t xml:space="preserve"> </w:t>
      </w:r>
      <w:r w:rsidRPr="000A1F80">
        <w:rPr>
          <w:i/>
          <w:sz w:val="22"/>
          <w:szCs w:val="22"/>
          <w:lang w:val="en-GB"/>
        </w:rPr>
        <w:t xml:space="preserve">(state applicable grounds for exclusion from among those </w:t>
      </w:r>
      <w:r w:rsidR="00842D0E" w:rsidRPr="000A1F80">
        <w:rPr>
          <w:i/>
          <w:sz w:val="22"/>
          <w:szCs w:val="22"/>
          <w:lang w:val="en-GB"/>
        </w:rPr>
        <w:t>listed</w:t>
      </w:r>
      <w:r w:rsidRPr="000A1F80">
        <w:rPr>
          <w:i/>
          <w:sz w:val="22"/>
          <w:szCs w:val="22"/>
          <w:lang w:val="en-GB"/>
        </w:rPr>
        <w:t xml:space="preserve"> above).</w:t>
      </w:r>
      <w:r w:rsidRPr="000A1F80">
        <w:rPr>
          <w:sz w:val="22"/>
          <w:szCs w:val="22"/>
          <w:lang w:val="en-GB"/>
        </w:rPr>
        <w:t xml:space="preserve"> </w:t>
      </w:r>
      <w:r w:rsidR="00842D0E" w:rsidRPr="000A1F80">
        <w:rPr>
          <w:sz w:val="22"/>
          <w:szCs w:val="22"/>
          <w:lang w:val="en-GB"/>
        </w:rPr>
        <w:t>Furthermore</w:t>
      </w:r>
      <w:r w:rsidRPr="000A1F80">
        <w:rPr>
          <w:sz w:val="22"/>
          <w:szCs w:val="22"/>
          <w:lang w:val="en-GB"/>
        </w:rPr>
        <w:t xml:space="preserve">, I </w:t>
      </w:r>
      <w:r w:rsidR="00842D0E" w:rsidRPr="000A1F80">
        <w:rPr>
          <w:sz w:val="22"/>
          <w:szCs w:val="22"/>
          <w:lang w:val="en-GB"/>
        </w:rPr>
        <w:t xml:space="preserve">represent </w:t>
      </w:r>
      <w:r w:rsidRPr="000A1F80">
        <w:rPr>
          <w:sz w:val="22"/>
          <w:szCs w:val="22"/>
          <w:lang w:val="en-GB"/>
        </w:rPr>
        <w:t>that in connection with the aforementioned circumstance</w:t>
      </w:r>
      <w:r w:rsidR="00842D0E" w:rsidRPr="000A1F80">
        <w:rPr>
          <w:sz w:val="22"/>
          <w:szCs w:val="22"/>
          <w:lang w:val="en-GB"/>
        </w:rPr>
        <w:t>s</w:t>
      </w:r>
      <w:r w:rsidRPr="000A1F80">
        <w:rPr>
          <w:sz w:val="22"/>
          <w:szCs w:val="22"/>
          <w:lang w:val="en-GB"/>
        </w:rPr>
        <w:t xml:space="preserve">, pursuant to </w:t>
      </w:r>
      <w:r w:rsidR="00842D0E" w:rsidRPr="000A1F80">
        <w:rPr>
          <w:sz w:val="22"/>
          <w:szCs w:val="22"/>
          <w:lang w:val="en-GB"/>
        </w:rPr>
        <w:t>Article</w:t>
      </w:r>
      <w:r w:rsidRPr="000A1F80">
        <w:rPr>
          <w:sz w:val="22"/>
          <w:szCs w:val="22"/>
          <w:lang w:val="en-GB"/>
        </w:rPr>
        <w:t xml:space="preserve"> 110</w:t>
      </w:r>
      <w:r w:rsidR="00842D0E" w:rsidRPr="000A1F80">
        <w:rPr>
          <w:sz w:val="22"/>
          <w:szCs w:val="22"/>
          <w:lang w:val="en-GB"/>
        </w:rPr>
        <w:t>(</w:t>
      </w:r>
      <w:r w:rsidRPr="000A1F80">
        <w:rPr>
          <w:sz w:val="22"/>
          <w:szCs w:val="22"/>
          <w:lang w:val="en-GB"/>
        </w:rPr>
        <w:t>2</w:t>
      </w:r>
      <w:r w:rsidR="00842D0E" w:rsidRPr="000A1F80">
        <w:rPr>
          <w:sz w:val="22"/>
          <w:szCs w:val="22"/>
          <w:lang w:val="en-GB"/>
        </w:rPr>
        <w:t>)</w:t>
      </w:r>
      <w:r w:rsidRPr="000A1F80">
        <w:rPr>
          <w:sz w:val="22"/>
          <w:szCs w:val="22"/>
          <w:lang w:val="en-GB"/>
        </w:rPr>
        <w:t xml:space="preserve"> of the </w:t>
      </w:r>
      <w:r w:rsidR="00842D0E" w:rsidRPr="000A1F80">
        <w:rPr>
          <w:sz w:val="22"/>
          <w:szCs w:val="22"/>
          <w:lang w:val="en-GB"/>
        </w:rPr>
        <w:t>PPPA</w:t>
      </w:r>
      <w:r w:rsidRPr="000A1F80">
        <w:rPr>
          <w:sz w:val="22"/>
          <w:szCs w:val="22"/>
          <w:lang w:val="en-GB"/>
        </w:rPr>
        <w:t>, I have taken the following corrective measures:</w:t>
      </w:r>
    </w:p>
    <w:p w14:paraId="17C5FA55" w14:textId="52D89529" w:rsidR="00754005" w:rsidRPr="000A1F80" w:rsidRDefault="001C1901">
      <w:pPr>
        <w:rPr>
          <w:sz w:val="22"/>
          <w:szCs w:val="22"/>
          <w:lang w:val="en-GB"/>
        </w:rPr>
      </w:pPr>
      <w:r w:rsidRPr="000A1F80">
        <w:rPr>
          <w:sz w:val="22"/>
          <w:szCs w:val="22"/>
          <w:lang w:val="en-GB"/>
        </w:rPr>
        <w:t>....................................................................................................................................................................</w:t>
      </w:r>
    </w:p>
    <w:p w14:paraId="21214FFE" w14:textId="77777777" w:rsidR="008656F4" w:rsidRPr="000A1F80" w:rsidRDefault="008656F4" w:rsidP="00C6324E">
      <w:pPr>
        <w:jc w:val="both"/>
        <w:rPr>
          <w:sz w:val="22"/>
          <w:szCs w:val="22"/>
          <w:lang w:val="en-GB"/>
        </w:rPr>
      </w:pPr>
    </w:p>
    <w:p w14:paraId="16069732" w14:textId="20279B78" w:rsidR="00754005" w:rsidRPr="000A1F80" w:rsidRDefault="001C1901">
      <w:pPr>
        <w:jc w:val="both"/>
        <w:rPr>
          <w:sz w:val="22"/>
          <w:szCs w:val="22"/>
          <w:lang w:val="en-GB"/>
        </w:rPr>
      </w:pPr>
      <w:r w:rsidRPr="000A1F80">
        <w:rPr>
          <w:sz w:val="22"/>
          <w:szCs w:val="22"/>
          <w:lang w:val="en-GB"/>
        </w:rPr>
        <w:t xml:space="preserve">I </w:t>
      </w:r>
      <w:r w:rsidR="00842D0E" w:rsidRPr="000A1F80">
        <w:rPr>
          <w:sz w:val="22"/>
          <w:szCs w:val="22"/>
          <w:lang w:val="en-GB"/>
        </w:rPr>
        <w:t xml:space="preserve">represent that I am subject to the following grounds for exclusion on the basis of </w:t>
      </w:r>
      <w:r w:rsidRPr="000A1F80">
        <w:rPr>
          <w:sz w:val="22"/>
          <w:szCs w:val="22"/>
          <w:lang w:val="en-GB"/>
        </w:rPr>
        <w:t xml:space="preserve">Article </w:t>
      </w:r>
      <w:r w:rsidR="00406CDF" w:rsidRPr="000A1F80">
        <w:rPr>
          <w:sz w:val="22"/>
          <w:szCs w:val="22"/>
          <w:lang w:val="en-GB"/>
        </w:rPr>
        <w:t xml:space="preserve">............ of </w:t>
      </w:r>
      <w:r w:rsidRPr="000A1F80">
        <w:rPr>
          <w:sz w:val="22"/>
          <w:szCs w:val="22"/>
          <w:lang w:val="en-GB"/>
        </w:rPr>
        <w:t xml:space="preserve">the </w:t>
      </w:r>
      <w:r w:rsidR="00D20DF0" w:rsidRPr="000A1F80">
        <w:rPr>
          <w:rFonts w:cs="Calibri"/>
          <w:bCs/>
          <w:sz w:val="22"/>
          <w:szCs w:val="22"/>
          <w:lang w:val="en-GB"/>
        </w:rPr>
        <w:t>Polish Act on Special Solutions to Counteract Support for Aggression against Ukraine and to Protect National Security of 13 April 2022</w:t>
      </w:r>
      <w:r w:rsidRPr="000A1F80">
        <w:rPr>
          <w:sz w:val="22"/>
          <w:szCs w:val="22"/>
          <w:lang w:val="en-GB"/>
        </w:rPr>
        <w:t xml:space="preserve"> (Journal of Laws of </w:t>
      </w:r>
      <w:r w:rsidR="00FF5DE9" w:rsidRPr="000A1F80">
        <w:rPr>
          <w:sz w:val="22"/>
          <w:szCs w:val="22"/>
          <w:lang w:val="en-GB"/>
        </w:rPr>
        <w:t>2023</w:t>
      </w:r>
      <w:r w:rsidRPr="000A1F80">
        <w:rPr>
          <w:sz w:val="22"/>
          <w:szCs w:val="22"/>
          <w:lang w:val="en-GB"/>
        </w:rPr>
        <w:t xml:space="preserve">, item </w:t>
      </w:r>
      <w:r w:rsidR="00FF5DE9" w:rsidRPr="000A1F80">
        <w:rPr>
          <w:sz w:val="22"/>
          <w:szCs w:val="22"/>
          <w:lang w:val="en-GB"/>
        </w:rPr>
        <w:t>129</w:t>
      </w:r>
      <w:r w:rsidRPr="000A1F80">
        <w:rPr>
          <w:sz w:val="22"/>
          <w:szCs w:val="22"/>
          <w:lang w:val="en-GB"/>
        </w:rPr>
        <w:t xml:space="preserve">), </w:t>
      </w:r>
      <w:r w:rsidRPr="000A1F80">
        <w:rPr>
          <w:i/>
          <w:sz w:val="22"/>
          <w:szCs w:val="22"/>
          <w:lang w:val="en-GB"/>
        </w:rPr>
        <w:t>(</w:t>
      </w:r>
      <w:r w:rsidR="00D20DF0" w:rsidRPr="000A1F80">
        <w:rPr>
          <w:i/>
          <w:sz w:val="22"/>
          <w:szCs w:val="22"/>
          <w:lang w:val="en-GB"/>
        </w:rPr>
        <w:t>state applicable grounds for exclusion from among those listed above</w:t>
      </w:r>
      <w:r w:rsidRPr="000A1F80">
        <w:rPr>
          <w:i/>
          <w:sz w:val="22"/>
          <w:szCs w:val="22"/>
          <w:lang w:val="en-GB"/>
        </w:rPr>
        <w:t>)</w:t>
      </w:r>
    </w:p>
    <w:p w14:paraId="15E31D6D" w14:textId="2A841A2B" w:rsidR="00754005" w:rsidRPr="000A1F80" w:rsidRDefault="001C1901">
      <w:pPr>
        <w:rPr>
          <w:sz w:val="22"/>
          <w:szCs w:val="22"/>
          <w:lang w:val="en-GB"/>
        </w:rPr>
      </w:pPr>
      <w:r w:rsidRPr="000A1F80">
        <w:rPr>
          <w:sz w:val="22"/>
          <w:szCs w:val="22"/>
          <w:lang w:val="en-GB"/>
        </w:rPr>
        <w:t>....................................................................................................................................................................</w:t>
      </w:r>
    </w:p>
    <w:p w14:paraId="44ECA448" w14:textId="77777777" w:rsidR="00507058" w:rsidRPr="000A1F80" w:rsidRDefault="00507058" w:rsidP="007E41F8">
      <w:pPr>
        <w:rPr>
          <w:sz w:val="22"/>
          <w:szCs w:val="22"/>
          <w:lang w:val="en-GB"/>
        </w:rPr>
      </w:pPr>
    </w:p>
    <w:p w14:paraId="45673526" w14:textId="2163754C" w:rsidR="00754005" w:rsidRPr="000A1F80" w:rsidRDefault="00D20DF0">
      <w:pPr>
        <w:numPr>
          <w:ilvl w:val="4"/>
          <w:numId w:val="50"/>
        </w:numPr>
        <w:ind w:left="0" w:firstLine="0"/>
        <w:jc w:val="both"/>
        <w:rPr>
          <w:b/>
          <w:sz w:val="22"/>
          <w:szCs w:val="22"/>
          <w:lang w:val="en-GB"/>
        </w:rPr>
      </w:pPr>
      <w:r w:rsidRPr="000A1F80">
        <w:rPr>
          <w:b/>
          <w:sz w:val="22"/>
          <w:szCs w:val="22"/>
          <w:lang w:val="en-GB"/>
        </w:rPr>
        <w:t>STATEMENT CONCERNING</w:t>
      </w:r>
      <w:r w:rsidR="001C1901" w:rsidRPr="000A1F80">
        <w:rPr>
          <w:b/>
          <w:sz w:val="22"/>
          <w:szCs w:val="22"/>
          <w:lang w:val="en-GB"/>
        </w:rPr>
        <w:t xml:space="preserve"> A SUBCONTRACTOR OTHER THAN THE ENTITY </w:t>
      </w:r>
      <w:r w:rsidRPr="000A1F80">
        <w:rPr>
          <w:b/>
          <w:sz w:val="22"/>
          <w:szCs w:val="22"/>
          <w:lang w:val="en-GB"/>
        </w:rPr>
        <w:t xml:space="preserve">ON </w:t>
      </w:r>
      <w:r w:rsidR="001C1901" w:rsidRPr="000A1F80">
        <w:rPr>
          <w:b/>
          <w:sz w:val="22"/>
          <w:szCs w:val="22"/>
          <w:lang w:val="en-GB"/>
        </w:rPr>
        <w:t xml:space="preserve">WHOSE RESOURCES THE </w:t>
      </w:r>
      <w:r w:rsidR="00B45712" w:rsidRPr="000A1F80">
        <w:rPr>
          <w:b/>
          <w:sz w:val="22"/>
          <w:szCs w:val="22"/>
          <w:lang w:val="en-GB"/>
        </w:rPr>
        <w:t>CONTRACTOR</w:t>
      </w:r>
      <w:r w:rsidR="001C1901" w:rsidRPr="000A1F80">
        <w:rPr>
          <w:b/>
          <w:sz w:val="22"/>
          <w:szCs w:val="22"/>
          <w:lang w:val="en-GB"/>
        </w:rPr>
        <w:t xml:space="preserve"> </w:t>
      </w:r>
      <w:r w:rsidRPr="000A1F80">
        <w:rPr>
          <w:b/>
          <w:sz w:val="22"/>
          <w:szCs w:val="22"/>
          <w:lang w:val="en-GB"/>
        </w:rPr>
        <w:t>RELIES</w:t>
      </w:r>
      <w:r w:rsidR="001C1901" w:rsidRPr="000A1F80">
        <w:rPr>
          <w:b/>
          <w:sz w:val="22"/>
          <w:szCs w:val="22"/>
          <w:lang w:val="en-GB"/>
        </w:rPr>
        <w:t>*</w:t>
      </w:r>
    </w:p>
    <w:p w14:paraId="236EC83A" w14:textId="77777777" w:rsidR="008656F4" w:rsidRPr="000A1F80" w:rsidRDefault="008656F4" w:rsidP="00C6324E">
      <w:pPr>
        <w:jc w:val="both"/>
        <w:rPr>
          <w:sz w:val="22"/>
          <w:szCs w:val="22"/>
          <w:lang w:val="en-GB"/>
        </w:rPr>
      </w:pPr>
    </w:p>
    <w:p w14:paraId="6C040F3E" w14:textId="75A2FCEF" w:rsidR="00754005" w:rsidRPr="000A1F80" w:rsidRDefault="001C1901">
      <w:pPr>
        <w:jc w:val="both"/>
        <w:rPr>
          <w:sz w:val="22"/>
          <w:szCs w:val="22"/>
          <w:lang w:val="en-GB"/>
        </w:rPr>
      </w:pPr>
      <w:r w:rsidRPr="000A1F80">
        <w:rPr>
          <w:sz w:val="22"/>
          <w:szCs w:val="22"/>
          <w:lang w:val="en-GB"/>
        </w:rPr>
        <w:t xml:space="preserve">I </w:t>
      </w:r>
      <w:r w:rsidR="00257B22" w:rsidRPr="000A1F80">
        <w:rPr>
          <w:sz w:val="22"/>
          <w:szCs w:val="22"/>
          <w:lang w:val="en-GB"/>
        </w:rPr>
        <w:t>represent</w:t>
      </w:r>
      <w:r w:rsidRPr="000A1F80">
        <w:rPr>
          <w:sz w:val="22"/>
          <w:szCs w:val="22"/>
          <w:lang w:val="en-GB"/>
        </w:rPr>
        <w:t xml:space="preserve"> that in relation to the following subcontractor(s): </w:t>
      </w:r>
      <w:r w:rsidRPr="000A1F80">
        <w:rPr>
          <w:i/>
          <w:sz w:val="22"/>
          <w:szCs w:val="22"/>
          <w:lang w:val="en-GB"/>
        </w:rPr>
        <w:t xml:space="preserve">(provide full </w:t>
      </w:r>
      <w:r w:rsidR="00257B22" w:rsidRPr="000A1F80">
        <w:rPr>
          <w:i/>
          <w:sz w:val="22"/>
          <w:szCs w:val="22"/>
          <w:lang w:val="en-GB"/>
        </w:rPr>
        <w:t xml:space="preserve">(business) </w:t>
      </w:r>
      <w:r w:rsidRPr="000A1F80">
        <w:rPr>
          <w:i/>
          <w:sz w:val="22"/>
          <w:szCs w:val="22"/>
          <w:lang w:val="en-GB"/>
        </w:rPr>
        <w:t xml:space="preserve">name, address, and </w:t>
      </w:r>
      <w:r w:rsidR="00257B22" w:rsidRPr="000A1F80">
        <w:rPr>
          <w:i/>
          <w:sz w:val="22"/>
          <w:szCs w:val="22"/>
          <w:lang w:val="en-GB"/>
        </w:rPr>
        <w:t>as appropriate</w:t>
      </w:r>
      <w:r w:rsidRPr="000A1F80">
        <w:rPr>
          <w:i/>
          <w:sz w:val="22"/>
          <w:szCs w:val="22"/>
          <w:lang w:val="en-GB"/>
        </w:rPr>
        <w:t>: NIP</w:t>
      </w:r>
      <w:r w:rsidR="00257B22" w:rsidRPr="000A1F80">
        <w:rPr>
          <w:i/>
          <w:sz w:val="22"/>
          <w:szCs w:val="22"/>
          <w:lang w:val="en-GB"/>
        </w:rPr>
        <w:t xml:space="preserve"> (Tax ID)</w:t>
      </w:r>
      <w:r w:rsidRPr="000A1F80">
        <w:rPr>
          <w:i/>
          <w:sz w:val="22"/>
          <w:szCs w:val="22"/>
          <w:lang w:val="en-GB"/>
        </w:rPr>
        <w:t>/PESEL</w:t>
      </w:r>
      <w:r w:rsidR="00257B22" w:rsidRPr="000A1F80">
        <w:rPr>
          <w:i/>
          <w:sz w:val="22"/>
          <w:szCs w:val="22"/>
          <w:lang w:val="en-GB"/>
        </w:rPr>
        <w:t xml:space="preserve"> Number</w:t>
      </w:r>
      <w:r w:rsidRPr="000A1F80">
        <w:rPr>
          <w:i/>
          <w:sz w:val="22"/>
          <w:szCs w:val="22"/>
          <w:lang w:val="en-GB"/>
        </w:rPr>
        <w:t>, KRS</w:t>
      </w:r>
      <w:r w:rsidR="00257B22" w:rsidRPr="000A1F80">
        <w:rPr>
          <w:i/>
          <w:sz w:val="22"/>
          <w:szCs w:val="22"/>
          <w:lang w:val="en-GB"/>
        </w:rPr>
        <w:t xml:space="preserve"> (National Court Register)</w:t>
      </w:r>
      <w:r w:rsidRPr="000A1F80">
        <w:rPr>
          <w:i/>
          <w:sz w:val="22"/>
          <w:szCs w:val="22"/>
          <w:lang w:val="en-GB"/>
        </w:rPr>
        <w:t>/CEiDG</w:t>
      </w:r>
      <w:r w:rsidR="00257B22" w:rsidRPr="000A1F80">
        <w:rPr>
          <w:i/>
          <w:sz w:val="22"/>
          <w:szCs w:val="22"/>
          <w:lang w:val="en-GB"/>
        </w:rPr>
        <w:t xml:space="preserve"> (Central Register of Business Activity and Information</w:t>
      </w:r>
      <w:r w:rsidRPr="000A1F80">
        <w:rPr>
          <w:i/>
          <w:sz w:val="22"/>
          <w:szCs w:val="22"/>
          <w:lang w:val="en-GB"/>
        </w:rPr>
        <w:t>)</w:t>
      </w:r>
      <w:r w:rsidRPr="000A1F80">
        <w:rPr>
          <w:sz w:val="22"/>
          <w:szCs w:val="22"/>
          <w:lang w:val="en-GB"/>
        </w:rPr>
        <w:t>,</w:t>
      </w:r>
    </w:p>
    <w:p w14:paraId="72C9A3DF" w14:textId="77777777" w:rsidR="00754005" w:rsidRPr="000A1F80" w:rsidRDefault="001C1901">
      <w:pPr>
        <w:jc w:val="both"/>
        <w:rPr>
          <w:sz w:val="22"/>
          <w:szCs w:val="22"/>
          <w:lang w:val="en-GB"/>
        </w:rPr>
      </w:pPr>
      <w:r w:rsidRPr="000A1F80">
        <w:rPr>
          <w:sz w:val="22"/>
          <w:szCs w:val="22"/>
          <w:lang w:val="en-GB"/>
        </w:rPr>
        <w:t xml:space="preserve"> .......................................................................................... </w:t>
      </w:r>
    </w:p>
    <w:p w14:paraId="3CA0A703" w14:textId="786FCA82" w:rsidR="00754005" w:rsidRPr="000A1F80" w:rsidRDefault="001C1901">
      <w:pPr>
        <w:jc w:val="both"/>
        <w:rPr>
          <w:sz w:val="22"/>
          <w:szCs w:val="22"/>
          <w:lang w:val="en-GB"/>
        </w:rPr>
      </w:pPr>
      <w:r w:rsidRPr="000A1F80">
        <w:rPr>
          <w:sz w:val="22"/>
          <w:szCs w:val="22"/>
          <w:lang w:val="en-GB"/>
        </w:rPr>
        <w:lastRenderedPageBreak/>
        <w:t>there are no grounds for exclusion from the procedure.</w:t>
      </w:r>
    </w:p>
    <w:p w14:paraId="7A33E172" w14:textId="77777777" w:rsidR="008656F4" w:rsidRPr="000A1F80" w:rsidRDefault="008656F4" w:rsidP="00C6324E">
      <w:pPr>
        <w:jc w:val="both"/>
        <w:rPr>
          <w:rFonts w:ascii="Arial" w:hAnsi="Arial" w:cs="Arial"/>
          <w:sz w:val="22"/>
          <w:szCs w:val="22"/>
          <w:lang w:val="en-GB"/>
        </w:rPr>
      </w:pPr>
    </w:p>
    <w:p w14:paraId="335CDDEF" w14:textId="77777777" w:rsidR="00754005" w:rsidRPr="000A1F80" w:rsidRDefault="001C1901">
      <w:pPr>
        <w:widowControl/>
        <w:suppressAutoHyphens w:val="0"/>
        <w:rPr>
          <w:rFonts w:cs="Arial"/>
          <w:b/>
          <w:bCs/>
          <w:sz w:val="22"/>
          <w:szCs w:val="22"/>
          <w:lang w:val="en-GB"/>
        </w:rPr>
      </w:pPr>
      <w:r w:rsidRPr="000A1F80">
        <w:rPr>
          <w:rFonts w:cs="Arial"/>
          <w:b/>
          <w:bCs/>
          <w:sz w:val="22"/>
          <w:szCs w:val="22"/>
          <w:lang w:val="en-GB"/>
        </w:rPr>
        <w:t>STATEMENT</w:t>
      </w:r>
    </w:p>
    <w:p w14:paraId="0CBAD5B2" w14:textId="77777777" w:rsidR="008656F4" w:rsidRPr="000A1F80" w:rsidRDefault="008656F4" w:rsidP="00C6324E">
      <w:pPr>
        <w:widowControl/>
        <w:suppressAutoHyphens w:val="0"/>
        <w:ind w:left="540"/>
        <w:jc w:val="right"/>
        <w:rPr>
          <w:rFonts w:cs="Arial"/>
          <w:i/>
          <w:sz w:val="22"/>
          <w:szCs w:val="22"/>
          <w:lang w:val="en-GB"/>
        </w:rPr>
      </w:pPr>
    </w:p>
    <w:p w14:paraId="2A52EB16" w14:textId="7E6A6C0D" w:rsidR="00754005" w:rsidRPr="000A1F80" w:rsidRDefault="001C1901">
      <w:pPr>
        <w:jc w:val="both"/>
        <w:rPr>
          <w:i/>
          <w:sz w:val="22"/>
          <w:szCs w:val="22"/>
          <w:lang w:val="en-GB"/>
        </w:rPr>
      </w:pPr>
      <w:r w:rsidRPr="000A1F80">
        <w:rPr>
          <w:sz w:val="22"/>
          <w:szCs w:val="22"/>
          <w:lang w:val="en-GB"/>
        </w:rPr>
        <w:t xml:space="preserve">I </w:t>
      </w:r>
      <w:r w:rsidR="00257B22" w:rsidRPr="000A1F80">
        <w:rPr>
          <w:sz w:val="22"/>
          <w:szCs w:val="22"/>
          <w:lang w:val="en-GB"/>
        </w:rPr>
        <w:t>represent</w:t>
      </w:r>
      <w:r w:rsidRPr="000A1F80">
        <w:rPr>
          <w:sz w:val="22"/>
          <w:szCs w:val="22"/>
          <w:lang w:val="en-GB"/>
        </w:rPr>
        <w:t xml:space="preserve"> that in relation to the entity .................. </w:t>
      </w:r>
      <w:r w:rsidR="00257B22" w:rsidRPr="000A1F80">
        <w:rPr>
          <w:i/>
          <w:sz w:val="22"/>
          <w:szCs w:val="22"/>
          <w:lang w:val="en-GB"/>
        </w:rPr>
        <w:t xml:space="preserve">provide full (business) name, address, and as appropriate: NIP (Tax ID)/PESEL Number, KRS (National Court Register)/CEiDG (Central Register of Business Activity and Information), </w:t>
      </w:r>
      <w:r w:rsidRPr="000A1F80">
        <w:rPr>
          <w:sz w:val="22"/>
          <w:szCs w:val="22"/>
          <w:lang w:val="en-GB"/>
        </w:rPr>
        <w:t>the</w:t>
      </w:r>
      <w:r w:rsidR="00257B22" w:rsidRPr="000A1F80">
        <w:rPr>
          <w:sz w:val="22"/>
          <w:szCs w:val="22"/>
          <w:lang w:val="en-GB"/>
        </w:rPr>
        <w:t xml:space="preserve"> following grounds for exclusion exist on the basis of </w:t>
      </w:r>
      <w:r w:rsidRPr="000A1F80">
        <w:rPr>
          <w:sz w:val="22"/>
          <w:szCs w:val="22"/>
          <w:lang w:val="en-GB"/>
        </w:rPr>
        <w:t xml:space="preserve">Article .............. of the </w:t>
      </w:r>
      <w:r w:rsidR="00257B22" w:rsidRPr="000A1F80">
        <w:rPr>
          <w:sz w:val="22"/>
          <w:szCs w:val="22"/>
          <w:lang w:val="en-GB"/>
        </w:rPr>
        <w:t>PPPA</w:t>
      </w:r>
      <w:r w:rsidRPr="000A1F80">
        <w:rPr>
          <w:sz w:val="22"/>
          <w:szCs w:val="22"/>
          <w:lang w:val="en-GB"/>
        </w:rPr>
        <w:t xml:space="preserve"> </w:t>
      </w:r>
      <w:r w:rsidRPr="000A1F80">
        <w:rPr>
          <w:i/>
          <w:sz w:val="22"/>
          <w:szCs w:val="22"/>
          <w:lang w:val="en-GB"/>
        </w:rPr>
        <w:t>(</w:t>
      </w:r>
      <w:r w:rsidR="00257B22" w:rsidRPr="000A1F80">
        <w:rPr>
          <w:i/>
          <w:sz w:val="22"/>
          <w:szCs w:val="22"/>
          <w:lang w:val="en-GB"/>
        </w:rPr>
        <w:t>state applicable grounds for exclusion from among those listed above</w:t>
      </w:r>
      <w:r w:rsidRPr="000A1F80">
        <w:rPr>
          <w:i/>
          <w:sz w:val="22"/>
          <w:szCs w:val="22"/>
          <w:lang w:val="en-GB"/>
        </w:rPr>
        <w:t>).</w:t>
      </w:r>
      <w:r w:rsidRPr="000A1F80">
        <w:rPr>
          <w:sz w:val="22"/>
          <w:szCs w:val="22"/>
          <w:lang w:val="en-GB"/>
        </w:rPr>
        <w:t xml:space="preserve"> </w:t>
      </w:r>
      <w:r w:rsidR="00257B22" w:rsidRPr="000A1F80">
        <w:rPr>
          <w:sz w:val="22"/>
          <w:szCs w:val="22"/>
          <w:lang w:val="en-GB"/>
        </w:rPr>
        <w:t>Furthermore, I represent that in connection with the aforementioned circumstances, pursuant to Article 110(2) of the PPPA, I have taken the following corrective measures</w:t>
      </w:r>
      <w:r w:rsidRPr="000A1F80">
        <w:rPr>
          <w:sz w:val="22"/>
          <w:szCs w:val="22"/>
          <w:lang w:val="en-GB"/>
        </w:rPr>
        <w:t>:</w:t>
      </w:r>
    </w:p>
    <w:p w14:paraId="4A117CE3" w14:textId="53C01B85" w:rsidR="00754005" w:rsidRPr="000A1F80" w:rsidRDefault="001C1901">
      <w:pPr>
        <w:rPr>
          <w:sz w:val="22"/>
          <w:szCs w:val="22"/>
          <w:lang w:val="en-GB"/>
        </w:rPr>
      </w:pPr>
      <w:r w:rsidRPr="000A1F80">
        <w:rPr>
          <w:sz w:val="22"/>
          <w:szCs w:val="22"/>
          <w:lang w:val="en-GB"/>
        </w:rPr>
        <w:t>........................................................................................................................................................................................................................................................................................................................................</w:t>
      </w:r>
    </w:p>
    <w:p w14:paraId="1BF0FEC3" w14:textId="77777777" w:rsidR="008656F4" w:rsidRPr="000A1F80" w:rsidRDefault="008656F4" w:rsidP="00C6324E">
      <w:pPr>
        <w:jc w:val="both"/>
        <w:rPr>
          <w:sz w:val="22"/>
          <w:szCs w:val="22"/>
          <w:lang w:val="en-GB"/>
        </w:rPr>
      </w:pPr>
    </w:p>
    <w:p w14:paraId="076A40B5" w14:textId="77777777" w:rsidR="008656F4" w:rsidRPr="000A1F80" w:rsidRDefault="008656F4" w:rsidP="00C6324E">
      <w:pPr>
        <w:jc w:val="both"/>
        <w:rPr>
          <w:sz w:val="22"/>
          <w:szCs w:val="22"/>
          <w:lang w:val="en-GB"/>
        </w:rPr>
      </w:pPr>
    </w:p>
    <w:p w14:paraId="12410645" w14:textId="794828A3" w:rsidR="00754005" w:rsidRPr="000A1F80" w:rsidRDefault="001C1901">
      <w:pPr>
        <w:jc w:val="both"/>
        <w:rPr>
          <w:sz w:val="22"/>
          <w:szCs w:val="22"/>
          <w:lang w:val="en-GB"/>
        </w:rPr>
      </w:pPr>
      <w:r w:rsidRPr="000A1F80">
        <w:rPr>
          <w:sz w:val="22"/>
          <w:szCs w:val="22"/>
          <w:lang w:val="en-GB"/>
        </w:rPr>
        <w:t xml:space="preserve">I </w:t>
      </w:r>
      <w:r w:rsidR="00257B22" w:rsidRPr="000A1F80">
        <w:rPr>
          <w:sz w:val="22"/>
          <w:szCs w:val="22"/>
          <w:lang w:val="en-GB"/>
        </w:rPr>
        <w:t xml:space="preserve">represent </w:t>
      </w:r>
      <w:r w:rsidRPr="000A1F80">
        <w:rPr>
          <w:sz w:val="22"/>
          <w:szCs w:val="22"/>
          <w:lang w:val="en-GB"/>
        </w:rPr>
        <w:t xml:space="preserve">that all information provided in the above statements is up-to-date and truthful and has been provided in full knowledge of the consequences of </w:t>
      </w:r>
      <w:r w:rsidR="00257B22" w:rsidRPr="000A1F80">
        <w:rPr>
          <w:sz w:val="22"/>
          <w:szCs w:val="22"/>
          <w:lang w:val="en-GB"/>
        </w:rPr>
        <w:t>providing inaccurate representations to the</w:t>
      </w:r>
      <w:r w:rsidRPr="000A1F80">
        <w:rPr>
          <w:sz w:val="22"/>
          <w:szCs w:val="22"/>
          <w:lang w:val="en-GB"/>
        </w:rPr>
        <w:t xml:space="preserve"> </w:t>
      </w:r>
      <w:r w:rsidR="00257B22" w:rsidRPr="000A1F80">
        <w:rPr>
          <w:sz w:val="22"/>
          <w:szCs w:val="22"/>
          <w:lang w:val="en-GB"/>
        </w:rPr>
        <w:t>Awarding Entity</w:t>
      </w:r>
      <w:r w:rsidRPr="000A1F80">
        <w:rPr>
          <w:sz w:val="22"/>
          <w:szCs w:val="22"/>
          <w:lang w:val="en-GB"/>
        </w:rPr>
        <w:t>.</w:t>
      </w:r>
    </w:p>
    <w:p w14:paraId="639A467A" w14:textId="77777777" w:rsidR="00D422D8" w:rsidRPr="000A1F80" w:rsidRDefault="00D422D8" w:rsidP="00F071B6">
      <w:pPr>
        <w:jc w:val="right"/>
        <w:rPr>
          <w:sz w:val="22"/>
          <w:szCs w:val="22"/>
          <w:lang w:val="en-GB"/>
        </w:rPr>
      </w:pPr>
    </w:p>
    <w:p w14:paraId="308EA61D" w14:textId="77777777" w:rsidR="008D5480" w:rsidRPr="000A1F80" w:rsidRDefault="008656F4" w:rsidP="00B672EB">
      <w:pPr>
        <w:rPr>
          <w:b/>
          <w:bCs/>
          <w:sz w:val="22"/>
          <w:szCs w:val="22"/>
          <w:lang w:val="en-GB"/>
        </w:rPr>
      </w:pPr>
      <w:r w:rsidRPr="000A1F80">
        <w:rPr>
          <w:sz w:val="22"/>
          <w:szCs w:val="22"/>
          <w:lang w:val="en-GB"/>
        </w:rPr>
        <w:br w:type="page"/>
      </w:r>
    </w:p>
    <w:p w14:paraId="6B8780AC" w14:textId="77777777" w:rsidR="00D422D8" w:rsidRPr="000A1F80" w:rsidRDefault="00D422D8" w:rsidP="008D47A9">
      <w:pPr>
        <w:pStyle w:val="Tekstpodstawowy"/>
        <w:ind w:left="4956" w:firstLine="708"/>
        <w:jc w:val="left"/>
        <w:rPr>
          <w:rFonts w:ascii="Times New Roman" w:hAnsi="Times New Roman" w:cs="Times New Roman"/>
          <w:b/>
          <w:sz w:val="22"/>
          <w:szCs w:val="22"/>
          <w:lang w:val="en-GB"/>
        </w:rPr>
        <w:sectPr w:rsidR="00D422D8" w:rsidRPr="000A1F80" w:rsidSect="006F5486">
          <w:headerReference w:type="default" r:id="rId47"/>
          <w:footerReference w:type="even" r:id="rId48"/>
          <w:footerReference w:type="default" r:id="rId49"/>
          <w:pgSz w:w="11906" w:h="16838"/>
          <w:pgMar w:top="1357" w:right="1418" w:bottom="1418" w:left="1418" w:header="708" w:footer="338" w:gutter="0"/>
          <w:cols w:space="708"/>
          <w:docGrid w:linePitch="360"/>
        </w:sectPr>
      </w:pPr>
    </w:p>
    <w:p w14:paraId="48603408" w14:textId="1C31D638" w:rsidR="00754005" w:rsidRPr="000A1F80" w:rsidRDefault="00257B22">
      <w:pPr>
        <w:pStyle w:val="Tekstpodstawowy"/>
        <w:ind w:left="4956" w:firstLine="708"/>
        <w:jc w:val="right"/>
        <w:rPr>
          <w:rFonts w:ascii="Times New Roman" w:hAnsi="Times New Roman" w:cs="Times New Roman"/>
          <w:b/>
          <w:sz w:val="22"/>
          <w:szCs w:val="22"/>
          <w:lang w:val="en-GB"/>
        </w:rPr>
      </w:pPr>
      <w:r w:rsidRPr="000A1F80">
        <w:rPr>
          <w:rFonts w:ascii="Times New Roman" w:hAnsi="Times New Roman" w:cs="Times New Roman"/>
          <w:b/>
          <w:sz w:val="22"/>
          <w:szCs w:val="22"/>
          <w:lang w:val="en-GB"/>
        </w:rPr>
        <w:lastRenderedPageBreak/>
        <w:t>Appendix</w:t>
      </w:r>
      <w:r w:rsidR="001C1901" w:rsidRPr="000A1F80">
        <w:rPr>
          <w:rFonts w:ascii="Times New Roman" w:hAnsi="Times New Roman" w:cs="Times New Roman"/>
          <w:b/>
          <w:sz w:val="22"/>
          <w:szCs w:val="22"/>
          <w:lang w:val="en-GB"/>
        </w:rPr>
        <w:t xml:space="preserve"> </w:t>
      </w:r>
      <w:r w:rsidR="008D47A9" w:rsidRPr="000A1F80">
        <w:rPr>
          <w:rFonts w:ascii="Times New Roman" w:hAnsi="Times New Roman" w:cs="Times New Roman"/>
          <w:b/>
          <w:sz w:val="22"/>
          <w:szCs w:val="22"/>
          <w:lang w:val="en-GB"/>
        </w:rPr>
        <w:t xml:space="preserve">2 </w:t>
      </w:r>
      <w:r w:rsidR="001C1901" w:rsidRPr="000A1F80">
        <w:rPr>
          <w:rFonts w:ascii="Times New Roman" w:hAnsi="Times New Roman" w:cs="Times New Roman"/>
          <w:b/>
          <w:sz w:val="22"/>
          <w:szCs w:val="22"/>
          <w:lang w:val="en-GB"/>
        </w:rPr>
        <w:t xml:space="preserve">to the </w:t>
      </w:r>
      <w:r w:rsidRPr="000A1F80">
        <w:rPr>
          <w:rFonts w:ascii="Times New Roman" w:hAnsi="Times New Roman" w:cs="Times New Roman"/>
          <w:b/>
          <w:sz w:val="22"/>
          <w:szCs w:val="22"/>
          <w:lang w:val="en-GB"/>
        </w:rPr>
        <w:t>tender form</w:t>
      </w:r>
    </w:p>
    <w:p w14:paraId="2DB8DFF6" w14:textId="77777777" w:rsidR="004C2002" w:rsidRPr="000A1F80" w:rsidRDefault="004C2002" w:rsidP="008A71DE">
      <w:pPr>
        <w:pStyle w:val="Tekstpodstawowy"/>
        <w:spacing w:line="240" w:lineRule="auto"/>
        <w:jc w:val="center"/>
        <w:rPr>
          <w:rFonts w:ascii="Times New Roman" w:hAnsi="Times New Roman" w:cs="Times New Roman"/>
          <w:b/>
          <w:bCs/>
          <w:iCs/>
          <w:sz w:val="22"/>
          <w:szCs w:val="22"/>
          <w:lang w:val="en-GB"/>
        </w:rPr>
      </w:pPr>
    </w:p>
    <w:p w14:paraId="2874BE08" w14:textId="2D9AB13A" w:rsidR="00754005" w:rsidRPr="000A1F80" w:rsidRDefault="001C1901">
      <w:pPr>
        <w:pStyle w:val="Tekstpodstawowy"/>
        <w:spacing w:line="240" w:lineRule="auto"/>
        <w:ind w:left="540"/>
        <w:jc w:val="center"/>
        <w:rPr>
          <w:rFonts w:ascii="Times New Roman" w:hAnsi="Times New Roman" w:cs="Times New Roman"/>
          <w:b/>
          <w:bCs/>
          <w:iCs/>
          <w:sz w:val="22"/>
          <w:szCs w:val="22"/>
          <w:lang w:val="en-GB"/>
        </w:rPr>
      </w:pPr>
      <w:r w:rsidRPr="000A1F80">
        <w:rPr>
          <w:rFonts w:ascii="Times New Roman" w:hAnsi="Times New Roman" w:cs="Times New Roman"/>
          <w:b/>
          <w:bCs/>
          <w:iCs/>
          <w:sz w:val="22"/>
          <w:szCs w:val="22"/>
          <w:lang w:val="en-GB"/>
        </w:rPr>
        <w:t>Detailed price calculation</w:t>
      </w:r>
    </w:p>
    <w:p w14:paraId="21AAEE55" w14:textId="77777777" w:rsidR="008A71DE" w:rsidRPr="000A1F80" w:rsidRDefault="008A71DE" w:rsidP="008A71DE">
      <w:pPr>
        <w:pStyle w:val="Tekstpodstawowy"/>
        <w:spacing w:line="240" w:lineRule="auto"/>
        <w:rPr>
          <w:rFonts w:ascii="Times New Roman" w:hAnsi="Times New Roman" w:cs="Times New Roman"/>
          <w:i/>
          <w:sz w:val="22"/>
          <w:szCs w:val="22"/>
          <w:lang w:val="en-GB"/>
        </w:rPr>
      </w:pPr>
    </w:p>
    <w:tbl>
      <w:tblPr>
        <w:tblW w:w="137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3"/>
        <w:gridCol w:w="3159"/>
        <w:gridCol w:w="1870"/>
        <w:gridCol w:w="2621"/>
        <w:gridCol w:w="2404"/>
        <w:gridCol w:w="2623"/>
      </w:tblGrid>
      <w:tr w:rsidR="008A71DE" w:rsidRPr="000A1F80" w14:paraId="543DCE71" w14:textId="77777777" w:rsidTr="000B3F90">
        <w:trPr>
          <w:trHeight w:val="1638"/>
        </w:trPr>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5F9E9" w14:textId="245922CD" w:rsidR="00754005" w:rsidRPr="000A1F80" w:rsidRDefault="00257B22">
            <w:pPr>
              <w:widowControl/>
              <w:suppressAutoHyphens w:val="0"/>
              <w:rPr>
                <w:b/>
                <w:sz w:val="22"/>
                <w:szCs w:val="22"/>
                <w:lang w:val="en-GB"/>
              </w:rPr>
            </w:pPr>
            <w:r w:rsidRPr="000A1F80">
              <w:rPr>
                <w:b/>
                <w:sz w:val="22"/>
                <w:szCs w:val="22"/>
                <w:lang w:val="en-GB"/>
              </w:rPr>
              <w:t>No.</w:t>
            </w:r>
          </w:p>
        </w:tc>
        <w:tc>
          <w:tcPr>
            <w:tcW w:w="3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140F9" w14:textId="0C583C70" w:rsidR="00754005" w:rsidRPr="000A1F80" w:rsidRDefault="00257B22">
            <w:pPr>
              <w:widowControl/>
              <w:suppressAutoHyphens w:val="0"/>
              <w:ind w:hanging="127"/>
              <w:rPr>
                <w:b/>
                <w:sz w:val="22"/>
                <w:szCs w:val="22"/>
                <w:lang w:val="en-GB"/>
              </w:rPr>
            </w:pPr>
            <w:r w:rsidRPr="000A1F80">
              <w:rPr>
                <w:b/>
                <w:sz w:val="22"/>
                <w:szCs w:val="22"/>
                <w:lang w:val="en-GB"/>
              </w:rPr>
              <w:t>Contract</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68EC9" w14:textId="63DCB25B" w:rsidR="00754005" w:rsidRPr="000A1F80" w:rsidRDefault="00257B22">
            <w:pPr>
              <w:widowControl/>
              <w:suppressAutoHyphens w:val="0"/>
              <w:ind w:hanging="127"/>
              <w:rPr>
                <w:b/>
                <w:sz w:val="22"/>
                <w:szCs w:val="22"/>
                <w:lang w:val="en-GB"/>
              </w:rPr>
            </w:pPr>
            <w:r w:rsidRPr="000A1F80">
              <w:rPr>
                <w:b/>
                <w:sz w:val="22"/>
                <w:szCs w:val="22"/>
                <w:lang w:val="en-GB"/>
              </w:rPr>
              <w:t>Number of pieces of equipment</w:t>
            </w:r>
          </w:p>
          <w:p w14:paraId="7B909872" w14:textId="24B32806" w:rsidR="00754005" w:rsidRPr="000A1F80" w:rsidRDefault="00754005">
            <w:pPr>
              <w:widowControl/>
              <w:suppressAutoHyphens w:val="0"/>
              <w:ind w:hanging="127"/>
              <w:rPr>
                <w:b/>
                <w:sz w:val="22"/>
                <w:szCs w:val="22"/>
                <w:lang w:val="en-GB"/>
              </w:rPr>
            </w:pPr>
          </w:p>
        </w:tc>
        <w:tc>
          <w:tcPr>
            <w:tcW w:w="2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54F09" w14:textId="0EF67CFC" w:rsidR="00754005" w:rsidRPr="000A1F80" w:rsidRDefault="001C1901">
            <w:pPr>
              <w:widowControl/>
              <w:suppressAutoHyphens w:val="0"/>
              <w:ind w:hanging="127"/>
              <w:rPr>
                <w:b/>
                <w:sz w:val="22"/>
                <w:szCs w:val="22"/>
                <w:lang w:val="en-GB"/>
              </w:rPr>
            </w:pPr>
            <w:r w:rsidRPr="000A1F80">
              <w:rPr>
                <w:b/>
                <w:sz w:val="22"/>
                <w:szCs w:val="22"/>
                <w:lang w:val="en-GB"/>
              </w:rPr>
              <w:t>Type/</w:t>
            </w:r>
            <w:r w:rsidR="00257B22" w:rsidRPr="000A1F80">
              <w:rPr>
                <w:b/>
                <w:sz w:val="22"/>
                <w:szCs w:val="22"/>
                <w:lang w:val="en-GB"/>
              </w:rPr>
              <w:t xml:space="preserve"> </w:t>
            </w:r>
            <w:r w:rsidRPr="000A1F80">
              <w:rPr>
                <w:b/>
                <w:sz w:val="22"/>
                <w:szCs w:val="22"/>
                <w:lang w:val="en-GB"/>
              </w:rPr>
              <w:t>model/manufacturer of equipment</w:t>
            </w:r>
          </w:p>
        </w:tc>
        <w:tc>
          <w:tcPr>
            <w:tcW w:w="2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615C4" w14:textId="77777777" w:rsidR="00754005" w:rsidRPr="000A1F80" w:rsidRDefault="001C1901">
            <w:pPr>
              <w:widowControl/>
              <w:suppressAutoHyphens w:val="0"/>
              <w:ind w:left="141"/>
              <w:rPr>
                <w:b/>
                <w:sz w:val="22"/>
                <w:szCs w:val="22"/>
                <w:lang w:val="en-GB"/>
              </w:rPr>
            </w:pPr>
            <w:r w:rsidRPr="000A1F80">
              <w:rPr>
                <w:b/>
                <w:sz w:val="22"/>
                <w:szCs w:val="22"/>
                <w:lang w:val="en-GB"/>
              </w:rPr>
              <w:t>Net value of the contract</w:t>
            </w:r>
          </w:p>
          <w:p w14:paraId="651DBFAA" w14:textId="77777777" w:rsidR="00754005" w:rsidRPr="000A1F80" w:rsidRDefault="0097458D">
            <w:pPr>
              <w:widowControl/>
              <w:suppressAutoHyphens w:val="0"/>
              <w:ind w:left="141"/>
              <w:rPr>
                <w:b/>
                <w:sz w:val="22"/>
                <w:szCs w:val="22"/>
                <w:lang w:val="en-GB"/>
              </w:rPr>
            </w:pPr>
            <w:r w:rsidRPr="000A1F80">
              <w:rPr>
                <w:b/>
                <w:sz w:val="22"/>
                <w:szCs w:val="22"/>
                <w:lang w:val="en-GB"/>
              </w:rPr>
              <w:t>[PLN/EUR</w:t>
            </w:r>
            <w:r w:rsidR="001C1901" w:rsidRPr="000A1F80">
              <w:rPr>
                <w:b/>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ED731" w14:textId="77AC2BCE" w:rsidR="00754005" w:rsidRPr="000A1F80" w:rsidRDefault="001C1901">
            <w:pPr>
              <w:widowControl/>
              <w:suppressAutoHyphens w:val="0"/>
              <w:ind w:left="34" w:hanging="34"/>
              <w:rPr>
                <w:b/>
                <w:sz w:val="22"/>
                <w:szCs w:val="22"/>
                <w:lang w:val="en-GB"/>
              </w:rPr>
            </w:pPr>
            <w:r w:rsidRPr="000A1F80">
              <w:rPr>
                <w:b/>
                <w:sz w:val="22"/>
                <w:szCs w:val="22"/>
                <w:lang w:val="en-GB"/>
              </w:rPr>
              <w:t xml:space="preserve">Gross </w:t>
            </w:r>
            <w:r w:rsidR="00257B22" w:rsidRPr="000A1F80">
              <w:rPr>
                <w:b/>
                <w:sz w:val="22"/>
                <w:szCs w:val="22"/>
                <w:lang w:val="en-GB"/>
              </w:rPr>
              <w:t>value of the contract</w:t>
            </w:r>
          </w:p>
          <w:p w14:paraId="08A24500" w14:textId="77777777" w:rsidR="00754005" w:rsidRPr="000A1F80" w:rsidRDefault="0097458D">
            <w:pPr>
              <w:widowControl/>
              <w:suppressAutoHyphens w:val="0"/>
              <w:ind w:left="34" w:hanging="34"/>
              <w:rPr>
                <w:b/>
                <w:sz w:val="22"/>
                <w:szCs w:val="22"/>
                <w:lang w:val="en-GB"/>
              </w:rPr>
            </w:pPr>
            <w:r w:rsidRPr="000A1F80">
              <w:rPr>
                <w:b/>
                <w:sz w:val="22"/>
                <w:szCs w:val="22"/>
                <w:lang w:val="en-GB"/>
              </w:rPr>
              <w:t>[PLN/EUR</w:t>
            </w:r>
            <w:r w:rsidR="001C1901" w:rsidRPr="000A1F80">
              <w:rPr>
                <w:b/>
                <w:sz w:val="22"/>
                <w:szCs w:val="22"/>
                <w:lang w:val="en-GB"/>
              </w:rPr>
              <w:t>]</w:t>
            </w:r>
          </w:p>
        </w:tc>
      </w:tr>
      <w:tr w:rsidR="008A71DE" w:rsidRPr="000A1F80" w14:paraId="319E1227" w14:textId="77777777" w:rsidTr="00B672EB">
        <w:trPr>
          <w:trHeight w:val="1638"/>
        </w:trPr>
        <w:tc>
          <w:tcPr>
            <w:tcW w:w="1093" w:type="dxa"/>
            <w:tcBorders>
              <w:top w:val="single" w:sz="4" w:space="0" w:color="auto"/>
              <w:left w:val="single" w:sz="4" w:space="0" w:color="auto"/>
              <w:right w:val="single" w:sz="4" w:space="0" w:color="auto"/>
            </w:tcBorders>
            <w:vAlign w:val="center"/>
          </w:tcPr>
          <w:p w14:paraId="62259CCA" w14:textId="77777777" w:rsidR="00754005" w:rsidRPr="000A1F80" w:rsidRDefault="001C1901">
            <w:pPr>
              <w:widowControl/>
              <w:tabs>
                <w:tab w:val="left" w:pos="-108"/>
              </w:tabs>
              <w:suppressAutoHyphens w:val="0"/>
              <w:ind w:left="-108"/>
              <w:rPr>
                <w:b/>
                <w:bCs/>
                <w:iCs/>
                <w:sz w:val="22"/>
                <w:szCs w:val="22"/>
                <w:lang w:val="en-GB"/>
              </w:rPr>
            </w:pPr>
            <w:r w:rsidRPr="000A1F80">
              <w:rPr>
                <w:b/>
                <w:bCs/>
                <w:iCs/>
                <w:sz w:val="22"/>
                <w:szCs w:val="22"/>
                <w:lang w:val="en-GB"/>
              </w:rPr>
              <w:t>1.</w:t>
            </w:r>
          </w:p>
        </w:tc>
        <w:tc>
          <w:tcPr>
            <w:tcW w:w="3159" w:type="dxa"/>
            <w:tcBorders>
              <w:top w:val="single" w:sz="4" w:space="0" w:color="auto"/>
              <w:left w:val="single" w:sz="4" w:space="0" w:color="auto"/>
              <w:right w:val="single" w:sz="4" w:space="0" w:color="auto"/>
            </w:tcBorders>
            <w:vAlign w:val="center"/>
          </w:tcPr>
          <w:p w14:paraId="1C150CF4" w14:textId="3CF04FD8" w:rsidR="00754005" w:rsidRPr="000A1F80" w:rsidRDefault="001C1901" w:rsidP="00257B22">
            <w:pPr>
              <w:widowControl/>
              <w:suppressAutoHyphens w:val="0"/>
              <w:rPr>
                <w:b/>
                <w:bCs/>
                <w:sz w:val="22"/>
                <w:szCs w:val="22"/>
                <w:lang w:val="en-GB"/>
              </w:rPr>
            </w:pPr>
            <w:r w:rsidRPr="000A1F80">
              <w:rPr>
                <w:bCs/>
                <w:sz w:val="22"/>
                <w:szCs w:val="22"/>
                <w:lang w:val="en-GB"/>
              </w:rPr>
              <w:t xml:space="preserve">Complete </w:t>
            </w:r>
            <w:r w:rsidR="00615A60" w:rsidRPr="000A1F80">
              <w:rPr>
                <w:bCs/>
                <w:sz w:val="22"/>
                <w:szCs w:val="22"/>
                <w:lang w:val="en-GB"/>
              </w:rPr>
              <w:t xml:space="preserve">crystallography </w:t>
            </w:r>
            <w:r w:rsidRPr="000A1F80">
              <w:rPr>
                <w:bCs/>
                <w:sz w:val="22"/>
                <w:szCs w:val="22"/>
                <w:lang w:val="en-GB"/>
              </w:rPr>
              <w:t xml:space="preserve">robot </w:t>
            </w:r>
            <w:r w:rsidR="00615A60" w:rsidRPr="000A1F80">
              <w:rPr>
                <w:bCs/>
                <w:sz w:val="22"/>
                <w:szCs w:val="22"/>
                <w:lang w:val="en-GB"/>
              </w:rPr>
              <w:t xml:space="preserve">including accessories </w:t>
            </w:r>
            <w:r w:rsidR="00D96D22" w:rsidRPr="000A1F80">
              <w:rPr>
                <w:bCs/>
                <w:sz w:val="22"/>
                <w:szCs w:val="22"/>
                <w:lang w:val="en-GB"/>
              </w:rPr>
              <w:t>(</w:t>
            </w:r>
            <w:r w:rsidR="006B6761" w:rsidRPr="000A1F80">
              <w:rPr>
                <w:bCs/>
                <w:sz w:val="22"/>
                <w:szCs w:val="22"/>
                <w:lang w:val="en-GB"/>
              </w:rPr>
              <w:t xml:space="preserve">one system) </w:t>
            </w:r>
            <w:r w:rsidRPr="000A1F80">
              <w:rPr>
                <w:bCs/>
                <w:sz w:val="22"/>
                <w:szCs w:val="22"/>
                <w:lang w:val="en-GB"/>
              </w:rPr>
              <w:t>and software</w:t>
            </w:r>
            <w:r w:rsidR="00C96621" w:rsidRPr="000A1F80">
              <w:rPr>
                <w:bCs/>
                <w:sz w:val="22"/>
                <w:szCs w:val="22"/>
                <w:lang w:val="en-GB"/>
              </w:rPr>
              <w:t xml:space="preserve">, </w:t>
            </w:r>
            <w:r w:rsidRPr="000A1F80">
              <w:rPr>
                <w:bCs/>
                <w:sz w:val="22"/>
                <w:szCs w:val="22"/>
                <w:lang w:val="en-GB"/>
              </w:rPr>
              <w:t xml:space="preserve">in </w:t>
            </w:r>
            <w:r w:rsidR="00247AEE" w:rsidRPr="000A1F80">
              <w:rPr>
                <w:bCs/>
                <w:sz w:val="22"/>
                <w:szCs w:val="22"/>
                <w:lang w:val="en-GB"/>
              </w:rPr>
              <w:t xml:space="preserve">accordance with </w:t>
            </w:r>
            <w:r w:rsidR="00FF5DE9" w:rsidRPr="000A1F80">
              <w:rPr>
                <w:bCs/>
                <w:sz w:val="22"/>
                <w:szCs w:val="22"/>
                <w:lang w:val="en-GB"/>
              </w:rPr>
              <w:t xml:space="preserve">the </w:t>
            </w:r>
            <w:proofErr w:type="spellStart"/>
            <w:r w:rsidR="00257B22" w:rsidRPr="000A1F80">
              <w:rPr>
                <w:bCs/>
                <w:sz w:val="22"/>
                <w:szCs w:val="22"/>
                <w:lang w:val="en-GB"/>
              </w:rPr>
              <w:t>ToR</w:t>
            </w:r>
            <w:proofErr w:type="spellEnd"/>
          </w:p>
        </w:tc>
        <w:tc>
          <w:tcPr>
            <w:tcW w:w="1870" w:type="dxa"/>
            <w:tcBorders>
              <w:top w:val="single" w:sz="4" w:space="0" w:color="auto"/>
              <w:left w:val="single" w:sz="4" w:space="0" w:color="auto"/>
              <w:right w:val="single" w:sz="4" w:space="0" w:color="auto"/>
            </w:tcBorders>
            <w:vAlign w:val="center"/>
          </w:tcPr>
          <w:p w14:paraId="6E9EB060" w14:textId="77777777" w:rsidR="00754005" w:rsidRPr="000A1F80" w:rsidRDefault="001C1901">
            <w:pPr>
              <w:widowControl/>
              <w:suppressAutoHyphens w:val="0"/>
              <w:rPr>
                <w:sz w:val="22"/>
                <w:szCs w:val="22"/>
                <w:lang w:val="en-GB"/>
              </w:rPr>
            </w:pPr>
            <w:r w:rsidRPr="000A1F80">
              <w:rPr>
                <w:sz w:val="22"/>
                <w:szCs w:val="22"/>
                <w:lang w:val="en-GB"/>
              </w:rPr>
              <w:t xml:space="preserve">1 </w:t>
            </w:r>
          </w:p>
        </w:tc>
        <w:tc>
          <w:tcPr>
            <w:tcW w:w="2621" w:type="dxa"/>
            <w:tcBorders>
              <w:top w:val="single" w:sz="4" w:space="0" w:color="auto"/>
              <w:left w:val="single" w:sz="4" w:space="0" w:color="auto"/>
              <w:right w:val="single" w:sz="4" w:space="0" w:color="auto"/>
            </w:tcBorders>
            <w:vAlign w:val="center"/>
          </w:tcPr>
          <w:p w14:paraId="58E13481" w14:textId="77777777" w:rsidR="008A71DE" w:rsidRPr="000A1F80" w:rsidRDefault="008A71DE" w:rsidP="00E535CC">
            <w:pPr>
              <w:widowControl/>
              <w:suppressAutoHyphens w:val="0"/>
              <w:rPr>
                <w:b/>
                <w:bCs/>
                <w:sz w:val="22"/>
                <w:szCs w:val="22"/>
                <w:lang w:val="en-GB"/>
              </w:rPr>
            </w:pPr>
          </w:p>
        </w:tc>
        <w:tc>
          <w:tcPr>
            <w:tcW w:w="2404" w:type="dxa"/>
            <w:tcBorders>
              <w:top w:val="single" w:sz="4" w:space="0" w:color="auto"/>
              <w:left w:val="single" w:sz="4" w:space="0" w:color="auto"/>
              <w:right w:val="single" w:sz="4" w:space="0" w:color="auto"/>
            </w:tcBorders>
            <w:vAlign w:val="center"/>
          </w:tcPr>
          <w:p w14:paraId="52A82CC7" w14:textId="77777777" w:rsidR="008A71DE" w:rsidRPr="000A1F80" w:rsidRDefault="008A71DE" w:rsidP="00E535CC">
            <w:pPr>
              <w:widowControl/>
              <w:suppressAutoHyphens w:val="0"/>
              <w:rPr>
                <w:b/>
                <w:bCs/>
                <w:sz w:val="22"/>
                <w:szCs w:val="22"/>
                <w:lang w:val="en-GB"/>
              </w:rPr>
            </w:pPr>
          </w:p>
        </w:tc>
        <w:tc>
          <w:tcPr>
            <w:tcW w:w="2623" w:type="dxa"/>
            <w:tcBorders>
              <w:top w:val="single" w:sz="4" w:space="0" w:color="auto"/>
              <w:left w:val="single" w:sz="4" w:space="0" w:color="auto"/>
              <w:right w:val="single" w:sz="4" w:space="0" w:color="auto"/>
            </w:tcBorders>
            <w:vAlign w:val="center"/>
          </w:tcPr>
          <w:p w14:paraId="18CAA80F" w14:textId="77777777" w:rsidR="008A71DE" w:rsidRPr="000A1F80" w:rsidRDefault="008A71DE" w:rsidP="00E535CC">
            <w:pPr>
              <w:widowControl/>
              <w:suppressAutoHyphens w:val="0"/>
              <w:rPr>
                <w:sz w:val="22"/>
                <w:szCs w:val="22"/>
                <w:lang w:val="en-GB"/>
              </w:rPr>
            </w:pPr>
          </w:p>
        </w:tc>
      </w:tr>
      <w:tr w:rsidR="003B7951" w:rsidRPr="000A1F80" w14:paraId="45285193" w14:textId="77777777" w:rsidTr="00B672EB">
        <w:trPr>
          <w:trHeight w:val="1638"/>
        </w:trPr>
        <w:tc>
          <w:tcPr>
            <w:tcW w:w="8743" w:type="dxa"/>
            <w:gridSpan w:val="4"/>
            <w:tcBorders>
              <w:top w:val="single" w:sz="4" w:space="0" w:color="auto"/>
              <w:left w:val="single" w:sz="4" w:space="0" w:color="auto"/>
              <w:bottom w:val="single" w:sz="4" w:space="0" w:color="auto"/>
              <w:right w:val="single" w:sz="4" w:space="0" w:color="auto"/>
            </w:tcBorders>
            <w:vAlign w:val="center"/>
          </w:tcPr>
          <w:p w14:paraId="182B3FAE" w14:textId="77777777" w:rsidR="003B7951" w:rsidRPr="000A1F80" w:rsidRDefault="003B7951" w:rsidP="003B7951">
            <w:pPr>
              <w:widowControl/>
              <w:suppressAutoHyphens w:val="0"/>
              <w:jc w:val="right"/>
              <w:rPr>
                <w:b/>
                <w:bCs/>
                <w:sz w:val="22"/>
                <w:szCs w:val="22"/>
                <w:lang w:val="en-GB"/>
              </w:rPr>
            </w:pPr>
            <w:r w:rsidRPr="000A1F80">
              <w:rPr>
                <w:b/>
                <w:bCs/>
                <w:sz w:val="22"/>
                <w:szCs w:val="22"/>
                <w:lang w:val="en-GB"/>
              </w:rPr>
              <w:t>TOTAL:</w:t>
            </w:r>
          </w:p>
        </w:tc>
        <w:tc>
          <w:tcPr>
            <w:tcW w:w="2404" w:type="dxa"/>
            <w:tcBorders>
              <w:top w:val="single" w:sz="4" w:space="0" w:color="auto"/>
              <w:left w:val="single" w:sz="4" w:space="0" w:color="auto"/>
              <w:bottom w:val="single" w:sz="4" w:space="0" w:color="auto"/>
              <w:right w:val="single" w:sz="4" w:space="0" w:color="auto"/>
            </w:tcBorders>
            <w:vAlign w:val="center"/>
          </w:tcPr>
          <w:p w14:paraId="4E36C410" w14:textId="4247DB9B" w:rsidR="003B7951" w:rsidRPr="003B7951" w:rsidRDefault="003B7951" w:rsidP="003B7951">
            <w:pPr>
              <w:widowControl/>
              <w:suppressAutoHyphens w:val="0"/>
              <w:rPr>
                <w:b/>
                <w:bCs/>
                <w:sz w:val="22"/>
                <w:szCs w:val="22"/>
                <w:lang w:val="en-GB"/>
              </w:rPr>
            </w:pPr>
            <w:r w:rsidRPr="003B7951">
              <w:rPr>
                <w:b/>
                <w:sz w:val="22"/>
                <w:szCs w:val="22"/>
              </w:rPr>
              <w:t>………[PLN/EUR]*</w:t>
            </w:r>
          </w:p>
        </w:tc>
        <w:tc>
          <w:tcPr>
            <w:tcW w:w="2623" w:type="dxa"/>
            <w:tcBorders>
              <w:top w:val="single" w:sz="4" w:space="0" w:color="auto"/>
              <w:left w:val="single" w:sz="4" w:space="0" w:color="auto"/>
              <w:bottom w:val="single" w:sz="4" w:space="0" w:color="auto"/>
              <w:right w:val="single" w:sz="4" w:space="0" w:color="auto"/>
            </w:tcBorders>
            <w:vAlign w:val="center"/>
          </w:tcPr>
          <w:p w14:paraId="260C6917" w14:textId="59C09A88" w:rsidR="003B7951" w:rsidRPr="003B7951" w:rsidRDefault="003B7951" w:rsidP="003B7951">
            <w:pPr>
              <w:widowControl/>
              <w:suppressAutoHyphens w:val="0"/>
              <w:rPr>
                <w:sz w:val="22"/>
                <w:szCs w:val="22"/>
                <w:lang w:val="en-GB"/>
              </w:rPr>
            </w:pPr>
            <w:r w:rsidRPr="003B7951">
              <w:rPr>
                <w:b/>
                <w:sz w:val="22"/>
                <w:szCs w:val="22"/>
              </w:rPr>
              <w:t>……..[PLN/EUR]*</w:t>
            </w:r>
          </w:p>
        </w:tc>
      </w:tr>
    </w:tbl>
    <w:p w14:paraId="36CE536A" w14:textId="77777777" w:rsidR="00051111" w:rsidRPr="000A1F80" w:rsidRDefault="00051111" w:rsidP="004C2002">
      <w:pPr>
        <w:pStyle w:val="Tekstpodstawowy"/>
        <w:spacing w:line="240" w:lineRule="auto"/>
        <w:ind w:left="540"/>
        <w:rPr>
          <w:rFonts w:ascii="Times New Roman" w:hAnsi="Times New Roman" w:cs="Times New Roman"/>
          <w:iCs/>
          <w:sz w:val="22"/>
          <w:szCs w:val="22"/>
          <w:lang w:val="en-GB"/>
        </w:rPr>
      </w:pPr>
    </w:p>
    <w:p w14:paraId="5B701406" w14:textId="77777777" w:rsidR="00D422D8" w:rsidRDefault="00D422D8" w:rsidP="00B672EB">
      <w:pPr>
        <w:pStyle w:val="Tekstpodstawowy"/>
        <w:spacing w:line="240" w:lineRule="auto"/>
        <w:rPr>
          <w:rFonts w:ascii="Times New Roman" w:hAnsi="Times New Roman" w:cs="Times New Roman"/>
          <w:iCs/>
          <w:sz w:val="22"/>
          <w:szCs w:val="22"/>
          <w:lang w:val="en-GB"/>
        </w:rPr>
      </w:pPr>
    </w:p>
    <w:p w14:paraId="22E3EF16" w14:textId="77777777" w:rsidR="003B7951" w:rsidRDefault="003B7951" w:rsidP="00B672EB">
      <w:pPr>
        <w:pStyle w:val="Tekstpodstawowy"/>
        <w:spacing w:line="240" w:lineRule="auto"/>
        <w:rPr>
          <w:rFonts w:ascii="Times New Roman" w:hAnsi="Times New Roman" w:cs="Times New Roman"/>
          <w:iCs/>
          <w:sz w:val="22"/>
          <w:szCs w:val="22"/>
          <w:lang w:val="en-GB"/>
        </w:rPr>
      </w:pPr>
    </w:p>
    <w:p w14:paraId="50F7EBD0" w14:textId="77777777" w:rsidR="003B7951" w:rsidRDefault="003B7951" w:rsidP="00B672EB">
      <w:pPr>
        <w:pStyle w:val="Tekstpodstawowy"/>
        <w:spacing w:line="240" w:lineRule="auto"/>
        <w:rPr>
          <w:rFonts w:ascii="Times New Roman" w:hAnsi="Times New Roman" w:cs="Times New Roman"/>
          <w:iCs/>
          <w:sz w:val="22"/>
          <w:szCs w:val="22"/>
          <w:lang w:val="en-GB"/>
        </w:rPr>
      </w:pPr>
    </w:p>
    <w:p w14:paraId="72635C12" w14:textId="77777777" w:rsidR="003B7951" w:rsidRDefault="003B7951" w:rsidP="00B672EB">
      <w:pPr>
        <w:pStyle w:val="Tekstpodstawowy"/>
        <w:spacing w:line="240" w:lineRule="auto"/>
        <w:rPr>
          <w:rFonts w:ascii="Times New Roman" w:hAnsi="Times New Roman" w:cs="Times New Roman"/>
          <w:iCs/>
          <w:sz w:val="22"/>
          <w:szCs w:val="22"/>
          <w:lang w:val="en-GB"/>
        </w:rPr>
      </w:pPr>
    </w:p>
    <w:p w14:paraId="68D016A6" w14:textId="77777777" w:rsidR="003B7951" w:rsidRPr="000A1F80" w:rsidRDefault="003B7951" w:rsidP="003B7951">
      <w:pPr>
        <w:pStyle w:val="Tekstpodstawowy"/>
        <w:spacing w:line="240" w:lineRule="auto"/>
        <w:ind w:left="539"/>
        <w:rPr>
          <w:rFonts w:ascii="Times New Roman" w:hAnsi="Times New Roman" w:cs="Times New Roman"/>
          <w:i/>
          <w:sz w:val="18"/>
          <w:szCs w:val="18"/>
          <w:u w:val="single"/>
          <w:lang w:val="en-GB"/>
        </w:rPr>
      </w:pPr>
      <w:r w:rsidRPr="000A1F80">
        <w:rPr>
          <w:rFonts w:ascii="Times New Roman" w:hAnsi="Times New Roman" w:cs="Times New Roman"/>
          <w:i/>
          <w:sz w:val="18"/>
          <w:szCs w:val="18"/>
          <w:lang w:val="en-GB"/>
        </w:rPr>
        <w:t>* delete as appropriate</w:t>
      </w:r>
    </w:p>
    <w:p w14:paraId="2462C946" w14:textId="77777777" w:rsidR="003B7951" w:rsidRPr="000A1F80" w:rsidRDefault="003B7951" w:rsidP="00B672EB">
      <w:pPr>
        <w:pStyle w:val="Tekstpodstawowy"/>
        <w:spacing w:line="240" w:lineRule="auto"/>
        <w:rPr>
          <w:rFonts w:ascii="Times New Roman" w:hAnsi="Times New Roman" w:cs="Times New Roman"/>
          <w:iCs/>
          <w:sz w:val="22"/>
          <w:szCs w:val="22"/>
          <w:lang w:val="en-GB"/>
        </w:rPr>
        <w:sectPr w:rsidR="003B7951" w:rsidRPr="000A1F80" w:rsidSect="00615A60">
          <w:pgSz w:w="16838" w:h="11906" w:orient="landscape"/>
          <w:pgMar w:top="1418" w:right="1357" w:bottom="1418" w:left="1418" w:header="708" w:footer="338" w:gutter="0"/>
          <w:cols w:space="708"/>
          <w:docGrid w:linePitch="360"/>
        </w:sectPr>
      </w:pPr>
    </w:p>
    <w:p w14:paraId="7CD04C02" w14:textId="42671216" w:rsidR="00754005" w:rsidRPr="000A1F80" w:rsidRDefault="00257B22" w:rsidP="00257B22">
      <w:pPr>
        <w:pStyle w:val="Tekstpodstawowy"/>
        <w:ind w:left="5245" w:firstLine="851"/>
        <w:jc w:val="left"/>
        <w:rPr>
          <w:rFonts w:ascii="Times New Roman" w:hAnsi="Times New Roman" w:cs="Times New Roman"/>
          <w:b/>
          <w:sz w:val="22"/>
          <w:szCs w:val="22"/>
          <w:lang w:val="en-GB"/>
        </w:rPr>
      </w:pPr>
      <w:r w:rsidRPr="000A1F80">
        <w:rPr>
          <w:rFonts w:ascii="Times New Roman" w:hAnsi="Times New Roman" w:cs="Times New Roman"/>
          <w:b/>
          <w:sz w:val="22"/>
          <w:szCs w:val="22"/>
          <w:lang w:val="en-GB"/>
        </w:rPr>
        <w:lastRenderedPageBreak/>
        <w:t xml:space="preserve">Appendix </w:t>
      </w:r>
      <w:r w:rsidR="001C1901" w:rsidRPr="000A1F80">
        <w:rPr>
          <w:rFonts w:ascii="Times New Roman" w:hAnsi="Times New Roman" w:cs="Times New Roman"/>
          <w:b/>
          <w:sz w:val="22"/>
          <w:szCs w:val="22"/>
          <w:lang w:val="en-GB"/>
        </w:rPr>
        <w:t xml:space="preserve">3 to the </w:t>
      </w:r>
      <w:r w:rsidRPr="000A1F80">
        <w:rPr>
          <w:rFonts w:ascii="Times New Roman" w:hAnsi="Times New Roman" w:cs="Times New Roman"/>
          <w:b/>
          <w:sz w:val="22"/>
          <w:szCs w:val="22"/>
          <w:lang w:val="en-GB"/>
        </w:rPr>
        <w:t>tender form</w:t>
      </w:r>
    </w:p>
    <w:p w14:paraId="5E00D0CD" w14:textId="77777777" w:rsidR="00051111" w:rsidRPr="000A1F80" w:rsidRDefault="00051111" w:rsidP="00051111">
      <w:pPr>
        <w:pStyle w:val="Tekstpodstawowy"/>
        <w:spacing w:line="240" w:lineRule="auto"/>
        <w:ind w:left="540"/>
        <w:jc w:val="right"/>
        <w:rPr>
          <w:rFonts w:ascii="Times New Roman" w:hAnsi="Times New Roman" w:cs="Times New Roman"/>
          <w:b/>
          <w:iCs/>
          <w:color w:val="000000"/>
          <w:sz w:val="22"/>
          <w:szCs w:val="22"/>
          <w:lang w:val="en-GB"/>
        </w:rPr>
      </w:pPr>
    </w:p>
    <w:p w14:paraId="60572DD9" w14:textId="77777777" w:rsidR="00051111" w:rsidRPr="000A1F80" w:rsidRDefault="00051111" w:rsidP="004C2002">
      <w:pPr>
        <w:pStyle w:val="Tekstpodstawowy"/>
        <w:spacing w:line="240" w:lineRule="auto"/>
        <w:ind w:left="540"/>
        <w:jc w:val="center"/>
        <w:rPr>
          <w:rFonts w:ascii="Times New Roman" w:hAnsi="Times New Roman" w:cs="Times New Roman"/>
          <w:b/>
          <w:iCs/>
          <w:color w:val="000000"/>
          <w:sz w:val="22"/>
          <w:szCs w:val="22"/>
          <w:lang w:val="en-GB"/>
        </w:rPr>
      </w:pPr>
    </w:p>
    <w:p w14:paraId="0B86D4D2" w14:textId="77777777" w:rsidR="00754005" w:rsidRPr="000A1F80" w:rsidRDefault="001C1901">
      <w:pPr>
        <w:pStyle w:val="Tekstpodstawowy"/>
        <w:spacing w:line="240" w:lineRule="auto"/>
        <w:ind w:left="540"/>
        <w:jc w:val="center"/>
        <w:rPr>
          <w:rFonts w:ascii="Times New Roman" w:hAnsi="Times New Roman" w:cs="Times New Roman"/>
          <w:b/>
          <w:iCs/>
          <w:color w:val="000000"/>
          <w:sz w:val="22"/>
          <w:szCs w:val="22"/>
          <w:lang w:val="en-GB"/>
        </w:rPr>
      </w:pPr>
      <w:r w:rsidRPr="000A1F80">
        <w:rPr>
          <w:rFonts w:ascii="Times New Roman" w:hAnsi="Times New Roman" w:cs="Times New Roman"/>
          <w:b/>
          <w:iCs/>
          <w:color w:val="000000"/>
          <w:sz w:val="22"/>
          <w:szCs w:val="22"/>
          <w:lang w:val="en-GB"/>
        </w:rPr>
        <w:t>STATEMENT</w:t>
      </w:r>
    </w:p>
    <w:p w14:paraId="4E9F40D9" w14:textId="77777777" w:rsidR="00754005" w:rsidRPr="000A1F80" w:rsidRDefault="001C1901">
      <w:pPr>
        <w:pStyle w:val="Tekstpodstawowy"/>
        <w:spacing w:line="240" w:lineRule="auto"/>
        <w:ind w:left="540"/>
        <w:jc w:val="center"/>
        <w:rPr>
          <w:rFonts w:ascii="Times New Roman" w:hAnsi="Times New Roman" w:cs="Times New Roman"/>
          <w:b/>
          <w:iCs/>
          <w:color w:val="000000"/>
          <w:sz w:val="22"/>
          <w:szCs w:val="22"/>
          <w:lang w:val="en-GB"/>
        </w:rPr>
      </w:pPr>
      <w:r w:rsidRPr="000A1F80">
        <w:rPr>
          <w:rFonts w:ascii="Times New Roman" w:hAnsi="Times New Roman" w:cs="Times New Roman"/>
          <w:b/>
          <w:iCs/>
          <w:color w:val="000000"/>
          <w:sz w:val="22"/>
          <w:szCs w:val="22"/>
          <w:lang w:val="en-GB"/>
        </w:rPr>
        <w:t>(list of subcontractors)</w:t>
      </w:r>
    </w:p>
    <w:p w14:paraId="4E87A663" w14:textId="77777777" w:rsidR="004C2002" w:rsidRPr="000A1F80" w:rsidRDefault="004C2002" w:rsidP="004C2002">
      <w:pPr>
        <w:pStyle w:val="Tekstpodstawowy"/>
        <w:spacing w:line="240" w:lineRule="auto"/>
        <w:ind w:left="540"/>
        <w:rPr>
          <w:rFonts w:ascii="Times New Roman" w:hAnsi="Times New Roman" w:cs="Times New Roman"/>
          <w:sz w:val="22"/>
          <w:szCs w:val="22"/>
          <w:lang w:val="en-GB"/>
        </w:rPr>
      </w:pPr>
    </w:p>
    <w:p w14:paraId="450710D6" w14:textId="4687F083" w:rsidR="00754005" w:rsidRPr="000A1F80" w:rsidRDefault="001C1901">
      <w:pPr>
        <w:pStyle w:val="Tekstpodstawowy"/>
        <w:spacing w:line="240" w:lineRule="auto"/>
        <w:ind w:firstLine="540"/>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We </w:t>
      </w:r>
      <w:r w:rsidR="00257B22" w:rsidRPr="000A1F80">
        <w:rPr>
          <w:rFonts w:ascii="Times New Roman" w:hAnsi="Times New Roman" w:cs="Times New Roman"/>
          <w:sz w:val="22"/>
          <w:szCs w:val="22"/>
          <w:lang w:val="en-GB"/>
        </w:rPr>
        <w:t>represent</w:t>
      </w:r>
      <w:r w:rsidRPr="000A1F80">
        <w:rPr>
          <w:rFonts w:ascii="Times New Roman" w:hAnsi="Times New Roman" w:cs="Times New Roman"/>
          <w:sz w:val="22"/>
          <w:szCs w:val="22"/>
          <w:lang w:val="en-GB"/>
        </w:rPr>
        <w:t xml:space="preserve"> that:</w:t>
      </w:r>
    </w:p>
    <w:p w14:paraId="3B1DB8A9" w14:textId="77777777" w:rsidR="004C2002" w:rsidRPr="000A1F80" w:rsidRDefault="004C2002" w:rsidP="004C2002">
      <w:pPr>
        <w:pStyle w:val="Tekstpodstawowy"/>
        <w:spacing w:line="240" w:lineRule="auto"/>
        <w:ind w:left="540"/>
        <w:rPr>
          <w:rFonts w:ascii="Times New Roman" w:hAnsi="Times New Roman" w:cs="Times New Roman"/>
          <w:sz w:val="22"/>
          <w:szCs w:val="22"/>
          <w:lang w:val="en-GB"/>
        </w:rPr>
      </w:pPr>
    </w:p>
    <w:p w14:paraId="7E41F9D7" w14:textId="62F86857" w:rsidR="00754005" w:rsidRPr="000A1F80" w:rsidRDefault="001C1901">
      <w:pPr>
        <w:pStyle w:val="Tekstpodstawowy"/>
        <w:spacing w:line="240" w:lineRule="auto"/>
        <w:ind w:left="540"/>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 we </w:t>
      </w:r>
      <w:r w:rsidR="00257B22" w:rsidRPr="000A1F80">
        <w:rPr>
          <w:rFonts w:ascii="Times New Roman" w:hAnsi="Times New Roman" w:cs="Times New Roman"/>
          <w:sz w:val="22"/>
          <w:szCs w:val="22"/>
          <w:lang w:val="en-GB"/>
        </w:rPr>
        <w:t>will outsource to</w:t>
      </w:r>
      <w:r w:rsidRPr="000A1F80">
        <w:rPr>
          <w:rFonts w:ascii="Times New Roman" w:hAnsi="Times New Roman" w:cs="Times New Roman"/>
          <w:sz w:val="22"/>
          <w:szCs w:val="22"/>
          <w:lang w:val="en-GB"/>
        </w:rPr>
        <w:t xml:space="preserve">* the following subcontractors </w:t>
      </w:r>
      <w:r w:rsidR="00257B22" w:rsidRPr="000A1F80">
        <w:rPr>
          <w:rFonts w:ascii="Times New Roman" w:hAnsi="Times New Roman" w:cs="Times New Roman"/>
          <w:sz w:val="22"/>
          <w:szCs w:val="22"/>
          <w:lang w:val="en-GB"/>
        </w:rPr>
        <w:t>the following portions</w:t>
      </w:r>
      <w:r w:rsidRPr="000A1F80">
        <w:rPr>
          <w:rFonts w:ascii="Times New Roman" w:hAnsi="Times New Roman" w:cs="Times New Roman"/>
          <w:sz w:val="22"/>
          <w:szCs w:val="22"/>
          <w:lang w:val="en-GB"/>
        </w:rPr>
        <w:t xml:space="preserve"> (scope) of the contract</w:t>
      </w:r>
    </w:p>
    <w:p w14:paraId="441AB420" w14:textId="77777777" w:rsidR="004C2002" w:rsidRPr="000A1F80" w:rsidRDefault="004C2002" w:rsidP="004C2002">
      <w:pPr>
        <w:pStyle w:val="Tekstpodstawowy"/>
        <w:spacing w:line="240" w:lineRule="auto"/>
        <w:ind w:left="540"/>
        <w:rPr>
          <w:rFonts w:ascii="Times New Roman" w:hAnsi="Times New Roman" w:cs="Times New Roman"/>
          <w:sz w:val="22"/>
          <w:szCs w:val="22"/>
          <w:lang w:val="en-GB"/>
        </w:rPr>
      </w:pPr>
    </w:p>
    <w:p w14:paraId="4F7D15C0" w14:textId="0EC5BC05" w:rsidR="00754005" w:rsidRPr="000A1F80" w:rsidRDefault="001C1901">
      <w:pPr>
        <w:pStyle w:val="Tekstpodstawowy"/>
        <w:numPr>
          <w:ilvl w:val="2"/>
          <w:numId w:val="5"/>
        </w:numPr>
        <w:tabs>
          <w:tab w:val="clear" w:pos="2160"/>
          <w:tab w:val="num" w:pos="0"/>
        </w:tabs>
        <w:spacing w:line="240" w:lineRule="auto"/>
        <w:ind w:left="709" w:hanging="425"/>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Subcontractor </w:t>
      </w:r>
      <w:r w:rsidRPr="000A1F80">
        <w:rPr>
          <w:rFonts w:ascii="Times New Roman" w:hAnsi="Times New Roman" w:cs="Times New Roman"/>
          <w:i/>
          <w:sz w:val="18"/>
          <w:szCs w:val="18"/>
          <w:lang w:val="en-GB"/>
        </w:rPr>
        <w:t xml:space="preserve">(provide full </w:t>
      </w:r>
      <w:r w:rsidR="00257B22" w:rsidRPr="000A1F80">
        <w:rPr>
          <w:rFonts w:ascii="Times New Roman" w:hAnsi="Times New Roman" w:cs="Times New Roman"/>
          <w:i/>
          <w:sz w:val="18"/>
          <w:szCs w:val="18"/>
          <w:lang w:val="en-GB"/>
        </w:rPr>
        <w:t xml:space="preserve">(business) </w:t>
      </w:r>
      <w:r w:rsidRPr="000A1F80">
        <w:rPr>
          <w:rFonts w:ascii="Times New Roman" w:hAnsi="Times New Roman" w:cs="Times New Roman"/>
          <w:i/>
          <w:sz w:val="18"/>
          <w:szCs w:val="18"/>
          <w:lang w:val="en-GB"/>
        </w:rPr>
        <w:t xml:space="preserve">name, address, and </w:t>
      </w:r>
      <w:r w:rsidR="00257B22" w:rsidRPr="000A1F80">
        <w:rPr>
          <w:rFonts w:ascii="Times New Roman" w:hAnsi="Times New Roman" w:cs="Times New Roman"/>
          <w:i/>
          <w:sz w:val="18"/>
          <w:szCs w:val="18"/>
          <w:lang w:val="en-GB"/>
        </w:rPr>
        <w:t>as appropriate</w:t>
      </w:r>
      <w:r w:rsidRPr="000A1F80">
        <w:rPr>
          <w:rFonts w:ascii="Times New Roman" w:hAnsi="Times New Roman" w:cs="Times New Roman"/>
          <w:i/>
          <w:sz w:val="18"/>
          <w:szCs w:val="18"/>
          <w:lang w:val="en-GB"/>
        </w:rPr>
        <w:t>: NIP</w:t>
      </w:r>
      <w:r w:rsidR="00257B22" w:rsidRPr="000A1F80">
        <w:rPr>
          <w:rFonts w:ascii="Times New Roman" w:hAnsi="Times New Roman" w:cs="Times New Roman"/>
          <w:i/>
          <w:sz w:val="18"/>
          <w:szCs w:val="18"/>
          <w:lang w:val="en-GB"/>
        </w:rPr>
        <w:t xml:space="preserve"> (Tax ID)</w:t>
      </w:r>
      <w:r w:rsidRPr="000A1F80">
        <w:rPr>
          <w:rFonts w:ascii="Times New Roman" w:hAnsi="Times New Roman" w:cs="Times New Roman"/>
          <w:i/>
          <w:sz w:val="18"/>
          <w:szCs w:val="18"/>
          <w:lang w:val="en-GB"/>
        </w:rPr>
        <w:t>/PESEL</w:t>
      </w:r>
      <w:r w:rsidR="00257B22" w:rsidRPr="000A1F80">
        <w:rPr>
          <w:rFonts w:ascii="Times New Roman" w:hAnsi="Times New Roman" w:cs="Times New Roman"/>
          <w:i/>
          <w:sz w:val="18"/>
          <w:szCs w:val="18"/>
          <w:lang w:val="en-GB"/>
        </w:rPr>
        <w:t xml:space="preserve"> Number</w:t>
      </w:r>
      <w:r w:rsidRPr="000A1F80">
        <w:rPr>
          <w:rFonts w:ascii="Times New Roman" w:hAnsi="Times New Roman" w:cs="Times New Roman"/>
          <w:i/>
          <w:sz w:val="18"/>
          <w:szCs w:val="18"/>
          <w:lang w:val="en-GB"/>
        </w:rPr>
        <w:t>,</w:t>
      </w:r>
      <w:r w:rsidR="00257B22" w:rsidRPr="000A1F80">
        <w:rPr>
          <w:rFonts w:ascii="Times New Roman" w:hAnsi="Times New Roman" w:cs="Times New Roman"/>
          <w:i/>
          <w:sz w:val="18"/>
          <w:szCs w:val="18"/>
          <w:lang w:val="en-GB"/>
        </w:rPr>
        <w:t xml:space="preserve"> </w:t>
      </w:r>
      <w:r w:rsidRPr="000A1F80">
        <w:rPr>
          <w:rFonts w:ascii="Times New Roman" w:hAnsi="Times New Roman" w:cs="Times New Roman"/>
          <w:i/>
          <w:sz w:val="18"/>
          <w:szCs w:val="18"/>
          <w:lang w:val="en-GB"/>
        </w:rPr>
        <w:t>KRS</w:t>
      </w:r>
      <w:r w:rsidR="00257B22" w:rsidRPr="000A1F80">
        <w:rPr>
          <w:rFonts w:ascii="Times New Roman" w:hAnsi="Times New Roman" w:cs="Times New Roman"/>
          <w:i/>
          <w:sz w:val="18"/>
          <w:szCs w:val="18"/>
          <w:lang w:val="en-GB"/>
        </w:rPr>
        <w:t xml:space="preserve"> (National Court Register) </w:t>
      </w:r>
      <w:r w:rsidRPr="000A1F80">
        <w:rPr>
          <w:rFonts w:ascii="Times New Roman" w:hAnsi="Times New Roman" w:cs="Times New Roman"/>
          <w:i/>
          <w:sz w:val="18"/>
          <w:szCs w:val="18"/>
          <w:lang w:val="en-GB"/>
        </w:rPr>
        <w:t>/</w:t>
      </w:r>
      <w:r w:rsidR="00993EE2" w:rsidRPr="000A1F80">
        <w:rPr>
          <w:rFonts w:ascii="Times New Roman" w:hAnsi="Times New Roman" w:cs="Times New Roman"/>
          <w:i/>
          <w:sz w:val="18"/>
          <w:szCs w:val="18"/>
          <w:lang w:val="en-GB"/>
        </w:rPr>
        <w:t xml:space="preserve"> </w:t>
      </w:r>
      <w:r w:rsidRPr="000A1F80">
        <w:rPr>
          <w:rFonts w:ascii="Times New Roman" w:hAnsi="Times New Roman" w:cs="Times New Roman"/>
          <w:i/>
          <w:sz w:val="18"/>
          <w:szCs w:val="18"/>
          <w:lang w:val="en-GB"/>
        </w:rPr>
        <w:t>CEiDG</w:t>
      </w:r>
      <w:r w:rsidR="00257B22" w:rsidRPr="000A1F80">
        <w:rPr>
          <w:rFonts w:ascii="Times New Roman" w:hAnsi="Times New Roman" w:cs="Times New Roman"/>
          <w:i/>
          <w:sz w:val="18"/>
          <w:szCs w:val="18"/>
          <w:lang w:val="en-GB"/>
        </w:rPr>
        <w:t xml:space="preserve"> (Central Register of Business Activity and Information</w:t>
      </w:r>
      <w:r w:rsidRPr="000A1F80">
        <w:rPr>
          <w:rFonts w:ascii="Times New Roman" w:hAnsi="Times New Roman" w:cs="Times New Roman"/>
          <w:i/>
          <w:sz w:val="18"/>
          <w:szCs w:val="18"/>
          <w:lang w:val="en-GB"/>
        </w:rPr>
        <w:t xml:space="preserve">) </w:t>
      </w:r>
      <w:r w:rsidR="00AB585E" w:rsidRPr="000A1F80">
        <w:rPr>
          <w:rFonts w:ascii="Times New Roman" w:hAnsi="Times New Roman" w:cs="Times New Roman"/>
          <w:sz w:val="22"/>
          <w:szCs w:val="22"/>
          <w:lang w:val="en-GB"/>
        </w:rPr>
        <w:t>................................................................................................................</w:t>
      </w:r>
    </w:p>
    <w:p w14:paraId="0CB856B2" w14:textId="3FEA1E9F" w:rsidR="00754005" w:rsidRPr="000A1F80" w:rsidRDefault="001C1901">
      <w:pPr>
        <w:pStyle w:val="Tekstpodstawowy"/>
        <w:spacing w:line="240" w:lineRule="auto"/>
        <w:ind w:left="720"/>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scope of contract: </w:t>
      </w:r>
    </w:p>
    <w:p w14:paraId="16E2AC61" w14:textId="77777777" w:rsidR="00754005" w:rsidRPr="000A1F80" w:rsidRDefault="001C1901">
      <w:pPr>
        <w:pStyle w:val="Tekstpodstawowy"/>
        <w:spacing w:line="240" w:lineRule="auto"/>
        <w:ind w:left="720"/>
        <w:rPr>
          <w:rFonts w:ascii="Times New Roman" w:hAnsi="Times New Roman" w:cs="Times New Roman"/>
          <w:sz w:val="22"/>
          <w:szCs w:val="22"/>
          <w:lang w:val="en-GB"/>
        </w:rPr>
      </w:pPr>
      <w:r w:rsidRPr="000A1F80">
        <w:rPr>
          <w:rFonts w:ascii="Times New Roman" w:hAnsi="Times New Roman" w:cs="Times New Roman"/>
          <w:sz w:val="22"/>
          <w:szCs w:val="22"/>
          <w:lang w:val="en-GB"/>
        </w:rPr>
        <w:t>.....................................................................................................................................</w:t>
      </w:r>
    </w:p>
    <w:p w14:paraId="10FBC42E" w14:textId="77777777" w:rsidR="004C2002" w:rsidRPr="000A1F80" w:rsidRDefault="004C2002" w:rsidP="004C2002">
      <w:pPr>
        <w:pStyle w:val="Tekstpodstawowy"/>
        <w:spacing w:line="240" w:lineRule="auto"/>
        <w:ind w:left="720"/>
        <w:rPr>
          <w:rFonts w:ascii="Times New Roman" w:hAnsi="Times New Roman" w:cs="Times New Roman"/>
          <w:sz w:val="22"/>
          <w:szCs w:val="22"/>
          <w:lang w:val="en-GB"/>
        </w:rPr>
      </w:pPr>
    </w:p>
    <w:p w14:paraId="4E75F8D4" w14:textId="29647ABF" w:rsidR="00754005" w:rsidRPr="000A1F80" w:rsidRDefault="001C1901" w:rsidP="00993EE2">
      <w:pPr>
        <w:pStyle w:val="Tekstpodstawowy"/>
        <w:spacing w:line="240" w:lineRule="auto"/>
        <w:ind w:left="709" w:hanging="425"/>
        <w:rPr>
          <w:rFonts w:ascii="Times New Roman" w:hAnsi="Times New Roman" w:cs="Times New Roman"/>
          <w:i/>
          <w:sz w:val="22"/>
          <w:szCs w:val="22"/>
          <w:lang w:val="en-GB"/>
        </w:rPr>
      </w:pPr>
      <w:r w:rsidRPr="000A1F80">
        <w:rPr>
          <w:rFonts w:ascii="Times New Roman" w:hAnsi="Times New Roman" w:cs="Times New Roman"/>
          <w:sz w:val="22"/>
          <w:szCs w:val="22"/>
          <w:lang w:val="en-GB"/>
        </w:rPr>
        <w:t xml:space="preserve">2. </w:t>
      </w:r>
      <w:r w:rsidR="00257B22" w:rsidRPr="000A1F80">
        <w:rPr>
          <w:rFonts w:ascii="Times New Roman" w:hAnsi="Times New Roman" w:cs="Times New Roman"/>
          <w:sz w:val="22"/>
          <w:szCs w:val="22"/>
          <w:lang w:val="en-GB"/>
        </w:rPr>
        <w:t>S</w:t>
      </w:r>
      <w:r w:rsidRPr="000A1F80">
        <w:rPr>
          <w:rFonts w:ascii="Times New Roman" w:hAnsi="Times New Roman" w:cs="Times New Roman"/>
          <w:sz w:val="22"/>
          <w:szCs w:val="22"/>
          <w:lang w:val="en-GB"/>
        </w:rPr>
        <w:t xml:space="preserve">ubcontractor </w:t>
      </w:r>
      <w:r w:rsidR="00993EE2" w:rsidRPr="000A1F80">
        <w:rPr>
          <w:rFonts w:ascii="Times New Roman" w:hAnsi="Times New Roman" w:cs="Times New Roman"/>
          <w:i/>
          <w:sz w:val="18"/>
          <w:szCs w:val="18"/>
          <w:lang w:val="en-GB"/>
        </w:rPr>
        <w:t>(provide full (business) name, address, and as appropriate: NIP (Tax ID)/PESEL Number, KRS (National Court Register) / CEiDG (Central Register of Business Activity and Information)</w:t>
      </w:r>
      <w:r w:rsidR="00993EE2" w:rsidRPr="000A1F80">
        <w:rPr>
          <w:rFonts w:ascii="Times New Roman" w:hAnsi="Times New Roman" w:cs="Times New Roman"/>
          <w:i/>
          <w:sz w:val="22"/>
          <w:szCs w:val="22"/>
          <w:lang w:val="en-GB"/>
        </w:rPr>
        <w:t xml:space="preserve"> </w:t>
      </w:r>
      <w:r w:rsidR="004C2002" w:rsidRPr="000A1F80">
        <w:rPr>
          <w:rFonts w:ascii="Times New Roman" w:hAnsi="Times New Roman" w:cs="Times New Roman"/>
          <w:sz w:val="22"/>
          <w:szCs w:val="22"/>
          <w:lang w:val="en-GB"/>
        </w:rPr>
        <w:t>...............................................................................................................</w:t>
      </w:r>
    </w:p>
    <w:p w14:paraId="1ED7BE33" w14:textId="77777777" w:rsidR="00754005" w:rsidRPr="000A1F80" w:rsidRDefault="001C1901">
      <w:pPr>
        <w:pStyle w:val="Tekstpodstawowy"/>
        <w:spacing w:line="240" w:lineRule="auto"/>
        <w:ind w:left="720"/>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scope of the contract: </w:t>
      </w:r>
    </w:p>
    <w:p w14:paraId="55A8748E" w14:textId="77777777" w:rsidR="00754005" w:rsidRPr="000A1F80" w:rsidRDefault="001C1901">
      <w:pPr>
        <w:pStyle w:val="Tekstpodstawowy"/>
        <w:spacing w:line="240" w:lineRule="auto"/>
        <w:ind w:left="720"/>
        <w:rPr>
          <w:rFonts w:ascii="Times New Roman" w:hAnsi="Times New Roman" w:cs="Times New Roman"/>
          <w:sz w:val="22"/>
          <w:szCs w:val="22"/>
          <w:lang w:val="en-GB"/>
        </w:rPr>
      </w:pPr>
      <w:r w:rsidRPr="000A1F80">
        <w:rPr>
          <w:rFonts w:ascii="Times New Roman" w:hAnsi="Times New Roman" w:cs="Times New Roman"/>
          <w:sz w:val="22"/>
          <w:szCs w:val="22"/>
          <w:lang w:val="en-GB"/>
        </w:rPr>
        <w:t>....................................................................................................................................</w:t>
      </w:r>
    </w:p>
    <w:p w14:paraId="3A8C571C" w14:textId="77777777" w:rsidR="004C2002" w:rsidRPr="000A1F80" w:rsidRDefault="004C2002" w:rsidP="004C2002">
      <w:pPr>
        <w:pStyle w:val="Tekstpodstawowy"/>
        <w:spacing w:line="240" w:lineRule="auto"/>
        <w:ind w:left="540"/>
        <w:rPr>
          <w:rFonts w:ascii="Times New Roman" w:hAnsi="Times New Roman" w:cs="Times New Roman"/>
          <w:sz w:val="22"/>
          <w:szCs w:val="22"/>
          <w:lang w:val="en-GB"/>
        </w:rPr>
      </w:pPr>
    </w:p>
    <w:p w14:paraId="34F699C0" w14:textId="410D5C10" w:rsidR="00754005" w:rsidRPr="000A1F80" w:rsidRDefault="001C1901">
      <w:pPr>
        <w:pStyle w:val="Tekstpodstawowy"/>
        <w:spacing w:line="240" w:lineRule="auto"/>
        <w:ind w:left="540"/>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 we </w:t>
      </w:r>
      <w:r w:rsidR="00993EE2" w:rsidRPr="000A1F80">
        <w:rPr>
          <w:rFonts w:ascii="Times New Roman" w:hAnsi="Times New Roman" w:cs="Times New Roman"/>
          <w:sz w:val="22"/>
          <w:szCs w:val="22"/>
          <w:lang w:val="en-GB"/>
        </w:rPr>
        <w:t>will not outsource</w:t>
      </w:r>
      <w:r w:rsidRPr="000A1F80">
        <w:rPr>
          <w:rFonts w:ascii="Times New Roman" w:hAnsi="Times New Roman" w:cs="Times New Roman"/>
          <w:sz w:val="22"/>
          <w:szCs w:val="22"/>
          <w:lang w:val="en-GB"/>
        </w:rPr>
        <w:t>* any part (scope) of the contract to subcontractors</w:t>
      </w:r>
    </w:p>
    <w:p w14:paraId="737526A6" w14:textId="77777777" w:rsidR="004C2002" w:rsidRPr="000A1F80" w:rsidRDefault="004C2002" w:rsidP="004C2002">
      <w:pPr>
        <w:pStyle w:val="Tekstpodstawowy"/>
        <w:spacing w:line="240" w:lineRule="auto"/>
        <w:ind w:left="540"/>
        <w:rPr>
          <w:rFonts w:ascii="Times New Roman" w:hAnsi="Times New Roman" w:cs="Times New Roman"/>
          <w:sz w:val="22"/>
          <w:szCs w:val="22"/>
          <w:lang w:val="en-GB"/>
        </w:rPr>
      </w:pPr>
    </w:p>
    <w:p w14:paraId="7058AE94" w14:textId="11589E55" w:rsidR="00754005" w:rsidRPr="000A1F80" w:rsidRDefault="001C1901">
      <w:pPr>
        <w:pStyle w:val="Tekstpodstawowy"/>
        <w:spacing w:line="240" w:lineRule="auto"/>
        <w:ind w:left="540"/>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(if the Contractor does not </w:t>
      </w:r>
      <w:r w:rsidR="00993EE2" w:rsidRPr="000A1F80">
        <w:rPr>
          <w:rFonts w:ascii="Times New Roman" w:hAnsi="Times New Roman" w:cs="Times New Roman"/>
          <w:sz w:val="22"/>
          <w:szCs w:val="22"/>
          <w:lang w:val="en-GB"/>
        </w:rPr>
        <w:t>delete</w:t>
      </w:r>
      <w:r w:rsidRPr="000A1F80">
        <w:rPr>
          <w:rFonts w:ascii="Times New Roman" w:hAnsi="Times New Roman" w:cs="Times New Roman"/>
          <w:sz w:val="22"/>
          <w:szCs w:val="22"/>
          <w:lang w:val="en-GB"/>
        </w:rPr>
        <w:t xml:space="preserve"> any of the above options, the </w:t>
      </w:r>
      <w:r w:rsidR="00993EE2"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will consider </w:t>
      </w:r>
      <w:r w:rsidR="00993EE2" w:rsidRPr="000A1F80">
        <w:rPr>
          <w:rFonts w:ascii="Times New Roman" w:hAnsi="Times New Roman" w:cs="Times New Roman"/>
          <w:sz w:val="22"/>
          <w:szCs w:val="22"/>
          <w:lang w:val="en-GB"/>
        </w:rPr>
        <w:t>no works under the contract will be subcontracted</w:t>
      </w:r>
      <w:r w:rsidRPr="000A1F80">
        <w:rPr>
          <w:rFonts w:ascii="Times New Roman" w:hAnsi="Times New Roman" w:cs="Times New Roman"/>
          <w:sz w:val="22"/>
          <w:szCs w:val="22"/>
          <w:lang w:val="en-GB"/>
        </w:rPr>
        <w:t>)</w:t>
      </w:r>
      <w:r w:rsidR="00E45A5D" w:rsidRPr="000A1F80">
        <w:rPr>
          <w:rFonts w:ascii="Times New Roman" w:hAnsi="Times New Roman" w:cs="Times New Roman"/>
          <w:sz w:val="22"/>
          <w:szCs w:val="22"/>
          <w:lang w:val="en-GB"/>
        </w:rPr>
        <w:t>.</w:t>
      </w:r>
    </w:p>
    <w:p w14:paraId="152E62C6" w14:textId="77777777" w:rsidR="004C2002" w:rsidRPr="000A1F80" w:rsidRDefault="004C2002" w:rsidP="004C2002">
      <w:pPr>
        <w:pStyle w:val="Tekstpodstawowy"/>
        <w:spacing w:line="240" w:lineRule="auto"/>
        <w:ind w:left="540"/>
        <w:rPr>
          <w:rFonts w:ascii="Times New Roman" w:hAnsi="Times New Roman" w:cs="Times New Roman"/>
          <w:sz w:val="22"/>
          <w:szCs w:val="22"/>
          <w:lang w:val="en-GB"/>
        </w:rPr>
      </w:pPr>
    </w:p>
    <w:p w14:paraId="2F8FF4E9" w14:textId="77777777" w:rsidR="008D47A9" w:rsidRPr="000A1F80" w:rsidRDefault="008D47A9" w:rsidP="008D47A9">
      <w:pPr>
        <w:pStyle w:val="Tekstpodstawowy"/>
        <w:ind w:left="540"/>
        <w:rPr>
          <w:rFonts w:ascii="Times New Roman" w:hAnsi="Times New Roman" w:cs="Times New Roman"/>
          <w:sz w:val="22"/>
          <w:szCs w:val="22"/>
          <w:lang w:val="en-GB"/>
        </w:rPr>
      </w:pPr>
    </w:p>
    <w:p w14:paraId="40B36437" w14:textId="6885C099" w:rsidR="00754005" w:rsidRPr="000A1F80" w:rsidRDefault="00993EE2">
      <w:pPr>
        <w:pStyle w:val="Tekstpodstawowy"/>
        <w:ind w:left="540"/>
        <w:rPr>
          <w:rFonts w:ascii="Times New Roman" w:hAnsi="Times New Roman" w:cs="Times New Roman"/>
          <w:sz w:val="22"/>
          <w:szCs w:val="22"/>
          <w:lang w:val="en-GB"/>
        </w:rPr>
      </w:pPr>
      <w:r w:rsidRPr="000A1F80">
        <w:rPr>
          <w:rFonts w:ascii="Times New Roman" w:hAnsi="Times New Roman" w:cs="Times New Roman"/>
          <w:sz w:val="22"/>
          <w:szCs w:val="22"/>
          <w:lang w:val="en-GB"/>
        </w:rPr>
        <w:t>In [</w:t>
      </w:r>
      <w:r w:rsidRPr="000A1F80">
        <w:rPr>
          <w:rFonts w:ascii="Times New Roman" w:hAnsi="Times New Roman" w:cs="Times New Roman"/>
          <w:i/>
          <w:iCs/>
          <w:sz w:val="22"/>
          <w:szCs w:val="22"/>
          <w:lang w:val="en-GB"/>
        </w:rPr>
        <w:t>name of locality</w:t>
      </w:r>
      <w:r w:rsidRPr="000A1F80">
        <w:rPr>
          <w:rFonts w:ascii="Times New Roman" w:hAnsi="Times New Roman" w:cs="Times New Roman"/>
          <w:sz w:val="22"/>
          <w:szCs w:val="22"/>
          <w:lang w:val="en-GB"/>
        </w:rPr>
        <w:t>]</w:t>
      </w:r>
      <w:r w:rsidR="001C1901" w:rsidRPr="000A1F80">
        <w:rPr>
          <w:rFonts w:ascii="Times New Roman" w:hAnsi="Times New Roman" w:cs="Times New Roman"/>
          <w:sz w:val="22"/>
          <w:szCs w:val="22"/>
          <w:lang w:val="en-GB"/>
        </w:rPr>
        <w:t xml:space="preserve"> .................................................. on ........................................... </w:t>
      </w:r>
      <w:r w:rsidR="00A21712" w:rsidRPr="000A1F80">
        <w:rPr>
          <w:rFonts w:ascii="Times New Roman" w:hAnsi="Times New Roman" w:cs="Times New Roman"/>
          <w:sz w:val="22"/>
          <w:szCs w:val="22"/>
          <w:lang w:val="en-GB"/>
        </w:rPr>
        <w:t>2023</w:t>
      </w:r>
    </w:p>
    <w:p w14:paraId="3D185617" w14:textId="77777777" w:rsidR="008D47A9" w:rsidRPr="000A1F80" w:rsidRDefault="008D47A9" w:rsidP="008D47A9">
      <w:pPr>
        <w:pStyle w:val="Tekstpodstawowy"/>
        <w:ind w:left="540"/>
        <w:rPr>
          <w:rFonts w:ascii="Times New Roman" w:hAnsi="Times New Roman" w:cs="Times New Roman"/>
          <w:sz w:val="22"/>
          <w:szCs w:val="22"/>
          <w:lang w:val="en-GB"/>
        </w:rPr>
      </w:pPr>
    </w:p>
    <w:p w14:paraId="69AB8E77" w14:textId="77777777" w:rsidR="000673A7" w:rsidRPr="000A1F80" w:rsidRDefault="000673A7" w:rsidP="00B00EFF">
      <w:pPr>
        <w:pStyle w:val="Tekstpodstawowy"/>
        <w:spacing w:line="240" w:lineRule="auto"/>
        <w:rPr>
          <w:rFonts w:ascii="Times New Roman" w:hAnsi="Times New Roman" w:cs="Times New Roman"/>
          <w:sz w:val="22"/>
          <w:szCs w:val="22"/>
          <w:lang w:val="en-GB"/>
        </w:rPr>
      </w:pPr>
    </w:p>
    <w:p w14:paraId="75854A76" w14:textId="77777777" w:rsidR="000673A7" w:rsidRPr="000A1F80" w:rsidRDefault="000673A7" w:rsidP="004C2002">
      <w:pPr>
        <w:pStyle w:val="Tekstpodstawowy"/>
        <w:spacing w:line="240" w:lineRule="auto"/>
        <w:ind w:left="540"/>
        <w:rPr>
          <w:rFonts w:ascii="Times New Roman" w:hAnsi="Times New Roman" w:cs="Times New Roman"/>
          <w:sz w:val="22"/>
          <w:szCs w:val="22"/>
          <w:lang w:val="en-GB"/>
        </w:rPr>
      </w:pPr>
    </w:p>
    <w:p w14:paraId="15868BE7" w14:textId="77777777" w:rsidR="004C2002" w:rsidRPr="000A1F80" w:rsidRDefault="004C2002" w:rsidP="004C2002">
      <w:pPr>
        <w:pStyle w:val="Tekstpodstawowy"/>
        <w:spacing w:line="240" w:lineRule="auto"/>
        <w:ind w:left="540"/>
        <w:rPr>
          <w:rFonts w:ascii="Times New Roman" w:hAnsi="Times New Roman" w:cs="Times New Roman"/>
          <w:i/>
          <w:iCs/>
          <w:sz w:val="22"/>
          <w:szCs w:val="22"/>
          <w:lang w:val="en-GB"/>
        </w:rPr>
      </w:pPr>
    </w:p>
    <w:p w14:paraId="65B1DA48" w14:textId="77777777" w:rsidR="00754005" w:rsidRPr="000A1F80" w:rsidRDefault="001C1901">
      <w:pPr>
        <w:pStyle w:val="Tekstpodstawowy"/>
        <w:spacing w:line="240" w:lineRule="auto"/>
        <w:ind w:left="539"/>
        <w:rPr>
          <w:rFonts w:ascii="Times New Roman" w:hAnsi="Times New Roman" w:cs="Times New Roman"/>
          <w:i/>
          <w:sz w:val="18"/>
          <w:szCs w:val="18"/>
          <w:u w:val="single"/>
          <w:lang w:val="en-GB"/>
        </w:rPr>
      </w:pPr>
      <w:r w:rsidRPr="000A1F80">
        <w:rPr>
          <w:rFonts w:ascii="Times New Roman" w:hAnsi="Times New Roman" w:cs="Times New Roman"/>
          <w:i/>
          <w:sz w:val="18"/>
          <w:szCs w:val="18"/>
          <w:lang w:val="en-GB"/>
        </w:rPr>
        <w:t>* delete as appropriate</w:t>
      </w:r>
    </w:p>
    <w:p w14:paraId="730FF34A" w14:textId="77777777" w:rsidR="004C2002" w:rsidRPr="000A1F80" w:rsidRDefault="004C2002" w:rsidP="00CE041C">
      <w:pPr>
        <w:pStyle w:val="Tekstpodstawowy"/>
        <w:spacing w:line="240" w:lineRule="auto"/>
        <w:rPr>
          <w:rFonts w:ascii="Times New Roman" w:hAnsi="Times New Roman" w:cs="Times New Roman"/>
          <w:i/>
          <w:sz w:val="22"/>
          <w:szCs w:val="22"/>
          <w:highlight w:val="yellow"/>
          <w:lang w:val="en-GB"/>
        </w:rPr>
      </w:pPr>
    </w:p>
    <w:p w14:paraId="45F556BE" w14:textId="77777777" w:rsidR="00114E1B" w:rsidRPr="000A1F80" w:rsidRDefault="00114E1B" w:rsidP="000673A7">
      <w:pPr>
        <w:pStyle w:val="Tekstpodstawowy"/>
        <w:spacing w:line="240" w:lineRule="auto"/>
        <w:ind w:left="6372"/>
        <w:rPr>
          <w:rFonts w:ascii="Times New Roman" w:hAnsi="Times New Roman" w:cs="Times New Roman"/>
          <w:b/>
          <w:sz w:val="22"/>
          <w:szCs w:val="22"/>
          <w:lang w:val="en-GB"/>
        </w:rPr>
      </w:pPr>
    </w:p>
    <w:p w14:paraId="700D9069" w14:textId="77777777" w:rsidR="00093A8B" w:rsidRPr="000A1F80" w:rsidRDefault="00093A8B">
      <w:pPr>
        <w:widowControl/>
        <w:suppressAutoHyphens w:val="0"/>
        <w:jc w:val="left"/>
        <w:rPr>
          <w:b/>
          <w:sz w:val="22"/>
          <w:szCs w:val="22"/>
          <w:lang w:val="en-GB"/>
        </w:rPr>
      </w:pPr>
      <w:r w:rsidRPr="000A1F80">
        <w:rPr>
          <w:b/>
          <w:sz w:val="22"/>
          <w:szCs w:val="22"/>
          <w:lang w:val="en-GB"/>
        </w:rPr>
        <w:br w:type="page"/>
      </w:r>
    </w:p>
    <w:p w14:paraId="536A00BB" w14:textId="435E599B" w:rsidR="00754005" w:rsidRPr="000A1F80" w:rsidRDefault="007E470A">
      <w:pPr>
        <w:pStyle w:val="Tekstpodstawowy"/>
        <w:spacing w:line="240" w:lineRule="auto"/>
        <w:ind w:left="6372"/>
        <w:jc w:val="right"/>
        <w:rPr>
          <w:rFonts w:ascii="Times New Roman" w:hAnsi="Times New Roman" w:cs="Times New Roman"/>
          <w:b/>
          <w:sz w:val="22"/>
          <w:szCs w:val="22"/>
          <w:lang w:val="en-GB"/>
        </w:rPr>
      </w:pPr>
      <w:r w:rsidRPr="000A1F80">
        <w:rPr>
          <w:rFonts w:ascii="Times New Roman" w:hAnsi="Times New Roman" w:cs="Times New Roman"/>
          <w:b/>
          <w:sz w:val="22"/>
          <w:szCs w:val="22"/>
          <w:lang w:val="en-GB"/>
        </w:rPr>
        <w:lastRenderedPageBreak/>
        <w:t xml:space="preserve">Appendix </w:t>
      </w:r>
      <w:r w:rsidR="00AD2A47" w:rsidRPr="000A1F80">
        <w:rPr>
          <w:rFonts w:ascii="Times New Roman" w:hAnsi="Times New Roman" w:cs="Times New Roman"/>
          <w:b/>
          <w:sz w:val="22"/>
          <w:szCs w:val="22"/>
          <w:lang w:val="en-GB"/>
        </w:rPr>
        <w:t xml:space="preserve">2 </w:t>
      </w:r>
      <w:r w:rsidR="001C1901" w:rsidRPr="000A1F80">
        <w:rPr>
          <w:rFonts w:ascii="Times New Roman" w:hAnsi="Times New Roman" w:cs="Times New Roman"/>
          <w:b/>
          <w:sz w:val="22"/>
          <w:szCs w:val="22"/>
          <w:lang w:val="en-GB"/>
        </w:rPr>
        <w:t xml:space="preserve">to the </w:t>
      </w:r>
      <w:proofErr w:type="spellStart"/>
      <w:r w:rsidRPr="000A1F80">
        <w:rPr>
          <w:rFonts w:ascii="Times New Roman" w:hAnsi="Times New Roman" w:cs="Times New Roman"/>
          <w:b/>
          <w:sz w:val="22"/>
          <w:szCs w:val="22"/>
          <w:lang w:val="en-GB"/>
        </w:rPr>
        <w:t>ToR</w:t>
      </w:r>
      <w:proofErr w:type="spellEnd"/>
    </w:p>
    <w:p w14:paraId="24AAF80D" w14:textId="77777777" w:rsidR="00754005" w:rsidRPr="000A1F80" w:rsidRDefault="001C1901">
      <w:pPr>
        <w:widowControl/>
        <w:suppressAutoHyphens w:val="0"/>
        <w:ind w:left="540"/>
        <w:jc w:val="both"/>
        <w:rPr>
          <w:b/>
          <w:bCs/>
          <w:sz w:val="22"/>
          <w:szCs w:val="22"/>
          <w:u w:val="single"/>
          <w:lang w:val="en-GB"/>
        </w:rPr>
      </w:pPr>
      <w:bookmarkStart w:id="9" w:name="_Hlk11954958"/>
      <w:r w:rsidRPr="000A1F80">
        <w:rPr>
          <w:noProof/>
          <w:sz w:val="22"/>
          <w:szCs w:val="22"/>
          <w:lang w:val="en-GB"/>
        </w:rPr>
        <w:drawing>
          <wp:anchor distT="0" distB="0" distL="114300" distR="114300" simplePos="0" relativeHeight="251658240" behindDoc="0" locked="0" layoutInCell="1" allowOverlap="1" wp14:anchorId="54CF5CCF" wp14:editId="32285B60">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9"/>
    </w:p>
    <w:p w14:paraId="4DFAD6B3" w14:textId="77777777" w:rsidR="007030F3" w:rsidRPr="000A1F80" w:rsidRDefault="007030F3" w:rsidP="00615A60">
      <w:pPr>
        <w:widowControl/>
        <w:suppressAutoHyphens w:val="0"/>
        <w:ind w:left="540"/>
        <w:rPr>
          <w:b/>
          <w:bCs/>
          <w:sz w:val="22"/>
          <w:szCs w:val="22"/>
          <w:u w:val="single"/>
          <w:lang w:val="en-GB"/>
        </w:rPr>
      </w:pPr>
    </w:p>
    <w:p w14:paraId="2B0B71E9" w14:textId="77777777" w:rsidR="007030F3" w:rsidRPr="000A1F80" w:rsidRDefault="007030F3" w:rsidP="00615A60">
      <w:pPr>
        <w:widowControl/>
        <w:suppressAutoHyphens w:val="0"/>
        <w:ind w:left="540"/>
        <w:rPr>
          <w:b/>
          <w:bCs/>
          <w:sz w:val="22"/>
          <w:szCs w:val="22"/>
          <w:u w:val="single"/>
          <w:lang w:val="en-GB"/>
        </w:rPr>
      </w:pPr>
    </w:p>
    <w:p w14:paraId="711DCC29" w14:textId="77777777" w:rsidR="00615A60" w:rsidRPr="000A1F80" w:rsidRDefault="00615A60" w:rsidP="00615A60">
      <w:pPr>
        <w:widowControl/>
        <w:suppressAutoHyphens w:val="0"/>
        <w:rPr>
          <w:b/>
          <w:bCs/>
          <w:sz w:val="22"/>
          <w:szCs w:val="22"/>
          <w:u w:val="single"/>
          <w:lang w:val="en-GB"/>
        </w:rPr>
      </w:pPr>
    </w:p>
    <w:p w14:paraId="1F2E3CE7" w14:textId="358EF443" w:rsidR="00754005" w:rsidRPr="000A1F80" w:rsidRDefault="001C1901">
      <w:pPr>
        <w:widowControl/>
        <w:suppressAutoHyphens w:val="0"/>
        <w:rPr>
          <w:b/>
          <w:bCs/>
          <w:sz w:val="22"/>
          <w:szCs w:val="22"/>
          <w:u w:val="single"/>
          <w:lang w:val="en-GB"/>
        </w:rPr>
      </w:pPr>
      <w:r w:rsidRPr="000A1F80">
        <w:rPr>
          <w:b/>
          <w:bCs/>
          <w:sz w:val="22"/>
          <w:szCs w:val="22"/>
          <w:u w:val="single"/>
          <w:lang w:val="en-GB"/>
        </w:rPr>
        <w:t xml:space="preserve">Draft contractual provisions </w:t>
      </w:r>
      <w:r w:rsidR="00423CAE" w:rsidRPr="000A1F80">
        <w:rPr>
          <w:b/>
          <w:bCs/>
          <w:sz w:val="22"/>
          <w:szCs w:val="22"/>
          <w:u w:val="single"/>
          <w:lang w:val="en-GB"/>
        </w:rPr>
        <w:t>80.272.</w:t>
      </w:r>
      <w:r w:rsidR="0097458D" w:rsidRPr="000A1F80">
        <w:rPr>
          <w:b/>
          <w:bCs/>
          <w:sz w:val="22"/>
          <w:szCs w:val="22"/>
          <w:u w:val="single"/>
          <w:lang w:val="en-GB"/>
        </w:rPr>
        <w:t>398</w:t>
      </w:r>
      <w:r w:rsidR="006D1F91" w:rsidRPr="000A1F80">
        <w:rPr>
          <w:b/>
          <w:bCs/>
          <w:sz w:val="22"/>
          <w:szCs w:val="22"/>
          <w:u w:val="single"/>
          <w:lang w:val="en-GB"/>
        </w:rPr>
        <w:t>.</w:t>
      </w:r>
      <w:r w:rsidR="00A21712" w:rsidRPr="000A1F80">
        <w:rPr>
          <w:b/>
          <w:bCs/>
          <w:sz w:val="22"/>
          <w:szCs w:val="22"/>
          <w:u w:val="single"/>
          <w:lang w:val="en-GB"/>
        </w:rPr>
        <w:t xml:space="preserve">2023 </w:t>
      </w:r>
      <w:r w:rsidR="007E470A" w:rsidRPr="000A1F80">
        <w:rPr>
          <w:b/>
          <w:bCs/>
          <w:sz w:val="22"/>
          <w:szCs w:val="22"/>
          <w:u w:val="single"/>
          <w:lang w:val="en-GB"/>
        </w:rPr>
        <w:t>–</w:t>
      </w:r>
      <w:r w:rsidR="00423CAE" w:rsidRPr="000A1F80">
        <w:rPr>
          <w:b/>
          <w:bCs/>
          <w:sz w:val="22"/>
          <w:szCs w:val="22"/>
          <w:u w:val="single"/>
          <w:lang w:val="en-GB"/>
        </w:rPr>
        <w:t xml:space="preserve"> </w:t>
      </w:r>
      <w:r w:rsidR="007E470A" w:rsidRPr="000A1F80">
        <w:rPr>
          <w:b/>
          <w:bCs/>
          <w:sz w:val="22"/>
          <w:szCs w:val="22"/>
          <w:u w:val="single"/>
          <w:lang w:val="en-GB"/>
        </w:rPr>
        <w:t>template</w:t>
      </w:r>
    </w:p>
    <w:p w14:paraId="4BE33512" w14:textId="77777777" w:rsidR="002D3BB2" w:rsidRPr="000A1F80" w:rsidRDefault="002D3BB2" w:rsidP="00615A60">
      <w:pPr>
        <w:pStyle w:val="Tekstpodstawowy"/>
        <w:spacing w:line="240" w:lineRule="auto"/>
        <w:jc w:val="center"/>
        <w:outlineLvl w:val="0"/>
        <w:rPr>
          <w:rFonts w:ascii="Times New Roman" w:hAnsi="Times New Roman" w:cs="Times New Roman"/>
          <w:b/>
          <w:bCs/>
          <w:sz w:val="22"/>
          <w:szCs w:val="22"/>
          <w:u w:val="single"/>
          <w:lang w:val="en-GB"/>
        </w:rPr>
      </w:pPr>
    </w:p>
    <w:p w14:paraId="6677D47F" w14:textId="77777777" w:rsidR="007E5ED4" w:rsidRPr="000A1F80" w:rsidRDefault="007E5ED4" w:rsidP="007E41F8">
      <w:pPr>
        <w:jc w:val="left"/>
        <w:rPr>
          <w:b/>
          <w:sz w:val="22"/>
          <w:szCs w:val="22"/>
          <w:lang w:val="en-GB"/>
        </w:rPr>
      </w:pPr>
    </w:p>
    <w:p w14:paraId="1E1FE7A0" w14:textId="7814A71E" w:rsidR="00754005" w:rsidRPr="000A1F80" w:rsidRDefault="001C1901" w:rsidP="007E470A">
      <w:pPr>
        <w:jc w:val="both"/>
        <w:rPr>
          <w:sz w:val="22"/>
          <w:szCs w:val="22"/>
          <w:lang w:val="en-GB"/>
        </w:rPr>
      </w:pPr>
      <w:r w:rsidRPr="000A1F80">
        <w:rPr>
          <w:b/>
          <w:sz w:val="22"/>
          <w:szCs w:val="22"/>
          <w:lang w:val="en-GB"/>
        </w:rPr>
        <w:t>concluded in Krak</w:t>
      </w:r>
      <w:r w:rsidR="007E470A" w:rsidRPr="000A1F80">
        <w:rPr>
          <w:b/>
          <w:sz w:val="22"/>
          <w:szCs w:val="22"/>
          <w:lang w:val="en-GB"/>
        </w:rPr>
        <w:t>ó</w:t>
      </w:r>
      <w:r w:rsidRPr="000A1F80">
        <w:rPr>
          <w:b/>
          <w:sz w:val="22"/>
          <w:szCs w:val="22"/>
          <w:lang w:val="en-GB"/>
        </w:rPr>
        <w:t xml:space="preserve">w on ................ </w:t>
      </w:r>
      <w:r w:rsidR="00C7376E" w:rsidRPr="000A1F80">
        <w:rPr>
          <w:b/>
          <w:sz w:val="22"/>
          <w:szCs w:val="22"/>
          <w:lang w:val="en-GB"/>
        </w:rPr>
        <w:t xml:space="preserve">2023 </w:t>
      </w:r>
      <w:r w:rsidRPr="000A1F80">
        <w:rPr>
          <w:b/>
          <w:sz w:val="22"/>
          <w:szCs w:val="22"/>
          <w:lang w:val="en-GB"/>
        </w:rPr>
        <w:t>between:</w:t>
      </w:r>
    </w:p>
    <w:p w14:paraId="4905B6A6" w14:textId="363508A6" w:rsidR="00754005" w:rsidRPr="000A1F80" w:rsidRDefault="007E470A" w:rsidP="007E470A">
      <w:pPr>
        <w:jc w:val="both"/>
        <w:rPr>
          <w:b/>
          <w:bCs/>
          <w:sz w:val="22"/>
          <w:szCs w:val="22"/>
          <w:lang w:val="en-GB"/>
        </w:rPr>
      </w:pPr>
      <w:r w:rsidRPr="000A1F80">
        <w:rPr>
          <w:b/>
          <w:bCs/>
          <w:sz w:val="22"/>
          <w:szCs w:val="22"/>
          <w:lang w:val="en-GB"/>
        </w:rPr>
        <w:t xml:space="preserve">the </w:t>
      </w:r>
      <w:r w:rsidR="001C1901" w:rsidRPr="000A1F80">
        <w:rPr>
          <w:b/>
          <w:bCs/>
          <w:sz w:val="22"/>
          <w:szCs w:val="22"/>
          <w:lang w:val="en-GB"/>
        </w:rPr>
        <w:t xml:space="preserve">Jagiellonian </w:t>
      </w:r>
      <w:r w:rsidR="001C1901" w:rsidRPr="000A1F80">
        <w:rPr>
          <w:b/>
          <w:sz w:val="22"/>
          <w:szCs w:val="22"/>
          <w:lang w:val="en-GB"/>
        </w:rPr>
        <w:t xml:space="preserve">University </w:t>
      </w:r>
      <w:r w:rsidR="001C1901" w:rsidRPr="000A1F80">
        <w:rPr>
          <w:b/>
          <w:bCs/>
          <w:sz w:val="22"/>
          <w:szCs w:val="22"/>
          <w:lang w:val="en-GB"/>
        </w:rPr>
        <w:t xml:space="preserve">with its </w:t>
      </w:r>
      <w:r w:rsidRPr="000A1F80">
        <w:rPr>
          <w:b/>
          <w:bCs/>
          <w:sz w:val="22"/>
          <w:szCs w:val="22"/>
          <w:lang w:val="en-GB"/>
        </w:rPr>
        <w:t>registered office</w:t>
      </w:r>
      <w:r w:rsidR="001C1901" w:rsidRPr="000A1F80">
        <w:rPr>
          <w:b/>
          <w:bCs/>
          <w:sz w:val="22"/>
          <w:szCs w:val="22"/>
          <w:lang w:val="en-GB"/>
        </w:rPr>
        <w:t xml:space="preserve"> </w:t>
      </w:r>
      <w:r w:rsidRPr="000A1F80">
        <w:rPr>
          <w:b/>
          <w:bCs/>
          <w:sz w:val="22"/>
          <w:szCs w:val="22"/>
          <w:lang w:val="en-GB"/>
        </w:rPr>
        <w:t>in</w:t>
      </w:r>
      <w:r w:rsidR="001C1901" w:rsidRPr="000A1F80">
        <w:rPr>
          <w:b/>
          <w:bCs/>
          <w:sz w:val="22"/>
          <w:szCs w:val="22"/>
          <w:lang w:val="en-GB"/>
        </w:rPr>
        <w:t xml:space="preserve"> </w:t>
      </w:r>
      <w:proofErr w:type="spellStart"/>
      <w:r w:rsidR="001C1901" w:rsidRPr="000A1F80">
        <w:rPr>
          <w:b/>
          <w:bCs/>
          <w:sz w:val="22"/>
          <w:szCs w:val="22"/>
          <w:lang w:val="en-GB"/>
        </w:rPr>
        <w:t>Gołębia</w:t>
      </w:r>
      <w:proofErr w:type="spellEnd"/>
      <w:r w:rsidR="001C1901" w:rsidRPr="000A1F80">
        <w:rPr>
          <w:b/>
          <w:bCs/>
          <w:sz w:val="22"/>
          <w:szCs w:val="22"/>
          <w:lang w:val="en-GB"/>
        </w:rPr>
        <w:t xml:space="preserve"> 24, 31-007 Kraków</w:t>
      </w:r>
      <w:r w:rsidR="00286A6E" w:rsidRPr="000A1F80">
        <w:rPr>
          <w:b/>
          <w:bCs/>
          <w:sz w:val="22"/>
          <w:szCs w:val="22"/>
          <w:lang w:val="en-GB"/>
        </w:rPr>
        <w:t xml:space="preserve">, </w:t>
      </w:r>
      <w:r w:rsidR="001C1901" w:rsidRPr="000A1F80">
        <w:rPr>
          <w:b/>
          <w:bCs/>
          <w:sz w:val="22"/>
          <w:szCs w:val="22"/>
          <w:lang w:val="en-GB"/>
        </w:rPr>
        <w:t>NIP</w:t>
      </w:r>
      <w:r w:rsidRPr="000A1F80">
        <w:rPr>
          <w:b/>
          <w:bCs/>
          <w:sz w:val="22"/>
          <w:szCs w:val="22"/>
          <w:lang w:val="en-GB"/>
        </w:rPr>
        <w:t xml:space="preserve"> (Tax ID)</w:t>
      </w:r>
      <w:r w:rsidR="001C1901" w:rsidRPr="000A1F80">
        <w:rPr>
          <w:b/>
          <w:bCs/>
          <w:sz w:val="22"/>
          <w:szCs w:val="22"/>
          <w:lang w:val="en-GB"/>
        </w:rPr>
        <w:t xml:space="preserve"> 675-000-22-36, hereinafter referred to as the </w:t>
      </w:r>
      <w:r w:rsidRPr="000A1F80">
        <w:rPr>
          <w:b/>
          <w:bCs/>
          <w:sz w:val="22"/>
          <w:szCs w:val="22"/>
          <w:lang w:val="en-GB"/>
        </w:rPr>
        <w:t>‘Awarding Entity’</w:t>
      </w:r>
      <w:r w:rsidR="001C1901" w:rsidRPr="000A1F80">
        <w:rPr>
          <w:b/>
          <w:bCs/>
          <w:sz w:val="22"/>
          <w:szCs w:val="22"/>
          <w:lang w:val="en-GB"/>
        </w:rPr>
        <w:t>, represented by:</w:t>
      </w:r>
    </w:p>
    <w:p w14:paraId="7B3CC9C1" w14:textId="77777777" w:rsidR="00ED6DEB" w:rsidRPr="000A1F80" w:rsidRDefault="00ED6DEB" w:rsidP="007E470A">
      <w:pPr>
        <w:jc w:val="both"/>
        <w:rPr>
          <w:b/>
          <w:bCs/>
          <w:sz w:val="22"/>
          <w:szCs w:val="22"/>
          <w:lang w:val="en-GB"/>
        </w:rPr>
      </w:pPr>
    </w:p>
    <w:p w14:paraId="6614EDF1" w14:textId="47CED9A9" w:rsidR="00754005" w:rsidRPr="000A1F80" w:rsidRDefault="001C1901" w:rsidP="007E470A">
      <w:pPr>
        <w:jc w:val="both"/>
        <w:rPr>
          <w:sz w:val="22"/>
          <w:szCs w:val="22"/>
          <w:lang w:val="en-GB"/>
        </w:rPr>
      </w:pPr>
      <w:r w:rsidRPr="000A1F80">
        <w:rPr>
          <w:b/>
          <w:sz w:val="22"/>
          <w:szCs w:val="22"/>
          <w:lang w:val="en-GB"/>
        </w:rPr>
        <w:t xml:space="preserve">..................... - ....................., with the financial countersignature of the </w:t>
      </w:r>
      <w:r w:rsidR="007E470A" w:rsidRPr="000A1F80">
        <w:rPr>
          <w:b/>
          <w:sz w:val="22"/>
          <w:szCs w:val="22"/>
          <w:lang w:val="en-GB"/>
        </w:rPr>
        <w:t>Jagiellonian University Financial Officer</w:t>
      </w:r>
    </w:p>
    <w:p w14:paraId="4BF92811" w14:textId="77777777" w:rsidR="001434E5" w:rsidRPr="000A1F80" w:rsidRDefault="001434E5" w:rsidP="007E470A">
      <w:pPr>
        <w:jc w:val="both"/>
        <w:rPr>
          <w:b/>
          <w:sz w:val="22"/>
          <w:szCs w:val="22"/>
          <w:lang w:val="en-GB"/>
        </w:rPr>
      </w:pPr>
    </w:p>
    <w:p w14:paraId="3082F522" w14:textId="77777777" w:rsidR="00754005" w:rsidRPr="000A1F80" w:rsidRDefault="001C1901" w:rsidP="007E470A">
      <w:pPr>
        <w:jc w:val="both"/>
        <w:rPr>
          <w:b/>
          <w:sz w:val="22"/>
          <w:szCs w:val="22"/>
          <w:lang w:val="en-GB"/>
        </w:rPr>
      </w:pPr>
      <w:r w:rsidRPr="000A1F80">
        <w:rPr>
          <w:b/>
          <w:sz w:val="22"/>
          <w:szCs w:val="22"/>
          <w:lang w:val="en-GB"/>
        </w:rPr>
        <w:t>a</w:t>
      </w:r>
    </w:p>
    <w:p w14:paraId="2B02F4D7" w14:textId="74204FE5" w:rsidR="00754005" w:rsidRPr="000A1F80" w:rsidRDefault="001C1901" w:rsidP="007E470A">
      <w:pPr>
        <w:jc w:val="both"/>
        <w:rPr>
          <w:b/>
          <w:sz w:val="22"/>
          <w:szCs w:val="22"/>
          <w:lang w:val="en-GB"/>
        </w:rPr>
      </w:pPr>
      <w:r w:rsidRPr="000A1F80">
        <w:rPr>
          <w:b/>
          <w:sz w:val="22"/>
          <w:szCs w:val="22"/>
          <w:lang w:val="en-GB"/>
        </w:rPr>
        <w:t>..........................., entered in the CEIDG</w:t>
      </w:r>
      <w:r w:rsidR="007E470A" w:rsidRPr="000A1F80">
        <w:rPr>
          <w:b/>
          <w:sz w:val="22"/>
          <w:szCs w:val="22"/>
          <w:lang w:val="en-GB"/>
        </w:rPr>
        <w:t xml:space="preserve"> (</w:t>
      </w:r>
      <w:r w:rsidR="007E470A" w:rsidRPr="000A1F80">
        <w:rPr>
          <w:b/>
          <w:i/>
          <w:iCs/>
          <w:sz w:val="22"/>
          <w:szCs w:val="22"/>
          <w:lang w:val="en-GB"/>
        </w:rPr>
        <w:t>Central Register of Business Activity and Information</w:t>
      </w:r>
      <w:r w:rsidR="007E470A" w:rsidRPr="000A1F80">
        <w:rPr>
          <w:b/>
          <w:sz w:val="22"/>
          <w:szCs w:val="22"/>
          <w:lang w:val="en-GB"/>
        </w:rPr>
        <w:t>)</w:t>
      </w:r>
      <w:r w:rsidRPr="000A1F80">
        <w:rPr>
          <w:b/>
          <w:sz w:val="22"/>
          <w:szCs w:val="22"/>
          <w:lang w:val="en-GB"/>
        </w:rPr>
        <w:t xml:space="preserve"> / National Court Register, under </w:t>
      </w:r>
      <w:r w:rsidR="007E470A" w:rsidRPr="000A1F80">
        <w:rPr>
          <w:b/>
          <w:sz w:val="22"/>
          <w:szCs w:val="22"/>
          <w:lang w:val="en-GB"/>
        </w:rPr>
        <w:t>number</w:t>
      </w:r>
      <w:r w:rsidRPr="000A1F80">
        <w:rPr>
          <w:b/>
          <w:sz w:val="22"/>
          <w:szCs w:val="22"/>
          <w:lang w:val="en-GB"/>
        </w:rPr>
        <w:t>: ........, NIP</w:t>
      </w:r>
      <w:r w:rsidR="007E470A" w:rsidRPr="000A1F80">
        <w:rPr>
          <w:b/>
          <w:sz w:val="22"/>
          <w:szCs w:val="22"/>
          <w:lang w:val="en-GB"/>
        </w:rPr>
        <w:t xml:space="preserve"> (</w:t>
      </w:r>
      <w:r w:rsidR="007E470A" w:rsidRPr="000A1F80">
        <w:rPr>
          <w:b/>
          <w:i/>
          <w:iCs/>
          <w:sz w:val="22"/>
          <w:szCs w:val="22"/>
          <w:lang w:val="en-GB"/>
        </w:rPr>
        <w:t>Tax ID</w:t>
      </w:r>
      <w:r w:rsidR="007E470A" w:rsidRPr="000A1F80">
        <w:rPr>
          <w:b/>
          <w:sz w:val="22"/>
          <w:szCs w:val="22"/>
          <w:lang w:val="en-GB"/>
        </w:rPr>
        <w:t>)</w:t>
      </w:r>
      <w:r w:rsidRPr="000A1F80">
        <w:rPr>
          <w:b/>
          <w:sz w:val="22"/>
          <w:szCs w:val="22"/>
          <w:lang w:val="en-GB"/>
        </w:rPr>
        <w:t>: .........., REGON</w:t>
      </w:r>
      <w:r w:rsidR="007E470A" w:rsidRPr="000A1F80">
        <w:rPr>
          <w:b/>
          <w:sz w:val="22"/>
          <w:szCs w:val="22"/>
          <w:lang w:val="en-GB"/>
        </w:rPr>
        <w:t xml:space="preserve"> (</w:t>
      </w:r>
      <w:r w:rsidR="007E470A" w:rsidRPr="000A1F80">
        <w:rPr>
          <w:b/>
          <w:i/>
          <w:iCs/>
          <w:sz w:val="22"/>
          <w:szCs w:val="22"/>
          <w:lang w:val="en-GB"/>
        </w:rPr>
        <w:t>Statistical number</w:t>
      </w:r>
      <w:r w:rsidR="007E470A" w:rsidRPr="000A1F80">
        <w:rPr>
          <w:b/>
          <w:sz w:val="22"/>
          <w:szCs w:val="22"/>
          <w:lang w:val="en-GB"/>
        </w:rPr>
        <w:t>)</w:t>
      </w:r>
      <w:r w:rsidRPr="000A1F80">
        <w:rPr>
          <w:b/>
          <w:sz w:val="22"/>
          <w:szCs w:val="22"/>
          <w:lang w:val="en-GB"/>
        </w:rPr>
        <w:t xml:space="preserve">: ........., share capital </w:t>
      </w:r>
      <w:r w:rsidR="007E470A" w:rsidRPr="000A1F80">
        <w:rPr>
          <w:b/>
          <w:sz w:val="22"/>
          <w:szCs w:val="22"/>
          <w:lang w:val="en-GB"/>
        </w:rPr>
        <w:t>PLN</w:t>
      </w:r>
      <w:r w:rsidRPr="000A1F80">
        <w:rPr>
          <w:b/>
          <w:sz w:val="22"/>
          <w:szCs w:val="22"/>
          <w:lang w:val="en-GB"/>
        </w:rPr>
        <w:t xml:space="preserve">............, hereinafter referred to as the </w:t>
      </w:r>
      <w:r w:rsidR="007E470A" w:rsidRPr="000A1F80">
        <w:rPr>
          <w:b/>
          <w:sz w:val="22"/>
          <w:szCs w:val="22"/>
          <w:lang w:val="en-GB"/>
        </w:rPr>
        <w:t>‘</w:t>
      </w:r>
      <w:r w:rsidRPr="000A1F80">
        <w:rPr>
          <w:b/>
          <w:sz w:val="22"/>
          <w:szCs w:val="22"/>
          <w:lang w:val="en-GB"/>
        </w:rPr>
        <w:t>Contractor</w:t>
      </w:r>
      <w:r w:rsidR="007E470A" w:rsidRPr="000A1F80">
        <w:rPr>
          <w:b/>
          <w:sz w:val="22"/>
          <w:szCs w:val="22"/>
          <w:lang w:val="en-GB"/>
        </w:rPr>
        <w:t>’</w:t>
      </w:r>
      <w:r w:rsidRPr="000A1F80">
        <w:rPr>
          <w:b/>
          <w:sz w:val="22"/>
          <w:szCs w:val="22"/>
          <w:lang w:val="en-GB"/>
        </w:rPr>
        <w:t>, represented by: ...........</w:t>
      </w:r>
    </w:p>
    <w:p w14:paraId="2B77ADA1" w14:textId="77777777" w:rsidR="002D3BB2" w:rsidRPr="000A1F80" w:rsidRDefault="002D3BB2" w:rsidP="007E41F8">
      <w:pPr>
        <w:pStyle w:val="Tekstpodstawowy2"/>
        <w:widowControl/>
        <w:rPr>
          <w:rFonts w:ascii="Times New Roman" w:hAnsi="Times New Roman" w:cs="Times New Roman"/>
          <w:b/>
          <w:bCs/>
          <w:lang w:val="en-GB"/>
        </w:rPr>
      </w:pPr>
    </w:p>
    <w:p w14:paraId="294CC4F1" w14:textId="0CFA22B2" w:rsidR="00754005" w:rsidRPr="000A1F80" w:rsidRDefault="001C1901">
      <w:pPr>
        <w:jc w:val="both"/>
        <w:rPr>
          <w:b/>
          <w:bCs/>
          <w:i/>
          <w:sz w:val="22"/>
          <w:szCs w:val="22"/>
          <w:lang w:val="en-GB"/>
        </w:rPr>
      </w:pPr>
      <w:r w:rsidRPr="000A1F80">
        <w:rPr>
          <w:i/>
          <w:sz w:val="22"/>
          <w:szCs w:val="22"/>
          <w:lang w:val="en-GB"/>
        </w:rPr>
        <w:t xml:space="preserve">As a result of the </w:t>
      </w:r>
      <w:r w:rsidR="007E470A" w:rsidRPr="000A1F80">
        <w:rPr>
          <w:i/>
          <w:sz w:val="22"/>
          <w:szCs w:val="22"/>
          <w:lang w:val="en-GB"/>
        </w:rPr>
        <w:t>completion of</w:t>
      </w:r>
      <w:r w:rsidRPr="000A1F80">
        <w:rPr>
          <w:i/>
          <w:sz w:val="22"/>
          <w:szCs w:val="22"/>
          <w:lang w:val="en-GB"/>
        </w:rPr>
        <w:t xml:space="preserve"> the basic procedure </w:t>
      </w:r>
      <w:r w:rsidR="007E470A" w:rsidRPr="000A1F80">
        <w:rPr>
          <w:i/>
          <w:sz w:val="22"/>
          <w:szCs w:val="22"/>
          <w:lang w:val="en-GB"/>
        </w:rPr>
        <w:t>without the negotiations stage</w:t>
      </w:r>
      <w:r w:rsidRPr="000A1F80">
        <w:rPr>
          <w:i/>
          <w:sz w:val="22"/>
          <w:szCs w:val="22"/>
          <w:lang w:val="en-GB"/>
        </w:rPr>
        <w:t>, pursuant to Article 275</w:t>
      </w:r>
      <w:r w:rsidR="007E470A" w:rsidRPr="000A1F80">
        <w:rPr>
          <w:i/>
          <w:sz w:val="22"/>
          <w:szCs w:val="22"/>
          <w:lang w:val="en-GB"/>
        </w:rPr>
        <w:t>(</w:t>
      </w:r>
      <w:r w:rsidRPr="000A1F80">
        <w:rPr>
          <w:i/>
          <w:sz w:val="22"/>
          <w:szCs w:val="22"/>
          <w:lang w:val="en-GB"/>
        </w:rPr>
        <w:t>1</w:t>
      </w:r>
      <w:r w:rsidR="007E470A" w:rsidRPr="000A1F80">
        <w:rPr>
          <w:i/>
          <w:sz w:val="22"/>
          <w:szCs w:val="22"/>
          <w:lang w:val="en-GB"/>
        </w:rPr>
        <w:t>)</w:t>
      </w:r>
      <w:r w:rsidRPr="000A1F80">
        <w:rPr>
          <w:i/>
          <w:sz w:val="22"/>
          <w:szCs w:val="22"/>
          <w:lang w:val="en-GB"/>
        </w:rPr>
        <w:t xml:space="preserve"> of the </w:t>
      </w:r>
      <w:r w:rsidR="007E470A" w:rsidRPr="000A1F80">
        <w:rPr>
          <w:i/>
          <w:sz w:val="22"/>
          <w:szCs w:val="22"/>
          <w:lang w:val="en-GB"/>
        </w:rPr>
        <w:t xml:space="preserve">Polish Public Procurement Act </w:t>
      </w:r>
      <w:r w:rsidRPr="000A1F80">
        <w:rPr>
          <w:i/>
          <w:sz w:val="22"/>
          <w:szCs w:val="22"/>
          <w:lang w:val="en-GB"/>
        </w:rPr>
        <w:t xml:space="preserve">of 11 September 2019 (Journal of Laws </w:t>
      </w:r>
      <w:r w:rsidR="00615A60" w:rsidRPr="000A1F80">
        <w:rPr>
          <w:i/>
          <w:sz w:val="22"/>
          <w:szCs w:val="22"/>
          <w:lang w:val="en-GB"/>
        </w:rPr>
        <w:t>2023</w:t>
      </w:r>
      <w:r w:rsidR="000A2236" w:rsidRPr="000A1F80">
        <w:rPr>
          <w:i/>
          <w:sz w:val="22"/>
          <w:szCs w:val="22"/>
          <w:lang w:val="en-GB"/>
        </w:rPr>
        <w:t xml:space="preserve">, </w:t>
      </w:r>
      <w:r w:rsidRPr="000A1F80">
        <w:rPr>
          <w:i/>
          <w:sz w:val="22"/>
          <w:szCs w:val="22"/>
          <w:lang w:val="en-GB"/>
        </w:rPr>
        <w:t xml:space="preserve">item </w:t>
      </w:r>
      <w:r w:rsidR="00615A60" w:rsidRPr="000A1F80">
        <w:rPr>
          <w:i/>
          <w:sz w:val="22"/>
          <w:szCs w:val="22"/>
          <w:lang w:val="en-GB"/>
        </w:rPr>
        <w:t xml:space="preserve">1605 </w:t>
      </w:r>
      <w:r w:rsidR="00D21D0E" w:rsidRPr="000A1F80">
        <w:rPr>
          <w:i/>
          <w:sz w:val="22"/>
          <w:szCs w:val="22"/>
          <w:lang w:val="en-GB"/>
        </w:rPr>
        <w:t xml:space="preserve">as </w:t>
      </w:r>
      <w:r w:rsidRPr="000A1F80">
        <w:rPr>
          <w:i/>
          <w:sz w:val="22"/>
          <w:szCs w:val="22"/>
          <w:lang w:val="en-GB"/>
        </w:rPr>
        <w:t xml:space="preserve">amended), the following Agreement </w:t>
      </w:r>
      <w:r w:rsidR="007E470A" w:rsidRPr="000A1F80">
        <w:rPr>
          <w:i/>
          <w:sz w:val="22"/>
          <w:szCs w:val="22"/>
          <w:lang w:val="en-GB"/>
        </w:rPr>
        <w:t>has been</w:t>
      </w:r>
      <w:r w:rsidRPr="000A1F80">
        <w:rPr>
          <w:i/>
          <w:sz w:val="22"/>
          <w:szCs w:val="22"/>
          <w:lang w:val="en-GB"/>
        </w:rPr>
        <w:t xml:space="preserve"> concluded:</w:t>
      </w:r>
    </w:p>
    <w:p w14:paraId="012C2806" w14:textId="77777777" w:rsidR="00F51F4F" w:rsidRPr="000A1F80" w:rsidRDefault="00F51F4F" w:rsidP="007E41F8">
      <w:pPr>
        <w:widowControl/>
        <w:suppressAutoHyphens w:val="0"/>
        <w:outlineLvl w:val="0"/>
        <w:rPr>
          <w:b/>
          <w:bCs/>
          <w:sz w:val="22"/>
          <w:szCs w:val="22"/>
          <w:lang w:val="en-GB"/>
        </w:rPr>
      </w:pPr>
    </w:p>
    <w:p w14:paraId="160812D3" w14:textId="3536F156" w:rsidR="00754005" w:rsidRPr="000A1F80" w:rsidRDefault="001C1901">
      <w:pPr>
        <w:widowControl/>
        <w:suppressAutoHyphens w:val="0"/>
        <w:ind w:left="540" w:hanging="540"/>
        <w:outlineLvl w:val="0"/>
        <w:rPr>
          <w:sz w:val="22"/>
          <w:szCs w:val="22"/>
          <w:lang w:val="en-GB"/>
        </w:rPr>
      </w:pPr>
      <w:r w:rsidRPr="000A1F80">
        <w:rPr>
          <w:b/>
          <w:bCs/>
          <w:sz w:val="22"/>
          <w:szCs w:val="22"/>
          <w:lang w:val="en-GB"/>
        </w:rPr>
        <w:t xml:space="preserve">§ 1 </w:t>
      </w:r>
      <w:r w:rsidR="007E470A" w:rsidRPr="000A1F80">
        <w:rPr>
          <w:b/>
          <w:bCs/>
          <w:sz w:val="22"/>
          <w:szCs w:val="22"/>
          <w:lang w:val="en-GB"/>
        </w:rPr>
        <w:t>Object of the Agreement</w:t>
      </w:r>
    </w:p>
    <w:p w14:paraId="4EC6D54F" w14:textId="76A2B814" w:rsidR="00754005" w:rsidRPr="000A1F80" w:rsidRDefault="001C1901">
      <w:pPr>
        <w:pStyle w:val="Akapitzlist"/>
        <w:numPr>
          <w:ilvl w:val="0"/>
          <w:numId w:val="18"/>
        </w:numPr>
        <w:rPr>
          <w:sz w:val="22"/>
          <w:szCs w:val="22"/>
          <w:lang w:val="en-GB"/>
        </w:rPr>
      </w:pPr>
      <w:r w:rsidRPr="000A1F80">
        <w:rPr>
          <w:sz w:val="22"/>
          <w:szCs w:val="22"/>
          <w:lang w:val="en-GB"/>
        </w:rPr>
        <w:t xml:space="preserve">The </w:t>
      </w:r>
      <w:r w:rsidR="007E470A" w:rsidRPr="000A1F80">
        <w:rPr>
          <w:sz w:val="22"/>
          <w:szCs w:val="22"/>
          <w:lang w:val="en-GB"/>
        </w:rPr>
        <w:t xml:space="preserve">Awarding Entity commissions the Contractor and the Contractor agrees to deliver and start up a </w:t>
      </w:r>
      <w:r w:rsidR="00615A60" w:rsidRPr="000A1F80">
        <w:rPr>
          <w:sz w:val="22"/>
          <w:szCs w:val="22"/>
          <w:lang w:val="en-GB"/>
        </w:rPr>
        <w:t xml:space="preserve">crystallography robot </w:t>
      </w:r>
      <w:r w:rsidR="00114E1B" w:rsidRPr="000A1F80">
        <w:rPr>
          <w:sz w:val="22"/>
          <w:szCs w:val="22"/>
          <w:lang w:val="en-GB"/>
        </w:rPr>
        <w:t xml:space="preserve">with accessories </w:t>
      </w:r>
      <w:r w:rsidR="000A2236" w:rsidRPr="000A1F80">
        <w:rPr>
          <w:sz w:val="22"/>
          <w:szCs w:val="22"/>
          <w:lang w:val="en-GB"/>
        </w:rPr>
        <w:t>[one (1) system]</w:t>
      </w:r>
      <w:r w:rsidR="00781345" w:rsidRPr="000A1F80">
        <w:rPr>
          <w:b/>
          <w:bCs/>
          <w:sz w:val="22"/>
          <w:szCs w:val="22"/>
          <w:lang w:val="en-GB"/>
        </w:rPr>
        <w:t xml:space="preserve">, </w:t>
      </w:r>
      <w:r w:rsidR="0058221A" w:rsidRPr="000A1F80">
        <w:rPr>
          <w:sz w:val="22"/>
          <w:szCs w:val="22"/>
          <w:lang w:val="en-GB"/>
        </w:rPr>
        <w:t xml:space="preserve">hereinafter </w:t>
      </w:r>
      <w:r w:rsidR="00486123" w:rsidRPr="000A1F80">
        <w:rPr>
          <w:sz w:val="22"/>
          <w:szCs w:val="22"/>
          <w:lang w:val="en-GB"/>
        </w:rPr>
        <w:t xml:space="preserve">referred to as </w:t>
      </w:r>
      <w:r w:rsidR="002F4C67" w:rsidRPr="000A1F80">
        <w:rPr>
          <w:sz w:val="22"/>
          <w:szCs w:val="22"/>
          <w:lang w:val="en-GB"/>
        </w:rPr>
        <w:t xml:space="preserve">equipment, </w:t>
      </w:r>
      <w:r w:rsidR="0058221A" w:rsidRPr="000A1F80">
        <w:rPr>
          <w:sz w:val="22"/>
          <w:szCs w:val="22"/>
          <w:lang w:val="en-GB"/>
        </w:rPr>
        <w:t xml:space="preserve">with the technical, functional and performance parameters </w:t>
      </w:r>
      <w:r w:rsidR="007E470A" w:rsidRPr="000A1F80">
        <w:rPr>
          <w:sz w:val="22"/>
          <w:szCs w:val="22"/>
          <w:lang w:val="en-GB"/>
        </w:rPr>
        <w:t>specified</w:t>
      </w:r>
      <w:r w:rsidR="0058221A" w:rsidRPr="000A1F80">
        <w:rPr>
          <w:sz w:val="22"/>
          <w:szCs w:val="22"/>
          <w:lang w:val="en-GB"/>
        </w:rPr>
        <w:t xml:space="preserve"> in </w:t>
      </w:r>
      <w:r w:rsidR="00FF5DE9" w:rsidRPr="000A1F80">
        <w:rPr>
          <w:sz w:val="22"/>
          <w:szCs w:val="22"/>
          <w:lang w:val="en-GB"/>
        </w:rPr>
        <w:t xml:space="preserve">Appendix </w:t>
      </w:r>
      <w:r w:rsidR="0058221A" w:rsidRPr="000A1F80">
        <w:rPr>
          <w:sz w:val="22"/>
          <w:szCs w:val="22"/>
          <w:lang w:val="en-GB"/>
        </w:rPr>
        <w:t xml:space="preserve">A to the </w:t>
      </w:r>
      <w:proofErr w:type="spellStart"/>
      <w:r w:rsidR="007E470A" w:rsidRPr="000A1F80">
        <w:rPr>
          <w:sz w:val="22"/>
          <w:szCs w:val="22"/>
          <w:lang w:val="en-GB"/>
        </w:rPr>
        <w:t>ToR</w:t>
      </w:r>
      <w:proofErr w:type="spellEnd"/>
      <w:r w:rsidR="00FF5DE9" w:rsidRPr="000A1F80">
        <w:rPr>
          <w:sz w:val="22"/>
          <w:szCs w:val="22"/>
          <w:lang w:val="en-GB"/>
        </w:rPr>
        <w:t xml:space="preserve">, for the needs of the </w:t>
      </w:r>
      <w:r w:rsidR="007E470A" w:rsidRPr="000A1F80">
        <w:rPr>
          <w:sz w:val="22"/>
          <w:szCs w:val="22"/>
          <w:lang w:val="en-GB"/>
        </w:rPr>
        <w:t>Jagiellonian University’s Department</w:t>
      </w:r>
      <w:r w:rsidR="00FF5DE9" w:rsidRPr="000A1F80">
        <w:rPr>
          <w:sz w:val="22"/>
          <w:szCs w:val="22"/>
          <w:lang w:val="en-GB"/>
        </w:rPr>
        <w:t xml:space="preserve"> of Biology, Biochemistry and Biotechnology in Krak</w:t>
      </w:r>
      <w:r w:rsidR="007E470A" w:rsidRPr="000A1F80">
        <w:rPr>
          <w:sz w:val="22"/>
          <w:szCs w:val="22"/>
          <w:lang w:val="en-GB"/>
        </w:rPr>
        <w:t>ó</w:t>
      </w:r>
      <w:r w:rsidR="00FF5DE9" w:rsidRPr="000A1F80">
        <w:rPr>
          <w:sz w:val="22"/>
          <w:szCs w:val="22"/>
          <w:lang w:val="en-GB"/>
        </w:rPr>
        <w:t>w</w:t>
      </w:r>
      <w:r w:rsidR="00507058" w:rsidRPr="000A1F80">
        <w:rPr>
          <w:sz w:val="22"/>
          <w:szCs w:val="22"/>
          <w:lang w:val="en-GB"/>
        </w:rPr>
        <w:t>.</w:t>
      </w:r>
    </w:p>
    <w:p w14:paraId="3CF226EE" w14:textId="088416B7" w:rsidR="00754005" w:rsidRPr="000A1F80" w:rsidRDefault="007E470A">
      <w:pPr>
        <w:pStyle w:val="Akapitzlist"/>
        <w:numPr>
          <w:ilvl w:val="0"/>
          <w:numId w:val="18"/>
        </w:numPr>
        <w:rPr>
          <w:sz w:val="22"/>
          <w:szCs w:val="22"/>
          <w:lang w:val="en-GB"/>
        </w:rPr>
      </w:pPr>
      <w:r w:rsidRPr="000A1F80">
        <w:rPr>
          <w:sz w:val="22"/>
          <w:szCs w:val="22"/>
          <w:lang w:val="en-GB"/>
        </w:rPr>
        <w:t>Under the Agreement, the Contractor shall provide the following related services</w:t>
      </w:r>
      <w:r w:rsidR="001C1901" w:rsidRPr="000A1F80">
        <w:rPr>
          <w:sz w:val="22"/>
          <w:szCs w:val="22"/>
          <w:lang w:val="en-GB"/>
        </w:rPr>
        <w:t>:</w:t>
      </w:r>
    </w:p>
    <w:p w14:paraId="30CC57EC" w14:textId="428E0799" w:rsidR="00754005" w:rsidRPr="000A1F80" w:rsidRDefault="001C1901">
      <w:pPr>
        <w:pStyle w:val="Akapitzlist"/>
        <w:numPr>
          <w:ilvl w:val="1"/>
          <w:numId w:val="18"/>
        </w:numPr>
        <w:rPr>
          <w:sz w:val="22"/>
          <w:szCs w:val="22"/>
          <w:lang w:val="en-GB"/>
        </w:rPr>
      </w:pPr>
      <w:r w:rsidRPr="000A1F80">
        <w:rPr>
          <w:sz w:val="22"/>
          <w:szCs w:val="22"/>
          <w:lang w:val="en-GB"/>
        </w:rPr>
        <w:t>transport, delivery,</w:t>
      </w:r>
      <w:r w:rsidR="007E470A" w:rsidRPr="000A1F80">
        <w:rPr>
          <w:sz w:val="22"/>
          <w:szCs w:val="22"/>
          <w:lang w:val="en-GB"/>
        </w:rPr>
        <w:t xml:space="preserve"> start-up</w:t>
      </w:r>
      <w:r w:rsidRPr="000A1F80">
        <w:rPr>
          <w:sz w:val="22"/>
          <w:szCs w:val="22"/>
          <w:lang w:val="en-GB"/>
        </w:rPr>
        <w:t xml:space="preserve"> of the </w:t>
      </w:r>
      <w:r w:rsidR="007E470A" w:rsidRPr="000A1F80">
        <w:rPr>
          <w:sz w:val="22"/>
          <w:szCs w:val="22"/>
          <w:lang w:val="en-GB"/>
        </w:rPr>
        <w:t xml:space="preserve">equipment </w:t>
      </w:r>
      <w:r w:rsidRPr="000A1F80">
        <w:rPr>
          <w:sz w:val="22"/>
          <w:szCs w:val="22"/>
          <w:lang w:val="en-GB"/>
        </w:rPr>
        <w:t xml:space="preserve">at the place indicated by the </w:t>
      </w:r>
      <w:r w:rsidR="007E470A" w:rsidRPr="000A1F80">
        <w:rPr>
          <w:sz w:val="22"/>
          <w:szCs w:val="22"/>
          <w:lang w:val="en-GB"/>
        </w:rPr>
        <w:t>Awarding Entity</w:t>
      </w:r>
      <w:r w:rsidR="00FF5DE9" w:rsidRPr="000A1F80">
        <w:rPr>
          <w:sz w:val="22"/>
          <w:szCs w:val="22"/>
          <w:lang w:val="en-GB"/>
        </w:rPr>
        <w:t xml:space="preserve">, i.e. the </w:t>
      </w:r>
      <w:r w:rsidR="007E470A" w:rsidRPr="000A1F80">
        <w:rPr>
          <w:sz w:val="22"/>
          <w:szCs w:val="22"/>
          <w:lang w:val="en-GB"/>
        </w:rPr>
        <w:t xml:space="preserve">registered office </w:t>
      </w:r>
      <w:r w:rsidR="00FF5DE9" w:rsidRPr="000A1F80">
        <w:rPr>
          <w:sz w:val="22"/>
          <w:szCs w:val="22"/>
          <w:lang w:val="en-GB"/>
        </w:rPr>
        <w:t xml:space="preserve">of the </w:t>
      </w:r>
      <w:r w:rsidR="007E470A" w:rsidRPr="000A1F80">
        <w:rPr>
          <w:sz w:val="22"/>
          <w:szCs w:val="22"/>
          <w:lang w:val="en-GB"/>
        </w:rPr>
        <w:t>Jagiellonian University’s Department of</w:t>
      </w:r>
      <w:r w:rsidR="00FF5DE9" w:rsidRPr="000A1F80">
        <w:rPr>
          <w:sz w:val="22"/>
          <w:szCs w:val="22"/>
          <w:lang w:val="en-GB"/>
        </w:rPr>
        <w:t xml:space="preserve"> Biology, Biochemistry and Biotechnology </w:t>
      </w:r>
      <w:r w:rsidR="007E470A" w:rsidRPr="000A1F80">
        <w:rPr>
          <w:sz w:val="22"/>
          <w:szCs w:val="22"/>
          <w:lang w:val="en-GB"/>
        </w:rPr>
        <w:t xml:space="preserve">in Kraków </w:t>
      </w:r>
      <w:r w:rsidR="00C7376E" w:rsidRPr="000A1F80">
        <w:rPr>
          <w:sz w:val="22"/>
          <w:szCs w:val="22"/>
          <w:lang w:val="en-GB"/>
        </w:rPr>
        <w:t>(30-387)</w:t>
      </w:r>
      <w:r w:rsidR="00781345" w:rsidRPr="000A1F80">
        <w:rPr>
          <w:sz w:val="22"/>
          <w:szCs w:val="22"/>
          <w:lang w:val="en-GB"/>
        </w:rPr>
        <w:t xml:space="preserve">, </w:t>
      </w:r>
      <w:proofErr w:type="spellStart"/>
      <w:r w:rsidR="007E470A" w:rsidRPr="000A1F80">
        <w:rPr>
          <w:sz w:val="22"/>
          <w:szCs w:val="22"/>
          <w:lang w:val="en-GB"/>
        </w:rPr>
        <w:t>Gronostajowa</w:t>
      </w:r>
      <w:proofErr w:type="spellEnd"/>
      <w:r w:rsidR="007E470A" w:rsidRPr="000A1F80">
        <w:rPr>
          <w:sz w:val="22"/>
          <w:szCs w:val="22"/>
          <w:lang w:val="en-GB"/>
        </w:rPr>
        <w:t xml:space="preserve"> 7</w:t>
      </w:r>
      <w:r w:rsidR="00B83FF1" w:rsidRPr="000A1F80">
        <w:rPr>
          <w:sz w:val="22"/>
          <w:szCs w:val="22"/>
          <w:lang w:val="en-GB"/>
        </w:rPr>
        <w:t>;</w:t>
      </w:r>
    </w:p>
    <w:p w14:paraId="2A55BBF2" w14:textId="64B69439" w:rsidR="00754005" w:rsidRPr="000A1F80" w:rsidRDefault="00E21CD5">
      <w:pPr>
        <w:pStyle w:val="Akapitzlist"/>
        <w:numPr>
          <w:ilvl w:val="1"/>
          <w:numId w:val="18"/>
        </w:numPr>
        <w:rPr>
          <w:sz w:val="22"/>
          <w:szCs w:val="22"/>
          <w:lang w:val="en-GB"/>
        </w:rPr>
      </w:pPr>
      <w:r w:rsidRPr="000A1F80">
        <w:rPr>
          <w:sz w:val="22"/>
          <w:szCs w:val="22"/>
          <w:lang w:val="en-GB"/>
        </w:rPr>
        <w:t xml:space="preserve">provide </w:t>
      </w:r>
      <w:r w:rsidR="000B3F90" w:rsidRPr="000A1F80">
        <w:rPr>
          <w:sz w:val="22"/>
          <w:szCs w:val="22"/>
          <w:lang w:val="en-GB"/>
        </w:rPr>
        <w:t xml:space="preserve">up to </w:t>
      </w:r>
      <w:r w:rsidR="000E21DD" w:rsidRPr="000A1F80">
        <w:rPr>
          <w:sz w:val="22"/>
          <w:szCs w:val="22"/>
          <w:lang w:val="en-GB"/>
        </w:rPr>
        <w:t xml:space="preserve">30 </w:t>
      </w:r>
      <w:r w:rsidRPr="000A1F80">
        <w:rPr>
          <w:sz w:val="22"/>
          <w:szCs w:val="22"/>
          <w:lang w:val="en-GB"/>
        </w:rPr>
        <w:t xml:space="preserve">hours of on-site training for </w:t>
      </w:r>
      <w:r w:rsidR="000B3F90" w:rsidRPr="000A1F80">
        <w:rPr>
          <w:sz w:val="22"/>
          <w:szCs w:val="22"/>
          <w:lang w:val="en-GB"/>
        </w:rPr>
        <w:t xml:space="preserve">up to </w:t>
      </w:r>
      <w:r w:rsidR="000E21DD" w:rsidRPr="000A1F80">
        <w:rPr>
          <w:sz w:val="22"/>
          <w:szCs w:val="22"/>
          <w:lang w:val="en-GB"/>
        </w:rPr>
        <w:t xml:space="preserve">7 </w:t>
      </w:r>
      <w:r w:rsidRPr="000A1F80">
        <w:rPr>
          <w:sz w:val="22"/>
          <w:szCs w:val="22"/>
          <w:lang w:val="en-GB"/>
        </w:rPr>
        <w:t xml:space="preserve">members of </w:t>
      </w:r>
      <w:r w:rsidR="008F5494" w:rsidRPr="000A1F80">
        <w:rPr>
          <w:sz w:val="22"/>
          <w:szCs w:val="22"/>
          <w:lang w:val="en-GB"/>
        </w:rPr>
        <w:t>the</w:t>
      </w:r>
      <w:r w:rsidRPr="000A1F80">
        <w:rPr>
          <w:sz w:val="22"/>
          <w:szCs w:val="22"/>
          <w:lang w:val="en-GB"/>
        </w:rPr>
        <w:t xml:space="preserve"> </w:t>
      </w:r>
      <w:r w:rsidR="007E470A" w:rsidRPr="000A1F80">
        <w:rPr>
          <w:sz w:val="22"/>
          <w:szCs w:val="22"/>
          <w:lang w:val="en-GB"/>
        </w:rPr>
        <w:t>Awarding Entity’s staff</w:t>
      </w:r>
      <w:r w:rsidR="00B83FF1" w:rsidRPr="000A1F80">
        <w:rPr>
          <w:sz w:val="22"/>
          <w:szCs w:val="22"/>
          <w:lang w:val="en-GB"/>
        </w:rPr>
        <w:t>;</w:t>
      </w:r>
    </w:p>
    <w:p w14:paraId="36180A22" w14:textId="62217CEF" w:rsidR="00754005" w:rsidRPr="000A1F80" w:rsidRDefault="001C1901">
      <w:pPr>
        <w:pStyle w:val="Akapitzlist"/>
        <w:numPr>
          <w:ilvl w:val="0"/>
          <w:numId w:val="18"/>
        </w:numPr>
        <w:rPr>
          <w:sz w:val="22"/>
          <w:szCs w:val="22"/>
          <w:lang w:val="en-GB"/>
        </w:rPr>
      </w:pPr>
      <w:r w:rsidRPr="000A1F80">
        <w:rPr>
          <w:sz w:val="22"/>
          <w:szCs w:val="22"/>
          <w:lang w:val="en-GB"/>
        </w:rPr>
        <w:t xml:space="preserve">The </w:t>
      </w:r>
      <w:r w:rsidR="007E470A" w:rsidRPr="000A1F80">
        <w:rPr>
          <w:sz w:val="22"/>
          <w:szCs w:val="22"/>
          <w:lang w:val="en-GB"/>
        </w:rPr>
        <w:t xml:space="preserve">Awarding Entity </w:t>
      </w:r>
      <w:r w:rsidRPr="000A1F80">
        <w:rPr>
          <w:sz w:val="22"/>
          <w:szCs w:val="22"/>
          <w:lang w:val="en-GB"/>
        </w:rPr>
        <w:t>commissions</w:t>
      </w:r>
      <w:r w:rsidR="007E470A" w:rsidRPr="000A1F80">
        <w:rPr>
          <w:sz w:val="22"/>
          <w:szCs w:val="22"/>
          <w:lang w:val="en-GB"/>
        </w:rPr>
        <w:t xml:space="preserve"> the Contractor and the Contractor agrees to carry out all the necessary activities to accomplish the object of the Agreement</w:t>
      </w:r>
      <w:r w:rsidRPr="000A1F80">
        <w:rPr>
          <w:sz w:val="22"/>
          <w:szCs w:val="22"/>
          <w:lang w:val="en-GB"/>
        </w:rPr>
        <w:t>.</w:t>
      </w:r>
    </w:p>
    <w:p w14:paraId="53497E50" w14:textId="4E681ABC" w:rsidR="00754005" w:rsidRPr="000A1F80" w:rsidRDefault="001C1901">
      <w:pPr>
        <w:pStyle w:val="Akapitzlist"/>
        <w:numPr>
          <w:ilvl w:val="0"/>
          <w:numId w:val="18"/>
        </w:numPr>
        <w:rPr>
          <w:sz w:val="22"/>
          <w:szCs w:val="22"/>
          <w:lang w:val="en-GB"/>
        </w:rPr>
      </w:pPr>
      <w:r w:rsidRPr="000A1F80">
        <w:rPr>
          <w:sz w:val="22"/>
          <w:szCs w:val="22"/>
          <w:lang w:val="en-GB"/>
        </w:rPr>
        <w:t xml:space="preserve">The documentation of the procedure, including in particular the Terms of Reference with </w:t>
      </w:r>
      <w:r w:rsidR="007E470A" w:rsidRPr="000A1F80">
        <w:rPr>
          <w:sz w:val="22"/>
          <w:szCs w:val="22"/>
          <w:lang w:val="en-GB"/>
        </w:rPr>
        <w:t>their appendixes</w:t>
      </w:r>
      <w:r w:rsidRPr="000A1F80">
        <w:rPr>
          <w:sz w:val="22"/>
          <w:szCs w:val="22"/>
          <w:lang w:val="en-GB"/>
        </w:rPr>
        <w:t xml:space="preserve"> (hereinafter referred to as the </w:t>
      </w:r>
      <w:r w:rsidR="007E470A" w:rsidRPr="000A1F80">
        <w:rPr>
          <w:sz w:val="22"/>
          <w:szCs w:val="22"/>
          <w:lang w:val="en-GB"/>
        </w:rPr>
        <w:t>‘</w:t>
      </w:r>
      <w:proofErr w:type="spellStart"/>
      <w:r w:rsidR="007E470A" w:rsidRPr="000A1F80">
        <w:rPr>
          <w:sz w:val="22"/>
          <w:szCs w:val="22"/>
          <w:lang w:val="en-GB"/>
        </w:rPr>
        <w:t>ToR</w:t>
      </w:r>
      <w:proofErr w:type="spellEnd"/>
      <w:r w:rsidR="007E470A" w:rsidRPr="000A1F80">
        <w:rPr>
          <w:sz w:val="22"/>
          <w:szCs w:val="22"/>
          <w:lang w:val="en-GB"/>
        </w:rPr>
        <w:t>’</w:t>
      </w:r>
      <w:r w:rsidRPr="000A1F80">
        <w:rPr>
          <w:sz w:val="22"/>
          <w:szCs w:val="22"/>
          <w:lang w:val="en-GB"/>
        </w:rPr>
        <w:t>) and the Contracto</w:t>
      </w:r>
      <w:r w:rsidR="007E470A" w:rsidRPr="000A1F80">
        <w:rPr>
          <w:sz w:val="22"/>
          <w:szCs w:val="22"/>
          <w:lang w:val="en-GB"/>
        </w:rPr>
        <w:t>r’</w:t>
      </w:r>
      <w:r w:rsidRPr="000A1F80">
        <w:rPr>
          <w:sz w:val="22"/>
          <w:szCs w:val="22"/>
          <w:lang w:val="en-GB"/>
        </w:rPr>
        <w:t xml:space="preserve">s </w:t>
      </w:r>
      <w:r w:rsidR="007E470A" w:rsidRPr="000A1F80">
        <w:rPr>
          <w:sz w:val="22"/>
          <w:szCs w:val="22"/>
          <w:lang w:val="en-GB"/>
        </w:rPr>
        <w:t>tender dated</w:t>
      </w:r>
      <w:r w:rsidRPr="000A1F80">
        <w:rPr>
          <w:sz w:val="22"/>
          <w:szCs w:val="22"/>
          <w:lang w:val="en-GB"/>
        </w:rPr>
        <w:t xml:space="preserve"> .............. </w:t>
      </w:r>
      <w:r w:rsidR="007E470A" w:rsidRPr="000A1F80">
        <w:rPr>
          <w:sz w:val="22"/>
          <w:szCs w:val="22"/>
          <w:lang w:val="en-GB"/>
        </w:rPr>
        <w:t>shall form an</w:t>
      </w:r>
      <w:r w:rsidRPr="000A1F80">
        <w:rPr>
          <w:sz w:val="22"/>
          <w:szCs w:val="22"/>
          <w:lang w:val="en-GB"/>
        </w:rPr>
        <w:t xml:space="preserve"> integral part of this Agreement.</w:t>
      </w:r>
    </w:p>
    <w:p w14:paraId="457F933C" w14:textId="437B57F3" w:rsidR="00754005" w:rsidRPr="000A1F80" w:rsidRDefault="001C1901">
      <w:pPr>
        <w:pStyle w:val="Akapitzlist"/>
        <w:numPr>
          <w:ilvl w:val="0"/>
          <w:numId w:val="18"/>
        </w:numPr>
        <w:rPr>
          <w:b/>
          <w:bCs/>
          <w:sz w:val="22"/>
          <w:szCs w:val="22"/>
          <w:lang w:val="en-GB"/>
        </w:rPr>
      </w:pPr>
      <w:r w:rsidRPr="000A1F80">
        <w:rPr>
          <w:sz w:val="22"/>
          <w:szCs w:val="22"/>
          <w:lang w:val="en-GB"/>
        </w:rPr>
        <w:t xml:space="preserve">The Contractor </w:t>
      </w:r>
      <w:r w:rsidR="007E470A" w:rsidRPr="000A1F80">
        <w:rPr>
          <w:sz w:val="22"/>
          <w:szCs w:val="22"/>
          <w:lang w:val="en-GB"/>
        </w:rPr>
        <w:t>shall</w:t>
      </w:r>
      <w:r w:rsidR="00D80358" w:rsidRPr="000A1F80">
        <w:rPr>
          <w:sz w:val="22"/>
          <w:szCs w:val="22"/>
          <w:lang w:val="en-GB"/>
        </w:rPr>
        <w:t xml:space="preserve"> perform </w:t>
      </w:r>
      <w:r w:rsidRPr="000A1F80">
        <w:rPr>
          <w:sz w:val="22"/>
          <w:szCs w:val="22"/>
          <w:lang w:val="en-GB"/>
        </w:rPr>
        <w:t xml:space="preserve">the </w:t>
      </w:r>
      <w:r w:rsidR="007E470A" w:rsidRPr="000A1F80">
        <w:rPr>
          <w:sz w:val="22"/>
          <w:szCs w:val="22"/>
          <w:lang w:val="en-GB"/>
        </w:rPr>
        <w:t>object</w:t>
      </w:r>
      <w:r w:rsidRPr="000A1F80">
        <w:rPr>
          <w:sz w:val="22"/>
          <w:szCs w:val="22"/>
          <w:lang w:val="en-GB"/>
        </w:rPr>
        <w:t xml:space="preserve"> of the </w:t>
      </w:r>
      <w:r w:rsidR="007E470A" w:rsidRPr="000A1F80">
        <w:rPr>
          <w:sz w:val="22"/>
          <w:szCs w:val="22"/>
          <w:lang w:val="en-GB"/>
        </w:rPr>
        <w:t>Agreement</w:t>
      </w:r>
      <w:r w:rsidRPr="000A1F80">
        <w:rPr>
          <w:sz w:val="22"/>
          <w:szCs w:val="22"/>
          <w:lang w:val="en-GB"/>
        </w:rPr>
        <w:t xml:space="preserve">, including </w:t>
      </w:r>
      <w:r w:rsidR="00643C2F">
        <w:rPr>
          <w:sz w:val="22"/>
          <w:szCs w:val="22"/>
          <w:lang w:val="en-GB"/>
        </w:rPr>
        <w:t>related</w:t>
      </w:r>
      <w:r w:rsidRPr="000A1F80">
        <w:rPr>
          <w:sz w:val="22"/>
          <w:szCs w:val="22"/>
          <w:lang w:val="en-GB"/>
        </w:rPr>
        <w:t xml:space="preserve"> services </w:t>
      </w:r>
      <w:r w:rsidR="007E470A" w:rsidRPr="000A1F80">
        <w:rPr>
          <w:b/>
          <w:bCs/>
          <w:sz w:val="22"/>
          <w:szCs w:val="22"/>
          <w:lang w:val="en-GB"/>
        </w:rPr>
        <w:t>w</w:t>
      </w:r>
      <w:r w:rsidRPr="000A1F80">
        <w:rPr>
          <w:b/>
          <w:bCs/>
          <w:sz w:val="22"/>
          <w:szCs w:val="22"/>
          <w:lang w:val="en-GB"/>
        </w:rPr>
        <w:t xml:space="preserve">ithin </w:t>
      </w:r>
      <w:r w:rsidR="0018671A" w:rsidRPr="000A1F80">
        <w:rPr>
          <w:b/>
          <w:bCs/>
          <w:sz w:val="22"/>
          <w:szCs w:val="22"/>
          <w:lang w:val="en-GB"/>
        </w:rPr>
        <w:t>5 weeks</w:t>
      </w:r>
      <w:r w:rsidRPr="000A1F80">
        <w:rPr>
          <w:sz w:val="22"/>
          <w:szCs w:val="22"/>
          <w:lang w:val="en-GB"/>
        </w:rPr>
        <w:t xml:space="preserve">, </w:t>
      </w:r>
      <w:r w:rsidRPr="000A1F80">
        <w:rPr>
          <w:b/>
          <w:bCs/>
          <w:sz w:val="22"/>
          <w:szCs w:val="22"/>
          <w:lang w:val="en-GB"/>
        </w:rPr>
        <w:t xml:space="preserve">counting from the day of awarding the contract, i.e. </w:t>
      </w:r>
      <w:r w:rsidR="007E470A" w:rsidRPr="000A1F80">
        <w:rPr>
          <w:b/>
          <w:bCs/>
          <w:sz w:val="22"/>
          <w:szCs w:val="22"/>
          <w:lang w:val="en-GB"/>
        </w:rPr>
        <w:t>signature</w:t>
      </w:r>
      <w:r w:rsidRPr="000A1F80">
        <w:rPr>
          <w:b/>
          <w:bCs/>
          <w:sz w:val="22"/>
          <w:szCs w:val="22"/>
          <w:lang w:val="en-GB"/>
        </w:rPr>
        <w:t xml:space="preserve"> of the </w:t>
      </w:r>
      <w:r w:rsidR="007E470A" w:rsidRPr="000A1F80">
        <w:rPr>
          <w:b/>
          <w:bCs/>
          <w:sz w:val="22"/>
          <w:szCs w:val="22"/>
          <w:lang w:val="en-GB"/>
        </w:rPr>
        <w:t>Agreement</w:t>
      </w:r>
      <w:r w:rsidRPr="000A1F80">
        <w:rPr>
          <w:b/>
          <w:bCs/>
          <w:sz w:val="22"/>
          <w:szCs w:val="22"/>
          <w:lang w:val="en-GB"/>
        </w:rPr>
        <w:t>.</w:t>
      </w:r>
    </w:p>
    <w:p w14:paraId="4A404C46" w14:textId="2D7569CF" w:rsidR="00754005" w:rsidRPr="000A1F80" w:rsidRDefault="001C1901">
      <w:pPr>
        <w:pStyle w:val="Akapitzlist"/>
        <w:numPr>
          <w:ilvl w:val="0"/>
          <w:numId w:val="18"/>
        </w:numPr>
        <w:rPr>
          <w:sz w:val="22"/>
          <w:szCs w:val="22"/>
          <w:lang w:val="en-GB"/>
        </w:rPr>
      </w:pPr>
      <w:r w:rsidRPr="000A1F80">
        <w:rPr>
          <w:bCs/>
          <w:sz w:val="22"/>
          <w:szCs w:val="22"/>
          <w:lang w:val="en-GB"/>
        </w:rPr>
        <w:t xml:space="preserve">The delivery, including the provision of accompanying services, </w:t>
      </w:r>
      <w:r w:rsidR="007E470A" w:rsidRPr="000A1F80">
        <w:rPr>
          <w:bCs/>
          <w:sz w:val="22"/>
          <w:szCs w:val="22"/>
          <w:lang w:val="en-GB"/>
        </w:rPr>
        <w:t xml:space="preserve">shall </w:t>
      </w:r>
      <w:r w:rsidRPr="000A1F80">
        <w:rPr>
          <w:bCs/>
          <w:sz w:val="22"/>
          <w:szCs w:val="22"/>
          <w:lang w:val="en-GB"/>
        </w:rPr>
        <w:t xml:space="preserve">take place </w:t>
      </w:r>
      <w:r w:rsidR="0059471B" w:rsidRPr="000A1F80">
        <w:rPr>
          <w:bCs/>
          <w:sz w:val="22"/>
          <w:szCs w:val="22"/>
          <w:lang w:val="en-GB"/>
        </w:rPr>
        <w:t xml:space="preserve">on working days from </w:t>
      </w:r>
      <w:r w:rsidR="005167C7" w:rsidRPr="000A1F80">
        <w:rPr>
          <w:bCs/>
          <w:sz w:val="22"/>
          <w:szCs w:val="22"/>
          <w:lang w:val="en-GB"/>
        </w:rPr>
        <w:t>7</w:t>
      </w:r>
      <w:r w:rsidR="007E470A" w:rsidRPr="000A1F80">
        <w:rPr>
          <w:bCs/>
          <w:sz w:val="22"/>
          <w:szCs w:val="22"/>
          <w:lang w:val="en-GB"/>
        </w:rPr>
        <w:t>:</w:t>
      </w:r>
      <w:r w:rsidR="005167C7" w:rsidRPr="000A1F80">
        <w:rPr>
          <w:bCs/>
          <w:sz w:val="22"/>
          <w:szCs w:val="22"/>
          <w:lang w:val="en-GB"/>
        </w:rPr>
        <w:t xml:space="preserve">30 </w:t>
      </w:r>
      <w:r w:rsidR="007E470A" w:rsidRPr="000A1F80">
        <w:rPr>
          <w:bCs/>
          <w:sz w:val="22"/>
          <w:szCs w:val="22"/>
          <w:lang w:val="en-GB"/>
        </w:rPr>
        <w:t>AM</w:t>
      </w:r>
      <w:r w:rsidR="005167C7" w:rsidRPr="000A1F80">
        <w:rPr>
          <w:bCs/>
          <w:sz w:val="22"/>
          <w:szCs w:val="22"/>
          <w:lang w:val="en-GB"/>
        </w:rPr>
        <w:t xml:space="preserve"> </w:t>
      </w:r>
      <w:r w:rsidR="0059471B" w:rsidRPr="000A1F80">
        <w:rPr>
          <w:bCs/>
          <w:sz w:val="22"/>
          <w:szCs w:val="22"/>
          <w:lang w:val="en-GB"/>
        </w:rPr>
        <w:t xml:space="preserve">to </w:t>
      </w:r>
      <w:r w:rsidR="005167C7" w:rsidRPr="000A1F80">
        <w:rPr>
          <w:bCs/>
          <w:sz w:val="22"/>
          <w:szCs w:val="22"/>
          <w:lang w:val="en-GB"/>
        </w:rPr>
        <w:t>3</w:t>
      </w:r>
      <w:r w:rsidR="007E470A" w:rsidRPr="000A1F80">
        <w:rPr>
          <w:bCs/>
          <w:sz w:val="22"/>
          <w:szCs w:val="22"/>
          <w:lang w:val="en-GB"/>
        </w:rPr>
        <w:t>:</w:t>
      </w:r>
      <w:r w:rsidR="005167C7" w:rsidRPr="000A1F80">
        <w:rPr>
          <w:bCs/>
          <w:sz w:val="22"/>
          <w:szCs w:val="22"/>
          <w:lang w:val="en-GB"/>
        </w:rPr>
        <w:t>30</w:t>
      </w:r>
      <w:r w:rsidR="007E470A" w:rsidRPr="000A1F80">
        <w:rPr>
          <w:bCs/>
          <w:sz w:val="22"/>
          <w:szCs w:val="22"/>
          <w:lang w:val="en-GB"/>
        </w:rPr>
        <w:t xml:space="preserve"> PM, </w:t>
      </w:r>
      <w:r w:rsidR="0059471B" w:rsidRPr="000A1F80">
        <w:rPr>
          <w:bCs/>
          <w:sz w:val="22"/>
          <w:szCs w:val="22"/>
          <w:lang w:val="en-GB"/>
        </w:rPr>
        <w:t xml:space="preserve">working days </w:t>
      </w:r>
      <w:r w:rsidR="007E470A" w:rsidRPr="000A1F80">
        <w:rPr>
          <w:bCs/>
          <w:sz w:val="22"/>
          <w:szCs w:val="22"/>
          <w:lang w:val="en-GB"/>
        </w:rPr>
        <w:t>being understood for the purposes of this Agreement</w:t>
      </w:r>
      <w:r w:rsidR="0059471B" w:rsidRPr="000A1F80">
        <w:rPr>
          <w:bCs/>
          <w:sz w:val="22"/>
          <w:szCs w:val="22"/>
          <w:lang w:val="en-GB"/>
        </w:rPr>
        <w:t xml:space="preserve"> as Monday to Friday, excluding public holidays </w:t>
      </w:r>
      <w:r w:rsidR="001F2525" w:rsidRPr="000A1F80">
        <w:rPr>
          <w:bCs/>
          <w:sz w:val="22"/>
          <w:szCs w:val="22"/>
          <w:lang w:val="en-GB"/>
        </w:rPr>
        <w:t>within the meaning of Articles 1 and 1</w:t>
      </w:r>
      <w:r w:rsidR="007E470A" w:rsidRPr="000A1F80">
        <w:rPr>
          <w:bCs/>
          <w:sz w:val="22"/>
          <w:szCs w:val="22"/>
          <w:lang w:val="en-GB"/>
        </w:rPr>
        <w:t>(</w:t>
      </w:r>
      <w:r w:rsidR="001F2525" w:rsidRPr="000A1F80">
        <w:rPr>
          <w:bCs/>
          <w:sz w:val="22"/>
          <w:szCs w:val="22"/>
          <w:lang w:val="en-GB"/>
        </w:rPr>
        <w:t>a</w:t>
      </w:r>
      <w:r w:rsidR="007E470A" w:rsidRPr="000A1F80">
        <w:rPr>
          <w:bCs/>
          <w:sz w:val="22"/>
          <w:szCs w:val="22"/>
          <w:lang w:val="en-GB"/>
        </w:rPr>
        <w:t>)</w:t>
      </w:r>
      <w:r w:rsidR="001F2525" w:rsidRPr="000A1F80">
        <w:rPr>
          <w:bCs/>
          <w:sz w:val="22"/>
          <w:szCs w:val="22"/>
          <w:lang w:val="en-GB"/>
        </w:rPr>
        <w:t xml:space="preserve"> of the </w:t>
      </w:r>
      <w:r w:rsidR="00B55FBF" w:rsidRPr="000A1F80">
        <w:rPr>
          <w:bCs/>
          <w:sz w:val="22"/>
          <w:szCs w:val="22"/>
          <w:lang w:val="en-GB"/>
        </w:rPr>
        <w:t xml:space="preserve">Polish Public Holidays </w:t>
      </w:r>
      <w:r w:rsidR="001F2525" w:rsidRPr="000A1F80">
        <w:rPr>
          <w:bCs/>
          <w:sz w:val="22"/>
          <w:szCs w:val="22"/>
          <w:lang w:val="en-GB"/>
        </w:rPr>
        <w:t xml:space="preserve">Act of 18 January 1951 (Journal of Laws 2020, item 1920, </w:t>
      </w:r>
      <w:r w:rsidR="00062453" w:rsidRPr="000A1F80">
        <w:rPr>
          <w:bCs/>
          <w:sz w:val="22"/>
          <w:szCs w:val="22"/>
          <w:lang w:val="en-GB"/>
        </w:rPr>
        <w:t>as amended</w:t>
      </w:r>
      <w:r w:rsidR="001F2525" w:rsidRPr="000A1F80">
        <w:rPr>
          <w:bCs/>
          <w:sz w:val="22"/>
          <w:szCs w:val="22"/>
          <w:lang w:val="en-GB"/>
        </w:rPr>
        <w:t>)</w:t>
      </w:r>
      <w:r w:rsidR="0059471B" w:rsidRPr="000A1F80">
        <w:rPr>
          <w:bCs/>
          <w:sz w:val="22"/>
          <w:szCs w:val="22"/>
          <w:lang w:val="en-GB"/>
        </w:rPr>
        <w:t>.</w:t>
      </w:r>
    </w:p>
    <w:p w14:paraId="1FBAED5A" w14:textId="17990982" w:rsidR="00754005" w:rsidRPr="000A1F80" w:rsidRDefault="001C1901">
      <w:pPr>
        <w:pStyle w:val="Akapitzlist"/>
        <w:numPr>
          <w:ilvl w:val="0"/>
          <w:numId w:val="18"/>
        </w:numPr>
        <w:rPr>
          <w:sz w:val="22"/>
          <w:szCs w:val="22"/>
          <w:lang w:val="en-GB"/>
        </w:rPr>
      </w:pPr>
      <w:r w:rsidRPr="000A1F80">
        <w:rPr>
          <w:sz w:val="22"/>
          <w:szCs w:val="22"/>
          <w:lang w:val="en-GB"/>
        </w:rPr>
        <w:t xml:space="preserve">The Contractor shall bear full financial and legal </w:t>
      </w:r>
      <w:r w:rsidR="00B55FBF" w:rsidRPr="000A1F80">
        <w:rPr>
          <w:sz w:val="22"/>
          <w:szCs w:val="22"/>
          <w:lang w:val="en-GB"/>
        </w:rPr>
        <w:t>liability</w:t>
      </w:r>
      <w:r w:rsidRPr="000A1F80">
        <w:rPr>
          <w:sz w:val="22"/>
          <w:szCs w:val="22"/>
          <w:lang w:val="en-GB"/>
        </w:rPr>
        <w:t xml:space="preserve"> for </w:t>
      </w:r>
      <w:r w:rsidR="00B55FBF" w:rsidRPr="000A1F80">
        <w:rPr>
          <w:sz w:val="22"/>
          <w:szCs w:val="22"/>
          <w:lang w:val="en-GB"/>
        </w:rPr>
        <w:t xml:space="preserve">any </w:t>
      </w:r>
      <w:r w:rsidRPr="000A1F80">
        <w:rPr>
          <w:sz w:val="22"/>
          <w:szCs w:val="22"/>
          <w:lang w:val="en-GB"/>
        </w:rPr>
        <w:t xml:space="preserve">damage caused to the </w:t>
      </w:r>
      <w:r w:rsidR="00B55FBF" w:rsidRPr="000A1F80">
        <w:rPr>
          <w:sz w:val="22"/>
          <w:szCs w:val="22"/>
          <w:lang w:val="en-GB"/>
        </w:rPr>
        <w:t>Award Entity and any third parties</w:t>
      </w:r>
      <w:r w:rsidRPr="000A1F80">
        <w:rPr>
          <w:sz w:val="22"/>
          <w:szCs w:val="22"/>
          <w:lang w:val="en-GB"/>
        </w:rPr>
        <w:t xml:space="preserve">, for damage caused by activities </w:t>
      </w:r>
      <w:r w:rsidR="00B55FBF" w:rsidRPr="000A1F80">
        <w:rPr>
          <w:sz w:val="22"/>
          <w:szCs w:val="22"/>
          <w:lang w:val="en-GB"/>
        </w:rPr>
        <w:t>carried out in performance of this Agreement</w:t>
      </w:r>
      <w:r w:rsidRPr="000A1F80">
        <w:rPr>
          <w:sz w:val="22"/>
          <w:szCs w:val="22"/>
          <w:lang w:val="en-GB"/>
        </w:rPr>
        <w:t>.</w:t>
      </w:r>
    </w:p>
    <w:p w14:paraId="613059F4" w14:textId="10374C71" w:rsidR="00754005" w:rsidRPr="000A1F80" w:rsidRDefault="001C1901">
      <w:pPr>
        <w:pStyle w:val="Akapitzlist"/>
        <w:numPr>
          <w:ilvl w:val="0"/>
          <w:numId w:val="18"/>
        </w:numPr>
        <w:rPr>
          <w:sz w:val="22"/>
          <w:szCs w:val="22"/>
          <w:lang w:val="en-GB"/>
        </w:rPr>
      </w:pPr>
      <w:r w:rsidRPr="000A1F80">
        <w:rPr>
          <w:sz w:val="22"/>
          <w:szCs w:val="22"/>
          <w:lang w:val="en-GB"/>
        </w:rPr>
        <w:t xml:space="preserve">The subcontracting of a part of </w:t>
      </w:r>
      <w:r w:rsidR="0081265C" w:rsidRPr="000A1F80">
        <w:rPr>
          <w:sz w:val="22"/>
          <w:szCs w:val="22"/>
          <w:lang w:val="en-GB"/>
        </w:rPr>
        <w:t xml:space="preserve">the </w:t>
      </w:r>
      <w:r w:rsidR="00B55FBF" w:rsidRPr="000A1F80">
        <w:rPr>
          <w:sz w:val="22"/>
          <w:szCs w:val="22"/>
          <w:lang w:val="en-GB"/>
        </w:rPr>
        <w:t xml:space="preserve">Agreement </w:t>
      </w:r>
      <w:r w:rsidR="0081265C" w:rsidRPr="000A1F80">
        <w:rPr>
          <w:sz w:val="22"/>
          <w:szCs w:val="22"/>
          <w:lang w:val="en-GB"/>
        </w:rPr>
        <w:t xml:space="preserve">to </w:t>
      </w:r>
      <w:r w:rsidRPr="000A1F80">
        <w:rPr>
          <w:sz w:val="22"/>
          <w:szCs w:val="22"/>
          <w:lang w:val="en-GB"/>
        </w:rPr>
        <w:t xml:space="preserve">subcontractors </w:t>
      </w:r>
      <w:r w:rsidR="00B55FBF" w:rsidRPr="000A1F80">
        <w:rPr>
          <w:sz w:val="22"/>
          <w:szCs w:val="22"/>
          <w:lang w:val="en-GB"/>
        </w:rPr>
        <w:t>shall not</w:t>
      </w:r>
      <w:r w:rsidRPr="000A1F80">
        <w:rPr>
          <w:sz w:val="22"/>
          <w:szCs w:val="22"/>
          <w:lang w:val="en-GB"/>
        </w:rPr>
        <w:t xml:space="preserve"> alter the Contractor</w:t>
      </w:r>
      <w:r w:rsidR="00B55FBF" w:rsidRPr="000A1F80">
        <w:rPr>
          <w:sz w:val="22"/>
          <w:szCs w:val="22"/>
          <w:lang w:val="en-GB"/>
        </w:rPr>
        <w:t>’</w:t>
      </w:r>
      <w:r w:rsidRPr="000A1F80">
        <w:rPr>
          <w:sz w:val="22"/>
          <w:szCs w:val="22"/>
          <w:lang w:val="en-GB"/>
        </w:rPr>
        <w:t xml:space="preserve">s obligations to the </w:t>
      </w:r>
      <w:r w:rsidR="00B55FBF" w:rsidRPr="000A1F80">
        <w:rPr>
          <w:sz w:val="22"/>
          <w:szCs w:val="22"/>
          <w:lang w:val="en-GB"/>
        </w:rPr>
        <w:t>Awarding Entity</w:t>
      </w:r>
      <w:r w:rsidRPr="000A1F80">
        <w:rPr>
          <w:sz w:val="22"/>
          <w:szCs w:val="22"/>
          <w:lang w:val="en-GB"/>
        </w:rPr>
        <w:t xml:space="preserve"> </w:t>
      </w:r>
      <w:r w:rsidR="00B55FBF" w:rsidRPr="000A1F80">
        <w:rPr>
          <w:sz w:val="22"/>
          <w:szCs w:val="22"/>
          <w:lang w:val="en-GB"/>
        </w:rPr>
        <w:t>related to the performance of that part of the Agreement</w:t>
      </w:r>
      <w:r w:rsidRPr="000A1F80">
        <w:rPr>
          <w:sz w:val="22"/>
          <w:szCs w:val="22"/>
          <w:lang w:val="en-GB"/>
        </w:rPr>
        <w:t xml:space="preserve">. The Contractor shall be liable for </w:t>
      </w:r>
      <w:r w:rsidR="00B55FBF" w:rsidRPr="000A1F80">
        <w:rPr>
          <w:sz w:val="22"/>
          <w:szCs w:val="22"/>
          <w:lang w:val="en-GB"/>
        </w:rPr>
        <w:t>any acts, omissions and negligence of its subcontractors and their employees as if they were its own</w:t>
      </w:r>
      <w:r w:rsidRPr="000A1F80">
        <w:rPr>
          <w:sz w:val="22"/>
          <w:szCs w:val="22"/>
          <w:lang w:val="en-GB"/>
        </w:rPr>
        <w:t>.</w:t>
      </w:r>
    </w:p>
    <w:p w14:paraId="375336E1" w14:textId="6E9AE7F3" w:rsidR="00754005" w:rsidRPr="000A1F80" w:rsidRDefault="001C1901">
      <w:pPr>
        <w:pStyle w:val="Akapitzlist"/>
        <w:numPr>
          <w:ilvl w:val="0"/>
          <w:numId w:val="0"/>
        </w:numPr>
        <w:ind w:left="360"/>
        <w:jc w:val="center"/>
        <w:rPr>
          <w:sz w:val="22"/>
          <w:szCs w:val="22"/>
          <w:lang w:val="en-GB"/>
        </w:rPr>
      </w:pPr>
      <w:r w:rsidRPr="000A1F80">
        <w:rPr>
          <w:b/>
          <w:sz w:val="22"/>
          <w:szCs w:val="22"/>
          <w:lang w:val="en-GB"/>
        </w:rPr>
        <w:lastRenderedPageBreak/>
        <w:t xml:space="preserve">§ 2 </w:t>
      </w:r>
      <w:r w:rsidR="00B55FBF" w:rsidRPr="000A1F80">
        <w:rPr>
          <w:b/>
          <w:sz w:val="22"/>
          <w:szCs w:val="22"/>
          <w:lang w:val="en-GB"/>
        </w:rPr>
        <w:t>Representations of the Contractor</w:t>
      </w:r>
    </w:p>
    <w:p w14:paraId="0E6D3247" w14:textId="4067E125" w:rsidR="00754005" w:rsidRPr="000A1F80" w:rsidRDefault="001C1901">
      <w:pPr>
        <w:widowControl/>
        <w:numPr>
          <w:ilvl w:val="0"/>
          <w:numId w:val="19"/>
        </w:numPr>
        <w:suppressAutoHyphens w:val="0"/>
        <w:ind w:left="426"/>
        <w:jc w:val="both"/>
        <w:rPr>
          <w:rFonts w:eastAsia="Calibri"/>
          <w:sz w:val="22"/>
          <w:szCs w:val="22"/>
          <w:lang w:val="en-GB" w:eastAsia="en-US"/>
        </w:rPr>
      </w:pPr>
      <w:r w:rsidRPr="000A1F80">
        <w:rPr>
          <w:rFonts w:eastAsia="Calibri"/>
          <w:sz w:val="22"/>
          <w:szCs w:val="22"/>
          <w:lang w:val="en-GB" w:eastAsia="en-US"/>
        </w:rPr>
        <w:t xml:space="preserve">The </w:t>
      </w:r>
      <w:r w:rsidR="00B55FBF" w:rsidRPr="000A1F80">
        <w:rPr>
          <w:rFonts w:eastAsia="Calibri"/>
          <w:sz w:val="22"/>
          <w:szCs w:val="22"/>
          <w:lang w:val="en-GB" w:eastAsia="en-US"/>
        </w:rPr>
        <w:t>Contractor hereby represents that</w:t>
      </w:r>
      <w:r w:rsidRPr="000A1F80">
        <w:rPr>
          <w:rFonts w:eastAsia="Calibri"/>
          <w:sz w:val="22"/>
          <w:szCs w:val="22"/>
          <w:lang w:val="en-GB" w:eastAsia="en-US"/>
        </w:rPr>
        <w:t>:</w:t>
      </w:r>
    </w:p>
    <w:p w14:paraId="0E2E8DC9" w14:textId="03922CCB" w:rsidR="00754005" w:rsidRPr="000A1F80" w:rsidRDefault="00B55FBF">
      <w:pPr>
        <w:pStyle w:val="Tekstpodstawowy"/>
        <w:numPr>
          <w:ilvl w:val="1"/>
          <w:numId w:val="58"/>
        </w:numPr>
        <w:tabs>
          <w:tab w:val="clear" w:pos="720"/>
        </w:tabs>
        <w:suppressAutoHyphens/>
        <w:spacing w:line="240" w:lineRule="auto"/>
        <w:ind w:left="851" w:hanging="425"/>
        <w:rPr>
          <w:rFonts w:ascii="Times New Roman" w:eastAsia="Calibri" w:hAnsi="Times New Roman" w:cs="Times New Roman"/>
          <w:sz w:val="22"/>
          <w:szCs w:val="22"/>
          <w:lang w:val="en-GB" w:eastAsia="en-US"/>
        </w:rPr>
      </w:pPr>
      <w:r w:rsidRPr="000A1F80">
        <w:rPr>
          <w:rFonts w:ascii="Times New Roman" w:eastAsia="Calibri" w:hAnsi="Times New Roman" w:cs="Times New Roman"/>
          <w:sz w:val="22"/>
          <w:szCs w:val="22"/>
          <w:lang w:val="en-GB" w:eastAsia="en-US"/>
        </w:rPr>
        <w:t xml:space="preserve">it possesses </w:t>
      </w:r>
      <w:r w:rsidR="001C1901" w:rsidRPr="000A1F80">
        <w:rPr>
          <w:rFonts w:ascii="Times New Roman" w:eastAsia="Calibri" w:hAnsi="Times New Roman" w:cs="Times New Roman"/>
          <w:sz w:val="22"/>
          <w:szCs w:val="22"/>
          <w:lang w:val="en-GB" w:eastAsia="en-US"/>
        </w:rPr>
        <w:t>the appropriat</w:t>
      </w:r>
      <w:r w:rsidRPr="000A1F80">
        <w:rPr>
          <w:rFonts w:ascii="Times New Roman" w:eastAsia="Calibri" w:hAnsi="Times New Roman" w:cs="Times New Roman"/>
          <w:sz w:val="22"/>
          <w:szCs w:val="22"/>
          <w:lang w:val="en-GB" w:eastAsia="en-US"/>
        </w:rPr>
        <w:t>e expertise, experience and facilities</w:t>
      </w:r>
      <w:r w:rsidR="001C1901" w:rsidRPr="000A1F80">
        <w:rPr>
          <w:rFonts w:ascii="Times New Roman" w:eastAsia="Calibri" w:hAnsi="Times New Roman" w:cs="Times New Roman"/>
          <w:sz w:val="22"/>
          <w:szCs w:val="22"/>
          <w:lang w:val="en-GB" w:eastAsia="en-US"/>
        </w:rPr>
        <w:t xml:space="preserve"> to perform the </w:t>
      </w:r>
      <w:r w:rsidRPr="000A1F80">
        <w:rPr>
          <w:rFonts w:ascii="Times New Roman" w:eastAsia="Calibri" w:hAnsi="Times New Roman" w:cs="Times New Roman"/>
          <w:sz w:val="22"/>
          <w:szCs w:val="22"/>
          <w:lang w:val="en-GB" w:eastAsia="en-US"/>
        </w:rPr>
        <w:t>object</w:t>
      </w:r>
      <w:r w:rsidR="001C1901" w:rsidRPr="000A1F80">
        <w:rPr>
          <w:rFonts w:ascii="Times New Roman" w:eastAsia="Calibri" w:hAnsi="Times New Roman" w:cs="Times New Roman"/>
          <w:sz w:val="22"/>
          <w:szCs w:val="22"/>
          <w:lang w:val="en-GB" w:eastAsia="en-US"/>
        </w:rPr>
        <w:t xml:space="preserve"> of the Agreement</w:t>
      </w:r>
      <w:r w:rsidR="00323F11" w:rsidRPr="000A1F80">
        <w:rPr>
          <w:rFonts w:ascii="Times New Roman" w:eastAsia="Calibri" w:hAnsi="Times New Roman" w:cs="Times New Roman"/>
          <w:sz w:val="22"/>
          <w:szCs w:val="22"/>
          <w:lang w:val="en-GB" w:eastAsia="en-US"/>
        </w:rPr>
        <w:t>;</w:t>
      </w:r>
    </w:p>
    <w:p w14:paraId="2B021024" w14:textId="53CDF65F" w:rsidR="00754005" w:rsidRPr="000A1F80" w:rsidRDefault="001C1901">
      <w:pPr>
        <w:pStyle w:val="Tekstpodstawowy"/>
        <w:numPr>
          <w:ilvl w:val="1"/>
          <w:numId w:val="58"/>
        </w:numPr>
        <w:tabs>
          <w:tab w:val="clear" w:pos="720"/>
        </w:tabs>
        <w:suppressAutoHyphens/>
        <w:spacing w:line="240" w:lineRule="auto"/>
        <w:ind w:left="851" w:hanging="425"/>
        <w:rPr>
          <w:rFonts w:ascii="Times New Roman" w:eastAsia="Calibri" w:hAnsi="Times New Roman" w:cs="Times New Roman"/>
          <w:sz w:val="22"/>
          <w:szCs w:val="22"/>
          <w:lang w:val="en-GB" w:eastAsia="en-US"/>
        </w:rPr>
      </w:pPr>
      <w:r w:rsidRPr="000A1F80">
        <w:rPr>
          <w:rFonts w:ascii="Times New Roman" w:eastAsia="Calibri" w:hAnsi="Times New Roman" w:cs="Times New Roman"/>
          <w:sz w:val="22"/>
          <w:szCs w:val="22"/>
          <w:lang w:val="en-GB" w:eastAsia="en-US"/>
        </w:rPr>
        <w:t xml:space="preserve">the object of the </w:t>
      </w:r>
      <w:r w:rsidR="00B55FBF" w:rsidRPr="000A1F80">
        <w:rPr>
          <w:rFonts w:ascii="Times New Roman" w:eastAsia="Calibri" w:hAnsi="Times New Roman" w:cs="Times New Roman"/>
          <w:sz w:val="22"/>
          <w:szCs w:val="22"/>
          <w:lang w:val="en-GB" w:eastAsia="en-US"/>
        </w:rPr>
        <w:t>Agreement</w:t>
      </w:r>
      <w:r w:rsidRPr="000A1F80">
        <w:rPr>
          <w:rFonts w:ascii="Times New Roman" w:eastAsia="Calibri" w:hAnsi="Times New Roman" w:cs="Times New Roman"/>
          <w:sz w:val="22"/>
          <w:szCs w:val="22"/>
          <w:lang w:val="en-GB" w:eastAsia="en-US"/>
        </w:rPr>
        <w:t xml:space="preserve"> is complete (in particular with all components, parts, materials necessary for </w:t>
      </w:r>
      <w:r w:rsidR="00B55FBF" w:rsidRPr="000A1F80">
        <w:rPr>
          <w:rFonts w:ascii="Times New Roman" w:eastAsia="Calibri" w:hAnsi="Times New Roman" w:cs="Times New Roman"/>
          <w:sz w:val="22"/>
          <w:szCs w:val="22"/>
          <w:lang w:val="en-GB" w:eastAsia="en-US"/>
        </w:rPr>
        <w:t>start-up</w:t>
      </w:r>
      <w:r w:rsidRPr="000A1F80">
        <w:rPr>
          <w:rFonts w:ascii="Times New Roman" w:eastAsia="Calibri" w:hAnsi="Times New Roman" w:cs="Times New Roman"/>
          <w:sz w:val="22"/>
          <w:szCs w:val="22"/>
          <w:lang w:val="en-GB" w:eastAsia="en-US"/>
        </w:rPr>
        <w:t xml:space="preserve"> and </w:t>
      </w:r>
      <w:r w:rsidR="00B55FBF" w:rsidRPr="000A1F80">
        <w:rPr>
          <w:rFonts w:ascii="Times New Roman" w:eastAsia="Calibri" w:hAnsi="Times New Roman" w:cs="Times New Roman"/>
          <w:sz w:val="22"/>
          <w:szCs w:val="22"/>
          <w:lang w:val="en-GB" w:eastAsia="en-US"/>
        </w:rPr>
        <w:t>operation</w:t>
      </w:r>
      <w:r w:rsidRPr="000A1F80">
        <w:rPr>
          <w:rFonts w:ascii="Times New Roman" w:eastAsia="Calibri" w:hAnsi="Times New Roman" w:cs="Times New Roman"/>
          <w:sz w:val="22"/>
          <w:szCs w:val="22"/>
          <w:lang w:val="en-GB" w:eastAsia="en-US"/>
        </w:rPr>
        <w:t xml:space="preserve">), </w:t>
      </w:r>
      <w:r w:rsidR="007A5B02" w:rsidRPr="000A1F80">
        <w:rPr>
          <w:rFonts w:ascii="Times New Roman" w:eastAsia="Calibri" w:hAnsi="Times New Roman" w:cs="Times New Roman"/>
          <w:sz w:val="22"/>
          <w:szCs w:val="22"/>
          <w:lang w:val="en-GB" w:eastAsia="en-US"/>
        </w:rPr>
        <w:t xml:space="preserve">has a </w:t>
      </w:r>
      <w:r w:rsidR="008F5494" w:rsidRPr="000A1F80">
        <w:rPr>
          <w:rFonts w:ascii="Times New Roman" w:eastAsia="Calibri" w:hAnsi="Times New Roman" w:cs="Times New Roman"/>
          <w:sz w:val="22"/>
          <w:szCs w:val="22"/>
          <w:lang w:val="en-GB" w:eastAsia="en-US"/>
        </w:rPr>
        <w:t xml:space="preserve">CE declaration of conformity, </w:t>
      </w:r>
      <w:r w:rsidRPr="000A1F80">
        <w:rPr>
          <w:rFonts w:ascii="Times New Roman" w:eastAsia="Calibri" w:hAnsi="Times New Roman" w:cs="Times New Roman"/>
          <w:sz w:val="22"/>
          <w:szCs w:val="22"/>
          <w:lang w:val="en-GB" w:eastAsia="en-US"/>
        </w:rPr>
        <w:t xml:space="preserve">comes from a legal source, </w:t>
      </w:r>
      <w:r w:rsidR="00B55FBF" w:rsidRPr="000A1F80">
        <w:rPr>
          <w:rFonts w:ascii="Times New Roman" w:eastAsia="Calibri" w:hAnsi="Times New Roman" w:cs="Times New Roman"/>
          <w:sz w:val="22"/>
          <w:szCs w:val="22"/>
          <w:lang w:val="en-GB" w:eastAsia="en-US"/>
        </w:rPr>
        <w:t>its purchase and use for its intended purpose shall not infringe any laws</w:t>
      </w:r>
      <w:r w:rsidRPr="000A1F80">
        <w:rPr>
          <w:rFonts w:ascii="Times New Roman" w:eastAsia="Calibri" w:hAnsi="Times New Roman" w:cs="Times New Roman"/>
          <w:sz w:val="22"/>
          <w:szCs w:val="22"/>
          <w:lang w:val="en-GB" w:eastAsia="en-US"/>
        </w:rPr>
        <w:t xml:space="preserve">, including </w:t>
      </w:r>
      <w:r w:rsidR="00B55FBF" w:rsidRPr="000A1F80">
        <w:rPr>
          <w:rFonts w:ascii="Times New Roman" w:eastAsia="Calibri" w:hAnsi="Times New Roman" w:cs="Times New Roman"/>
          <w:sz w:val="22"/>
          <w:szCs w:val="22"/>
          <w:lang w:val="en-GB" w:eastAsia="en-US"/>
        </w:rPr>
        <w:t>any third-party rights</w:t>
      </w:r>
      <w:r w:rsidR="00323F11" w:rsidRPr="000A1F80">
        <w:rPr>
          <w:rFonts w:ascii="Times New Roman" w:eastAsia="Calibri" w:hAnsi="Times New Roman" w:cs="Times New Roman"/>
          <w:sz w:val="22"/>
          <w:szCs w:val="22"/>
          <w:lang w:val="en-GB" w:eastAsia="en-US"/>
        </w:rPr>
        <w:t>;</w:t>
      </w:r>
    </w:p>
    <w:p w14:paraId="093210CB" w14:textId="7AFB4C87" w:rsidR="00754005" w:rsidRPr="000A1F80" w:rsidRDefault="00B55FBF">
      <w:pPr>
        <w:pStyle w:val="Tekstpodstawowy"/>
        <w:numPr>
          <w:ilvl w:val="1"/>
          <w:numId w:val="58"/>
        </w:numPr>
        <w:tabs>
          <w:tab w:val="clear" w:pos="720"/>
        </w:tabs>
        <w:suppressAutoHyphens/>
        <w:spacing w:line="240" w:lineRule="auto"/>
        <w:ind w:left="851" w:hanging="425"/>
        <w:rPr>
          <w:rFonts w:ascii="Times New Roman" w:eastAsia="Calibri" w:hAnsi="Times New Roman" w:cs="Times New Roman"/>
          <w:sz w:val="22"/>
          <w:szCs w:val="22"/>
          <w:lang w:val="en-GB" w:eastAsia="en-US"/>
        </w:rPr>
      </w:pPr>
      <w:r w:rsidRPr="000A1F80">
        <w:rPr>
          <w:rFonts w:ascii="Times New Roman" w:eastAsia="Calibri" w:hAnsi="Times New Roman" w:cs="Times New Roman"/>
          <w:sz w:val="22"/>
          <w:szCs w:val="22"/>
          <w:lang w:val="en-GB" w:eastAsia="en-US"/>
        </w:rPr>
        <w:t>shall perform the object of this</w:t>
      </w:r>
      <w:r w:rsidR="001C1901" w:rsidRPr="000A1F80">
        <w:rPr>
          <w:rFonts w:ascii="Times New Roman" w:eastAsia="Calibri" w:hAnsi="Times New Roman" w:cs="Times New Roman"/>
          <w:sz w:val="22"/>
          <w:szCs w:val="22"/>
          <w:lang w:val="en-GB" w:eastAsia="en-US"/>
        </w:rPr>
        <w:t xml:space="preserve"> Agreement </w:t>
      </w:r>
      <w:r w:rsidRPr="000A1F80">
        <w:rPr>
          <w:rFonts w:ascii="Times New Roman" w:eastAsia="Calibri" w:hAnsi="Times New Roman" w:cs="Times New Roman"/>
          <w:sz w:val="22"/>
          <w:szCs w:val="22"/>
          <w:lang w:val="en-GB" w:eastAsia="en-US"/>
        </w:rPr>
        <w:t>using superior quality materials and workmanship</w:t>
      </w:r>
      <w:r w:rsidR="001C1901" w:rsidRPr="000A1F80">
        <w:rPr>
          <w:rFonts w:ascii="Times New Roman" w:eastAsia="Calibri" w:hAnsi="Times New Roman" w:cs="Times New Roman"/>
          <w:sz w:val="22"/>
          <w:szCs w:val="22"/>
          <w:lang w:val="en-GB" w:eastAsia="en-US"/>
        </w:rPr>
        <w:t xml:space="preserve">, </w:t>
      </w:r>
      <w:r w:rsidRPr="000A1F80">
        <w:rPr>
          <w:rFonts w:ascii="Times New Roman" w:eastAsia="Calibri" w:hAnsi="Times New Roman" w:cs="Times New Roman"/>
          <w:sz w:val="22"/>
          <w:szCs w:val="22"/>
          <w:lang w:val="en-GB" w:eastAsia="en-US"/>
        </w:rPr>
        <w:t>in compliance with the agreed timeframe and with due diligence</w:t>
      </w:r>
      <w:r w:rsidR="001C1901" w:rsidRPr="000A1F80">
        <w:rPr>
          <w:rFonts w:ascii="Times New Roman" w:eastAsia="Calibri" w:hAnsi="Times New Roman" w:cs="Times New Roman"/>
          <w:sz w:val="22"/>
          <w:szCs w:val="22"/>
          <w:lang w:val="en-GB" w:eastAsia="en-US"/>
        </w:rPr>
        <w:t xml:space="preserve">, </w:t>
      </w:r>
      <w:r w:rsidRPr="000A1F80">
        <w:rPr>
          <w:rFonts w:ascii="Times New Roman" w:eastAsia="Calibri" w:hAnsi="Times New Roman" w:cs="Times New Roman"/>
          <w:sz w:val="22"/>
          <w:szCs w:val="22"/>
          <w:lang w:val="en-GB" w:eastAsia="en-US"/>
        </w:rPr>
        <w:t>in keeping with the best industry standards applicable to its business</w:t>
      </w:r>
      <w:r w:rsidR="001C1901" w:rsidRPr="000A1F80">
        <w:rPr>
          <w:rFonts w:ascii="Times New Roman" w:eastAsia="Calibri" w:hAnsi="Times New Roman" w:cs="Times New Roman"/>
          <w:sz w:val="22"/>
          <w:szCs w:val="22"/>
          <w:lang w:val="en-GB" w:eastAsia="en-US"/>
        </w:rPr>
        <w:t>.</w:t>
      </w:r>
    </w:p>
    <w:p w14:paraId="60BAFBCF" w14:textId="22AF1D98" w:rsidR="00754005" w:rsidRPr="000A1F80" w:rsidRDefault="001C1901">
      <w:pPr>
        <w:widowControl/>
        <w:numPr>
          <w:ilvl w:val="0"/>
          <w:numId w:val="19"/>
        </w:numPr>
        <w:suppressAutoHyphens w:val="0"/>
        <w:ind w:left="426"/>
        <w:jc w:val="both"/>
        <w:rPr>
          <w:sz w:val="22"/>
          <w:szCs w:val="22"/>
          <w:lang w:val="en-GB"/>
        </w:rPr>
      </w:pPr>
      <w:r w:rsidRPr="000A1F80">
        <w:rPr>
          <w:sz w:val="22"/>
          <w:szCs w:val="22"/>
          <w:lang w:val="en-GB"/>
        </w:rPr>
        <w:t xml:space="preserve">The </w:t>
      </w:r>
      <w:r w:rsidR="00BA51CE" w:rsidRPr="000A1F80">
        <w:rPr>
          <w:sz w:val="22"/>
          <w:szCs w:val="22"/>
          <w:lang w:val="en-GB"/>
        </w:rPr>
        <w:t>Contractor</w:t>
      </w:r>
      <w:r w:rsidRPr="000A1F80">
        <w:rPr>
          <w:sz w:val="22"/>
          <w:szCs w:val="22"/>
          <w:lang w:val="en-GB"/>
        </w:rPr>
        <w:t xml:space="preserve"> </w:t>
      </w:r>
      <w:r w:rsidR="00B55FBF" w:rsidRPr="000A1F80">
        <w:rPr>
          <w:sz w:val="22"/>
          <w:szCs w:val="22"/>
          <w:lang w:val="en-GB"/>
        </w:rPr>
        <w:t>represents that it shall perform the object of the Agreement with its own resources / with its own resources and with the assistance of subcontractors.</w:t>
      </w:r>
      <w:r w:rsidRPr="000A1F80">
        <w:rPr>
          <w:rStyle w:val="Odwoanieprzypisudolnego"/>
          <w:sz w:val="22"/>
          <w:szCs w:val="22"/>
          <w:lang w:val="en-GB"/>
        </w:rPr>
        <w:footnoteReference w:id="2"/>
      </w:r>
    </w:p>
    <w:p w14:paraId="005B19A8" w14:textId="649C0AFE" w:rsidR="00754005" w:rsidRPr="000A1F80" w:rsidRDefault="001C1901">
      <w:pPr>
        <w:widowControl/>
        <w:numPr>
          <w:ilvl w:val="0"/>
          <w:numId w:val="19"/>
        </w:numPr>
        <w:suppressAutoHyphens w:val="0"/>
        <w:ind w:left="426"/>
        <w:jc w:val="both"/>
        <w:rPr>
          <w:sz w:val="22"/>
          <w:szCs w:val="22"/>
          <w:lang w:val="en-GB"/>
        </w:rPr>
      </w:pPr>
      <w:r w:rsidRPr="000A1F80">
        <w:rPr>
          <w:sz w:val="22"/>
          <w:szCs w:val="22"/>
          <w:lang w:val="en-GB"/>
        </w:rPr>
        <w:t xml:space="preserve">Subcontracting a part of the </w:t>
      </w:r>
      <w:r w:rsidR="00B55FBF" w:rsidRPr="000A1F80">
        <w:rPr>
          <w:sz w:val="22"/>
          <w:szCs w:val="22"/>
          <w:lang w:val="en-GB"/>
        </w:rPr>
        <w:t>object of the Agreement</w:t>
      </w:r>
      <w:r w:rsidRPr="000A1F80">
        <w:rPr>
          <w:sz w:val="22"/>
          <w:szCs w:val="22"/>
          <w:lang w:val="en-GB"/>
        </w:rPr>
        <w:t xml:space="preserve"> </w:t>
      </w:r>
      <w:r w:rsidR="00BA51CE" w:rsidRPr="000A1F80">
        <w:rPr>
          <w:sz w:val="22"/>
          <w:szCs w:val="22"/>
          <w:lang w:val="en-GB"/>
        </w:rPr>
        <w:t xml:space="preserve">to </w:t>
      </w:r>
      <w:r w:rsidRPr="000A1F80">
        <w:rPr>
          <w:sz w:val="22"/>
          <w:szCs w:val="22"/>
          <w:lang w:val="en-GB"/>
        </w:rPr>
        <w:t xml:space="preserve">subcontractors </w:t>
      </w:r>
      <w:r w:rsidR="00B55FBF" w:rsidRPr="000A1F80">
        <w:rPr>
          <w:sz w:val="22"/>
          <w:szCs w:val="22"/>
          <w:lang w:val="en-GB"/>
        </w:rPr>
        <w:t>shall remain without prejudice to the</w:t>
      </w:r>
      <w:r w:rsidRPr="000A1F80">
        <w:rPr>
          <w:sz w:val="22"/>
          <w:szCs w:val="22"/>
          <w:lang w:val="en-GB"/>
        </w:rPr>
        <w:t xml:space="preserve"> Contractor</w:t>
      </w:r>
      <w:r w:rsidR="00B55FBF" w:rsidRPr="000A1F80">
        <w:rPr>
          <w:sz w:val="22"/>
          <w:szCs w:val="22"/>
          <w:lang w:val="en-GB"/>
        </w:rPr>
        <w:t>’</w:t>
      </w:r>
      <w:r w:rsidRPr="000A1F80">
        <w:rPr>
          <w:sz w:val="22"/>
          <w:szCs w:val="22"/>
          <w:lang w:val="en-GB"/>
        </w:rPr>
        <w:t>s obligation to</w:t>
      </w:r>
      <w:r w:rsidR="00B55FBF" w:rsidRPr="000A1F80">
        <w:rPr>
          <w:sz w:val="22"/>
          <w:szCs w:val="22"/>
          <w:lang w:val="en-GB"/>
        </w:rPr>
        <w:t xml:space="preserve"> the Awarding Entity to perform that part of the Agreement properly</w:t>
      </w:r>
      <w:r w:rsidRPr="000A1F80">
        <w:rPr>
          <w:sz w:val="22"/>
          <w:szCs w:val="22"/>
          <w:lang w:val="en-GB"/>
        </w:rPr>
        <w:t xml:space="preserve">. The Contractor shall be liable for the acts, </w:t>
      </w:r>
      <w:r w:rsidR="00B55FBF" w:rsidRPr="000A1F80">
        <w:rPr>
          <w:sz w:val="22"/>
          <w:szCs w:val="22"/>
          <w:lang w:val="en-GB"/>
        </w:rPr>
        <w:t>omissions and negligence of its subcontractors as if they were its own.</w:t>
      </w:r>
      <w:r w:rsidRPr="000A1F80">
        <w:rPr>
          <w:rStyle w:val="Odwoanieprzypisudolnego"/>
          <w:sz w:val="22"/>
          <w:szCs w:val="22"/>
          <w:lang w:val="en-GB"/>
        </w:rPr>
        <w:footnoteReference w:id="3"/>
      </w:r>
    </w:p>
    <w:p w14:paraId="41F3F342" w14:textId="25BE598A" w:rsidR="00754005" w:rsidRPr="000A1F80" w:rsidRDefault="001C1901">
      <w:pPr>
        <w:widowControl/>
        <w:numPr>
          <w:ilvl w:val="0"/>
          <w:numId w:val="19"/>
        </w:numPr>
        <w:suppressAutoHyphens w:val="0"/>
        <w:ind w:left="426"/>
        <w:jc w:val="both"/>
        <w:rPr>
          <w:sz w:val="22"/>
          <w:szCs w:val="22"/>
          <w:lang w:val="en-GB"/>
        </w:rPr>
      </w:pPr>
      <w:r w:rsidRPr="000A1F80">
        <w:rPr>
          <w:sz w:val="22"/>
          <w:szCs w:val="22"/>
          <w:lang w:val="en-GB"/>
        </w:rPr>
        <w:t>If</w:t>
      </w:r>
      <w:r w:rsidR="00B55FBF" w:rsidRPr="000A1F80">
        <w:rPr>
          <w:sz w:val="22"/>
          <w:szCs w:val="22"/>
          <w:lang w:val="en-GB"/>
        </w:rPr>
        <w:t>,</w:t>
      </w:r>
      <w:r w:rsidRPr="000A1F80">
        <w:rPr>
          <w:sz w:val="22"/>
          <w:szCs w:val="22"/>
          <w:lang w:val="en-GB"/>
        </w:rPr>
        <w:t xml:space="preserve"> in the course of the </w:t>
      </w:r>
      <w:r w:rsidR="00B55FBF" w:rsidRPr="000A1F80">
        <w:rPr>
          <w:sz w:val="22"/>
          <w:szCs w:val="22"/>
          <w:lang w:val="en-GB"/>
        </w:rPr>
        <w:t>contra</w:t>
      </w:r>
      <w:r w:rsidR="004125D0" w:rsidRPr="000A1F80">
        <w:rPr>
          <w:sz w:val="22"/>
          <w:szCs w:val="22"/>
          <w:lang w:val="en-GB"/>
        </w:rPr>
        <w:t>ct award</w:t>
      </w:r>
      <w:r w:rsidRPr="000A1F80">
        <w:rPr>
          <w:sz w:val="22"/>
          <w:szCs w:val="22"/>
          <w:lang w:val="en-GB"/>
        </w:rPr>
        <w:t xml:space="preserve"> procedure</w:t>
      </w:r>
      <w:r w:rsidR="004125D0" w:rsidRPr="000A1F80">
        <w:rPr>
          <w:sz w:val="22"/>
          <w:szCs w:val="22"/>
          <w:lang w:val="en-GB"/>
        </w:rPr>
        <w:t>,</w:t>
      </w:r>
      <w:r w:rsidRPr="000A1F80">
        <w:rPr>
          <w:sz w:val="22"/>
          <w:szCs w:val="22"/>
          <w:lang w:val="en-GB"/>
        </w:rPr>
        <w:t xml:space="preserve"> as a result of which this Agreement </w:t>
      </w:r>
      <w:r w:rsidR="004125D0" w:rsidRPr="000A1F80">
        <w:rPr>
          <w:sz w:val="22"/>
          <w:szCs w:val="22"/>
          <w:lang w:val="en-GB"/>
        </w:rPr>
        <w:t>is</w:t>
      </w:r>
      <w:r w:rsidRPr="000A1F80">
        <w:rPr>
          <w:sz w:val="22"/>
          <w:szCs w:val="22"/>
          <w:lang w:val="en-GB"/>
        </w:rPr>
        <w:t xml:space="preserve"> concluded the </w:t>
      </w:r>
      <w:r w:rsidR="00B45712" w:rsidRPr="000A1F80">
        <w:rPr>
          <w:sz w:val="22"/>
          <w:szCs w:val="22"/>
          <w:lang w:val="en-GB"/>
        </w:rPr>
        <w:t>Contractor</w:t>
      </w:r>
      <w:r w:rsidRPr="000A1F80">
        <w:rPr>
          <w:sz w:val="22"/>
          <w:szCs w:val="22"/>
          <w:lang w:val="en-GB"/>
        </w:rPr>
        <w:t xml:space="preserve"> relied on resources of other entities which are its subcontractors, to the extent </w:t>
      </w:r>
      <w:r w:rsidR="004125D0" w:rsidRPr="000A1F80">
        <w:rPr>
          <w:sz w:val="22"/>
          <w:szCs w:val="22"/>
          <w:lang w:val="en-GB"/>
        </w:rPr>
        <w:t>set out</w:t>
      </w:r>
      <w:r w:rsidRPr="000A1F80">
        <w:rPr>
          <w:sz w:val="22"/>
          <w:szCs w:val="22"/>
          <w:lang w:val="en-GB"/>
        </w:rPr>
        <w:t xml:space="preserve"> in Article </w:t>
      </w:r>
      <w:r w:rsidR="00973E24" w:rsidRPr="000A1F80">
        <w:rPr>
          <w:sz w:val="22"/>
          <w:szCs w:val="22"/>
          <w:lang w:val="en-GB"/>
        </w:rPr>
        <w:t>118</w:t>
      </w:r>
      <w:r w:rsidRPr="000A1F80">
        <w:rPr>
          <w:sz w:val="22"/>
          <w:szCs w:val="22"/>
          <w:lang w:val="en-GB"/>
        </w:rPr>
        <w:t>(</w:t>
      </w:r>
      <w:r w:rsidR="00053CF0" w:rsidRPr="000A1F80">
        <w:rPr>
          <w:sz w:val="22"/>
          <w:szCs w:val="22"/>
          <w:lang w:val="en-GB"/>
        </w:rPr>
        <w:t>3</w:t>
      </w:r>
      <w:r w:rsidRPr="000A1F80">
        <w:rPr>
          <w:sz w:val="22"/>
          <w:szCs w:val="22"/>
          <w:lang w:val="en-GB"/>
        </w:rPr>
        <w:t>)</w:t>
      </w:r>
      <w:r w:rsidR="00053CF0" w:rsidRPr="000A1F80">
        <w:rPr>
          <w:sz w:val="22"/>
          <w:szCs w:val="22"/>
          <w:lang w:val="en-GB"/>
        </w:rPr>
        <w:t xml:space="preserve"> in connection with Article 122 </w:t>
      </w:r>
      <w:r w:rsidRPr="000A1F80">
        <w:rPr>
          <w:sz w:val="22"/>
          <w:szCs w:val="22"/>
          <w:lang w:val="en-GB"/>
        </w:rPr>
        <w:t xml:space="preserve">of the </w:t>
      </w:r>
      <w:r w:rsidR="004125D0" w:rsidRPr="000A1F80">
        <w:rPr>
          <w:sz w:val="22"/>
          <w:szCs w:val="22"/>
          <w:lang w:val="en-GB"/>
        </w:rPr>
        <w:t>PPPA</w:t>
      </w:r>
      <w:r w:rsidRPr="000A1F80">
        <w:rPr>
          <w:sz w:val="22"/>
          <w:szCs w:val="22"/>
          <w:lang w:val="en-GB"/>
        </w:rPr>
        <w:t xml:space="preserve">, </w:t>
      </w:r>
      <w:r w:rsidR="004125D0" w:rsidRPr="000A1F80">
        <w:rPr>
          <w:sz w:val="22"/>
          <w:szCs w:val="22"/>
          <w:lang w:val="en-GB"/>
        </w:rPr>
        <w:t>where such subcontractor has changed</w:t>
      </w:r>
      <w:r w:rsidRPr="000A1F80">
        <w:rPr>
          <w:sz w:val="22"/>
          <w:szCs w:val="22"/>
          <w:lang w:val="en-GB"/>
        </w:rPr>
        <w:t xml:space="preserve">, </w:t>
      </w:r>
      <w:r w:rsidR="004125D0" w:rsidRPr="000A1F80">
        <w:rPr>
          <w:sz w:val="22"/>
          <w:szCs w:val="22"/>
          <w:lang w:val="en-GB"/>
        </w:rPr>
        <w:t xml:space="preserve">the Contractor shall prove that the Contractor alone or the new subcontractor fulfils the conditions for participation in the procedure </w:t>
      </w:r>
      <w:r w:rsidRPr="000A1F80">
        <w:rPr>
          <w:sz w:val="22"/>
          <w:szCs w:val="22"/>
          <w:lang w:val="en-GB"/>
        </w:rPr>
        <w:t>to a</w:t>
      </w:r>
      <w:r w:rsidR="004125D0" w:rsidRPr="000A1F80">
        <w:rPr>
          <w:sz w:val="22"/>
          <w:szCs w:val="22"/>
          <w:lang w:val="en-GB"/>
        </w:rPr>
        <w:t xml:space="preserve">n equal or higher degree </w:t>
      </w:r>
      <w:r w:rsidRPr="000A1F80">
        <w:rPr>
          <w:sz w:val="22"/>
          <w:szCs w:val="22"/>
          <w:lang w:val="en-GB"/>
        </w:rPr>
        <w:t xml:space="preserve">than </w:t>
      </w:r>
      <w:r w:rsidR="004125D0" w:rsidRPr="000A1F80">
        <w:rPr>
          <w:sz w:val="22"/>
          <w:szCs w:val="22"/>
          <w:lang w:val="en-GB"/>
        </w:rPr>
        <w:t>required by the</w:t>
      </w:r>
      <w:r w:rsidRPr="000A1F80">
        <w:rPr>
          <w:sz w:val="22"/>
          <w:szCs w:val="22"/>
          <w:lang w:val="en-GB"/>
        </w:rPr>
        <w:t xml:space="preserve"> </w:t>
      </w:r>
      <w:proofErr w:type="spellStart"/>
      <w:r w:rsidR="00F24FC7" w:rsidRPr="000A1F80">
        <w:rPr>
          <w:sz w:val="22"/>
          <w:szCs w:val="22"/>
          <w:lang w:val="en-GB"/>
        </w:rPr>
        <w:t>ToR</w:t>
      </w:r>
      <w:proofErr w:type="spellEnd"/>
      <w:r w:rsidRPr="000A1F80">
        <w:rPr>
          <w:sz w:val="22"/>
          <w:szCs w:val="22"/>
          <w:lang w:val="en-GB"/>
        </w:rPr>
        <w:t xml:space="preserve">. The </w:t>
      </w:r>
      <w:r w:rsidR="00B45712" w:rsidRPr="000A1F80">
        <w:rPr>
          <w:sz w:val="22"/>
          <w:szCs w:val="22"/>
          <w:lang w:val="en-GB"/>
        </w:rPr>
        <w:t>Contractor</w:t>
      </w:r>
      <w:r w:rsidRPr="000A1F80">
        <w:rPr>
          <w:sz w:val="22"/>
          <w:szCs w:val="22"/>
          <w:lang w:val="en-GB"/>
        </w:rPr>
        <w:t xml:space="preserve"> shall prove that the new third</w:t>
      </w:r>
      <w:r w:rsidR="004125D0" w:rsidRPr="000A1F80">
        <w:rPr>
          <w:sz w:val="22"/>
          <w:szCs w:val="22"/>
          <w:lang w:val="en-GB"/>
        </w:rPr>
        <w:t xml:space="preserve">-party </w:t>
      </w:r>
      <w:r w:rsidRPr="000A1F80">
        <w:rPr>
          <w:sz w:val="22"/>
          <w:szCs w:val="22"/>
          <w:lang w:val="en-GB"/>
        </w:rPr>
        <w:t>entity or subcontractor is not subject to exclusion from the procedure.</w:t>
      </w:r>
    </w:p>
    <w:p w14:paraId="46C811C8" w14:textId="77777777" w:rsidR="00735F89" w:rsidRPr="000A1F80" w:rsidRDefault="00735F89" w:rsidP="00735F89">
      <w:pPr>
        <w:widowControl/>
        <w:suppressAutoHyphens w:val="0"/>
        <w:ind w:left="426"/>
        <w:jc w:val="both"/>
        <w:rPr>
          <w:sz w:val="22"/>
          <w:szCs w:val="22"/>
          <w:lang w:val="en-GB"/>
        </w:rPr>
      </w:pPr>
    </w:p>
    <w:p w14:paraId="045EEF9D" w14:textId="77777777" w:rsidR="00754005" w:rsidRPr="000A1F80" w:rsidRDefault="001C1901">
      <w:pPr>
        <w:ind w:left="360"/>
        <w:rPr>
          <w:b/>
          <w:sz w:val="22"/>
          <w:szCs w:val="22"/>
          <w:lang w:val="en-GB"/>
        </w:rPr>
      </w:pPr>
      <w:r w:rsidRPr="000A1F80">
        <w:rPr>
          <w:b/>
          <w:sz w:val="22"/>
          <w:szCs w:val="22"/>
          <w:lang w:val="en-GB"/>
        </w:rPr>
        <w:t xml:space="preserve">§ 3 </w:t>
      </w:r>
      <w:r w:rsidR="00EC5D73" w:rsidRPr="000A1F80">
        <w:rPr>
          <w:b/>
          <w:sz w:val="22"/>
          <w:szCs w:val="22"/>
          <w:lang w:val="en-GB"/>
        </w:rPr>
        <w:t>Remuneration</w:t>
      </w:r>
    </w:p>
    <w:p w14:paraId="491B183A" w14:textId="70DB3B40" w:rsidR="00754005" w:rsidRPr="000A1F80" w:rsidRDefault="001C1901">
      <w:pPr>
        <w:pStyle w:val="Akapitzlist"/>
        <w:numPr>
          <w:ilvl w:val="3"/>
          <w:numId w:val="19"/>
        </w:numPr>
        <w:tabs>
          <w:tab w:val="num" w:pos="426"/>
        </w:tabs>
        <w:adjustRightInd w:val="0"/>
        <w:ind w:left="426" w:hanging="426"/>
        <w:textAlignment w:val="baseline"/>
        <w:rPr>
          <w:bCs/>
          <w:sz w:val="22"/>
          <w:szCs w:val="22"/>
          <w:lang w:val="en-GB"/>
        </w:rPr>
      </w:pPr>
      <w:r w:rsidRPr="000A1F80">
        <w:rPr>
          <w:bCs/>
          <w:sz w:val="22"/>
          <w:szCs w:val="22"/>
          <w:lang w:val="en-GB"/>
        </w:rPr>
        <w:t xml:space="preserve">The amount of remuneration payable to the Contractor for the performance of the </w:t>
      </w:r>
      <w:r w:rsidR="004125D0" w:rsidRPr="000A1F80">
        <w:rPr>
          <w:bCs/>
          <w:sz w:val="22"/>
          <w:szCs w:val="22"/>
          <w:lang w:val="en-GB"/>
        </w:rPr>
        <w:t>object</w:t>
      </w:r>
      <w:r w:rsidRPr="000A1F80">
        <w:rPr>
          <w:bCs/>
          <w:sz w:val="22"/>
          <w:szCs w:val="22"/>
          <w:lang w:val="en-GB"/>
        </w:rPr>
        <w:t xml:space="preserve"> of the Agreement has been determined on the basis of the Contractor</w:t>
      </w:r>
      <w:r w:rsidR="004125D0" w:rsidRPr="000A1F80">
        <w:rPr>
          <w:bCs/>
          <w:sz w:val="22"/>
          <w:szCs w:val="22"/>
          <w:lang w:val="en-GB"/>
        </w:rPr>
        <w:t>’</w:t>
      </w:r>
      <w:r w:rsidRPr="000A1F80">
        <w:rPr>
          <w:bCs/>
          <w:sz w:val="22"/>
          <w:szCs w:val="22"/>
          <w:lang w:val="en-GB"/>
        </w:rPr>
        <w:t xml:space="preserve">s </w:t>
      </w:r>
      <w:r w:rsidR="004125D0" w:rsidRPr="000A1F80">
        <w:rPr>
          <w:bCs/>
          <w:sz w:val="22"/>
          <w:szCs w:val="22"/>
          <w:lang w:val="en-GB"/>
        </w:rPr>
        <w:t>tender</w:t>
      </w:r>
      <w:r w:rsidRPr="000A1F80">
        <w:rPr>
          <w:bCs/>
          <w:sz w:val="22"/>
          <w:szCs w:val="22"/>
          <w:lang w:val="en-GB"/>
        </w:rPr>
        <w:t>.</w:t>
      </w:r>
    </w:p>
    <w:p w14:paraId="2F7D39C5" w14:textId="2CC93769" w:rsidR="00754005" w:rsidRPr="000A1F80" w:rsidRDefault="001C1901">
      <w:pPr>
        <w:pStyle w:val="Akapitzlist"/>
        <w:numPr>
          <w:ilvl w:val="3"/>
          <w:numId w:val="19"/>
        </w:numPr>
        <w:tabs>
          <w:tab w:val="num" w:pos="426"/>
        </w:tabs>
        <w:adjustRightInd w:val="0"/>
        <w:ind w:left="426" w:hanging="426"/>
        <w:textAlignment w:val="baseline"/>
        <w:rPr>
          <w:b/>
          <w:sz w:val="22"/>
          <w:szCs w:val="22"/>
          <w:lang w:val="en-GB"/>
        </w:rPr>
      </w:pPr>
      <w:r w:rsidRPr="000A1F80">
        <w:rPr>
          <w:bCs/>
          <w:sz w:val="22"/>
          <w:szCs w:val="22"/>
          <w:lang w:val="en-GB"/>
        </w:rPr>
        <w:t xml:space="preserve">The remuneration for the </w:t>
      </w:r>
      <w:r w:rsidR="004125D0" w:rsidRPr="000A1F80">
        <w:rPr>
          <w:bCs/>
          <w:sz w:val="22"/>
          <w:szCs w:val="22"/>
          <w:lang w:val="en-GB"/>
        </w:rPr>
        <w:t>object</w:t>
      </w:r>
      <w:r w:rsidRPr="000A1F80">
        <w:rPr>
          <w:bCs/>
          <w:sz w:val="22"/>
          <w:szCs w:val="22"/>
          <w:lang w:val="en-GB"/>
        </w:rPr>
        <w:t xml:space="preserve"> of the Agreement </w:t>
      </w:r>
      <w:r w:rsidR="004125D0" w:rsidRPr="000A1F80">
        <w:rPr>
          <w:bCs/>
          <w:sz w:val="22"/>
          <w:szCs w:val="22"/>
          <w:lang w:val="en-GB"/>
        </w:rPr>
        <w:t>shall be</w:t>
      </w:r>
      <w:r w:rsidRPr="000A1F80">
        <w:rPr>
          <w:bCs/>
          <w:sz w:val="22"/>
          <w:szCs w:val="22"/>
          <w:lang w:val="en-GB"/>
        </w:rPr>
        <w:t xml:space="preserve"> set at the </w:t>
      </w:r>
      <w:r w:rsidRPr="000A1F80">
        <w:rPr>
          <w:b/>
          <w:sz w:val="22"/>
          <w:szCs w:val="22"/>
          <w:lang w:val="en-GB"/>
        </w:rPr>
        <w:t xml:space="preserve">net </w:t>
      </w:r>
      <w:r w:rsidRPr="000A1F80">
        <w:rPr>
          <w:bCs/>
          <w:sz w:val="22"/>
          <w:szCs w:val="22"/>
          <w:lang w:val="en-GB"/>
        </w:rPr>
        <w:t>amount</w:t>
      </w:r>
      <w:r w:rsidR="004125D0" w:rsidRPr="000A1F80">
        <w:rPr>
          <w:bCs/>
          <w:sz w:val="22"/>
          <w:szCs w:val="22"/>
          <w:lang w:val="en-GB"/>
        </w:rPr>
        <w:t xml:space="preserve"> of</w:t>
      </w:r>
      <w:r w:rsidRPr="000A1F80">
        <w:rPr>
          <w:b/>
          <w:sz w:val="22"/>
          <w:szCs w:val="22"/>
          <w:lang w:val="en-GB"/>
        </w:rPr>
        <w:t xml:space="preserve">: </w:t>
      </w:r>
      <w:r w:rsidR="004125D0" w:rsidRPr="000A1F80">
        <w:rPr>
          <w:b/>
          <w:sz w:val="22"/>
          <w:szCs w:val="22"/>
          <w:lang w:val="en-GB"/>
        </w:rPr>
        <w:t>EUR/PLN</w:t>
      </w:r>
      <w:r w:rsidRPr="000A1F80">
        <w:rPr>
          <w:b/>
          <w:sz w:val="22"/>
          <w:szCs w:val="22"/>
          <w:lang w:val="en-GB"/>
        </w:rPr>
        <w:t xml:space="preserve">......................, which </w:t>
      </w:r>
      <w:r w:rsidR="004125D0" w:rsidRPr="000A1F80">
        <w:rPr>
          <w:b/>
          <w:sz w:val="22"/>
          <w:szCs w:val="22"/>
          <w:lang w:val="en-GB"/>
        </w:rPr>
        <w:t>at the applicable</w:t>
      </w:r>
      <w:r w:rsidRPr="000A1F80">
        <w:rPr>
          <w:b/>
          <w:sz w:val="22"/>
          <w:szCs w:val="22"/>
          <w:lang w:val="en-GB"/>
        </w:rPr>
        <w:t xml:space="preserve"> VAT </w:t>
      </w:r>
      <w:r w:rsidR="004125D0" w:rsidRPr="000A1F80">
        <w:rPr>
          <w:b/>
          <w:sz w:val="22"/>
          <w:szCs w:val="22"/>
          <w:lang w:val="en-GB"/>
        </w:rPr>
        <w:t>rate</w:t>
      </w:r>
      <w:r w:rsidRPr="000A1F80">
        <w:rPr>
          <w:b/>
          <w:sz w:val="22"/>
          <w:szCs w:val="22"/>
          <w:lang w:val="en-GB"/>
        </w:rPr>
        <w:t xml:space="preserve"> </w:t>
      </w:r>
      <w:r w:rsidR="00486123" w:rsidRPr="000A1F80">
        <w:rPr>
          <w:b/>
          <w:sz w:val="22"/>
          <w:szCs w:val="22"/>
          <w:lang w:val="en-GB"/>
        </w:rPr>
        <w:t>of ...........%</w:t>
      </w:r>
      <w:r w:rsidRPr="000A1F80">
        <w:rPr>
          <w:b/>
          <w:sz w:val="22"/>
          <w:szCs w:val="22"/>
          <w:lang w:val="en-GB"/>
        </w:rPr>
        <w:t xml:space="preserve">, </w:t>
      </w:r>
      <w:r w:rsidR="004125D0" w:rsidRPr="000A1F80">
        <w:rPr>
          <w:b/>
          <w:sz w:val="22"/>
          <w:szCs w:val="22"/>
          <w:lang w:val="en-GB"/>
        </w:rPr>
        <w:t>gives the gross amount of</w:t>
      </w:r>
      <w:r w:rsidRPr="000A1F80">
        <w:rPr>
          <w:b/>
          <w:sz w:val="22"/>
          <w:szCs w:val="22"/>
          <w:lang w:val="en-GB"/>
        </w:rPr>
        <w:t xml:space="preserve">: </w:t>
      </w:r>
      <w:r w:rsidR="004125D0" w:rsidRPr="000A1F80">
        <w:rPr>
          <w:b/>
          <w:sz w:val="22"/>
          <w:szCs w:val="22"/>
          <w:lang w:val="en-GB"/>
        </w:rPr>
        <w:t>EUR/PLN</w:t>
      </w:r>
      <w:r w:rsidRPr="000A1F80">
        <w:rPr>
          <w:b/>
          <w:sz w:val="22"/>
          <w:szCs w:val="22"/>
          <w:lang w:val="en-GB"/>
        </w:rPr>
        <w:t>...................... (in words: ............................................ PLN /</w:t>
      </w:r>
      <w:r w:rsidRPr="000A1F80">
        <w:rPr>
          <w:b/>
          <w:sz w:val="22"/>
          <w:szCs w:val="22"/>
          <w:vertAlign w:val="superscript"/>
          <w:lang w:val="en-GB"/>
        </w:rPr>
        <w:t>00</w:t>
      </w:r>
      <w:r w:rsidRPr="000A1F80">
        <w:rPr>
          <w:b/>
          <w:sz w:val="22"/>
          <w:szCs w:val="22"/>
          <w:vertAlign w:val="subscript"/>
          <w:lang w:val="en-GB"/>
        </w:rPr>
        <w:t>100</w:t>
      </w:r>
      <w:r w:rsidR="00D56D07" w:rsidRPr="000A1F80">
        <w:rPr>
          <w:b/>
          <w:sz w:val="22"/>
          <w:szCs w:val="22"/>
          <w:lang w:val="en-GB"/>
        </w:rPr>
        <w:t>).</w:t>
      </w:r>
    </w:p>
    <w:p w14:paraId="721E0617" w14:textId="54C01256" w:rsidR="00754005" w:rsidRPr="000A1F80" w:rsidRDefault="001C1901">
      <w:pPr>
        <w:pStyle w:val="Akapitzlist"/>
        <w:numPr>
          <w:ilvl w:val="3"/>
          <w:numId w:val="19"/>
        </w:numPr>
        <w:tabs>
          <w:tab w:val="num" w:pos="426"/>
        </w:tabs>
        <w:adjustRightInd w:val="0"/>
        <w:ind w:left="426" w:hanging="426"/>
        <w:textAlignment w:val="baseline"/>
        <w:rPr>
          <w:bCs/>
          <w:sz w:val="22"/>
          <w:szCs w:val="22"/>
          <w:lang w:val="en-GB"/>
        </w:rPr>
      </w:pPr>
      <w:r w:rsidRPr="000A1F80">
        <w:rPr>
          <w:bCs/>
          <w:sz w:val="22"/>
          <w:szCs w:val="22"/>
          <w:lang w:val="en-GB"/>
        </w:rPr>
        <w:t>The remuneration referred to in</w:t>
      </w:r>
      <w:r w:rsidR="004125D0" w:rsidRPr="000A1F80">
        <w:rPr>
          <w:bCs/>
          <w:sz w:val="22"/>
          <w:szCs w:val="22"/>
          <w:lang w:val="en-GB"/>
        </w:rPr>
        <w:t xml:space="preserve"> §3(2)</w:t>
      </w:r>
      <w:r w:rsidRPr="000A1F80">
        <w:rPr>
          <w:bCs/>
          <w:sz w:val="22"/>
          <w:szCs w:val="22"/>
          <w:lang w:val="en-GB"/>
        </w:rPr>
        <w:t xml:space="preserve"> 2 </w:t>
      </w:r>
      <w:r w:rsidR="004125D0" w:rsidRPr="000A1F80">
        <w:rPr>
          <w:bCs/>
          <w:sz w:val="22"/>
          <w:szCs w:val="22"/>
          <w:lang w:val="en-GB"/>
        </w:rPr>
        <w:t xml:space="preserve">shall include </w:t>
      </w:r>
      <w:r w:rsidRPr="000A1F80">
        <w:rPr>
          <w:bCs/>
          <w:sz w:val="22"/>
          <w:szCs w:val="22"/>
          <w:lang w:val="en-GB"/>
        </w:rPr>
        <w:t xml:space="preserve">all costs (in particular the costs of delivery, </w:t>
      </w:r>
      <w:r w:rsidR="004125D0" w:rsidRPr="000A1F80">
        <w:rPr>
          <w:bCs/>
          <w:sz w:val="22"/>
          <w:szCs w:val="22"/>
          <w:lang w:val="en-GB"/>
        </w:rPr>
        <w:t>warranty services</w:t>
      </w:r>
      <w:r w:rsidRPr="000A1F80">
        <w:rPr>
          <w:bCs/>
          <w:sz w:val="22"/>
          <w:szCs w:val="22"/>
          <w:lang w:val="en-GB"/>
        </w:rPr>
        <w:t xml:space="preserve">, liability for defects </w:t>
      </w:r>
      <w:r w:rsidR="000A0EEC" w:rsidRPr="000A1F80">
        <w:rPr>
          <w:bCs/>
          <w:sz w:val="22"/>
          <w:szCs w:val="22"/>
          <w:lang w:val="en-GB"/>
        </w:rPr>
        <w:t xml:space="preserve">and </w:t>
      </w:r>
      <w:r w:rsidR="004125D0" w:rsidRPr="000A1F80">
        <w:rPr>
          <w:bCs/>
          <w:sz w:val="22"/>
          <w:szCs w:val="22"/>
          <w:lang w:val="en-GB"/>
        </w:rPr>
        <w:t>start-up of the Equipment</w:t>
      </w:r>
      <w:r w:rsidR="000A0EEC" w:rsidRPr="000A1F80">
        <w:rPr>
          <w:bCs/>
          <w:sz w:val="22"/>
          <w:szCs w:val="22"/>
          <w:lang w:val="en-GB"/>
        </w:rPr>
        <w:t xml:space="preserve"> and training</w:t>
      </w:r>
      <w:r w:rsidRPr="000A1F80">
        <w:rPr>
          <w:bCs/>
          <w:sz w:val="22"/>
          <w:szCs w:val="22"/>
          <w:lang w:val="en-GB"/>
        </w:rPr>
        <w:t xml:space="preserve">) which the Contractor should have foreseen for the proper </w:t>
      </w:r>
      <w:r w:rsidR="004125D0" w:rsidRPr="000A1F80">
        <w:rPr>
          <w:bCs/>
          <w:sz w:val="22"/>
          <w:szCs w:val="22"/>
          <w:lang w:val="en-GB"/>
        </w:rPr>
        <w:t>performance of the Agreement</w:t>
      </w:r>
      <w:r w:rsidRPr="000A1F80">
        <w:rPr>
          <w:bCs/>
          <w:sz w:val="22"/>
          <w:szCs w:val="22"/>
          <w:lang w:val="en-GB"/>
        </w:rPr>
        <w:t>.</w:t>
      </w:r>
    </w:p>
    <w:p w14:paraId="04DCA429" w14:textId="586A315D" w:rsidR="00754005" w:rsidRPr="000A1F80" w:rsidRDefault="001C1901">
      <w:pPr>
        <w:pStyle w:val="Akapitzlist"/>
        <w:numPr>
          <w:ilvl w:val="3"/>
          <w:numId w:val="19"/>
        </w:numPr>
        <w:tabs>
          <w:tab w:val="num" w:pos="426"/>
        </w:tabs>
        <w:adjustRightInd w:val="0"/>
        <w:ind w:left="426" w:hanging="426"/>
        <w:textAlignment w:val="baseline"/>
        <w:rPr>
          <w:bCs/>
          <w:sz w:val="22"/>
          <w:szCs w:val="22"/>
          <w:lang w:val="en-GB"/>
        </w:rPr>
      </w:pPr>
      <w:r w:rsidRPr="000A1F80">
        <w:rPr>
          <w:bCs/>
          <w:sz w:val="22"/>
          <w:szCs w:val="22"/>
          <w:lang w:val="en-GB"/>
        </w:rPr>
        <w:t xml:space="preserve">The </w:t>
      </w:r>
      <w:r w:rsidR="004125D0" w:rsidRPr="000A1F80">
        <w:rPr>
          <w:bCs/>
          <w:sz w:val="22"/>
          <w:szCs w:val="22"/>
          <w:lang w:val="en-GB"/>
        </w:rPr>
        <w:t>Awarding Entity</w:t>
      </w:r>
      <w:r w:rsidRPr="000A1F80">
        <w:rPr>
          <w:bCs/>
          <w:sz w:val="22"/>
          <w:szCs w:val="22"/>
          <w:lang w:val="en-GB"/>
        </w:rPr>
        <w:t xml:space="preserve"> is a VAT payer and has VAT registration number 675-000-22-36.</w:t>
      </w:r>
    </w:p>
    <w:p w14:paraId="1F92597E" w14:textId="59FD27F1" w:rsidR="00754005" w:rsidRPr="000A1F80" w:rsidRDefault="001C1901">
      <w:pPr>
        <w:pStyle w:val="Akapitzlist"/>
        <w:numPr>
          <w:ilvl w:val="3"/>
          <w:numId w:val="19"/>
        </w:numPr>
        <w:tabs>
          <w:tab w:val="num" w:pos="426"/>
        </w:tabs>
        <w:adjustRightInd w:val="0"/>
        <w:ind w:left="426" w:hanging="426"/>
        <w:textAlignment w:val="baseline"/>
        <w:rPr>
          <w:bCs/>
          <w:sz w:val="22"/>
          <w:szCs w:val="22"/>
          <w:lang w:val="en-GB"/>
        </w:rPr>
      </w:pPr>
      <w:r w:rsidRPr="000A1F80">
        <w:rPr>
          <w:bCs/>
          <w:sz w:val="22"/>
          <w:szCs w:val="22"/>
          <w:lang w:val="en-GB"/>
        </w:rPr>
        <w:t xml:space="preserve">The Contractor is a VAT taxable </w:t>
      </w:r>
      <w:r w:rsidR="004125D0" w:rsidRPr="000A1F80">
        <w:rPr>
          <w:bCs/>
          <w:sz w:val="22"/>
          <w:szCs w:val="22"/>
          <w:lang w:val="en-GB"/>
        </w:rPr>
        <w:t xml:space="preserve">entity </w:t>
      </w:r>
      <w:r w:rsidRPr="000A1F80">
        <w:rPr>
          <w:bCs/>
          <w:sz w:val="22"/>
          <w:szCs w:val="22"/>
          <w:lang w:val="en-GB"/>
        </w:rPr>
        <w:t xml:space="preserve">and has a TIN .............................. or is not a VAT taxable </w:t>
      </w:r>
      <w:r w:rsidR="004125D0" w:rsidRPr="000A1F80">
        <w:rPr>
          <w:bCs/>
          <w:sz w:val="22"/>
          <w:szCs w:val="22"/>
          <w:lang w:val="en-GB"/>
        </w:rPr>
        <w:t>entity</w:t>
      </w:r>
      <w:r w:rsidRPr="000A1F80">
        <w:rPr>
          <w:bCs/>
          <w:sz w:val="22"/>
          <w:szCs w:val="22"/>
          <w:lang w:val="en-GB"/>
        </w:rPr>
        <w:t xml:space="preserve"> in </w:t>
      </w:r>
      <w:r w:rsidR="004125D0" w:rsidRPr="000A1F80">
        <w:rPr>
          <w:bCs/>
          <w:sz w:val="22"/>
          <w:szCs w:val="22"/>
          <w:lang w:val="en-GB"/>
        </w:rPr>
        <w:t xml:space="preserve">the </w:t>
      </w:r>
      <w:r w:rsidRPr="000A1F80">
        <w:rPr>
          <w:bCs/>
          <w:sz w:val="22"/>
          <w:szCs w:val="22"/>
          <w:lang w:val="en-GB"/>
        </w:rPr>
        <w:t>Republic of Poland.</w:t>
      </w:r>
    </w:p>
    <w:p w14:paraId="4C7FEAC6" w14:textId="374240F3" w:rsidR="00754005" w:rsidRPr="000A1F80" w:rsidRDefault="001C1901">
      <w:pPr>
        <w:pStyle w:val="Akapitzlist"/>
        <w:numPr>
          <w:ilvl w:val="3"/>
          <w:numId w:val="19"/>
        </w:numPr>
        <w:tabs>
          <w:tab w:val="num" w:pos="426"/>
        </w:tabs>
        <w:adjustRightInd w:val="0"/>
        <w:ind w:left="426" w:hanging="426"/>
        <w:textAlignment w:val="baseline"/>
        <w:rPr>
          <w:bCs/>
          <w:sz w:val="22"/>
          <w:szCs w:val="22"/>
          <w:lang w:val="en-GB"/>
        </w:rPr>
      </w:pPr>
      <w:r w:rsidRPr="000A1F80">
        <w:rPr>
          <w:bCs/>
          <w:sz w:val="22"/>
          <w:szCs w:val="22"/>
          <w:lang w:val="en-GB"/>
        </w:rPr>
        <w:t xml:space="preserve">The VAT due on the amount of remuneration shall be paid by the </w:t>
      </w:r>
      <w:r w:rsidR="004125D0" w:rsidRPr="000A1F80">
        <w:rPr>
          <w:bCs/>
          <w:sz w:val="22"/>
          <w:szCs w:val="22"/>
          <w:lang w:val="en-GB"/>
        </w:rPr>
        <w:t>Awarding Entity</w:t>
      </w:r>
      <w:r w:rsidRPr="000A1F80">
        <w:rPr>
          <w:bCs/>
          <w:sz w:val="22"/>
          <w:szCs w:val="22"/>
          <w:lang w:val="en-GB"/>
        </w:rPr>
        <w:t xml:space="preserve"> to the account of the </w:t>
      </w:r>
      <w:r w:rsidR="004125D0" w:rsidRPr="000A1F80">
        <w:rPr>
          <w:bCs/>
          <w:sz w:val="22"/>
          <w:szCs w:val="22"/>
          <w:lang w:val="en-GB"/>
        </w:rPr>
        <w:t>relevant</w:t>
      </w:r>
      <w:r w:rsidRPr="000A1F80">
        <w:rPr>
          <w:bCs/>
          <w:sz w:val="22"/>
          <w:szCs w:val="22"/>
          <w:lang w:val="en-GB"/>
        </w:rPr>
        <w:t xml:space="preserve"> Tax Office in the event that the </w:t>
      </w:r>
      <w:r w:rsidR="004125D0" w:rsidRPr="000A1F80">
        <w:rPr>
          <w:bCs/>
          <w:sz w:val="22"/>
          <w:szCs w:val="22"/>
          <w:lang w:val="en-GB"/>
        </w:rPr>
        <w:t>Awarding Entity</w:t>
      </w:r>
      <w:r w:rsidRPr="000A1F80">
        <w:rPr>
          <w:bCs/>
          <w:sz w:val="22"/>
          <w:szCs w:val="22"/>
          <w:lang w:val="en-GB"/>
        </w:rPr>
        <w:t xml:space="preserve"> becomes liable to</w:t>
      </w:r>
      <w:r w:rsidR="004125D0" w:rsidRPr="000A1F80">
        <w:rPr>
          <w:bCs/>
          <w:sz w:val="22"/>
          <w:szCs w:val="22"/>
          <w:lang w:val="en-GB"/>
        </w:rPr>
        <w:t xml:space="preserve"> pay such</w:t>
      </w:r>
      <w:r w:rsidRPr="000A1F80">
        <w:rPr>
          <w:bCs/>
          <w:sz w:val="22"/>
          <w:szCs w:val="22"/>
          <w:lang w:val="en-GB"/>
        </w:rPr>
        <w:t xml:space="preserve"> tax in accordance with VAT</w:t>
      </w:r>
      <w:r w:rsidR="004125D0" w:rsidRPr="000A1F80">
        <w:rPr>
          <w:bCs/>
          <w:sz w:val="22"/>
          <w:szCs w:val="22"/>
          <w:lang w:val="en-GB"/>
        </w:rPr>
        <w:t xml:space="preserve"> regulations</w:t>
      </w:r>
      <w:r w:rsidRPr="000A1F80">
        <w:rPr>
          <w:bCs/>
          <w:sz w:val="22"/>
          <w:szCs w:val="22"/>
          <w:lang w:val="en-GB"/>
        </w:rPr>
        <w:t>.</w:t>
      </w:r>
      <w:r w:rsidRPr="000A1F80">
        <w:rPr>
          <w:rStyle w:val="Odwoanieprzypisudolnego"/>
          <w:bCs/>
          <w:sz w:val="22"/>
          <w:szCs w:val="22"/>
          <w:lang w:val="en-GB"/>
        </w:rPr>
        <w:footnoteReference w:id="4"/>
      </w:r>
    </w:p>
    <w:p w14:paraId="625E8A04" w14:textId="77777777" w:rsidR="00735F89" w:rsidRPr="000A1F80" w:rsidRDefault="00735F89" w:rsidP="00735F89">
      <w:pPr>
        <w:pStyle w:val="Akapitzlist"/>
        <w:numPr>
          <w:ilvl w:val="0"/>
          <w:numId w:val="0"/>
        </w:numPr>
        <w:adjustRightInd w:val="0"/>
        <w:ind w:left="426"/>
        <w:textAlignment w:val="baseline"/>
        <w:rPr>
          <w:b/>
          <w:sz w:val="22"/>
          <w:szCs w:val="22"/>
          <w:lang w:val="en-GB"/>
        </w:rPr>
      </w:pPr>
    </w:p>
    <w:p w14:paraId="5FE19E5B" w14:textId="77777777" w:rsidR="00754005" w:rsidRPr="000A1F80" w:rsidRDefault="001C1901">
      <w:pPr>
        <w:ind w:left="360"/>
        <w:rPr>
          <w:b/>
          <w:sz w:val="22"/>
          <w:szCs w:val="22"/>
          <w:lang w:val="en-GB"/>
        </w:rPr>
      </w:pPr>
      <w:r w:rsidRPr="000A1F80">
        <w:rPr>
          <w:b/>
          <w:sz w:val="22"/>
          <w:szCs w:val="22"/>
          <w:lang w:val="en-GB"/>
        </w:rPr>
        <w:t xml:space="preserve">§ 4 </w:t>
      </w:r>
      <w:r w:rsidR="008A615F" w:rsidRPr="000A1F80">
        <w:rPr>
          <w:b/>
          <w:sz w:val="22"/>
          <w:szCs w:val="22"/>
          <w:lang w:val="en-GB"/>
        </w:rPr>
        <w:t>Invoicing</w:t>
      </w:r>
    </w:p>
    <w:p w14:paraId="6D850044" w14:textId="5B87E164" w:rsidR="00754005" w:rsidRPr="000A1F80" w:rsidRDefault="001C1901">
      <w:pPr>
        <w:pStyle w:val="Tekstpodstawowy"/>
        <w:numPr>
          <w:ilvl w:val="0"/>
          <w:numId w:val="20"/>
        </w:numPr>
        <w:spacing w:line="240" w:lineRule="auto"/>
        <w:ind w:left="426" w:hanging="357"/>
        <w:rPr>
          <w:rFonts w:ascii="Times New Roman" w:hAnsi="Times New Roman" w:cs="Times New Roman"/>
          <w:color w:val="000000"/>
          <w:sz w:val="22"/>
          <w:szCs w:val="22"/>
          <w:lang w:val="en-GB"/>
        </w:rPr>
      </w:pPr>
      <w:r w:rsidRPr="000A1F80">
        <w:rPr>
          <w:rFonts w:ascii="Times New Roman" w:hAnsi="Times New Roman" w:cs="Times New Roman"/>
          <w:color w:val="000000"/>
          <w:sz w:val="22"/>
          <w:szCs w:val="22"/>
          <w:lang w:val="en-GB"/>
        </w:rPr>
        <w:t xml:space="preserve">The Contractor shall receive remuneration upon </w:t>
      </w:r>
      <w:r w:rsidR="004125D0" w:rsidRPr="000A1F80">
        <w:rPr>
          <w:rFonts w:ascii="Times New Roman" w:hAnsi="Times New Roman" w:cs="Times New Roman"/>
          <w:color w:val="000000"/>
          <w:sz w:val="22"/>
          <w:szCs w:val="22"/>
          <w:lang w:val="en-GB"/>
        </w:rPr>
        <w:t xml:space="preserve">full completion of the object </w:t>
      </w:r>
      <w:r w:rsidRPr="000A1F80">
        <w:rPr>
          <w:rFonts w:ascii="Times New Roman" w:hAnsi="Times New Roman" w:cs="Times New Roman"/>
          <w:color w:val="000000"/>
          <w:sz w:val="22"/>
          <w:szCs w:val="22"/>
          <w:lang w:val="en-GB"/>
        </w:rPr>
        <w:t xml:space="preserve">of the Agreement, </w:t>
      </w:r>
      <w:r w:rsidR="004125D0" w:rsidRPr="000A1F80">
        <w:rPr>
          <w:rFonts w:ascii="Times New Roman" w:hAnsi="Times New Roman" w:cs="Times New Roman"/>
          <w:color w:val="000000"/>
          <w:sz w:val="22"/>
          <w:szCs w:val="22"/>
          <w:lang w:val="en-GB"/>
        </w:rPr>
        <w:t xml:space="preserve">as </w:t>
      </w:r>
      <w:r w:rsidRPr="000A1F80">
        <w:rPr>
          <w:rFonts w:ascii="Times New Roman" w:hAnsi="Times New Roman" w:cs="Times New Roman"/>
          <w:color w:val="000000"/>
          <w:sz w:val="22"/>
          <w:szCs w:val="22"/>
          <w:lang w:val="en-GB"/>
        </w:rPr>
        <w:t xml:space="preserve">confirmed by an unqualified acceptance </w:t>
      </w:r>
      <w:r w:rsidR="004125D0" w:rsidRPr="000A1F80">
        <w:rPr>
          <w:rFonts w:ascii="Times New Roman" w:hAnsi="Times New Roman" w:cs="Times New Roman"/>
          <w:color w:val="000000"/>
          <w:sz w:val="22"/>
          <w:szCs w:val="22"/>
          <w:lang w:val="en-GB"/>
        </w:rPr>
        <w:t>report</w:t>
      </w:r>
      <w:r w:rsidRPr="000A1F80">
        <w:rPr>
          <w:rFonts w:ascii="Times New Roman" w:hAnsi="Times New Roman" w:cs="Times New Roman"/>
          <w:color w:val="000000"/>
          <w:sz w:val="22"/>
          <w:szCs w:val="22"/>
          <w:lang w:val="en-GB"/>
        </w:rPr>
        <w:t xml:space="preserve"> and upon submission of a correctly issued invoice to the organisational unit </w:t>
      </w:r>
      <w:r w:rsidR="004125D0" w:rsidRPr="000A1F80">
        <w:rPr>
          <w:rFonts w:ascii="Times New Roman" w:hAnsi="Times New Roman" w:cs="Times New Roman"/>
          <w:color w:val="000000"/>
          <w:sz w:val="22"/>
          <w:szCs w:val="22"/>
          <w:lang w:val="en-GB"/>
        </w:rPr>
        <w:t>specified</w:t>
      </w:r>
      <w:r w:rsidRPr="000A1F80">
        <w:rPr>
          <w:rFonts w:ascii="Times New Roman" w:hAnsi="Times New Roman" w:cs="Times New Roman"/>
          <w:color w:val="000000"/>
          <w:sz w:val="22"/>
          <w:szCs w:val="22"/>
          <w:lang w:val="en-GB"/>
        </w:rPr>
        <w:t xml:space="preserve"> in § 1</w:t>
      </w:r>
      <w:r w:rsidR="004125D0" w:rsidRPr="000A1F80">
        <w:rPr>
          <w:rFonts w:ascii="Times New Roman" w:hAnsi="Times New Roman" w:cs="Times New Roman"/>
          <w:color w:val="000000"/>
          <w:sz w:val="22"/>
          <w:szCs w:val="22"/>
          <w:lang w:val="en-GB"/>
        </w:rPr>
        <w:t>(</w:t>
      </w:r>
      <w:r w:rsidR="0007139B" w:rsidRPr="000A1F80">
        <w:rPr>
          <w:rFonts w:ascii="Times New Roman" w:hAnsi="Times New Roman" w:cs="Times New Roman"/>
          <w:color w:val="000000"/>
          <w:sz w:val="22"/>
          <w:szCs w:val="22"/>
          <w:lang w:val="en-GB"/>
        </w:rPr>
        <w:t>2</w:t>
      </w:r>
      <w:r w:rsidR="004125D0" w:rsidRPr="000A1F80">
        <w:rPr>
          <w:rFonts w:ascii="Times New Roman" w:hAnsi="Times New Roman" w:cs="Times New Roman"/>
          <w:color w:val="000000"/>
          <w:sz w:val="22"/>
          <w:szCs w:val="22"/>
          <w:lang w:val="en-GB"/>
        </w:rPr>
        <w:t>)(</w:t>
      </w:r>
      <w:r w:rsidR="0007139B" w:rsidRPr="000A1F80">
        <w:rPr>
          <w:rFonts w:ascii="Times New Roman" w:hAnsi="Times New Roman" w:cs="Times New Roman"/>
          <w:color w:val="000000"/>
          <w:sz w:val="22"/>
          <w:szCs w:val="22"/>
          <w:lang w:val="en-GB"/>
        </w:rPr>
        <w:t>1</w:t>
      </w:r>
      <w:r w:rsidR="004125D0" w:rsidRPr="000A1F80">
        <w:rPr>
          <w:rFonts w:ascii="Times New Roman" w:hAnsi="Times New Roman" w:cs="Times New Roman"/>
          <w:color w:val="000000"/>
          <w:sz w:val="22"/>
          <w:szCs w:val="22"/>
          <w:lang w:val="en-GB"/>
        </w:rPr>
        <w:t>)</w:t>
      </w:r>
      <w:r w:rsidR="0007139B" w:rsidRPr="000A1F80">
        <w:rPr>
          <w:rFonts w:ascii="Times New Roman" w:hAnsi="Times New Roman" w:cs="Times New Roman"/>
          <w:color w:val="000000"/>
          <w:sz w:val="22"/>
          <w:szCs w:val="22"/>
          <w:lang w:val="en-GB"/>
        </w:rPr>
        <w:t xml:space="preserve"> </w:t>
      </w:r>
      <w:r w:rsidRPr="000A1F80">
        <w:rPr>
          <w:rFonts w:ascii="Times New Roman" w:hAnsi="Times New Roman" w:cs="Times New Roman"/>
          <w:color w:val="000000"/>
          <w:sz w:val="22"/>
          <w:szCs w:val="22"/>
          <w:lang w:val="en-GB"/>
        </w:rPr>
        <w:t>of the Agreement.</w:t>
      </w:r>
    </w:p>
    <w:p w14:paraId="22683088" w14:textId="585F3CAC" w:rsidR="00754005" w:rsidRPr="000A1F80" w:rsidRDefault="004125D0">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The</w:t>
      </w:r>
      <w:r w:rsidR="001C1901" w:rsidRPr="000A1F80">
        <w:rPr>
          <w:rFonts w:ascii="Times New Roman" w:hAnsi="Times New Roman" w:cs="Times New Roman"/>
          <w:sz w:val="22"/>
          <w:szCs w:val="22"/>
          <w:lang w:val="en-GB"/>
        </w:rPr>
        <w:t xml:space="preserve"> invoice for the completed and accepted </w:t>
      </w:r>
      <w:r w:rsidRPr="000A1F80">
        <w:rPr>
          <w:rFonts w:ascii="Times New Roman" w:hAnsi="Times New Roman" w:cs="Times New Roman"/>
          <w:sz w:val="22"/>
          <w:szCs w:val="22"/>
          <w:lang w:val="en-GB"/>
        </w:rPr>
        <w:t>object of the Agreement shall fall due</w:t>
      </w:r>
      <w:r w:rsidR="001C1901" w:rsidRPr="000A1F80">
        <w:rPr>
          <w:rFonts w:ascii="Times New Roman" w:hAnsi="Times New Roman" w:cs="Times New Roman"/>
          <w:sz w:val="22"/>
          <w:szCs w:val="22"/>
          <w:lang w:val="en-GB"/>
        </w:rPr>
        <w:t xml:space="preserve"> </w:t>
      </w:r>
      <w:r w:rsidR="001C1901" w:rsidRPr="000A1F80">
        <w:rPr>
          <w:rFonts w:ascii="Times New Roman" w:hAnsi="Times New Roman" w:cs="Times New Roman"/>
          <w:b/>
          <w:bCs/>
          <w:sz w:val="22"/>
          <w:szCs w:val="22"/>
          <w:lang w:val="en-GB"/>
        </w:rPr>
        <w:t xml:space="preserve">30 days </w:t>
      </w:r>
      <w:r w:rsidR="001C1901" w:rsidRPr="000A1F80">
        <w:rPr>
          <w:rFonts w:ascii="Times New Roman" w:hAnsi="Times New Roman" w:cs="Times New Roman"/>
          <w:sz w:val="22"/>
          <w:szCs w:val="22"/>
          <w:lang w:val="en-GB"/>
        </w:rPr>
        <w:t xml:space="preserve">from the date of delivery of a correctly issued invoice and acceptance of the </w:t>
      </w:r>
      <w:r w:rsidRPr="000A1F80">
        <w:rPr>
          <w:rFonts w:ascii="Times New Roman" w:hAnsi="Times New Roman" w:cs="Times New Roman"/>
          <w:sz w:val="22"/>
          <w:szCs w:val="22"/>
          <w:lang w:val="en-GB"/>
        </w:rPr>
        <w:t>object</w:t>
      </w:r>
      <w:r w:rsidR="001C1901" w:rsidRPr="000A1F80">
        <w:rPr>
          <w:rFonts w:ascii="Times New Roman" w:hAnsi="Times New Roman" w:cs="Times New Roman"/>
          <w:sz w:val="22"/>
          <w:szCs w:val="22"/>
          <w:lang w:val="en-GB"/>
        </w:rPr>
        <w:t xml:space="preserve"> of the </w:t>
      </w:r>
      <w:r w:rsidRPr="000A1F80">
        <w:rPr>
          <w:rFonts w:ascii="Times New Roman" w:hAnsi="Times New Roman" w:cs="Times New Roman"/>
          <w:sz w:val="22"/>
          <w:szCs w:val="22"/>
          <w:lang w:val="en-GB"/>
        </w:rPr>
        <w:t xml:space="preserve">Agreement </w:t>
      </w:r>
      <w:r w:rsidR="001C1901" w:rsidRPr="000A1F80">
        <w:rPr>
          <w:rFonts w:ascii="Times New Roman" w:hAnsi="Times New Roman" w:cs="Times New Roman"/>
          <w:sz w:val="22"/>
          <w:szCs w:val="22"/>
          <w:lang w:val="en-GB"/>
        </w:rPr>
        <w:t xml:space="preserve">and </w:t>
      </w:r>
      <w:r w:rsidRPr="000A1F80">
        <w:rPr>
          <w:rFonts w:ascii="Times New Roman" w:hAnsi="Times New Roman" w:cs="Times New Roman"/>
          <w:sz w:val="22"/>
          <w:szCs w:val="22"/>
          <w:lang w:val="en-GB"/>
        </w:rPr>
        <w:lastRenderedPageBreak/>
        <w:t>the signature</w:t>
      </w:r>
      <w:r w:rsidR="001C1901" w:rsidRPr="000A1F80">
        <w:rPr>
          <w:rFonts w:ascii="Times New Roman" w:hAnsi="Times New Roman" w:cs="Times New Roman"/>
          <w:sz w:val="22"/>
          <w:szCs w:val="22"/>
          <w:lang w:val="en-GB"/>
        </w:rPr>
        <w:t xml:space="preserve"> of an unqualified acceptance </w:t>
      </w:r>
      <w:r w:rsidRPr="000A1F80">
        <w:rPr>
          <w:rFonts w:ascii="Times New Roman" w:hAnsi="Times New Roman" w:cs="Times New Roman"/>
          <w:sz w:val="22"/>
          <w:szCs w:val="22"/>
          <w:lang w:val="en-GB"/>
        </w:rPr>
        <w:t xml:space="preserve">report </w:t>
      </w:r>
      <w:r w:rsidR="001C1901" w:rsidRPr="000A1F80">
        <w:rPr>
          <w:rFonts w:ascii="Times New Roman" w:hAnsi="Times New Roman" w:cs="Times New Roman"/>
          <w:sz w:val="22"/>
          <w:szCs w:val="22"/>
          <w:lang w:val="en-GB"/>
        </w:rPr>
        <w:t xml:space="preserve">by a </w:t>
      </w:r>
      <w:r w:rsidRPr="000A1F80">
        <w:rPr>
          <w:rFonts w:ascii="Times New Roman" w:hAnsi="Times New Roman" w:cs="Times New Roman"/>
          <w:sz w:val="22"/>
          <w:szCs w:val="22"/>
          <w:lang w:val="en-GB"/>
        </w:rPr>
        <w:t>duly authorised representative of the Awarding Entity</w:t>
      </w:r>
      <w:r w:rsidR="001C1901" w:rsidRPr="000A1F80">
        <w:rPr>
          <w:rFonts w:ascii="Times New Roman" w:hAnsi="Times New Roman" w:cs="Times New Roman"/>
          <w:sz w:val="22"/>
          <w:szCs w:val="22"/>
          <w:lang w:val="en-GB"/>
        </w:rPr>
        <w:t>.</w:t>
      </w:r>
    </w:p>
    <w:p w14:paraId="121AA6C1" w14:textId="77777777"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The invoice should be issued as follows:</w:t>
      </w:r>
    </w:p>
    <w:p w14:paraId="237BE952" w14:textId="2D41D6A7" w:rsidR="00754005" w:rsidRPr="000A1F80" w:rsidRDefault="001C1901">
      <w:pPr>
        <w:tabs>
          <w:tab w:val="num" w:pos="360"/>
          <w:tab w:val="left" w:pos="4860"/>
        </w:tabs>
        <w:ind w:left="360"/>
        <w:jc w:val="both"/>
        <w:rPr>
          <w:b/>
          <w:sz w:val="22"/>
          <w:szCs w:val="22"/>
          <w:lang w:val="en-GB"/>
        </w:rPr>
      </w:pPr>
      <w:r w:rsidRPr="000A1F80">
        <w:rPr>
          <w:b/>
          <w:sz w:val="22"/>
          <w:szCs w:val="22"/>
          <w:lang w:val="en-GB"/>
        </w:rPr>
        <w:t xml:space="preserve">Jagiellonian University, </w:t>
      </w:r>
      <w:proofErr w:type="spellStart"/>
      <w:r w:rsidRPr="000A1F80">
        <w:rPr>
          <w:b/>
          <w:sz w:val="22"/>
          <w:szCs w:val="22"/>
          <w:lang w:val="en-GB"/>
        </w:rPr>
        <w:t>ul</w:t>
      </w:r>
      <w:proofErr w:type="spellEnd"/>
      <w:r w:rsidRPr="000A1F80">
        <w:rPr>
          <w:b/>
          <w:sz w:val="22"/>
          <w:szCs w:val="22"/>
          <w:lang w:val="en-GB"/>
        </w:rPr>
        <w:t xml:space="preserve">. </w:t>
      </w:r>
      <w:proofErr w:type="spellStart"/>
      <w:r w:rsidRPr="000A1F80">
        <w:rPr>
          <w:b/>
          <w:sz w:val="22"/>
          <w:szCs w:val="22"/>
          <w:lang w:val="en-GB"/>
        </w:rPr>
        <w:t>Gołębia</w:t>
      </w:r>
      <w:proofErr w:type="spellEnd"/>
      <w:r w:rsidRPr="000A1F80">
        <w:rPr>
          <w:b/>
          <w:sz w:val="22"/>
          <w:szCs w:val="22"/>
          <w:lang w:val="en-GB"/>
        </w:rPr>
        <w:t xml:space="preserve"> 24, 31-007 Kraków,</w:t>
      </w:r>
    </w:p>
    <w:p w14:paraId="63B2B2E6" w14:textId="6441F95D" w:rsidR="00754005" w:rsidRPr="000A1F80" w:rsidRDefault="001C1901">
      <w:pPr>
        <w:tabs>
          <w:tab w:val="num" w:pos="360"/>
          <w:tab w:val="left" w:pos="4860"/>
        </w:tabs>
        <w:ind w:left="360"/>
        <w:jc w:val="both"/>
        <w:rPr>
          <w:b/>
          <w:sz w:val="22"/>
          <w:szCs w:val="22"/>
          <w:lang w:val="en-GB"/>
        </w:rPr>
      </w:pPr>
      <w:r w:rsidRPr="000A1F80">
        <w:rPr>
          <w:b/>
          <w:sz w:val="22"/>
          <w:szCs w:val="22"/>
          <w:lang w:val="en-GB"/>
        </w:rPr>
        <w:t>NIP: 675-000-22-36, REGON: 000001270</w:t>
      </w:r>
    </w:p>
    <w:p w14:paraId="5985FFAA" w14:textId="1B22A712" w:rsidR="00754005" w:rsidRPr="000A1F80" w:rsidRDefault="001C1901">
      <w:pPr>
        <w:tabs>
          <w:tab w:val="left" w:pos="4860"/>
        </w:tabs>
        <w:ind w:left="360"/>
        <w:jc w:val="both"/>
        <w:rPr>
          <w:sz w:val="22"/>
          <w:szCs w:val="22"/>
          <w:u w:val="single"/>
          <w:lang w:val="en-GB"/>
        </w:rPr>
      </w:pPr>
      <w:r w:rsidRPr="000A1F80">
        <w:rPr>
          <w:sz w:val="22"/>
          <w:szCs w:val="22"/>
          <w:u w:val="single"/>
          <w:lang w:val="en-GB"/>
        </w:rPr>
        <w:t xml:space="preserve">and </w:t>
      </w:r>
      <w:r w:rsidR="00DF42B5" w:rsidRPr="000A1F80">
        <w:rPr>
          <w:sz w:val="22"/>
          <w:szCs w:val="22"/>
          <w:u w:val="single"/>
          <w:lang w:val="en-GB"/>
        </w:rPr>
        <w:t>specify for unit of the Awarding Entity the Agreement was performed</w:t>
      </w:r>
      <w:r w:rsidRPr="000A1F80">
        <w:rPr>
          <w:sz w:val="22"/>
          <w:szCs w:val="22"/>
          <w:u w:val="single"/>
          <w:lang w:val="en-GB"/>
        </w:rPr>
        <w:t>.</w:t>
      </w:r>
    </w:p>
    <w:p w14:paraId="04ADFBFF" w14:textId="6DFF0693"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eastAsia="x-none"/>
        </w:rPr>
        <w:t xml:space="preserve">The day of acceptance of the </w:t>
      </w:r>
      <w:r w:rsidR="00DF42B5" w:rsidRPr="000A1F80">
        <w:rPr>
          <w:rFonts w:ascii="Times New Roman" w:hAnsi="Times New Roman" w:cs="Times New Roman"/>
          <w:sz w:val="22"/>
          <w:szCs w:val="22"/>
          <w:lang w:val="en-GB" w:eastAsia="x-none"/>
        </w:rPr>
        <w:t>object</w:t>
      </w:r>
      <w:r w:rsidRPr="000A1F80">
        <w:rPr>
          <w:rFonts w:ascii="Times New Roman" w:hAnsi="Times New Roman" w:cs="Times New Roman"/>
          <w:sz w:val="22"/>
          <w:szCs w:val="22"/>
          <w:lang w:val="en-GB" w:eastAsia="x-none"/>
        </w:rPr>
        <w:t xml:space="preserve"> of the Agreement shall be deemed to be the day on which the Contractor actually </w:t>
      </w:r>
      <w:r w:rsidR="00DF42B5" w:rsidRPr="000A1F80">
        <w:rPr>
          <w:rFonts w:ascii="Times New Roman" w:hAnsi="Times New Roman" w:cs="Times New Roman"/>
          <w:sz w:val="22"/>
          <w:szCs w:val="22"/>
          <w:lang w:val="en-GB" w:eastAsia="x-none"/>
        </w:rPr>
        <w:t>completes performing</w:t>
      </w:r>
      <w:r w:rsidRPr="000A1F80">
        <w:rPr>
          <w:rFonts w:ascii="Times New Roman" w:hAnsi="Times New Roman" w:cs="Times New Roman"/>
          <w:sz w:val="22"/>
          <w:szCs w:val="22"/>
          <w:lang w:val="en-GB" w:eastAsia="x-none"/>
        </w:rPr>
        <w:t xml:space="preserve"> the </w:t>
      </w:r>
      <w:r w:rsidR="00DF42B5" w:rsidRPr="000A1F80">
        <w:rPr>
          <w:rFonts w:ascii="Times New Roman" w:hAnsi="Times New Roman" w:cs="Times New Roman"/>
          <w:sz w:val="22"/>
          <w:szCs w:val="22"/>
          <w:lang w:val="en-GB" w:eastAsia="x-none"/>
        </w:rPr>
        <w:t>object of the contract award</w:t>
      </w:r>
      <w:r w:rsidRPr="000A1F80">
        <w:rPr>
          <w:rFonts w:ascii="Times New Roman" w:hAnsi="Times New Roman" w:cs="Times New Roman"/>
          <w:sz w:val="22"/>
          <w:szCs w:val="22"/>
          <w:lang w:val="en-GB" w:eastAsia="x-none"/>
        </w:rPr>
        <w:t xml:space="preserve">, </w:t>
      </w:r>
      <w:r w:rsidR="00DF42B5" w:rsidRPr="000A1F80">
        <w:rPr>
          <w:rFonts w:ascii="Times New Roman" w:hAnsi="Times New Roman" w:cs="Times New Roman"/>
          <w:sz w:val="22"/>
          <w:szCs w:val="22"/>
          <w:lang w:val="en-GB" w:eastAsia="x-none"/>
        </w:rPr>
        <w:t>as</w:t>
      </w:r>
      <w:r w:rsidRPr="000A1F80">
        <w:rPr>
          <w:rFonts w:ascii="Times New Roman" w:hAnsi="Times New Roman" w:cs="Times New Roman"/>
          <w:sz w:val="22"/>
          <w:szCs w:val="22"/>
          <w:lang w:val="en-GB" w:eastAsia="x-none"/>
        </w:rPr>
        <w:t xml:space="preserve"> recorded in the acceptance </w:t>
      </w:r>
      <w:r w:rsidR="00DF42B5" w:rsidRPr="000A1F80">
        <w:rPr>
          <w:rFonts w:ascii="Times New Roman" w:hAnsi="Times New Roman" w:cs="Times New Roman"/>
          <w:sz w:val="22"/>
          <w:szCs w:val="22"/>
          <w:lang w:val="en-GB" w:eastAsia="x-none"/>
        </w:rPr>
        <w:t>report</w:t>
      </w:r>
      <w:r w:rsidRPr="000A1F80">
        <w:rPr>
          <w:rFonts w:ascii="Times New Roman" w:hAnsi="Times New Roman" w:cs="Times New Roman"/>
          <w:sz w:val="22"/>
          <w:szCs w:val="22"/>
          <w:lang w:val="en-GB" w:eastAsia="x-none"/>
        </w:rPr>
        <w:t>.</w:t>
      </w:r>
    </w:p>
    <w:p w14:paraId="21A913F2" w14:textId="230D1924"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w:t>
      </w:r>
      <w:r w:rsidR="00DF42B5" w:rsidRPr="000A1F80">
        <w:rPr>
          <w:rFonts w:ascii="Times New Roman" w:hAnsi="Times New Roman" w:cs="Times New Roman"/>
          <w:sz w:val="22"/>
          <w:szCs w:val="22"/>
          <w:lang w:val="en-GB"/>
        </w:rPr>
        <w:t>P</w:t>
      </w:r>
      <w:r w:rsidRPr="000A1F80">
        <w:rPr>
          <w:rFonts w:ascii="Times New Roman" w:hAnsi="Times New Roman" w:cs="Times New Roman"/>
          <w:sz w:val="22"/>
          <w:szCs w:val="22"/>
          <w:lang w:val="en-GB"/>
        </w:rPr>
        <w:t xml:space="preserve">arties agree that the </w:t>
      </w:r>
      <w:r w:rsidR="00DF42B5"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shall document defects/damage, in particular by photographing them. This applies in particular to defects and damage caused during delivery (transport).</w:t>
      </w:r>
    </w:p>
    <w:p w14:paraId="6E6EE821" w14:textId="65631F0B"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If the object of the</w:t>
      </w:r>
      <w:r w:rsidR="00DF42B5" w:rsidRPr="000A1F80">
        <w:rPr>
          <w:rFonts w:ascii="Times New Roman" w:hAnsi="Times New Roman" w:cs="Times New Roman"/>
          <w:sz w:val="22"/>
          <w:szCs w:val="22"/>
          <w:lang w:val="en-GB"/>
        </w:rPr>
        <w:t xml:space="preserve"> Agreement</w:t>
      </w:r>
      <w:r w:rsidRPr="000A1F80">
        <w:rPr>
          <w:rFonts w:ascii="Times New Roman" w:hAnsi="Times New Roman" w:cs="Times New Roman"/>
          <w:sz w:val="22"/>
          <w:szCs w:val="22"/>
          <w:lang w:val="en-GB"/>
        </w:rPr>
        <w:t xml:space="preserve"> arrives at the </w:t>
      </w:r>
      <w:r w:rsidR="00DF42B5" w:rsidRPr="000A1F80">
        <w:rPr>
          <w:rFonts w:ascii="Times New Roman" w:hAnsi="Times New Roman" w:cs="Times New Roman"/>
          <w:sz w:val="22"/>
          <w:szCs w:val="22"/>
          <w:lang w:val="en-GB"/>
        </w:rPr>
        <w:t>Awarding Entity’s premises</w:t>
      </w:r>
      <w:r w:rsidRPr="000A1F80">
        <w:rPr>
          <w:rFonts w:ascii="Times New Roman" w:hAnsi="Times New Roman" w:cs="Times New Roman"/>
          <w:sz w:val="22"/>
          <w:szCs w:val="22"/>
          <w:lang w:val="en-GB"/>
        </w:rPr>
        <w:t xml:space="preserve"> damaged or has defects that make it unusable, the Contractor shall replace it at </w:t>
      </w:r>
      <w:r w:rsidR="00DF42B5" w:rsidRPr="000A1F80">
        <w:rPr>
          <w:rFonts w:ascii="Times New Roman" w:hAnsi="Times New Roman" w:cs="Times New Roman"/>
          <w:sz w:val="22"/>
          <w:szCs w:val="22"/>
          <w:lang w:val="en-GB"/>
        </w:rPr>
        <w:t>its</w:t>
      </w:r>
      <w:r w:rsidRPr="000A1F80">
        <w:rPr>
          <w:rFonts w:ascii="Times New Roman" w:hAnsi="Times New Roman" w:cs="Times New Roman"/>
          <w:sz w:val="22"/>
          <w:szCs w:val="22"/>
          <w:lang w:val="en-GB"/>
        </w:rPr>
        <w:t xml:space="preserve"> own risk and expense, as soon as possible, as agreed between the </w:t>
      </w:r>
      <w:r w:rsidR="00DF42B5" w:rsidRPr="000A1F80">
        <w:rPr>
          <w:rFonts w:ascii="Times New Roman" w:hAnsi="Times New Roman" w:cs="Times New Roman"/>
          <w:sz w:val="22"/>
          <w:szCs w:val="22"/>
          <w:lang w:val="en-GB"/>
        </w:rPr>
        <w:t>Parties</w:t>
      </w:r>
      <w:r w:rsidRPr="000A1F80">
        <w:rPr>
          <w:rFonts w:ascii="Times New Roman" w:hAnsi="Times New Roman" w:cs="Times New Roman"/>
          <w:sz w:val="22"/>
          <w:szCs w:val="22"/>
          <w:lang w:val="en-GB"/>
        </w:rPr>
        <w:t xml:space="preserve">, </w:t>
      </w:r>
      <w:r w:rsidR="00DF42B5" w:rsidRPr="000A1F80">
        <w:rPr>
          <w:rFonts w:ascii="Times New Roman" w:hAnsi="Times New Roman" w:cs="Times New Roman"/>
          <w:sz w:val="22"/>
          <w:szCs w:val="22"/>
          <w:lang w:val="en-GB"/>
        </w:rPr>
        <w:t>with the Awarding Entity’s reserving the right to apply contractual penalties for</w:t>
      </w:r>
      <w:r w:rsidRPr="000A1F80">
        <w:rPr>
          <w:rFonts w:ascii="Times New Roman" w:hAnsi="Times New Roman" w:cs="Times New Roman"/>
          <w:sz w:val="22"/>
          <w:szCs w:val="22"/>
          <w:lang w:val="en-GB"/>
        </w:rPr>
        <w:t xml:space="preserve"> </w:t>
      </w:r>
      <w:r w:rsidR="004C0896" w:rsidRPr="000A1F80">
        <w:rPr>
          <w:rFonts w:ascii="Times New Roman" w:hAnsi="Times New Roman" w:cs="Times New Roman"/>
          <w:sz w:val="22"/>
          <w:szCs w:val="22"/>
          <w:lang w:val="en-GB"/>
        </w:rPr>
        <w:t xml:space="preserve">failure to meet the </w:t>
      </w:r>
      <w:r w:rsidR="00DF42B5" w:rsidRPr="000A1F80">
        <w:rPr>
          <w:rFonts w:ascii="Times New Roman" w:hAnsi="Times New Roman" w:cs="Times New Roman"/>
          <w:sz w:val="22"/>
          <w:szCs w:val="22"/>
          <w:lang w:val="en-GB"/>
        </w:rPr>
        <w:t>agreed timeframe</w:t>
      </w:r>
      <w:r w:rsidRPr="000A1F80">
        <w:rPr>
          <w:rFonts w:ascii="Times New Roman" w:hAnsi="Times New Roman" w:cs="Times New Roman"/>
          <w:sz w:val="22"/>
          <w:szCs w:val="22"/>
          <w:lang w:val="en-GB"/>
        </w:rPr>
        <w:t>.</w:t>
      </w:r>
    </w:p>
    <w:p w14:paraId="2FCC2330" w14:textId="04DDB6F1"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In the event that the object of the </w:t>
      </w:r>
      <w:r w:rsidR="00DF42B5" w:rsidRPr="000A1F80">
        <w:rPr>
          <w:rFonts w:ascii="Times New Roman" w:hAnsi="Times New Roman" w:cs="Times New Roman"/>
          <w:sz w:val="22"/>
          <w:szCs w:val="22"/>
          <w:lang w:val="en-GB"/>
        </w:rPr>
        <w:t xml:space="preserve">Agreement </w:t>
      </w:r>
      <w:r w:rsidRPr="000A1F80">
        <w:rPr>
          <w:rFonts w:ascii="Times New Roman" w:hAnsi="Times New Roman" w:cs="Times New Roman"/>
          <w:sz w:val="22"/>
          <w:szCs w:val="22"/>
          <w:lang w:val="en-GB"/>
        </w:rPr>
        <w:t xml:space="preserve">arrives at the </w:t>
      </w:r>
      <w:r w:rsidR="00DF42B5" w:rsidRPr="000A1F80">
        <w:rPr>
          <w:rFonts w:ascii="Times New Roman" w:hAnsi="Times New Roman" w:cs="Times New Roman"/>
          <w:sz w:val="22"/>
          <w:szCs w:val="22"/>
          <w:lang w:val="en-GB"/>
        </w:rPr>
        <w:t xml:space="preserve">Awarding Entity’s premises </w:t>
      </w:r>
      <w:r w:rsidRPr="000A1F80">
        <w:rPr>
          <w:rFonts w:ascii="Times New Roman" w:hAnsi="Times New Roman" w:cs="Times New Roman"/>
          <w:sz w:val="22"/>
          <w:szCs w:val="22"/>
          <w:lang w:val="en-GB"/>
        </w:rPr>
        <w:t xml:space="preserve">damaged or defective, the </w:t>
      </w:r>
      <w:r w:rsidR="00DF42B5" w:rsidRPr="000A1F80">
        <w:rPr>
          <w:rFonts w:ascii="Times New Roman" w:hAnsi="Times New Roman" w:cs="Times New Roman"/>
          <w:sz w:val="22"/>
          <w:szCs w:val="22"/>
          <w:lang w:val="en-GB"/>
        </w:rPr>
        <w:t xml:space="preserve">Awarding Entity </w:t>
      </w:r>
      <w:r w:rsidRPr="000A1F80">
        <w:rPr>
          <w:rFonts w:ascii="Times New Roman" w:hAnsi="Times New Roman" w:cs="Times New Roman"/>
          <w:sz w:val="22"/>
          <w:szCs w:val="22"/>
          <w:lang w:val="en-GB"/>
        </w:rPr>
        <w:t xml:space="preserve">shall </w:t>
      </w:r>
      <w:r w:rsidR="00E552F3" w:rsidRPr="000A1F80">
        <w:rPr>
          <w:rFonts w:ascii="Times New Roman" w:hAnsi="Times New Roman" w:cs="Times New Roman"/>
          <w:sz w:val="22"/>
          <w:szCs w:val="22"/>
          <w:lang w:val="en-GB"/>
        </w:rPr>
        <w:t>record such</w:t>
      </w:r>
      <w:r w:rsidRPr="000A1F80">
        <w:rPr>
          <w:rFonts w:ascii="Times New Roman" w:hAnsi="Times New Roman" w:cs="Times New Roman"/>
          <w:sz w:val="22"/>
          <w:szCs w:val="22"/>
          <w:lang w:val="en-GB"/>
        </w:rPr>
        <w:t xml:space="preserve"> damage or defects in the </w:t>
      </w:r>
      <w:r w:rsidR="00E552F3" w:rsidRPr="000A1F80">
        <w:rPr>
          <w:rFonts w:ascii="Times New Roman" w:hAnsi="Times New Roman" w:cs="Times New Roman"/>
          <w:sz w:val="22"/>
          <w:szCs w:val="22"/>
          <w:lang w:val="en-GB"/>
        </w:rPr>
        <w:t>acceptance report</w:t>
      </w:r>
      <w:r w:rsidRPr="000A1F80">
        <w:rPr>
          <w:rFonts w:ascii="Times New Roman" w:hAnsi="Times New Roman" w:cs="Times New Roman"/>
          <w:sz w:val="22"/>
          <w:szCs w:val="22"/>
          <w:lang w:val="en-GB"/>
        </w:rPr>
        <w:t xml:space="preserve">, but such an acceptance </w:t>
      </w:r>
      <w:r w:rsidR="00E552F3" w:rsidRPr="000A1F80">
        <w:rPr>
          <w:rFonts w:ascii="Times New Roman" w:hAnsi="Times New Roman" w:cs="Times New Roman"/>
          <w:sz w:val="22"/>
          <w:szCs w:val="22"/>
          <w:lang w:val="en-GB"/>
        </w:rPr>
        <w:t>report</w:t>
      </w:r>
      <w:r w:rsidRPr="000A1F80">
        <w:rPr>
          <w:rFonts w:ascii="Times New Roman" w:hAnsi="Times New Roman" w:cs="Times New Roman"/>
          <w:sz w:val="22"/>
          <w:szCs w:val="22"/>
          <w:lang w:val="en-GB"/>
        </w:rPr>
        <w:t xml:space="preserve"> shall not confirm the completion of the </w:t>
      </w:r>
      <w:r w:rsidR="00E552F3" w:rsidRPr="000A1F80">
        <w:rPr>
          <w:rFonts w:ascii="Times New Roman" w:hAnsi="Times New Roman" w:cs="Times New Roman"/>
          <w:sz w:val="22"/>
          <w:szCs w:val="22"/>
          <w:lang w:val="en-GB"/>
        </w:rPr>
        <w:t xml:space="preserve">Agreement </w:t>
      </w:r>
      <w:r w:rsidRPr="000A1F80">
        <w:rPr>
          <w:rFonts w:ascii="Times New Roman" w:hAnsi="Times New Roman" w:cs="Times New Roman"/>
          <w:sz w:val="22"/>
          <w:szCs w:val="22"/>
          <w:lang w:val="en-GB"/>
        </w:rPr>
        <w:t>and shall not constitute the basis for payment of the Contractor</w:t>
      </w:r>
      <w:r w:rsidR="00E552F3"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s remuneration, unless the </w:t>
      </w:r>
      <w:r w:rsidR="00E552F3"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expressly </w:t>
      </w:r>
      <w:r w:rsidR="00E552F3" w:rsidRPr="000A1F80">
        <w:rPr>
          <w:rFonts w:ascii="Times New Roman" w:hAnsi="Times New Roman" w:cs="Times New Roman"/>
          <w:sz w:val="22"/>
          <w:szCs w:val="22"/>
          <w:lang w:val="en-GB"/>
        </w:rPr>
        <w:t xml:space="preserve">specifies </w:t>
      </w:r>
      <w:r w:rsidRPr="000A1F80">
        <w:rPr>
          <w:rFonts w:ascii="Times New Roman" w:hAnsi="Times New Roman" w:cs="Times New Roman"/>
          <w:sz w:val="22"/>
          <w:szCs w:val="22"/>
          <w:lang w:val="en-GB"/>
        </w:rPr>
        <w:t xml:space="preserve">otherwise in the </w:t>
      </w:r>
      <w:r w:rsidR="00E552F3" w:rsidRPr="000A1F80">
        <w:rPr>
          <w:rFonts w:ascii="Times New Roman" w:hAnsi="Times New Roman" w:cs="Times New Roman"/>
          <w:sz w:val="22"/>
          <w:szCs w:val="22"/>
          <w:lang w:val="en-GB"/>
        </w:rPr>
        <w:t>report</w:t>
      </w:r>
      <w:r w:rsidRPr="000A1F80">
        <w:rPr>
          <w:rFonts w:ascii="Times New Roman" w:hAnsi="Times New Roman" w:cs="Times New Roman"/>
          <w:sz w:val="22"/>
          <w:szCs w:val="22"/>
          <w:lang w:val="en-GB"/>
        </w:rPr>
        <w:t>.</w:t>
      </w:r>
    </w:p>
    <w:p w14:paraId="456EC32D" w14:textId="48D3C866"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w:t>
      </w:r>
      <w:r w:rsidR="00E552F3" w:rsidRPr="000A1F80">
        <w:rPr>
          <w:rFonts w:ascii="Times New Roman" w:hAnsi="Times New Roman" w:cs="Times New Roman"/>
          <w:sz w:val="22"/>
          <w:szCs w:val="22"/>
          <w:lang w:val="en-GB"/>
        </w:rPr>
        <w:t>object of the Agreement</w:t>
      </w:r>
      <w:r w:rsidRPr="000A1F80">
        <w:rPr>
          <w:rFonts w:ascii="Times New Roman" w:hAnsi="Times New Roman" w:cs="Times New Roman"/>
          <w:sz w:val="22"/>
          <w:szCs w:val="22"/>
          <w:lang w:val="en-GB"/>
        </w:rPr>
        <w:t xml:space="preserve"> </w:t>
      </w:r>
      <w:r w:rsidR="00166794" w:rsidRPr="000A1F80">
        <w:rPr>
          <w:rFonts w:ascii="Times New Roman" w:hAnsi="Times New Roman" w:cs="Times New Roman"/>
          <w:sz w:val="22"/>
          <w:szCs w:val="22"/>
          <w:lang w:val="en-GB"/>
        </w:rPr>
        <w:t>may be delivered in parts</w:t>
      </w:r>
      <w:r w:rsidR="00E552F3" w:rsidRPr="000A1F80">
        <w:rPr>
          <w:rFonts w:ascii="Times New Roman" w:hAnsi="Times New Roman" w:cs="Times New Roman"/>
          <w:sz w:val="22"/>
          <w:szCs w:val="22"/>
          <w:lang w:val="en-GB"/>
        </w:rPr>
        <w:t>;</w:t>
      </w:r>
      <w:r w:rsidR="00166794" w:rsidRPr="000A1F80">
        <w:rPr>
          <w:rFonts w:ascii="Times New Roman" w:hAnsi="Times New Roman" w:cs="Times New Roman"/>
          <w:sz w:val="22"/>
          <w:szCs w:val="22"/>
          <w:lang w:val="en-GB"/>
        </w:rPr>
        <w:t xml:space="preserve"> however, delivery of all </w:t>
      </w:r>
      <w:r w:rsidR="00E552F3" w:rsidRPr="000A1F80">
        <w:rPr>
          <w:rFonts w:ascii="Times New Roman" w:hAnsi="Times New Roman" w:cs="Times New Roman"/>
          <w:sz w:val="22"/>
          <w:szCs w:val="22"/>
          <w:lang w:val="en-GB"/>
        </w:rPr>
        <w:t>parts comprising the object of the Agreement</w:t>
      </w:r>
      <w:r w:rsidR="00166794" w:rsidRPr="000A1F80">
        <w:rPr>
          <w:rFonts w:ascii="Times New Roman" w:hAnsi="Times New Roman" w:cs="Times New Roman"/>
          <w:sz w:val="22"/>
          <w:szCs w:val="22"/>
          <w:lang w:val="en-GB"/>
        </w:rPr>
        <w:t xml:space="preserve"> </w:t>
      </w:r>
      <w:r w:rsidR="00500CA6" w:rsidRPr="000A1F80">
        <w:rPr>
          <w:rFonts w:ascii="Times New Roman" w:hAnsi="Times New Roman" w:cs="Times New Roman"/>
          <w:sz w:val="22"/>
          <w:szCs w:val="22"/>
          <w:lang w:val="en-GB"/>
        </w:rPr>
        <w:t xml:space="preserve">may not be later than by the </w:t>
      </w:r>
      <w:r w:rsidR="00E552F3" w:rsidRPr="000A1F80">
        <w:rPr>
          <w:rFonts w:ascii="Times New Roman" w:hAnsi="Times New Roman" w:cs="Times New Roman"/>
          <w:sz w:val="22"/>
          <w:szCs w:val="22"/>
          <w:lang w:val="en-GB"/>
        </w:rPr>
        <w:t>closing date</w:t>
      </w:r>
      <w:r w:rsidR="00500CA6" w:rsidRPr="000A1F80">
        <w:rPr>
          <w:rFonts w:ascii="Times New Roman" w:hAnsi="Times New Roman" w:cs="Times New Roman"/>
          <w:sz w:val="22"/>
          <w:szCs w:val="22"/>
          <w:lang w:val="en-GB"/>
        </w:rPr>
        <w:t xml:space="preserve"> specified in § 1</w:t>
      </w:r>
      <w:r w:rsidR="00E552F3" w:rsidRPr="000A1F80">
        <w:rPr>
          <w:rFonts w:ascii="Times New Roman" w:hAnsi="Times New Roman" w:cs="Times New Roman"/>
          <w:sz w:val="22"/>
          <w:szCs w:val="22"/>
          <w:lang w:val="en-GB"/>
        </w:rPr>
        <w:t>(</w:t>
      </w:r>
      <w:r w:rsidR="00500CA6" w:rsidRPr="000A1F80">
        <w:rPr>
          <w:rFonts w:ascii="Times New Roman" w:hAnsi="Times New Roman" w:cs="Times New Roman"/>
          <w:sz w:val="22"/>
          <w:szCs w:val="22"/>
          <w:lang w:val="en-GB"/>
        </w:rPr>
        <w:t>5</w:t>
      </w:r>
      <w:r w:rsidR="00E552F3" w:rsidRPr="000A1F80">
        <w:rPr>
          <w:rFonts w:ascii="Times New Roman" w:hAnsi="Times New Roman" w:cs="Times New Roman"/>
          <w:sz w:val="22"/>
          <w:szCs w:val="22"/>
          <w:lang w:val="en-GB"/>
        </w:rPr>
        <w:t>)</w:t>
      </w:r>
      <w:r w:rsidR="00500CA6" w:rsidRPr="000A1F80">
        <w:rPr>
          <w:rFonts w:ascii="Times New Roman" w:hAnsi="Times New Roman" w:cs="Times New Roman"/>
          <w:sz w:val="22"/>
          <w:szCs w:val="22"/>
          <w:lang w:val="en-GB"/>
        </w:rPr>
        <w:t xml:space="preserve"> of the </w:t>
      </w:r>
      <w:r w:rsidR="00E552F3" w:rsidRPr="000A1F80">
        <w:rPr>
          <w:rFonts w:ascii="Times New Roman" w:hAnsi="Times New Roman" w:cs="Times New Roman"/>
          <w:sz w:val="22"/>
          <w:szCs w:val="22"/>
          <w:lang w:val="en-GB"/>
        </w:rPr>
        <w:t>Agreement</w:t>
      </w:r>
      <w:r w:rsidR="00500CA6" w:rsidRPr="000A1F80">
        <w:rPr>
          <w:rFonts w:ascii="Times New Roman" w:hAnsi="Times New Roman" w:cs="Times New Roman"/>
          <w:sz w:val="22"/>
          <w:szCs w:val="22"/>
          <w:lang w:val="en-GB"/>
        </w:rPr>
        <w:t xml:space="preserve">. The </w:t>
      </w:r>
      <w:r w:rsidR="00E552F3" w:rsidRPr="000A1F80">
        <w:rPr>
          <w:rFonts w:ascii="Times New Roman" w:hAnsi="Times New Roman" w:cs="Times New Roman"/>
          <w:sz w:val="22"/>
          <w:szCs w:val="22"/>
          <w:lang w:val="en-GB"/>
        </w:rPr>
        <w:t>acceptance report for the object of the Agreement</w:t>
      </w:r>
      <w:r w:rsidR="00500CA6" w:rsidRPr="000A1F80">
        <w:rPr>
          <w:rFonts w:ascii="Times New Roman" w:hAnsi="Times New Roman" w:cs="Times New Roman"/>
          <w:sz w:val="22"/>
          <w:szCs w:val="22"/>
          <w:lang w:val="en-GB"/>
        </w:rPr>
        <w:t xml:space="preserve"> may be signed </w:t>
      </w:r>
      <w:r w:rsidR="006B0AE4" w:rsidRPr="000A1F80">
        <w:rPr>
          <w:rFonts w:ascii="Times New Roman" w:hAnsi="Times New Roman" w:cs="Times New Roman"/>
          <w:sz w:val="22"/>
          <w:szCs w:val="22"/>
          <w:lang w:val="en-GB"/>
        </w:rPr>
        <w:t xml:space="preserve">upon </w:t>
      </w:r>
      <w:r w:rsidR="00E552F3" w:rsidRPr="000A1F80">
        <w:rPr>
          <w:rFonts w:ascii="Times New Roman" w:hAnsi="Times New Roman" w:cs="Times New Roman"/>
          <w:sz w:val="22"/>
          <w:szCs w:val="22"/>
          <w:lang w:val="en-GB"/>
        </w:rPr>
        <w:t>the object’s</w:t>
      </w:r>
      <w:r w:rsidR="00500CA6" w:rsidRPr="000A1F80">
        <w:rPr>
          <w:rFonts w:ascii="Times New Roman" w:hAnsi="Times New Roman" w:cs="Times New Roman"/>
          <w:sz w:val="22"/>
          <w:szCs w:val="22"/>
          <w:lang w:val="en-GB"/>
        </w:rPr>
        <w:t xml:space="preserve"> delivery in its entirety to the </w:t>
      </w:r>
      <w:r w:rsidR="00E552F3" w:rsidRPr="000A1F80">
        <w:rPr>
          <w:rFonts w:ascii="Times New Roman" w:hAnsi="Times New Roman" w:cs="Times New Roman"/>
          <w:sz w:val="22"/>
          <w:szCs w:val="22"/>
          <w:lang w:val="en-GB"/>
        </w:rPr>
        <w:t>Awarding Entity</w:t>
      </w:r>
      <w:r w:rsidR="00500CA6" w:rsidRPr="000A1F80">
        <w:rPr>
          <w:rFonts w:ascii="Times New Roman" w:hAnsi="Times New Roman" w:cs="Times New Roman"/>
          <w:sz w:val="22"/>
          <w:szCs w:val="22"/>
          <w:lang w:val="en-GB"/>
        </w:rPr>
        <w:t xml:space="preserve"> </w:t>
      </w:r>
      <w:r w:rsidR="00E552F3" w:rsidRPr="000A1F80">
        <w:rPr>
          <w:rFonts w:ascii="Times New Roman" w:hAnsi="Times New Roman" w:cs="Times New Roman"/>
          <w:sz w:val="22"/>
          <w:szCs w:val="22"/>
          <w:lang w:val="en-GB"/>
        </w:rPr>
        <w:t xml:space="preserve">when no visible defects have been detected and upon completion of the </w:t>
      </w:r>
      <w:r w:rsidR="00643C2F">
        <w:rPr>
          <w:rFonts w:ascii="Times New Roman" w:hAnsi="Times New Roman" w:cs="Times New Roman"/>
          <w:sz w:val="22"/>
          <w:szCs w:val="22"/>
          <w:lang w:val="en-GB"/>
        </w:rPr>
        <w:t>related</w:t>
      </w:r>
      <w:r w:rsidR="00E552F3" w:rsidRPr="000A1F80">
        <w:rPr>
          <w:rFonts w:ascii="Times New Roman" w:hAnsi="Times New Roman" w:cs="Times New Roman"/>
          <w:sz w:val="22"/>
          <w:szCs w:val="22"/>
          <w:lang w:val="en-GB"/>
        </w:rPr>
        <w:t xml:space="preserve"> services</w:t>
      </w:r>
      <w:r w:rsidR="00500CA6" w:rsidRPr="000A1F80">
        <w:rPr>
          <w:rFonts w:ascii="Times New Roman" w:hAnsi="Times New Roman" w:cs="Times New Roman"/>
          <w:sz w:val="22"/>
          <w:szCs w:val="22"/>
          <w:lang w:val="en-GB"/>
        </w:rPr>
        <w:t>.</w:t>
      </w:r>
    </w:p>
    <w:p w14:paraId="45426DEA" w14:textId="65D2FE29" w:rsidR="00754005" w:rsidRPr="000A1F80" w:rsidRDefault="00E552F3">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The acceptance of the delivery of the object of the Agreement and the signature of the acceptance report by the Awarding Entity’s employee shall be conditional upon commissioning the working equipment and delivery with it of the</w:t>
      </w:r>
      <w:r w:rsidR="001C1901" w:rsidRPr="000A1F80">
        <w:rPr>
          <w:rFonts w:ascii="Times New Roman" w:hAnsi="Times New Roman" w:cs="Times New Roman"/>
          <w:sz w:val="22"/>
          <w:szCs w:val="22"/>
          <w:lang w:val="en-GB"/>
        </w:rPr>
        <w:t xml:space="preserve"> warranty card, </w:t>
      </w:r>
      <w:r w:rsidRPr="000A1F80">
        <w:rPr>
          <w:rFonts w:ascii="Times New Roman" w:hAnsi="Times New Roman" w:cs="Times New Roman"/>
          <w:sz w:val="22"/>
          <w:szCs w:val="22"/>
          <w:lang w:val="en-GB"/>
        </w:rPr>
        <w:t>operating and service</w:t>
      </w:r>
      <w:r w:rsidR="001C1901" w:rsidRPr="000A1F80">
        <w:rPr>
          <w:rFonts w:ascii="Times New Roman" w:hAnsi="Times New Roman" w:cs="Times New Roman"/>
          <w:sz w:val="22"/>
          <w:szCs w:val="22"/>
          <w:lang w:val="en-GB"/>
        </w:rPr>
        <w:t xml:space="preserve"> manuals in English or Polish in electronic </w:t>
      </w:r>
      <w:r w:rsidRPr="000A1F80">
        <w:rPr>
          <w:rFonts w:ascii="Times New Roman" w:hAnsi="Times New Roman" w:cs="Times New Roman"/>
          <w:sz w:val="22"/>
          <w:szCs w:val="22"/>
          <w:lang w:val="en-GB"/>
        </w:rPr>
        <w:t>or paper form</w:t>
      </w:r>
      <w:r w:rsidR="001C1901" w:rsidRPr="000A1F80">
        <w:rPr>
          <w:rFonts w:ascii="Times New Roman" w:hAnsi="Times New Roman" w:cs="Times New Roman"/>
          <w:sz w:val="22"/>
          <w:szCs w:val="22"/>
          <w:lang w:val="en-GB"/>
        </w:rPr>
        <w:t xml:space="preserve">, technical documentation of the </w:t>
      </w:r>
      <w:r w:rsidRPr="000A1F80">
        <w:rPr>
          <w:rFonts w:ascii="Times New Roman" w:hAnsi="Times New Roman" w:cs="Times New Roman"/>
          <w:sz w:val="22"/>
          <w:szCs w:val="22"/>
          <w:lang w:val="en-GB"/>
        </w:rPr>
        <w:t xml:space="preserve">object </w:t>
      </w:r>
      <w:r w:rsidR="001C1901" w:rsidRPr="000A1F80">
        <w:rPr>
          <w:rFonts w:ascii="Times New Roman" w:hAnsi="Times New Roman" w:cs="Times New Roman"/>
          <w:sz w:val="22"/>
          <w:szCs w:val="22"/>
          <w:lang w:val="en-GB"/>
        </w:rPr>
        <w:t xml:space="preserve">of the </w:t>
      </w:r>
      <w:r w:rsidR="008D470D" w:rsidRPr="000A1F80">
        <w:rPr>
          <w:rFonts w:ascii="Times New Roman" w:hAnsi="Times New Roman" w:cs="Times New Roman"/>
          <w:sz w:val="22"/>
          <w:szCs w:val="22"/>
          <w:lang w:val="en-GB"/>
        </w:rPr>
        <w:t xml:space="preserve">Agreement </w:t>
      </w:r>
      <w:r w:rsidR="001C1901" w:rsidRPr="000A1F80">
        <w:rPr>
          <w:rFonts w:ascii="Times New Roman" w:hAnsi="Times New Roman" w:cs="Times New Roman"/>
          <w:sz w:val="22"/>
          <w:szCs w:val="22"/>
          <w:lang w:val="en-GB"/>
        </w:rPr>
        <w:t xml:space="preserve">and, </w:t>
      </w:r>
      <w:r w:rsidRPr="000A1F80">
        <w:rPr>
          <w:rFonts w:ascii="Times New Roman" w:hAnsi="Times New Roman" w:cs="Times New Roman"/>
          <w:sz w:val="22"/>
          <w:szCs w:val="22"/>
          <w:lang w:val="en-GB"/>
        </w:rPr>
        <w:t>where</w:t>
      </w:r>
      <w:r w:rsidR="001C1901" w:rsidRPr="000A1F80">
        <w:rPr>
          <w:rFonts w:ascii="Times New Roman" w:hAnsi="Times New Roman" w:cs="Times New Roman"/>
          <w:sz w:val="22"/>
          <w:szCs w:val="22"/>
          <w:lang w:val="en-GB"/>
        </w:rPr>
        <w:t xml:space="preserve"> </w:t>
      </w:r>
      <w:r w:rsidRPr="000A1F80">
        <w:rPr>
          <w:rFonts w:ascii="Times New Roman" w:hAnsi="Times New Roman" w:cs="Times New Roman"/>
          <w:sz w:val="22"/>
          <w:szCs w:val="22"/>
          <w:lang w:val="en-GB"/>
        </w:rPr>
        <w:t xml:space="preserve">so required by the Agreement, the </w:t>
      </w:r>
      <w:proofErr w:type="spellStart"/>
      <w:r w:rsidRPr="000A1F80">
        <w:rPr>
          <w:rFonts w:ascii="Times New Roman" w:hAnsi="Times New Roman" w:cs="Times New Roman"/>
          <w:sz w:val="22"/>
          <w:szCs w:val="22"/>
          <w:lang w:val="en-GB"/>
        </w:rPr>
        <w:t>ToR</w:t>
      </w:r>
      <w:proofErr w:type="spellEnd"/>
      <w:r w:rsidRPr="000A1F80">
        <w:rPr>
          <w:rFonts w:ascii="Times New Roman" w:hAnsi="Times New Roman" w:cs="Times New Roman"/>
          <w:sz w:val="22"/>
          <w:szCs w:val="22"/>
          <w:lang w:val="en-GB"/>
        </w:rPr>
        <w:t xml:space="preserve"> or </w:t>
      </w:r>
      <w:r w:rsidR="001C1901" w:rsidRPr="000A1F80">
        <w:rPr>
          <w:rFonts w:ascii="Times New Roman" w:hAnsi="Times New Roman" w:cs="Times New Roman"/>
          <w:sz w:val="22"/>
          <w:szCs w:val="22"/>
          <w:lang w:val="en-GB"/>
        </w:rPr>
        <w:t xml:space="preserve">Appendix A to the </w:t>
      </w:r>
      <w:proofErr w:type="spellStart"/>
      <w:r w:rsidRPr="000A1F80">
        <w:rPr>
          <w:rFonts w:ascii="Times New Roman" w:hAnsi="Times New Roman" w:cs="Times New Roman"/>
          <w:sz w:val="22"/>
          <w:szCs w:val="22"/>
          <w:lang w:val="en-GB"/>
        </w:rPr>
        <w:t>ToR</w:t>
      </w:r>
      <w:proofErr w:type="spellEnd"/>
      <w:r w:rsidR="001C1901" w:rsidRPr="000A1F80">
        <w:rPr>
          <w:rFonts w:ascii="Times New Roman" w:hAnsi="Times New Roman" w:cs="Times New Roman"/>
          <w:sz w:val="22"/>
          <w:szCs w:val="22"/>
          <w:lang w:val="en-GB"/>
        </w:rPr>
        <w:t xml:space="preserve">, certificates or other </w:t>
      </w:r>
      <w:r w:rsidRPr="000A1F80">
        <w:rPr>
          <w:rFonts w:ascii="Times New Roman" w:hAnsi="Times New Roman" w:cs="Times New Roman"/>
          <w:sz w:val="22"/>
          <w:szCs w:val="22"/>
          <w:lang w:val="en-GB"/>
        </w:rPr>
        <w:t xml:space="preserve">relevant </w:t>
      </w:r>
      <w:r w:rsidR="001C1901" w:rsidRPr="000A1F80">
        <w:rPr>
          <w:rFonts w:ascii="Times New Roman" w:hAnsi="Times New Roman" w:cs="Times New Roman"/>
          <w:sz w:val="22"/>
          <w:szCs w:val="22"/>
          <w:lang w:val="en-GB"/>
        </w:rPr>
        <w:t>documents.</w:t>
      </w:r>
    </w:p>
    <w:p w14:paraId="207F784F" w14:textId="567AE868" w:rsidR="00754005" w:rsidRPr="000A1F80" w:rsidRDefault="00E552F3">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The acceptance report for the object of the Agreement shall be executed with the participation of authorised representatives of the Parties to the Agreement</w:t>
      </w:r>
      <w:r w:rsidR="001C1901" w:rsidRPr="000A1F80">
        <w:rPr>
          <w:rFonts w:ascii="Times New Roman" w:hAnsi="Times New Roman" w:cs="Times New Roman"/>
          <w:sz w:val="22"/>
          <w:szCs w:val="22"/>
          <w:lang w:val="en-GB"/>
        </w:rPr>
        <w:t xml:space="preserve">, </w:t>
      </w:r>
      <w:r w:rsidRPr="000A1F80">
        <w:rPr>
          <w:rFonts w:ascii="Times New Roman" w:hAnsi="Times New Roman" w:cs="Times New Roman"/>
          <w:sz w:val="22"/>
          <w:szCs w:val="22"/>
          <w:lang w:val="en-GB"/>
        </w:rPr>
        <w:t xml:space="preserve">after verifying that the object of the Agreement complies with the terms of the Agreement, the </w:t>
      </w:r>
      <w:proofErr w:type="spellStart"/>
      <w:r w:rsidRPr="000A1F80">
        <w:rPr>
          <w:rFonts w:ascii="Times New Roman" w:hAnsi="Times New Roman" w:cs="Times New Roman"/>
          <w:sz w:val="22"/>
          <w:szCs w:val="22"/>
          <w:lang w:val="en-GB"/>
        </w:rPr>
        <w:t>ToR</w:t>
      </w:r>
      <w:proofErr w:type="spellEnd"/>
      <w:r w:rsidRPr="000A1F80">
        <w:rPr>
          <w:rFonts w:ascii="Times New Roman" w:hAnsi="Times New Roman" w:cs="Times New Roman"/>
          <w:sz w:val="22"/>
          <w:szCs w:val="22"/>
          <w:lang w:val="en-GB"/>
        </w:rPr>
        <w:t xml:space="preserve"> and its appendixes, and the Contractor’s tender, as well as subject to completion of the </w:t>
      </w:r>
      <w:r w:rsidR="00643C2F">
        <w:rPr>
          <w:rFonts w:ascii="Times New Roman" w:hAnsi="Times New Roman" w:cs="Times New Roman"/>
          <w:sz w:val="22"/>
          <w:szCs w:val="22"/>
          <w:lang w:val="en-GB"/>
        </w:rPr>
        <w:t>related</w:t>
      </w:r>
      <w:r w:rsidRPr="000A1F80">
        <w:rPr>
          <w:rFonts w:ascii="Times New Roman" w:hAnsi="Times New Roman" w:cs="Times New Roman"/>
          <w:sz w:val="22"/>
          <w:szCs w:val="22"/>
          <w:lang w:val="en-GB"/>
        </w:rPr>
        <w:t xml:space="preserve"> services</w:t>
      </w:r>
      <w:r w:rsidR="001C1901" w:rsidRPr="000A1F80">
        <w:rPr>
          <w:rFonts w:ascii="Times New Roman" w:hAnsi="Times New Roman" w:cs="Times New Roman"/>
          <w:sz w:val="22"/>
          <w:szCs w:val="22"/>
          <w:lang w:val="en-GB"/>
        </w:rPr>
        <w:t>.</w:t>
      </w:r>
    </w:p>
    <w:p w14:paraId="5537416B" w14:textId="51EA5FB8"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w:t>
      </w:r>
      <w:r w:rsidR="00E552F3"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shall </w:t>
      </w:r>
      <w:r w:rsidR="00E552F3" w:rsidRPr="000A1F80">
        <w:rPr>
          <w:rFonts w:ascii="Times New Roman" w:hAnsi="Times New Roman" w:cs="Times New Roman"/>
          <w:sz w:val="22"/>
          <w:szCs w:val="22"/>
          <w:lang w:val="en-GB"/>
        </w:rPr>
        <w:t>complete</w:t>
      </w:r>
      <w:r w:rsidRPr="000A1F80">
        <w:rPr>
          <w:rFonts w:ascii="Times New Roman" w:hAnsi="Times New Roman" w:cs="Times New Roman"/>
          <w:sz w:val="22"/>
          <w:szCs w:val="22"/>
          <w:lang w:val="en-GB"/>
        </w:rPr>
        <w:t xml:space="preserve"> acceptance of the </w:t>
      </w:r>
      <w:r w:rsidR="00E552F3" w:rsidRPr="000A1F80">
        <w:rPr>
          <w:rFonts w:ascii="Times New Roman" w:hAnsi="Times New Roman" w:cs="Times New Roman"/>
          <w:sz w:val="22"/>
          <w:szCs w:val="22"/>
          <w:lang w:val="en-GB"/>
        </w:rPr>
        <w:t>object of the Agreement</w:t>
      </w:r>
      <w:r w:rsidRPr="000A1F80">
        <w:rPr>
          <w:rFonts w:ascii="Times New Roman" w:hAnsi="Times New Roman" w:cs="Times New Roman"/>
          <w:sz w:val="22"/>
          <w:szCs w:val="22"/>
          <w:lang w:val="en-GB"/>
        </w:rPr>
        <w:t xml:space="preserve"> without delay, no later than 5 working days from the date on which it receives n</w:t>
      </w:r>
      <w:r w:rsidR="00E552F3" w:rsidRPr="000A1F80">
        <w:rPr>
          <w:rFonts w:ascii="Times New Roman" w:hAnsi="Times New Roman" w:cs="Times New Roman"/>
          <w:sz w:val="22"/>
          <w:szCs w:val="22"/>
          <w:lang w:val="en-GB"/>
        </w:rPr>
        <w:t>otice</w:t>
      </w:r>
      <w:r w:rsidRPr="000A1F80">
        <w:rPr>
          <w:rFonts w:ascii="Times New Roman" w:hAnsi="Times New Roman" w:cs="Times New Roman"/>
          <w:sz w:val="22"/>
          <w:szCs w:val="22"/>
          <w:lang w:val="en-GB"/>
        </w:rPr>
        <w:t xml:space="preserve"> from the Contractor, provided that the </w:t>
      </w:r>
      <w:r w:rsidR="00E552F3" w:rsidRPr="000A1F80">
        <w:rPr>
          <w:rFonts w:ascii="Times New Roman" w:hAnsi="Times New Roman" w:cs="Times New Roman"/>
          <w:sz w:val="22"/>
          <w:szCs w:val="22"/>
          <w:lang w:val="en-GB"/>
        </w:rPr>
        <w:t>object</w:t>
      </w:r>
      <w:r w:rsidRPr="000A1F80">
        <w:rPr>
          <w:rFonts w:ascii="Times New Roman" w:hAnsi="Times New Roman" w:cs="Times New Roman"/>
          <w:sz w:val="22"/>
          <w:szCs w:val="22"/>
          <w:lang w:val="en-GB"/>
        </w:rPr>
        <w:t xml:space="preserve"> of the Agreement is free of defects.</w:t>
      </w:r>
    </w:p>
    <w:p w14:paraId="43D59417" w14:textId="651364DD"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The sig</w:t>
      </w:r>
      <w:r w:rsidR="00E552F3" w:rsidRPr="000A1F80">
        <w:rPr>
          <w:rFonts w:ascii="Times New Roman" w:hAnsi="Times New Roman" w:cs="Times New Roman"/>
          <w:sz w:val="22"/>
          <w:szCs w:val="22"/>
          <w:lang w:val="en-GB"/>
        </w:rPr>
        <w:t>nature</w:t>
      </w:r>
      <w:r w:rsidRPr="000A1F80">
        <w:rPr>
          <w:rFonts w:ascii="Times New Roman" w:hAnsi="Times New Roman" w:cs="Times New Roman"/>
          <w:sz w:val="22"/>
          <w:szCs w:val="22"/>
          <w:lang w:val="en-GB"/>
        </w:rPr>
        <w:t xml:space="preserve"> of the </w:t>
      </w:r>
      <w:r w:rsidR="00E552F3" w:rsidRPr="000A1F80">
        <w:rPr>
          <w:rFonts w:ascii="Times New Roman" w:hAnsi="Times New Roman" w:cs="Times New Roman"/>
          <w:sz w:val="22"/>
          <w:szCs w:val="22"/>
          <w:lang w:val="en-GB"/>
        </w:rPr>
        <w:t xml:space="preserve">acceptance report </w:t>
      </w:r>
      <w:r w:rsidRPr="000A1F80">
        <w:rPr>
          <w:rFonts w:ascii="Times New Roman" w:hAnsi="Times New Roman" w:cs="Times New Roman"/>
          <w:sz w:val="22"/>
          <w:szCs w:val="22"/>
          <w:lang w:val="en-GB"/>
        </w:rPr>
        <w:t xml:space="preserve">shall not </w:t>
      </w:r>
      <w:r w:rsidR="00E552F3" w:rsidRPr="000A1F80">
        <w:rPr>
          <w:rFonts w:ascii="Times New Roman" w:hAnsi="Times New Roman" w:cs="Times New Roman"/>
          <w:sz w:val="22"/>
          <w:szCs w:val="22"/>
          <w:lang w:val="en-GB"/>
        </w:rPr>
        <w:t>prevent the Awarding Entity</w:t>
      </w:r>
      <w:r w:rsidRPr="000A1F80">
        <w:rPr>
          <w:rFonts w:ascii="Times New Roman" w:hAnsi="Times New Roman" w:cs="Times New Roman"/>
          <w:sz w:val="22"/>
          <w:szCs w:val="22"/>
          <w:lang w:val="en-GB"/>
        </w:rPr>
        <w:t xml:space="preserve"> from </w:t>
      </w:r>
      <w:r w:rsidR="00E552F3" w:rsidRPr="000A1F80">
        <w:rPr>
          <w:rFonts w:ascii="Times New Roman" w:hAnsi="Times New Roman" w:cs="Times New Roman"/>
          <w:sz w:val="22"/>
          <w:szCs w:val="22"/>
          <w:lang w:val="en-GB"/>
        </w:rPr>
        <w:t>asserting</w:t>
      </w:r>
      <w:r w:rsidRPr="000A1F80">
        <w:rPr>
          <w:rFonts w:ascii="Times New Roman" w:hAnsi="Times New Roman" w:cs="Times New Roman"/>
          <w:sz w:val="22"/>
          <w:szCs w:val="22"/>
          <w:lang w:val="en-GB"/>
        </w:rPr>
        <w:t xml:space="preserve"> claims for improper performance of the </w:t>
      </w:r>
      <w:r w:rsidR="00E552F3" w:rsidRPr="000A1F80">
        <w:rPr>
          <w:rFonts w:ascii="Times New Roman" w:hAnsi="Times New Roman" w:cs="Times New Roman"/>
          <w:sz w:val="22"/>
          <w:szCs w:val="22"/>
          <w:lang w:val="en-GB"/>
        </w:rPr>
        <w:t>Agreement</w:t>
      </w:r>
      <w:r w:rsidRPr="000A1F80">
        <w:rPr>
          <w:rFonts w:ascii="Times New Roman" w:hAnsi="Times New Roman" w:cs="Times New Roman"/>
          <w:sz w:val="22"/>
          <w:szCs w:val="22"/>
          <w:lang w:val="en-GB"/>
        </w:rPr>
        <w:t xml:space="preserve">, in particular </w:t>
      </w:r>
      <w:r w:rsidR="00E552F3" w:rsidRPr="000A1F80">
        <w:rPr>
          <w:rFonts w:ascii="Times New Roman" w:hAnsi="Times New Roman" w:cs="Times New Roman"/>
          <w:sz w:val="22"/>
          <w:szCs w:val="22"/>
          <w:lang w:val="en-GB"/>
        </w:rPr>
        <w:t xml:space="preserve">where </w:t>
      </w:r>
      <w:r w:rsidR="001D024C" w:rsidRPr="000A1F80">
        <w:rPr>
          <w:rFonts w:ascii="Times New Roman" w:hAnsi="Times New Roman" w:cs="Times New Roman"/>
          <w:sz w:val="22"/>
          <w:szCs w:val="22"/>
          <w:lang w:val="en-GB"/>
        </w:rPr>
        <w:t xml:space="preserve">the Awarding Entity discovers defects in the </w:t>
      </w:r>
      <w:r w:rsidR="00E552F3" w:rsidRPr="000A1F80">
        <w:rPr>
          <w:rFonts w:ascii="Times New Roman" w:hAnsi="Times New Roman" w:cs="Times New Roman"/>
          <w:sz w:val="22"/>
          <w:szCs w:val="22"/>
          <w:lang w:val="en-GB"/>
        </w:rPr>
        <w:t xml:space="preserve">object of the Agreement </w:t>
      </w:r>
      <w:r w:rsidRPr="000A1F80">
        <w:rPr>
          <w:rFonts w:ascii="Times New Roman" w:hAnsi="Times New Roman" w:cs="Times New Roman"/>
          <w:sz w:val="22"/>
          <w:szCs w:val="22"/>
          <w:lang w:val="en-GB"/>
        </w:rPr>
        <w:t>after acceptance.</w:t>
      </w:r>
    </w:p>
    <w:p w14:paraId="739F179C" w14:textId="32C7E1C7"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Delivery of the equipment comprising the </w:t>
      </w:r>
      <w:r w:rsidR="001D024C" w:rsidRPr="000A1F80">
        <w:rPr>
          <w:rFonts w:ascii="Times New Roman" w:hAnsi="Times New Roman" w:cs="Times New Roman"/>
          <w:sz w:val="22"/>
          <w:szCs w:val="22"/>
          <w:lang w:val="en-GB"/>
        </w:rPr>
        <w:t>object</w:t>
      </w:r>
      <w:r w:rsidRPr="000A1F80">
        <w:rPr>
          <w:rFonts w:ascii="Times New Roman" w:hAnsi="Times New Roman" w:cs="Times New Roman"/>
          <w:sz w:val="22"/>
          <w:szCs w:val="22"/>
          <w:lang w:val="en-GB"/>
        </w:rPr>
        <w:t xml:space="preserve"> of the </w:t>
      </w:r>
      <w:r w:rsidR="001D024C" w:rsidRPr="000A1F80">
        <w:rPr>
          <w:rFonts w:ascii="Times New Roman" w:hAnsi="Times New Roman" w:cs="Times New Roman"/>
          <w:sz w:val="22"/>
          <w:szCs w:val="22"/>
          <w:lang w:val="en-GB"/>
        </w:rPr>
        <w:t>Agreement</w:t>
      </w:r>
      <w:r w:rsidR="00B91F85" w:rsidRPr="000A1F80">
        <w:rPr>
          <w:rFonts w:ascii="Times New Roman" w:hAnsi="Times New Roman" w:cs="Times New Roman"/>
          <w:sz w:val="22"/>
          <w:szCs w:val="22"/>
          <w:lang w:val="en-GB"/>
        </w:rPr>
        <w:t xml:space="preserve"> shall </w:t>
      </w:r>
      <w:r w:rsidRPr="000A1F80">
        <w:rPr>
          <w:rFonts w:ascii="Times New Roman" w:hAnsi="Times New Roman" w:cs="Times New Roman"/>
          <w:sz w:val="22"/>
          <w:szCs w:val="22"/>
          <w:lang w:val="en-GB"/>
        </w:rPr>
        <w:t xml:space="preserve">not be tantamount to commissioning. </w:t>
      </w:r>
      <w:r w:rsidR="001D024C" w:rsidRPr="000A1F80">
        <w:rPr>
          <w:rFonts w:ascii="Times New Roman" w:hAnsi="Times New Roman" w:cs="Times New Roman"/>
          <w:sz w:val="22"/>
          <w:szCs w:val="22"/>
          <w:lang w:val="en-GB"/>
        </w:rPr>
        <w:t>The acceptance report for the object of the Agreement cannot be signed before the object of the Agreement has been duly performed</w:t>
      </w:r>
      <w:r w:rsidRPr="000A1F80">
        <w:rPr>
          <w:rFonts w:ascii="Times New Roman" w:hAnsi="Times New Roman" w:cs="Times New Roman"/>
          <w:sz w:val="22"/>
          <w:szCs w:val="22"/>
          <w:lang w:val="en-GB"/>
        </w:rPr>
        <w:t>.</w:t>
      </w:r>
    </w:p>
    <w:p w14:paraId="3959B309" w14:textId="06C85175"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remuneration due to the Contractor shall be paid by transfer from the </w:t>
      </w:r>
      <w:r w:rsidR="001D024C" w:rsidRPr="000A1F80">
        <w:rPr>
          <w:rFonts w:ascii="Times New Roman" w:hAnsi="Times New Roman" w:cs="Times New Roman"/>
          <w:sz w:val="22"/>
          <w:szCs w:val="22"/>
          <w:lang w:val="en-GB"/>
        </w:rPr>
        <w:t>Awarding Entity’s</w:t>
      </w:r>
      <w:r w:rsidRPr="000A1F80">
        <w:rPr>
          <w:rFonts w:ascii="Times New Roman" w:hAnsi="Times New Roman" w:cs="Times New Roman"/>
          <w:sz w:val="22"/>
          <w:szCs w:val="22"/>
          <w:lang w:val="en-GB"/>
        </w:rPr>
        <w:t xml:space="preserve"> bank account to the Contractor</w:t>
      </w:r>
      <w:r w:rsidR="001D024C"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s bank account </w:t>
      </w:r>
      <w:r w:rsidR="001D024C" w:rsidRPr="000A1F80">
        <w:rPr>
          <w:rFonts w:ascii="Times New Roman" w:hAnsi="Times New Roman" w:cs="Times New Roman"/>
          <w:sz w:val="22"/>
          <w:szCs w:val="22"/>
          <w:lang w:val="en-GB"/>
        </w:rPr>
        <w:t xml:space="preserve">shown on the </w:t>
      </w:r>
      <w:r w:rsidRPr="000A1F80">
        <w:rPr>
          <w:rFonts w:ascii="Times New Roman" w:hAnsi="Times New Roman" w:cs="Times New Roman"/>
          <w:sz w:val="22"/>
          <w:szCs w:val="22"/>
          <w:lang w:val="en-GB"/>
        </w:rPr>
        <w:t>invoice</w:t>
      </w:r>
      <w:r w:rsidR="00D80358" w:rsidRPr="000A1F80">
        <w:rPr>
          <w:rFonts w:ascii="Times New Roman" w:hAnsi="Times New Roman" w:cs="Times New Roman"/>
          <w:sz w:val="22"/>
          <w:szCs w:val="22"/>
          <w:lang w:val="en-GB"/>
        </w:rPr>
        <w:t>.</w:t>
      </w:r>
    </w:p>
    <w:p w14:paraId="41362162" w14:textId="71BA6144"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place of payment shall be the </w:t>
      </w:r>
      <w:r w:rsidR="001D024C" w:rsidRPr="000A1F80">
        <w:rPr>
          <w:rFonts w:ascii="Times New Roman" w:hAnsi="Times New Roman" w:cs="Times New Roman"/>
          <w:sz w:val="22"/>
          <w:szCs w:val="22"/>
          <w:lang w:val="en-GB"/>
        </w:rPr>
        <w:t xml:space="preserve">Awarding Entity’s </w:t>
      </w:r>
      <w:r w:rsidRPr="000A1F80">
        <w:rPr>
          <w:rFonts w:ascii="Times New Roman" w:hAnsi="Times New Roman" w:cs="Times New Roman"/>
          <w:sz w:val="22"/>
          <w:szCs w:val="22"/>
          <w:lang w:val="en-GB"/>
        </w:rPr>
        <w:t xml:space="preserve">Bank and payment shall take place as soon as the transfer order is </w:t>
      </w:r>
      <w:r w:rsidR="001D024C" w:rsidRPr="000A1F80">
        <w:rPr>
          <w:rFonts w:ascii="Times New Roman" w:hAnsi="Times New Roman" w:cs="Times New Roman"/>
          <w:sz w:val="22"/>
          <w:szCs w:val="22"/>
          <w:lang w:val="en-GB"/>
        </w:rPr>
        <w:t>made</w:t>
      </w:r>
      <w:r w:rsidRPr="000A1F80">
        <w:rPr>
          <w:rFonts w:ascii="Times New Roman" w:hAnsi="Times New Roman" w:cs="Times New Roman"/>
          <w:sz w:val="22"/>
          <w:szCs w:val="22"/>
          <w:lang w:val="en-GB"/>
        </w:rPr>
        <w:t xml:space="preserve"> by the </w:t>
      </w:r>
      <w:r w:rsidR="001D024C"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w:t>
      </w:r>
    </w:p>
    <w:p w14:paraId="54AB8085" w14:textId="6CC7E57A"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Contractor shall not have the right to assign to third parties the claims under this </w:t>
      </w:r>
      <w:r w:rsidR="001D024C" w:rsidRPr="000A1F80">
        <w:rPr>
          <w:rFonts w:ascii="Times New Roman" w:hAnsi="Times New Roman" w:cs="Times New Roman"/>
          <w:sz w:val="22"/>
          <w:szCs w:val="22"/>
          <w:lang w:val="en-GB"/>
        </w:rPr>
        <w:t xml:space="preserve">Agreement </w:t>
      </w:r>
      <w:r w:rsidRPr="000A1F80">
        <w:rPr>
          <w:rFonts w:ascii="Times New Roman" w:hAnsi="Times New Roman" w:cs="Times New Roman"/>
          <w:sz w:val="22"/>
          <w:szCs w:val="22"/>
          <w:lang w:val="en-GB"/>
        </w:rPr>
        <w:t xml:space="preserve">without the prior written consent of the </w:t>
      </w:r>
      <w:r w:rsidR="001D024C" w:rsidRPr="000A1F80">
        <w:rPr>
          <w:rFonts w:ascii="Times New Roman" w:hAnsi="Times New Roman" w:cs="Times New Roman"/>
          <w:sz w:val="22"/>
          <w:szCs w:val="22"/>
          <w:lang w:val="en-GB"/>
        </w:rPr>
        <w:t>Awarding Entity</w:t>
      </w:r>
      <w:r w:rsidR="0007139B" w:rsidRPr="000A1F80">
        <w:rPr>
          <w:rFonts w:ascii="Times New Roman" w:hAnsi="Times New Roman" w:cs="Times New Roman"/>
          <w:sz w:val="22"/>
          <w:szCs w:val="22"/>
          <w:lang w:val="en-GB"/>
        </w:rPr>
        <w:t xml:space="preserve">, subject to </w:t>
      </w:r>
      <w:r w:rsidR="001D024C" w:rsidRPr="000A1F80">
        <w:rPr>
          <w:rFonts w:ascii="Times New Roman" w:hAnsi="Times New Roman" w:cs="Times New Roman"/>
          <w:sz w:val="22"/>
          <w:szCs w:val="22"/>
          <w:lang w:val="en-GB"/>
        </w:rPr>
        <w:t>§4(19) and §4(20)</w:t>
      </w:r>
      <w:r w:rsidR="0007139B" w:rsidRPr="000A1F80">
        <w:rPr>
          <w:rFonts w:ascii="Times New Roman" w:hAnsi="Times New Roman" w:cs="Times New Roman"/>
          <w:sz w:val="22"/>
          <w:szCs w:val="22"/>
          <w:lang w:val="en-GB"/>
        </w:rPr>
        <w:t xml:space="preserve"> below</w:t>
      </w:r>
      <w:r w:rsidRPr="000A1F80">
        <w:rPr>
          <w:rFonts w:ascii="Times New Roman" w:hAnsi="Times New Roman" w:cs="Times New Roman"/>
          <w:sz w:val="22"/>
          <w:szCs w:val="22"/>
          <w:lang w:val="en-GB"/>
        </w:rPr>
        <w:t>.</w:t>
      </w:r>
    </w:p>
    <w:p w14:paraId="526E58F0" w14:textId="13E83086" w:rsidR="00754005" w:rsidRPr="000A1F80" w:rsidRDefault="001C1901">
      <w:pPr>
        <w:pStyle w:val="Tekstpodstawowy"/>
        <w:numPr>
          <w:ilvl w:val="0"/>
          <w:numId w:val="20"/>
        </w:numPr>
        <w:spacing w:line="240" w:lineRule="auto"/>
        <w:ind w:left="425"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Whe</w:t>
      </w:r>
      <w:r w:rsidR="001D024C" w:rsidRPr="000A1F80">
        <w:rPr>
          <w:rFonts w:ascii="Times New Roman" w:hAnsi="Times New Roman" w:cs="Times New Roman"/>
          <w:sz w:val="22"/>
          <w:szCs w:val="22"/>
          <w:lang w:val="en-GB"/>
        </w:rPr>
        <w:t>re</w:t>
      </w:r>
      <w:r w:rsidRPr="000A1F80">
        <w:rPr>
          <w:rFonts w:ascii="Times New Roman" w:hAnsi="Times New Roman" w:cs="Times New Roman"/>
          <w:sz w:val="22"/>
          <w:szCs w:val="22"/>
          <w:lang w:val="en-GB"/>
        </w:rPr>
        <w:t xml:space="preserve"> the Contractor issues structured electronic invoices within the meaning of Article 6(1) of the </w:t>
      </w:r>
      <w:r w:rsidR="001D024C" w:rsidRPr="000A1F80">
        <w:rPr>
          <w:rFonts w:ascii="Times New Roman" w:hAnsi="Times New Roman" w:cs="Times New Roman"/>
          <w:sz w:val="22"/>
          <w:szCs w:val="22"/>
          <w:lang w:val="en-GB"/>
        </w:rPr>
        <w:t xml:space="preserve">Polish </w:t>
      </w:r>
      <w:r w:rsidRPr="000A1F80">
        <w:rPr>
          <w:rFonts w:ascii="Times New Roman" w:hAnsi="Times New Roman" w:cs="Times New Roman"/>
          <w:sz w:val="22"/>
          <w:szCs w:val="22"/>
          <w:lang w:val="en-GB"/>
        </w:rPr>
        <w:t xml:space="preserve">Act on </w:t>
      </w:r>
      <w:r w:rsidR="001D024C" w:rsidRPr="000A1F80">
        <w:rPr>
          <w:rFonts w:ascii="Times New Roman" w:hAnsi="Times New Roman" w:cs="Times New Roman"/>
          <w:sz w:val="22"/>
          <w:szCs w:val="22"/>
          <w:lang w:val="en-GB"/>
        </w:rPr>
        <w:t>E</w:t>
      </w:r>
      <w:r w:rsidRPr="000A1F80">
        <w:rPr>
          <w:rFonts w:ascii="Times New Roman" w:hAnsi="Times New Roman" w:cs="Times New Roman"/>
          <w:sz w:val="22"/>
          <w:szCs w:val="22"/>
          <w:lang w:val="en-GB"/>
        </w:rPr>
        <w:t xml:space="preserve">lectronic </w:t>
      </w:r>
      <w:r w:rsidR="001D024C" w:rsidRPr="000A1F80">
        <w:rPr>
          <w:rFonts w:ascii="Times New Roman" w:hAnsi="Times New Roman" w:cs="Times New Roman"/>
          <w:sz w:val="22"/>
          <w:szCs w:val="22"/>
          <w:lang w:val="en-GB"/>
        </w:rPr>
        <w:t>I</w:t>
      </w:r>
      <w:r w:rsidRPr="000A1F80">
        <w:rPr>
          <w:rFonts w:ascii="Times New Roman" w:hAnsi="Times New Roman" w:cs="Times New Roman"/>
          <w:sz w:val="22"/>
          <w:szCs w:val="22"/>
          <w:lang w:val="en-GB"/>
        </w:rPr>
        <w:t xml:space="preserve">nvoicing in </w:t>
      </w:r>
      <w:r w:rsidR="001D024C" w:rsidRPr="000A1F80">
        <w:rPr>
          <w:rFonts w:ascii="Times New Roman" w:hAnsi="Times New Roman" w:cs="Times New Roman"/>
          <w:sz w:val="22"/>
          <w:szCs w:val="22"/>
          <w:lang w:val="en-GB"/>
        </w:rPr>
        <w:t>P</w:t>
      </w:r>
      <w:r w:rsidRPr="000A1F80">
        <w:rPr>
          <w:rFonts w:ascii="Times New Roman" w:hAnsi="Times New Roman" w:cs="Times New Roman"/>
          <w:sz w:val="22"/>
          <w:szCs w:val="22"/>
          <w:lang w:val="en-GB"/>
        </w:rPr>
        <w:t xml:space="preserve">ublic </w:t>
      </w:r>
      <w:r w:rsidR="001D024C" w:rsidRPr="000A1F80">
        <w:rPr>
          <w:rFonts w:ascii="Times New Roman" w:hAnsi="Times New Roman" w:cs="Times New Roman"/>
          <w:sz w:val="22"/>
          <w:szCs w:val="22"/>
          <w:lang w:val="en-GB"/>
        </w:rPr>
        <w:t>P</w:t>
      </w:r>
      <w:r w:rsidRPr="000A1F80">
        <w:rPr>
          <w:rFonts w:ascii="Times New Roman" w:hAnsi="Times New Roman" w:cs="Times New Roman"/>
          <w:sz w:val="22"/>
          <w:szCs w:val="22"/>
          <w:lang w:val="en-GB"/>
        </w:rPr>
        <w:t xml:space="preserve">rocurement, </w:t>
      </w:r>
      <w:r w:rsidR="001D024C" w:rsidRPr="000A1F80">
        <w:rPr>
          <w:rFonts w:ascii="Times New Roman" w:hAnsi="Times New Roman" w:cs="Times New Roman"/>
          <w:sz w:val="22"/>
          <w:szCs w:val="22"/>
          <w:lang w:val="en-GB"/>
        </w:rPr>
        <w:t>C</w:t>
      </w:r>
      <w:r w:rsidRPr="000A1F80">
        <w:rPr>
          <w:rFonts w:ascii="Times New Roman" w:hAnsi="Times New Roman" w:cs="Times New Roman"/>
          <w:sz w:val="22"/>
          <w:szCs w:val="22"/>
          <w:lang w:val="en-GB"/>
        </w:rPr>
        <w:t xml:space="preserve">oncessions for </w:t>
      </w:r>
      <w:r w:rsidR="001D024C" w:rsidRPr="000A1F80">
        <w:rPr>
          <w:rFonts w:ascii="Times New Roman" w:hAnsi="Times New Roman" w:cs="Times New Roman"/>
          <w:sz w:val="22"/>
          <w:szCs w:val="22"/>
          <w:lang w:val="en-GB"/>
        </w:rPr>
        <w:t>W</w:t>
      </w:r>
      <w:r w:rsidRPr="000A1F80">
        <w:rPr>
          <w:rFonts w:ascii="Times New Roman" w:hAnsi="Times New Roman" w:cs="Times New Roman"/>
          <w:sz w:val="22"/>
          <w:szCs w:val="22"/>
          <w:lang w:val="en-GB"/>
        </w:rPr>
        <w:t xml:space="preserve">orks or </w:t>
      </w:r>
      <w:r w:rsidR="001D024C" w:rsidRPr="000A1F80">
        <w:rPr>
          <w:rFonts w:ascii="Times New Roman" w:hAnsi="Times New Roman" w:cs="Times New Roman"/>
          <w:sz w:val="22"/>
          <w:szCs w:val="22"/>
          <w:lang w:val="en-GB"/>
        </w:rPr>
        <w:t>S</w:t>
      </w:r>
      <w:r w:rsidRPr="000A1F80">
        <w:rPr>
          <w:rFonts w:ascii="Times New Roman" w:hAnsi="Times New Roman" w:cs="Times New Roman"/>
          <w:sz w:val="22"/>
          <w:szCs w:val="22"/>
          <w:lang w:val="en-GB"/>
        </w:rPr>
        <w:t xml:space="preserve">ervices </w:t>
      </w:r>
      <w:r w:rsidRPr="000A1F80">
        <w:rPr>
          <w:rFonts w:ascii="Times New Roman" w:hAnsi="Times New Roman" w:cs="Times New Roman"/>
          <w:sz w:val="22"/>
          <w:szCs w:val="22"/>
          <w:lang w:val="en-GB"/>
        </w:rPr>
        <w:lastRenderedPageBreak/>
        <w:t xml:space="preserve">and </w:t>
      </w:r>
      <w:r w:rsidR="001D024C" w:rsidRPr="000A1F80">
        <w:rPr>
          <w:rFonts w:ascii="Times New Roman" w:hAnsi="Times New Roman" w:cs="Times New Roman"/>
          <w:sz w:val="22"/>
          <w:szCs w:val="22"/>
          <w:lang w:val="en-GB"/>
        </w:rPr>
        <w:t>P</w:t>
      </w:r>
      <w:r w:rsidRPr="000A1F80">
        <w:rPr>
          <w:rFonts w:ascii="Times New Roman" w:hAnsi="Times New Roman" w:cs="Times New Roman"/>
          <w:sz w:val="22"/>
          <w:szCs w:val="22"/>
          <w:lang w:val="en-GB"/>
        </w:rPr>
        <w:t>ublic-</w:t>
      </w:r>
      <w:r w:rsidR="001D024C" w:rsidRPr="000A1F80">
        <w:rPr>
          <w:rFonts w:ascii="Times New Roman" w:hAnsi="Times New Roman" w:cs="Times New Roman"/>
          <w:sz w:val="22"/>
          <w:szCs w:val="22"/>
          <w:lang w:val="en-GB"/>
        </w:rPr>
        <w:t>P</w:t>
      </w:r>
      <w:r w:rsidRPr="000A1F80">
        <w:rPr>
          <w:rFonts w:ascii="Times New Roman" w:hAnsi="Times New Roman" w:cs="Times New Roman"/>
          <w:sz w:val="22"/>
          <w:szCs w:val="22"/>
          <w:lang w:val="en-GB"/>
        </w:rPr>
        <w:t xml:space="preserve">rivate </w:t>
      </w:r>
      <w:r w:rsidR="001D024C" w:rsidRPr="000A1F80">
        <w:rPr>
          <w:rFonts w:ascii="Times New Roman" w:hAnsi="Times New Roman" w:cs="Times New Roman"/>
          <w:sz w:val="22"/>
          <w:szCs w:val="22"/>
          <w:lang w:val="en-GB"/>
        </w:rPr>
        <w:t>P</w:t>
      </w:r>
      <w:r w:rsidRPr="000A1F80">
        <w:rPr>
          <w:rFonts w:ascii="Times New Roman" w:hAnsi="Times New Roman" w:cs="Times New Roman"/>
          <w:sz w:val="22"/>
          <w:szCs w:val="22"/>
          <w:lang w:val="en-GB"/>
        </w:rPr>
        <w:t>artnership</w:t>
      </w:r>
      <w:r w:rsidR="001D024C" w:rsidRPr="000A1F80">
        <w:rPr>
          <w:rFonts w:ascii="Times New Roman" w:hAnsi="Times New Roman" w:cs="Times New Roman"/>
          <w:sz w:val="22"/>
          <w:szCs w:val="22"/>
          <w:lang w:val="en-GB"/>
        </w:rPr>
        <w:t>s</w:t>
      </w:r>
      <w:r w:rsidRPr="000A1F80">
        <w:rPr>
          <w:rFonts w:ascii="Times New Roman" w:hAnsi="Times New Roman" w:cs="Times New Roman"/>
          <w:sz w:val="22"/>
          <w:szCs w:val="22"/>
          <w:lang w:val="en-GB"/>
        </w:rPr>
        <w:t xml:space="preserve"> (Journal of Laws </w:t>
      </w:r>
      <w:r w:rsidR="00280E52" w:rsidRPr="000A1F80">
        <w:rPr>
          <w:rFonts w:ascii="Times New Roman" w:hAnsi="Times New Roman" w:cs="Times New Roman"/>
          <w:sz w:val="22"/>
          <w:szCs w:val="22"/>
          <w:lang w:val="en-GB"/>
        </w:rPr>
        <w:t xml:space="preserve">2023 </w:t>
      </w:r>
      <w:r w:rsidR="00114E1B" w:rsidRPr="000A1F80">
        <w:rPr>
          <w:rFonts w:ascii="Times New Roman" w:hAnsi="Times New Roman" w:cs="Times New Roman"/>
          <w:sz w:val="22"/>
          <w:szCs w:val="22"/>
          <w:lang w:val="en-GB"/>
        </w:rPr>
        <w:t xml:space="preserve">item </w:t>
      </w:r>
      <w:r w:rsidR="00280E52" w:rsidRPr="000A1F80">
        <w:rPr>
          <w:rFonts w:ascii="Times New Roman" w:hAnsi="Times New Roman" w:cs="Times New Roman"/>
          <w:sz w:val="22"/>
          <w:szCs w:val="22"/>
          <w:lang w:val="en-GB"/>
        </w:rPr>
        <w:t xml:space="preserve">1570 as </w:t>
      </w:r>
      <w:r w:rsidRPr="000A1F80">
        <w:rPr>
          <w:rFonts w:ascii="Times New Roman" w:hAnsi="Times New Roman" w:cs="Times New Roman"/>
          <w:sz w:val="22"/>
          <w:szCs w:val="22"/>
          <w:lang w:val="en-GB"/>
        </w:rPr>
        <w:t xml:space="preserve">amended) via the Electronic Invoicing Platform at: </w:t>
      </w:r>
      <w:hyperlink r:id="rId51" w:history="1">
        <w:r w:rsidR="001D024C" w:rsidRPr="000A1F80">
          <w:rPr>
            <w:rStyle w:val="Hipercze"/>
            <w:rFonts w:ascii="Times New Roman" w:hAnsi="Times New Roman"/>
            <w:sz w:val="22"/>
            <w:szCs w:val="22"/>
            <w:lang w:val="en-GB"/>
          </w:rPr>
          <w:t>https://efaktura.gov.pl/</w:t>
        </w:r>
      </w:hyperlink>
      <w:r w:rsidR="001D024C" w:rsidRPr="000A1F80">
        <w:rPr>
          <w:rFonts w:ascii="Times New Roman" w:hAnsi="Times New Roman" w:cs="Times New Roman"/>
          <w:sz w:val="22"/>
          <w:szCs w:val="22"/>
          <w:lang w:val="en-GB"/>
        </w:rPr>
        <w:t>, the Contractor shall enter the following e-mail address: .....................</w:t>
      </w:r>
      <w:r w:rsidRPr="000A1F80">
        <w:rPr>
          <w:rFonts w:ascii="Times New Roman" w:hAnsi="Times New Roman" w:cs="Times New Roman"/>
          <w:sz w:val="22"/>
          <w:szCs w:val="22"/>
          <w:lang w:val="en-GB"/>
        </w:rPr>
        <w:t xml:space="preserve">in the </w:t>
      </w:r>
      <w:r w:rsidR="001D024C" w:rsidRPr="000A1F80">
        <w:rPr>
          <w:rFonts w:ascii="Times New Roman" w:hAnsi="Times New Roman" w:cs="Times New Roman"/>
          <w:sz w:val="22"/>
          <w:szCs w:val="22"/>
          <w:lang w:val="en-GB"/>
        </w:rPr>
        <w:t>box</w:t>
      </w:r>
      <w:r w:rsidRPr="000A1F80">
        <w:rPr>
          <w:rFonts w:ascii="Times New Roman" w:hAnsi="Times New Roman" w:cs="Times New Roman"/>
          <w:sz w:val="22"/>
          <w:szCs w:val="22"/>
          <w:lang w:val="en-GB"/>
        </w:rPr>
        <w:t xml:space="preserve"> </w:t>
      </w:r>
      <w:r w:rsidR="001D024C"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reference</w:t>
      </w:r>
      <w:r w:rsidR="001D024C" w:rsidRPr="000A1F80">
        <w:rPr>
          <w:rFonts w:ascii="Times New Roman" w:hAnsi="Times New Roman" w:cs="Times New Roman"/>
          <w:sz w:val="22"/>
          <w:szCs w:val="22"/>
          <w:lang w:val="en-GB"/>
        </w:rPr>
        <w:t>.’</w:t>
      </w:r>
    </w:p>
    <w:p w14:paraId="6E56DB3B" w14:textId="35642EFE"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Contractor shall indicate on the invoice the account number that has been disclosed in the </w:t>
      </w:r>
      <w:r w:rsidR="00197752" w:rsidRPr="000A1F80">
        <w:rPr>
          <w:rFonts w:ascii="Times New Roman" w:hAnsi="Times New Roman" w:cs="Times New Roman"/>
          <w:sz w:val="22"/>
          <w:szCs w:val="22"/>
          <w:lang w:val="en-GB"/>
        </w:rPr>
        <w:t xml:space="preserve">VAT register </w:t>
      </w:r>
      <w:r w:rsidRPr="000A1F80">
        <w:rPr>
          <w:rFonts w:ascii="Times New Roman" w:hAnsi="Times New Roman" w:cs="Times New Roman"/>
          <w:sz w:val="22"/>
          <w:szCs w:val="22"/>
          <w:lang w:val="en-GB"/>
        </w:rPr>
        <w:t>kept by the Head of the National Fiscal Administration (</w:t>
      </w:r>
      <w:r w:rsidR="00197752" w:rsidRPr="000A1F80">
        <w:rPr>
          <w:rFonts w:ascii="Times New Roman" w:hAnsi="Times New Roman" w:cs="Times New Roman"/>
          <w:sz w:val="22"/>
          <w:szCs w:val="22"/>
          <w:lang w:val="en-GB"/>
        </w:rPr>
        <w:t>also known as the ‘</w:t>
      </w:r>
      <w:r w:rsidRPr="000A1F80">
        <w:rPr>
          <w:rFonts w:ascii="Times New Roman" w:hAnsi="Times New Roman" w:cs="Times New Roman"/>
          <w:sz w:val="22"/>
          <w:szCs w:val="22"/>
          <w:lang w:val="en-GB"/>
        </w:rPr>
        <w:t>White list</w:t>
      </w:r>
      <w:r w:rsidR="00197752"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w:t>
      </w:r>
      <w:r w:rsidR="00197752"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w:t>
      </w:r>
      <w:r w:rsidR="00197752" w:rsidRPr="000A1F80">
        <w:rPr>
          <w:rFonts w:ascii="Times New Roman" w:hAnsi="Times New Roman" w:cs="Times New Roman"/>
          <w:sz w:val="22"/>
          <w:szCs w:val="22"/>
          <w:lang w:val="en-GB"/>
        </w:rPr>
        <w:t xml:space="preserve">Article 96b(1) of the Polish Goods and Services Act of </w:t>
      </w:r>
      <w:r w:rsidRPr="000A1F80">
        <w:rPr>
          <w:rFonts w:ascii="Times New Roman" w:hAnsi="Times New Roman" w:cs="Times New Roman"/>
          <w:sz w:val="22"/>
          <w:szCs w:val="22"/>
          <w:lang w:val="en-GB"/>
        </w:rPr>
        <w:t>11 March 2004</w:t>
      </w:r>
      <w:r w:rsidR="00197752" w:rsidRPr="000A1F80">
        <w:rPr>
          <w:rFonts w:ascii="Times New Roman" w:hAnsi="Times New Roman" w:cs="Times New Roman"/>
          <w:sz w:val="22"/>
          <w:szCs w:val="22"/>
          <w:lang w:val="en-GB"/>
        </w:rPr>
        <w:t xml:space="preserve"> (Journal of Laws </w:t>
      </w:r>
      <w:r w:rsidR="008F5494" w:rsidRPr="000A1F80">
        <w:rPr>
          <w:rFonts w:ascii="Times New Roman" w:hAnsi="Times New Roman" w:cs="Times New Roman"/>
          <w:sz w:val="22"/>
          <w:szCs w:val="22"/>
          <w:lang w:val="en-GB"/>
        </w:rPr>
        <w:t>2023</w:t>
      </w:r>
      <w:r w:rsidR="00197752" w:rsidRPr="000A1F80">
        <w:rPr>
          <w:rFonts w:ascii="Times New Roman" w:hAnsi="Times New Roman" w:cs="Times New Roman"/>
          <w:sz w:val="22"/>
          <w:szCs w:val="22"/>
          <w:lang w:val="en-GB"/>
        </w:rPr>
        <w:t>,</w:t>
      </w:r>
      <w:r w:rsidR="008F5494" w:rsidRPr="000A1F80">
        <w:rPr>
          <w:rFonts w:ascii="Times New Roman" w:hAnsi="Times New Roman" w:cs="Times New Roman"/>
          <w:sz w:val="22"/>
          <w:szCs w:val="22"/>
          <w:lang w:val="en-GB"/>
        </w:rPr>
        <w:t xml:space="preserve"> </w:t>
      </w:r>
      <w:r w:rsidRPr="000A1F80">
        <w:rPr>
          <w:rFonts w:ascii="Times New Roman" w:hAnsi="Times New Roman" w:cs="Times New Roman"/>
          <w:sz w:val="22"/>
          <w:szCs w:val="22"/>
          <w:lang w:val="en-GB"/>
        </w:rPr>
        <w:t xml:space="preserve">item </w:t>
      </w:r>
      <w:r w:rsidR="008F5494" w:rsidRPr="000A1F80">
        <w:rPr>
          <w:rFonts w:ascii="Times New Roman" w:hAnsi="Times New Roman" w:cs="Times New Roman"/>
          <w:sz w:val="22"/>
          <w:szCs w:val="22"/>
          <w:lang w:val="en-GB"/>
        </w:rPr>
        <w:t xml:space="preserve">1570 </w:t>
      </w:r>
      <w:r w:rsidRPr="000A1F80">
        <w:rPr>
          <w:rFonts w:ascii="Times New Roman" w:hAnsi="Times New Roman" w:cs="Times New Roman"/>
          <w:sz w:val="22"/>
          <w:szCs w:val="22"/>
          <w:lang w:val="en-GB"/>
        </w:rPr>
        <w:t>as amended</w:t>
      </w:r>
      <w:r w:rsidR="00092B0D" w:rsidRPr="000A1F80">
        <w:rPr>
          <w:rFonts w:ascii="Times New Roman" w:hAnsi="Times New Roman" w:cs="Times New Roman"/>
          <w:sz w:val="22"/>
          <w:szCs w:val="22"/>
          <w:lang w:val="en-GB"/>
        </w:rPr>
        <w:t>)</w:t>
      </w:r>
      <w:r w:rsidR="00EC5D73" w:rsidRPr="000A1F80">
        <w:rPr>
          <w:rFonts w:ascii="Times New Roman" w:hAnsi="Times New Roman" w:cs="Times New Roman"/>
          <w:sz w:val="22"/>
          <w:szCs w:val="22"/>
          <w:lang w:val="en-GB"/>
        </w:rPr>
        <w:t xml:space="preserve">, hereinafter referred to as </w:t>
      </w:r>
      <w:r w:rsidR="00197752" w:rsidRPr="000A1F80">
        <w:rPr>
          <w:rFonts w:ascii="Times New Roman" w:hAnsi="Times New Roman" w:cs="Times New Roman"/>
          <w:sz w:val="22"/>
          <w:szCs w:val="22"/>
          <w:lang w:val="en-GB"/>
        </w:rPr>
        <w:t>‘GST’</w:t>
      </w:r>
    </w:p>
    <w:p w14:paraId="152563CB" w14:textId="4F28C34E"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In the event that the Contractor</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s bank checking account is not disclosed on the </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White List</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the </w:t>
      </w:r>
      <w:r w:rsidR="0021607D"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shall be entitled to pay the remuneration to the account indicated in the Contractor</w:t>
      </w:r>
      <w:r w:rsidR="0021607D" w:rsidRPr="000A1F80">
        <w:rPr>
          <w:rFonts w:ascii="Times New Roman" w:hAnsi="Times New Roman" w:cs="Times New Roman"/>
          <w:sz w:val="22"/>
          <w:szCs w:val="22"/>
          <w:lang w:val="en-GB"/>
        </w:rPr>
        <w:t>’s</w:t>
      </w:r>
      <w:r w:rsidRPr="000A1F80">
        <w:rPr>
          <w:rFonts w:ascii="Times New Roman" w:hAnsi="Times New Roman" w:cs="Times New Roman"/>
          <w:sz w:val="22"/>
          <w:szCs w:val="22"/>
          <w:lang w:val="en-GB"/>
        </w:rPr>
        <w:t xml:space="preserve"> invoice</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using the split payment mechanism or notify the head of the </w:t>
      </w:r>
      <w:r w:rsidR="0021607D" w:rsidRPr="000A1F80">
        <w:rPr>
          <w:rFonts w:ascii="Times New Roman" w:hAnsi="Times New Roman" w:cs="Times New Roman"/>
          <w:sz w:val="22"/>
          <w:szCs w:val="22"/>
          <w:lang w:val="en-GB"/>
        </w:rPr>
        <w:t xml:space="preserve">relevant </w:t>
      </w:r>
      <w:r w:rsidRPr="000A1F80">
        <w:rPr>
          <w:rFonts w:ascii="Times New Roman" w:hAnsi="Times New Roman" w:cs="Times New Roman"/>
          <w:sz w:val="22"/>
          <w:szCs w:val="22"/>
          <w:lang w:val="en-GB"/>
        </w:rPr>
        <w:t>tax office when making the first payment of remuneration by transfer to the account indicated in that invoice.</w:t>
      </w:r>
    </w:p>
    <w:p w14:paraId="567211E0" w14:textId="2BEA4487"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In the event that the Contractor is registered as an active </w:t>
      </w:r>
      <w:r w:rsidR="0021607D" w:rsidRPr="000A1F80">
        <w:rPr>
          <w:rFonts w:ascii="Times New Roman" w:hAnsi="Times New Roman" w:cs="Times New Roman"/>
          <w:sz w:val="22"/>
          <w:szCs w:val="22"/>
          <w:lang w:val="en-GB"/>
        </w:rPr>
        <w:t>VAT payer</w:t>
      </w:r>
      <w:r w:rsidRPr="000A1F80">
        <w:rPr>
          <w:rFonts w:ascii="Times New Roman" w:hAnsi="Times New Roman" w:cs="Times New Roman"/>
          <w:sz w:val="22"/>
          <w:szCs w:val="22"/>
          <w:lang w:val="en-GB"/>
        </w:rPr>
        <w:t xml:space="preserve">, the </w:t>
      </w:r>
      <w:r w:rsidR="0021607D"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may make payment of remuneration using the split payment mechanism, i.e. in the manner specified in </w:t>
      </w:r>
      <w:r w:rsidR="0021607D" w:rsidRPr="000A1F80">
        <w:rPr>
          <w:rFonts w:ascii="Times New Roman" w:hAnsi="Times New Roman" w:cs="Times New Roman"/>
          <w:sz w:val="22"/>
          <w:szCs w:val="22"/>
          <w:lang w:val="en-GB"/>
        </w:rPr>
        <w:t>Article</w:t>
      </w:r>
      <w:r w:rsidRPr="000A1F80">
        <w:rPr>
          <w:rFonts w:ascii="Times New Roman" w:hAnsi="Times New Roman" w:cs="Times New Roman"/>
          <w:sz w:val="22"/>
          <w:szCs w:val="22"/>
          <w:lang w:val="en-GB"/>
        </w:rPr>
        <w:t xml:space="preserve"> 108</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a</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2</w:t>
      </w:r>
      <w:r w:rsidR="0021607D"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w:t>
      </w:r>
      <w:r w:rsidR="0021607D" w:rsidRPr="000A1F80">
        <w:rPr>
          <w:rFonts w:ascii="Times New Roman" w:hAnsi="Times New Roman" w:cs="Times New Roman"/>
          <w:sz w:val="22"/>
          <w:szCs w:val="22"/>
          <w:lang w:val="en-GB"/>
        </w:rPr>
        <w:t>GST</w:t>
      </w:r>
      <w:r w:rsidR="009F5F78" w:rsidRPr="000A1F80">
        <w:rPr>
          <w:rFonts w:ascii="Times New Roman" w:hAnsi="Times New Roman" w:cs="Times New Roman"/>
          <w:sz w:val="22"/>
          <w:szCs w:val="22"/>
          <w:lang w:val="en-GB"/>
        </w:rPr>
        <w:t xml:space="preserve">. </w:t>
      </w:r>
      <w:r w:rsidRPr="000A1F80">
        <w:rPr>
          <w:rFonts w:ascii="Times New Roman" w:hAnsi="Times New Roman" w:cs="Times New Roman"/>
          <w:sz w:val="22"/>
          <w:szCs w:val="22"/>
          <w:lang w:val="en-GB"/>
        </w:rPr>
        <w:t xml:space="preserve">The first sentence shall not apply if the </w:t>
      </w:r>
      <w:r w:rsidR="0021607D" w:rsidRPr="000A1F80">
        <w:rPr>
          <w:rFonts w:ascii="Times New Roman" w:hAnsi="Times New Roman" w:cs="Times New Roman"/>
          <w:sz w:val="22"/>
          <w:szCs w:val="22"/>
          <w:lang w:val="en-GB"/>
        </w:rPr>
        <w:t>object</w:t>
      </w:r>
      <w:r w:rsidRPr="000A1F80">
        <w:rPr>
          <w:rFonts w:ascii="Times New Roman" w:hAnsi="Times New Roman" w:cs="Times New Roman"/>
          <w:sz w:val="22"/>
          <w:szCs w:val="22"/>
          <w:lang w:val="en-GB"/>
        </w:rPr>
        <w:t xml:space="preserve"> of the </w:t>
      </w:r>
      <w:r w:rsidR="0021607D" w:rsidRPr="000A1F80">
        <w:rPr>
          <w:rFonts w:ascii="Times New Roman" w:hAnsi="Times New Roman" w:cs="Times New Roman"/>
          <w:sz w:val="22"/>
          <w:szCs w:val="22"/>
          <w:lang w:val="en-GB"/>
        </w:rPr>
        <w:t>Agreement</w:t>
      </w:r>
      <w:r w:rsidR="008D1FF5" w:rsidRPr="000A1F80">
        <w:rPr>
          <w:rFonts w:ascii="Times New Roman" w:hAnsi="Times New Roman" w:cs="Times New Roman"/>
          <w:sz w:val="22"/>
          <w:szCs w:val="22"/>
          <w:lang w:val="en-GB"/>
        </w:rPr>
        <w:t xml:space="preserve"> </w:t>
      </w:r>
      <w:r w:rsidR="0021607D" w:rsidRPr="000A1F80">
        <w:rPr>
          <w:rFonts w:ascii="Times New Roman" w:hAnsi="Times New Roman" w:cs="Times New Roman"/>
          <w:sz w:val="22"/>
          <w:szCs w:val="22"/>
          <w:lang w:val="en-GB"/>
        </w:rPr>
        <w:t>comprises business</w:t>
      </w:r>
      <w:r w:rsidRPr="000A1F80">
        <w:rPr>
          <w:rFonts w:ascii="Times New Roman" w:hAnsi="Times New Roman" w:cs="Times New Roman"/>
          <w:sz w:val="22"/>
          <w:szCs w:val="22"/>
          <w:lang w:val="en-GB"/>
        </w:rPr>
        <w:t xml:space="preserve"> activity exempt from VAT or subject to a 0% VAT rate.</w:t>
      </w:r>
    </w:p>
    <w:p w14:paraId="7124A1E1" w14:textId="7DD1FCC6" w:rsidR="00754005" w:rsidRPr="000A1F80" w:rsidRDefault="001C1901">
      <w:pPr>
        <w:pStyle w:val="Tekstpodstawowy"/>
        <w:numPr>
          <w:ilvl w:val="0"/>
          <w:numId w:val="20"/>
        </w:numPr>
        <w:spacing w:line="240" w:lineRule="auto"/>
        <w:ind w:left="426" w:hanging="357"/>
        <w:rPr>
          <w:rFonts w:ascii="Times New Roman" w:hAnsi="Times New Roman" w:cs="Times New Roman"/>
          <w:sz w:val="22"/>
          <w:szCs w:val="22"/>
          <w:lang w:val="en-GB"/>
        </w:rPr>
      </w:pPr>
      <w:r w:rsidRPr="000A1F80">
        <w:rPr>
          <w:rFonts w:ascii="Times New Roman" w:hAnsi="Times New Roman" w:cs="Times New Roman"/>
          <w:sz w:val="22"/>
          <w:szCs w:val="22"/>
          <w:lang w:val="en-GB"/>
        </w:rPr>
        <w:t>The Contractor confirms that the bank account disclosed on the invoice is exclusively for the purpose of settlements for its business activity, for which a VAT account is maintained.</w:t>
      </w:r>
    </w:p>
    <w:p w14:paraId="256316F9" w14:textId="77777777" w:rsidR="00E62DE1" w:rsidRPr="000A1F80" w:rsidRDefault="00E62DE1" w:rsidP="003B5D0D">
      <w:pPr>
        <w:jc w:val="both"/>
        <w:rPr>
          <w:b/>
          <w:sz w:val="22"/>
          <w:szCs w:val="22"/>
          <w:lang w:val="en-GB"/>
        </w:rPr>
      </w:pPr>
    </w:p>
    <w:p w14:paraId="65750707" w14:textId="77777777" w:rsidR="00754005" w:rsidRPr="000A1F80" w:rsidRDefault="001C1901">
      <w:pPr>
        <w:ind w:left="357"/>
        <w:rPr>
          <w:b/>
          <w:sz w:val="22"/>
          <w:szCs w:val="22"/>
          <w:lang w:val="en-GB"/>
        </w:rPr>
      </w:pPr>
      <w:r w:rsidRPr="000A1F80">
        <w:rPr>
          <w:b/>
          <w:sz w:val="22"/>
          <w:szCs w:val="22"/>
          <w:lang w:val="en-GB"/>
        </w:rPr>
        <w:t xml:space="preserve">§ </w:t>
      </w:r>
      <w:r w:rsidR="008A615F" w:rsidRPr="000A1F80">
        <w:rPr>
          <w:b/>
          <w:sz w:val="22"/>
          <w:szCs w:val="22"/>
          <w:lang w:val="en-GB"/>
        </w:rPr>
        <w:t xml:space="preserve">5 </w:t>
      </w:r>
      <w:r w:rsidR="00070BA0" w:rsidRPr="000A1F80">
        <w:rPr>
          <w:b/>
          <w:sz w:val="22"/>
          <w:szCs w:val="22"/>
          <w:lang w:val="en-GB"/>
        </w:rPr>
        <w:t>Guarantee and warranty</w:t>
      </w:r>
    </w:p>
    <w:p w14:paraId="559B76B3" w14:textId="73FB0683"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Contractor </w:t>
      </w:r>
      <w:r w:rsidR="0021607D" w:rsidRPr="000A1F80">
        <w:rPr>
          <w:sz w:val="22"/>
          <w:szCs w:val="22"/>
          <w:lang w:val="en-GB" w:eastAsia="x-none"/>
        </w:rPr>
        <w:t>shall</w:t>
      </w:r>
      <w:r w:rsidRPr="000A1F80">
        <w:rPr>
          <w:sz w:val="22"/>
          <w:szCs w:val="22"/>
          <w:lang w:val="en-GB" w:eastAsia="x-none"/>
        </w:rPr>
        <w:t xml:space="preserve"> perform the </w:t>
      </w:r>
      <w:r w:rsidR="0021607D" w:rsidRPr="000A1F80">
        <w:rPr>
          <w:sz w:val="22"/>
          <w:szCs w:val="22"/>
          <w:lang w:val="en-GB" w:eastAsia="x-none"/>
        </w:rPr>
        <w:t>object</w:t>
      </w:r>
      <w:r w:rsidRPr="000A1F80">
        <w:rPr>
          <w:sz w:val="22"/>
          <w:szCs w:val="22"/>
          <w:lang w:val="en-GB" w:eastAsia="x-none"/>
        </w:rPr>
        <w:t xml:space="preserve"> of the </w:t>
      </w:r>
      <w:r w:rsidR="0021607D" w:rsidRPr="000A1F80">
        <w:rPr>
          <w:sz w:val="22"/>
          <w:szCs w:val="22"/>
          <w:lang w:val="en-GB" w:eastAsia="x-none"/>
        </w:rPr>
        <w:t>Agreement</w:t>
      </w:r>
      <w:r w:rsidRPr="000A1F80">
        <w:rPr>
          <w:sz w:val="22"/>
          <w:szCs w:val="22"/>
          <w:lang w:val="en-GB" w:eastAsia="x-none"/>
        </w:rPr>
        <w:t xml:space="preserve"> without any </w:t>
      </w:r>
      <w:r w:rsidR="00092B0D" w:rsidRPr="000A1F80">
        <w:rPr>
          <w:sz w:val="22"/>
          <w:szCs w:val="22"/>
          <w:lang w:val="en-GB" w:eastAsia="x-none"/>
        </w:rPr>
        <w:t>defects (</w:t>
      </w:r>
      <w:r w:rsidRPr="000A1F80">
        <w:rPr>
          <w:sz w:val="22"/>
          <w:szCs w:val="22"/>
          <w:lang w:val="en-GB" w:eastAsia="x-none"/>
        </w:rPr>
        <w:t>faults</w:t>
      </w:r>
      <w:r w:rsidR="00092B0D" w:rsidRPr="000A1F80">
        <w:rPr>
          <w:sz w:val="22"/>
          <w:szCs w:val="22"/>
          <w:lang w:val="en-GB" w:eastAsia="x-none"/>
        </w:rPr>
        <w:t>)</w:t>
      </w:r>
      <w:r w:rsidR="0021607D" w:rsidRPr="000A1F80">
        <w:rPr>
          <w:sz w:val="22"/>
          <w:szCs w:val="22"/>
          <w:lang w:val="en-GB" w:eastAsia="x-none"/>
        </w:rPr>
        <w:t>;</w:t>
      </w:r>
      <w:r w:rsidRPr="000A1F80">
        <w:rPr>
          <w:sz w:val="22"/>
          <w:szCs w:val="22"/>
          <w:lang w:val="en-GB" w:eastAsia="x-none"/>
        </w:rPr>
        <w:t xml:space="preserve"> however,</w:t>
      </w:r>
      <w:r w:rsidR="0021607D" w:rsidRPr="000A1F80">
        <w:rPr>
          <w:sz w:val="22"/>
          <w:szCs w:val="22"/>
          <w:lang w:val="en-GB" w:eastAsia="x-none"/>
        </w:rPr>
        <w:t xml:space="preserve"> it</w:t>
      </w:r>
      <w:r w:rsidRPr="000A1F80">
        <w:rPr>
          <w:sz w:val="22"/>
          <w:szCs w:val="22"/>
          <w:lang w:val="en-GB" w:eastAsia="x-none"/>
        </w:rPr>
        <w:t xml:space="preserve"> shall </w:t>
      </w:r>
      <w:r w:rsidR="00092B0D" w:rsidRPr="000A1F80">
        <w:rPr>
          <w:sz w:val="22"/>
          <w:szCs w:val="22"/>
          <w:lang w:val="en-GB" w:eastAsia="x-none"/>
        </w:rPr>
        <w:t xml:space="preserve">verify the compliance of the markings on the </w:t>
      </w:r>
      <w:r w:rsidR="0021607D" w:rsidRPr="000A1F80">
        <w:rPr>
          <w:sz w:val="22"/>
          <w:szCs w:val="22"/>
          <w:lang w:val="en-GB" w:eastAsia="x-none"/>
        </w:rPr>
        <w:t>object</w:t>
      </w:r>
      <w:r w:rsidR="00092B0D" w:rsidRPr="000A1F80">
        <w:rPr>
          <w:sz w:val="22"/>
          <w:szCs w:val="22"/>
          <w:lang w:val="en-GB" w:eastAsia="x-none"/>
        </w:rPr>
        <w:t xml:space="preserve"> of the </w:t>
      </w:r>
      <w:r w:rsidR="0021607D" w:rsidRPr="000A1F80">
        <w:rPr>
          <w:sz w:val="22"/>
          <w:szCs w:val="22"/>
          <w:lang w:val="en-GB" w:eastAsia="x-none"/>
        </w:rPr>
        <w:t xml:space="preserve">Agreement </w:t>
      </w:r>
      <w:r w:rsidR="00092B0D" w:rsidRPr="000A1F80">
        <w:rPr>
          <w:sz w:val="22"/>
          <w:szCs w:val="22"/>
          <w:lang w:val="en-GB" w:eastAsia="x-none"/>
        </w:rPr>
        <w:t>with the data contained in the guarantee document (guarantor</w:t>
      </w:r>
      <w:r w:rsidR="0021607D" w:rsidRPr="000A1F80">
        <w:rPr>
          <w:sz w:val="22"/>
          <w:szCs w:val="22"/>
          <w:lang w:val="en-GB" w:eastAsia="x-none"/>
        </w:rPr>
        <w:t>’</w:t>
      </w:r>
      <w:r w:rsidR="00092B0D" w:rsidRPr="000A1F80">
        <w:rPr>
          <w:sz w:val="22"/>
          <w:szCs w:val="22"/>
          <w:lang w:val="en-GB" w:eastAsia="x-none"/>
        </w:rPr>
        <w:t xml:space="preserve">s statement) indicated in </w:t>
      </w:r>
      <w:r w:rsidR="0021607D" w:rsidRPr="000A1F80">
        <w:rPr>
          <w:sz w:val="22"/>
          <w:szCs w:val="22"/>
          <w:lang w:val="en-GB" w:eastAsia="x-none"/>
        </w:rPr>
        <w:t>§5(</w:t>
      </w:r>
      <w:r w:rsidR="00092B0D" w:rsidRPr="000A1F80">
        <w:rPr>
          <w:sz w:val="22"/>
          <w:szCs w:val="22"/>
          <w:lang w:val="en-GB" w:eastAsia="x-none"/>
        </w:rPr>
        <w:t>2</w:t>
      </w:r>
      <w:r w:rsidR="0021607D" w:rsidRPr="000A1F80">
        <w:rPr>
          <w:sz w:val="22"/>
          <w:szCs w:val="22"/>
          <w:lang w:val="en-GB" w:eastAsia="x-none"/>
        </w:rPr>
        <w:t>)</w:t>
      </w:r>
      <w:r w:rsidR="00092B0D" w:rsidRPr="000A1F80">
        <w:rPr>
          <w:sz w:val="22"/>
          <w:szCs w:val="22"/>
          <w:lang w:val="en-GB" w:eastAsia="x-none"/>
        </w:rPr>
        <w:t xml:space="preserve"> </w:t>
      </w:r>
      <w:r w:rsidR="0021607D" w:rsidRPr="000A1F80">
        <w:rPr>
          <w:sz w:val="22"/>
          <w:szCs w:val="22"/>
          <w:lang w:val="en-GB" w:eastAsia="x-none"/>
        </w:rPr>
        <w:t>of the Agreement</w:t>
      </w:r>
      <w:r w:rsidR="001E1259" w:rsidRPr="000A1F80">
        <w:rPr>
          <w:sz w:val="22"/>
          <w:szCs w:val="22"/>
          <w:lang w:val="en-GB" w:eastAsia="x-none"/>
        </w:rPr>
        <w:t xml:space="preserve">, </w:t>
      </w:r>
      <w:r w:rsidR="00092B0D" w:rsidRPr="000A1F80">
        <w:rPr>
          <w:sz w:val="22"/>
          <w:szCs w:val="22"/>
          <w:lang w:val="en-GB" w:eastAsia="x-none"/>
        </w:rPr>
        <w:t>as well as the condition of seals and other protections placed on it, if such protections have been applied.</w:t>
      </w:r>
    </w:p>
    <w:p w14:paraId="4825A517" w14:textId="707673A8"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Together with the delivery of the entire </w:t>
      </w:r>
      <w:r w:rsidR="0021607D" w:rsidRPr="000A1F80">
        <w:rPr>
          <w:sz w:val="22"/>
          <w:szCs w:val="22"/>
          <w:lang w:val="en-GB" w:eastAsia="x-none"/>
        </w:rPr>
        <w:t xml:space="preserve">object </w:t>
      </w:r>
      <w:r w:rsidRPr="000A1F80">
        <w:rPr>
          <w:sz w:val="22"/>
          <w:szCs w:val="22"/>
          <w:lang w:val="en-GB" w:eastAsia="x-none"/>
        </w:rPr>
        <w:t xml:space="preserve">of this Agreement, the Contractor shall provide the </w:t>
      </w:r>
      <w:r w:rsidR="0021607D" w:rsidRPr="000A1F80">
        <w:rPr>
          <w:sz w:val="22"/>
          <w:szCs w:val="22"/>
          <w:lang w:val="en-GB" w:eastAsia="x-none"/>
        </w:rPr>
        <w:t>Awarding Entity</w:t>
      </w:r>
      <w:r w:rsidRPr="000A1F80">
        <w:rPr>
          <w:sz w:val="22"/>
          <w:szCs w:val="22"/>
          <w:lang w:val="en-GB" w:eastAsia="x-none"/>
        </w:rPr>
        <w:t xml:space="preserve"> with a guarantee document (guarantor</w:t>
      </w:r>
      <w:r w:rsidR="0021607D" w:rsidRPr="000A1F80">
        <w:rPr>
          <w:sz w:val="22"/>
          <w:szCs w:val="22"/>
          <w:lang w:val="en-GB" w:eastAsia="x-none"/>
        </w:rPr>
        <w:t>’</w:t>
      </w:r>
      <w:r w:rsidRPr="000A1F80">
        <w:rPr>
          <w:sz w:val="22"/>
          <w:szCs w:val="22"/>
          <w:lang w:val="en-GB" w:eastAsia="x-none"/>
        </w:rPr>
        <w:t>s statement), the content</w:t>
      </w:r>
      <w:r w:rsidR="0021607D" w:rsidRPr="000A1F80">
        <w:rPr>
          <w:sz w:val="22"/>
          <w:szCs w:val="22"/>
          <w:lang w:val="en-GB" w:eastAsia="x-none"/>
        </w:rPr>
        <w:t>s</w:t>
      </w:r>
      <w:r w:rsidRPr="000A1F80">
        <w:rPr>
          <w:sz w:val="22"/>
          <w:szCs w:val="22"/>
          <w:lang w:val="en-GB" w:eastAsia="x-none"/>
        </w:rPr>
        <w:t xml:space="preserve"> of which shall include at least the following information: name and address of the guarantor or its representative in the Republic of Poland, duration and territorial range of the guarantee protection, rights to which the </w:t>
      </w:r>
      <w:r w:rsidR="0021607D" w:rsidRPr="000A1F80">
        <w:rPr>
          <w:sz w:val="22"/>
          <w:szCs w:val="22"/>
          <w:lang w:val="en-GB" w:eastAsia="x-none"/>
        </w:rPr>
        <w:t>Awarding Entity</w:t>
      </w:r>
      <w:r w:rsidRPr="000A1F80">
        <w:rPr>
          <w:sz w:val="22"/>
          <w:szCs w:val="22"/>
          <w:lang w:val="en-GB" w:eastAsia="x-none"/>
        </w:rPr>
        <w:t xml:space="preserve"> is entitled in the event of discovering a physical defect, as well as a statement that the guarantee does not exclude, limit or suspend the </w:t>
      </w:r>
      <w:r w:rsidR="0021607D" w:rsidRPr="000A1F80">
        <w:rPr>
          <w:sz w:val="22"/>
          <w:szCs w:val="22"/>
          <w:lang w:val="en-GB" w:eastAsia="x-none"/>
        </w:rPr>
        <w:t>Awarding Entity’s</w:t>
      </w:r>
      <w:r w:rsidRPr="000A1F80">
        <w:rPr>
          <w:sz w:val="22"/>
          <w:szCs w:val="22"/>
          <w:lang w:val="en-GB" w:eastAsia="x-none"/>
        </w:rPr>
        <w:t xml:space="preserve"> rights under the </w:t>
      </w:r>
      <w:r w:rsidR="0021607D" w:rsidRPr="000A1F80">
        <w:rPr>
          <w:sz w:val="22"/>
          <w:szCs w:val="22"/>
          <w:lang w:val="en-GB" w:eastAsia="x-none"/>
        </w:rPr>
        <w:t>Polish</w:t>
      </w:r>
      <w:r w:rsidRPr="000A1F80">
        <w:rPr>
          <w:sz w:val="22"/>
          <w:szCs w:val="22"/>
          <w:lang w:val="en-GB" w:eastAsia="x-none"/>
        </w:rPr>
        <w:t xml:space="preserve"> Civil Code</w:t>
      </w:r>
      <w:r w:rsidR="0021607D" w:rsidRPr="000A1F80">
        <w:rPr>
          <w:sz w:val="22"/>
          <w:szCs w:val="22"/>
          <w:lang w:val="en-GB" w:eastAsia="x-none"/>
        </w:rPr>
        <w:t xml:space="preserve"> in respect of the provisions on warranty for defects</w:t>
      </w:r>
      <w:r w:rsidRPr="000A1F80">
        <w:rPr>
          <w:sz w:val="22"/>
          <w:szCs w:val="22"/>
          <w:lang w:val="en-GB" w:eastAsia="x-none"/>
        </w:rPr>
        <w:t>.</w:t>
      </w:r>
    </w:p>
    <w:p w14:paraId="673B4B0E" w14:textId="5FD3E0EB" w:rsidR="00754005" w:rsidRPr="000A1F80" w:rsidRDefault="001C1901">
      <w:pPr>
        <w:widowControl/>
        <w:numPr>
          <w:ilvl w:val="1"/>
          <w:numId w:val="31"/>
        </w:numPr>
        <w:suppressAutoHyphens w:val="0"/>
        <w:jc w:val="both"/>
        <w:rPr>
          <w:sz w:val="22"/>
          <w:szCs w:val="22"/>
          <w:lang w:val="en-GB" w:eastAsia="x-none"/>
        </w:rPr>
      </w:pPr>
      <w:bookmarkStart w:id="10" w:name="_Hlk115945879"/>
      <w:r w:rsidRPr="000A1F80">
        <w:rPr>
          <w:sz w:val="22"/>
          <w:szCs w:val="22"/>
          <w:lang w:val="en-GB" w:eastAsia="x-none"/>
        </w:rPr>
        <w:t xml:space="preserve">The Contractor shall provide a </w:t>
      </w:r>
      <w:r w:rsidR="00486123" w:rsidRPr="000A1F80">
        <w:rPr>
          <w:b/>
          <w:bCs/>
          <w:sz w:val="22"/>
          <w:szCs w:val="22"/>
          <w:lang w:val="en-GB" w:eastAsia="x-none"/>
        </w:rPr>
        <w:t xml:space="preserve">one (1) year </w:t>
      </w:r>
      <w:r w:rsidR="0021607D" w:rsidRPr="000A1F80">
        <w:rPr>
          <w:b/>
          <w:bCs/>
          <w:sz w:val="22"/>
          <w:szCs w:val="22"/>
          <w:lang w:val="en-GB" w:eastAsia="x-none"/>
        </w:rPr>
        <w:t xml:space="preserve">guarantee </w:t>
      </w:r>
      <w:r w:rsidR="0021607D" w:rsidRPr="000A1F80">
        <w:rPr>
          <w:sz w:val="22"/>
          <w:szCs w:val="22"/>
          <w:lang w:val="en-GB" w:eastAsia="x-none"/>
        </w:rPr>
        <w:t>for the object of the Agreement</w:t>
      </w:r>
      <w:bookmarkEnd w:id="10"/>
      <w:r w:rsidRPr="000A1F80">
        <w:rPr>
          <w:sz w:val="22"/>
          <w:szCs w:val="22"/>
          <w:lang w:val="en-GB" w:eastAsia="x-none"/>
        </w:rPr>
        <w:t xml:space="preserve">, counting from the date of </w:t>
      </w:r>
      <w:r w:rsidR="0021607D" w:rsidRPr="000A1F80">
        <w:rPr>
          <w:sz w:val="22"/>
          <w:szCs w:val="22"/>
          <w:lang w:val="en-GB" w:eastAsia="x-none"/>
        </w:rPr>
        <w:t>performance</w:t>
      </w:r>
      <w:r w:rsidRPr="000A1F80">
        <w:rPr>
          <w:sz w:val="22"/>
          <w:szCs w:val="22"/>
          <w:lang w:val="en-GB" w:eastAsia="x-none"/>
        </w:rPr>
        <w:t xml:space="preserve"> of the Agreement, i.e. from the date of acceptance of the </w:t>
      </w:r>
      <w:r w:rsidR="0021607D" w:rsidRPr="000A1F80">
        <w:rPr>
          <w:sz w:val="22"/>
          <w:szCs w:val="22"/>
          <w:lang w:val="en-GB" w:eastAsia="x-none"/>
        </w:rPr>
        <w:t>object</w:t>
      </w:r>
      <w:r w:rsidRPr="000A1F80">
        <w:rPr>
          <w:sz w:val="22"/>
          <w:szCs w:val="22"/>
          <w:lang w:val="en-GB" w:eastAsia="x-none"/>
        </w:rPr>
        <w:t xml:space="preserve"> of the </w:t>
      </w:r>
      <w:r w:rsidR="00914E69" w:rsidRPr="000A1F80">
        <w:rPr>
          <w:sz w:val="22"/>
          <w:szCs w:val="22"/>
          <w:lang w:val="en-GB" w:eastAsia="x-none"/>
        </w:rPr>
        <w:t xml:space="preserve">Agreement, </w:t>
      </w:r>
      <w:r w:rsidRPr="000A1F80">
        <w:rPr>
          <w:sz w:val="22"/>
          <w:szCs w:val="22"/>
          <w:lang w:val="en-GB" w:eastAsia="x-none"/>
        </w:rPr>
        <w:t xml:space="preserve">confirmed by an unqualified acceptance </w:t>
      </w:r>
      <w:r w:rsidR="0021607D" w:rsidRPr="000A1F80">
        <w:rPr>
          <w:sz w:val="22"/>
          <w:szCs w:val="22"/>
          <w:lang w:val="en-GB" w:eastAsia="x-none"/>
        </w:rPr>
        <w:t>report</w:t>
      </w:r>
      <w:r w:rsidRPr="000A1F80">
        <w:rPr>
          <w:sz w:val="22"/>
          <w:szCs w:val="22"/>
          <w:lang w:val="en-GB" w:eastAsia="x-none"/>
        </w:rPr>
        <w:t xml:space="preserve">, taking into account the </w:t>
      </w:r>
      <w:r w:rsidR="0021607D" w:rsidRPr="000A1F80">
        <w:rPr>
          <w:sz w:val="22"/>
          <w:szCs w:val="22"/>
          <w:lang w:val="en-GB" w:eastAsia="x-none"/>
        </w:rPr>
        <w:t xml:space="preserve">warranty provisions in the </w:t>
      </w:r>
      <w:proofErr w:type="spellStart"/>
      <w:r w:rsidR="0021607D" w:rsidRPr="000A1F80">
        <w:rPr>
          <w:sz w:val="22"/>
          <w:szCs w:val="22"/>
          <w:lang w:val="en-GB" w:eastAsia="x-none"/>
        </w:rPr>
        <w:t>ToR</w:t>
      </w:r>
      <w:proofErr w:type="spellEnd"/>
      <w:r w:rsidR="006963A5" w:rsidRPr="000A1F80">
        <w:rPr>
          <w:b/>
          <w:bCs/>
          <w:sz w:val="22"/>
          <w:szCs w:val="22"/>
          <w:lang w:val="en-GB" w:eastAsia="x-none"/>
        </w:rPr>
        <w:t xml:space="preserve">. </w:t>
      </w:r>
      <w:r w:rsidR="0021607D" w:rsidRPr="000A1F80">
        <w:rPr>
          <w:sz w:val="22"/>
          <w:szCs w:val="22"/>
          <w:lang w:val="en-GB" w:eastAsia="x-none"/>
        </w:rPr>
        <w:t>Under the guarantee</w:t>
      </w:r>
      <w:r w:rsidRPr="000A1F80">
        <w:rPr>
          <w:sz w:val="22"/>
          <w:szCs w:val="22"/>
          <w:lang w:val="en-GB" w:eastAsia="x-none"/>
        </w:rPr>
        <w:t xml:space="preserve">, the Contractor shall provide free of charge (included in the offer price) ongoing maintenance, service and technical inspections and repair of the </w:t>
      </w:r>
      <w:r w:rsidR="0021607D" w:rsidRPr="000A1F80">
        <w:rPr>
          <w:sz w:val="22"/>
          <w:szCs w:val="22"/>
          <w:lang w:val="en-GB" w:eastAsia="x-none"/>
        </w:rPr>
        <w:t>object</w:t>
      </w:r>
      <w:r w:rsidRPr="000A1F80">
        <w:rPr>
          <w:sz w:val="22"/>
          <w:szCs w:val="22"/>
          <w:lang w:val="en-GB" w:eastAsia="x-none"/>
        </w:rPr>
        <w:t xml:space="preserve"> of the Agreement </w:t>
      </w:r>
      <w:r w:rsidR="0021607D" w:rsidRPr="000A1F80">
        <w:rPr>
          <w:sz w:val="22"/>
          <w:szCs w:val="22"/>
          <w:lang w:val="en-GB" w:eastAsia="x-none"/>
        </w:rPr>
        <w:t xml:space="preserve">based on the guarantee terms and </w:t>
      </w:r>
      <w:r w:rsidRPr="000A1F80">
        <w:rPr>
          <w:sz w:val="22"/>
          <w:szCs w:val="22"/>
          <w:lang w:val="en-GB" w:eastAsia="x-none"/>
        </w:rPr>
        <w:t xml:space="preserve">during the guarantee period, as well as ensure the possibility of updating software </w:t>
      </w:r>
      <w:r w:rsidR="008F5494" w:rsidRPr="000A1F80">
        <w:rPr>
          <w:sz w:val="22"/>
          <w:szCs w:val="22"/>
          <w:lang w:val="en-GB" w:eastAsia="x-none"/>
        </w:rPr>
        <w:t>and spare parts</w:t>
      </w:r>
      <w:r w:rsidRPr="000A1F80">
        <w:rPr>
          <w:sz w:val="22"/>
          <w:szCs w:val="22"/>
          <w:lang w:val="en-GB" w:eastAsia="x-none"/>
        </w:rPr>
        <w:t xml:space="preserve">. The Contractor shall provide a </w:t>
      </w:r>
      <w:r w:rsidR="00EE62F9" w:rsidRPr="000A1F80">
        <w:rPr>
          <w:sz w:val="22"/>
          <w:szCs w:val="22"/>
          <w:lang w:val="en-GB" w:eastAsia="x-none"/>
        </w:rPr>
        <w:t>guarantee</w:t>
      </w:r>
      <w:r w:rsidRPr="000A1F80">
        <w:rPr>
          <w:sz w:val="22"/>
          <w:szCs w:val="22"/>
          <w:lang w:val="en-GB" w:eastAsia="x-none"/>
        </w:rPr>
        <w:t xml:space="preserve"> for all equipment, components, subassemblies, and other elements included in the </w:t>
      </w:r>
      <w:r w:rsidR="00EE62F9" w:rsidRPr="000A1F80">
        <w:rPr>
          <w:sz w:val="22"/>
          <w:szCs w:val="22"/>
          <w:lang w:val="en-GB" w:eastAsia="x-none"/>
        </w:rPr>
        <w:t>object</w:t>
      </w:r>
      <w:r w:rsidRPr="000A1F80">
        <w:rPr>
          <w:sz w:val="22"/>
          <w:szCs w:val="22"/>
          <w:lang w:val="en-GB" w:eastAsia="x-none"/>
        </w:rPr>
        <w:t xml:space="preserve"> of the Agreement or services purchased from third parties by the Contractor. The guarantee shall cover defects, material and design faults, as well as the failure of the supplied equipment to fulfil the utility functions declared by the Contractor. All </w:t>
      </w:r>
      <w:r w:rsidR="00EE62F9" w:rsidRPr="000A1F80">
        <w:rPr>
          <w:sz w:val="22"/>
          <w:szCs w:val="22"/>
          <w:lang w:val="en-GB" w:eastAsia="x-none"/>
        </w:rPr>
        <w:t xml:space="preserve">guarantee </w:t>
      </w:r>
      <w:r w:rsidRPr="000A1F80">
        <w:rPr>
          <w:sz w:val="22"/>
          <w:szCs w:val="22"/>
          <w:lang w:val="en-GB" w:eastAsia="x-none"/>
        </w:rPr>
        <w:t>costs shall be covered by the Contractor</w:t>
      </w:r>
      <w:r w:rsidR="003537EA" w:rsidRPr="000A1F80">
        <w:rPr>
          <w:sz w:val="22"/>
          <w:szCs w:val="22"/>
          <w:lang w:val="en-GB" w:eastAsia="x-none"/>
        </w:rPr>
        <w:t>.</w:t>
      </w:r>
    </w:p>
    <w:p w14:paraId="68BB40E9" w14:textId="64035845"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w:t>
      </w:r>
      <w:r w:rsidR="00EE62F9" w:rsidRPr="000A1F80">
        <w:rPr>
          <w:sz w:val="22"/>
          <w:szCs w:val="22"/>
          <w:lang w:val="en-GB" w:eastAsia="x-none"/>
        </w:rPr>
        <w:t>guarantee</w:t>
      </w:r>
      <w:r w:rsidRPr="000A1F80">
        <w:rPr>
          <w:sz w:val="22"/>
          <w:szCs w:val="22"/>
          <w:lang w:val="en-GB" w:eastAsia="x-none"/>
        </w:rPr>
        <w:t xml:space="preserve"> shall be provided by the manufacturer or its authorised service centre or persons at the Contractor</w:t>
      </w:r>
      <w:r w:rsidR="00EC4AA2" w:rsidRPr="000A1F80">
        <w:rPr>
          <w:sz w:val="22"/>
          <w:szCs w:val="22"/>
          <w:lang w:val="en-GB" w:eastAsia="x-none"/>
        </w:rPr>
        <w:t>’</w:t>
      </w:r>
      <w:r w:rsidRPr="000A1F80">
        <w:rPr>
          <w:sz w:val="22"/>
          <w:szCs w:val="22"/>
          <w:lang w:val="en-GB" w:eastAsia="x-none"/>
        </w:rPr>
        <w:t xml:space="preserve">s expense at </w:t>
      </w:r>
      <w:r w:rsidR="00EC4AA2" w:rsidRPr="000A1F80">
        <w:rPr>
          <w:sz w:val="22"/>
          <w:szCs w:val="22"/>
          <w:lang w:val="en-GB" w:eastAsia="x-none"/>
        </w:rPr>
        <w:t>the Awarding Entity’s</w:t>
      </w:r>
      <w:r w:rsidRPr="000A1F80">
        <w:rPr>
          <w:sz w:val="22"/>
          <w:szCs w:val="22"/>
          <w:lang w:val="en-GB" w:eastAsia="x-none"/>
        </w:rPr>
        <w:t xml:space="preserve"> premises, and if this is technically impossible, all organisational activities and costs related to the provision of the </w:t>
      </w:r>
      <w:r w:rsidR="00EC4AA2" w:rsidRPr="000A1F80">
        <w:rPr>
          <w:sz w:val="22"/>
          <w:szCs w:val="22"/>
          <w:lang w:val="en-GB" w:eastAsia="x-none"/>
        </w:rPr>
        <w:t>guarantee</w:t>
      </w:r>
      <w:r w:rsidRPr="000A1F80">
        <w:rPr>
          <w:sz w:val="22"/>
          <w:szCs w:val="22"/>
          <w:lang w:val="en-GB" w:eastAsia="x-none"/>
        </w:rPr>
        <w:t xml:space="preserve"> service outside the </w:t>
      </w:r>
      <w:r w:rsidR="00EC4AA2" w:rsidRPr="000A1F80">
        <w:rPr>
          <w:sz w:val="22"/>
          <w:szCs w:val="22"/>
          <w:lang w:val="en-GB" w:eastAsia="x-none"/>
        </w:rPr>
        <w:t>Awarding Entity’s</w:t>
      </w:r>
      <w:r w:rsidRPr="000A1F80">
        <w:rPr>
          <w:sz w:val="22"/>
          <w:szCs w:val="22"/>
          <w:lang w:val="en-GB" w:eastAsia="x-none"/>
        </w:rPr>
        <w:t xml:space="preserve"> premises shall be borne by the Contractor.</w:t>
      </w:r>
    </w:p>
    <w:p w14:paraId="72B608E7" w14:textId="2B62D749"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If any defects are found in the completed </w:t>
      </w:r>
      <w:r w:rsidR="00EC4AA2" w:rsidRPr="000A1F80">
        <w:rPr>
          <w:sz w:val="22"/>
          <w:szCs w:val="22"/>
          <w:lang w:val="en-GB" w:eastAsia="x-none"/>
        </w:rPr>
        <w:t>object</w:t>
      </w:r>
      <w:r w:rsidRPr="000A1F80">
        <w:rPr>
          <w:sz w:val="22"/>
          <w:szCs w:val="22"/>
          <w:lang w:val="en-GB" w:eastAsia="x-none"/>
        </w:rPr>
        <w:t xml:space="preserve"> of the </w:t>
      </w:r>
      <w:r w:rsidR="00EC4AA2" w:rsidRPr="000A1F80">
        <w:rPr>
          <w:sz w:val="22"/>
          <w:szCs w:val="22"/>
          <w:lang w:val="en-GB" w:eastAsia="x-none"/>
        </w:rPr>
        <w:t>Agreement</w:t>
      </w:r>
      <w:r w:rsidR="00761648" w:rsidRPr="000A1F80">
        <w:rPr>
          <w:sz w:val="22"/>
          <w:szCs w:val="22"/>
          <w:lang w:val="en-GB" w:eastAsia="x-none"/>
        </w:rPr>
        <w:t xml:space="preserve">, </w:t>
      </w:r>
      <w:r w:rsidRPr="000A1F80">
        <w:rPr>
          <w:sz w:val="22"/>
          <w:szCs w:val="22"/>
          <w:lang w:val="en-GB" w:eastAsia="x-none"/>
        </w:rPr>
        <w:t xml:space="preserve">the Contractor </w:t>
      </w:r>
      <w:r w:rsidR="00EC4AA2" w:rsidRPr="000A1F80">
        <w:rPr>
          <w:sz w:val="22"/>
          <w:szCs w:val="22"/>
          <w:lang w:val="en-GB" w:eastAsia="x-none"/>
        </w:rPr>
        <w:t>shall</w:t>
      </w:r>
      <w:r w:rsidRPr="000A1F80">
        <w:rPr>
          <w:sz w:val="22"/>
          <w:szCs w:val="22"/>
          <w:lang w:val="en-GB" w:eastAsia="x-none"/>
        </w:rPr>
        <w:t xml:space="preserve"> replace it free of charge or remove the defects under the terms and in the manner specified in </w:t>
      </w:r>
      <w:r w:rsidR="00EC4AA2" w:rsidRPr="000A1F80">
        <w:rPr>
          <w:sz w:val="22"/>
          <w:szCs w:val="22"/>
          <w:lang w:val="en-GB" w:eastAsia="x-none"/>
        </w:rPr>
        <w:t>the</w:t>
      </w:r>
      <w:r w:rsidRPr="000A1F80">
        <w:rPr>
          <w:sz w:val="22"/>
          <w:szCs w:val="22"/>
          <w:lang w:val="en-GB" w:eastAsia="x-none"/>
        </w:rPr>
        <w:t xml:space="preserve"> guarantee document (guarantor</w:t>
      </w:r>
      <w:r w:rsidR="00EC4AA2" w:rsidRPr="000A1F80">
        <w:rPr>
          <w:sz w:val="22"/>
          <w:szCs w:val="22"/>
          <w:lang w:val="en-GB" w:eastAsia="x-none"/>
        </w:rPr>
        <w:t>’</w:t>
      </w:r>
      <w:r w:rsidRPr="000A1F80">
        <w:rPr>
          <w:sz w:val="22"/>
          <w:szCs w:val="22"/>
          <w:lang w:val="en-GB" w:eastAsia="x-none"/>
        </w:rPr>
        <w:t xml:space="preserve">s statement) indicated in </w:t>
      </w:r>
      <w:r w:rsidR="00EC4AA2" w:rsidRPr="000A1F80">
        <w:rPr>
          <w:sz w:val="22"/>
          <w:szCs w:val="22"/>
          <w:lang w:val="en-GB" w:eastAsia="x-none"/>
        </w:rPr>
        <w:t>§5(</w:t>
      </w:r>
      <w:r w:rsidRPr="000A1F80">
        <w:rPr>
          <w:sz w:val="22"/>
          <w:szCs w:val="22"/>
          <w:lang w:val="en-GB" w:eastAsia="x-none"/>
        </w:rPr>
        <w:t>2</w:t>
      </w:r>
      <w:r w:rsidR="00EC4AA2" w:rsidRPr="000A1F80">
        <w:rPr>
          <w:sz w:val="22"/>
          <w:szCs w:val="22"/>
          <w:lang w:val="en-GB" w:eastAsia="x-none"/>
        </w:rPr>
        <w:t>)</w:t>
      </w:r>
      <w:r w:rsidRPr="000A1F80">
        <w:rPr>
          <w:sz w:val="22"/>
          <w:szCs w:val="22"/>
          <w:lang w:val="en-GB" w:eastAsia="x-none"/>
        </w:rPr>
        <w:t xml:space="preserve"> above, taking into account the provisions of this section of the </w:t>
      </w:r>
      <w:r w:rsidR="00EC4AA2" w:rsidRPr="000A1F80">
        <w:rPr>
          <w:sz w:val="22"/>
          <w:szCs w:val="22"/>
          <w:lang w:val="en-GB" w:eastAsia="x-none"/>
        </w:rPr>
        <w:t>Agreement</w:t>
      </w:r>
      <w:r w:rsidRPr="000A1F80">
        <w:rPr>
          <w:sz w:val="22"/>
          <w:szCs w:val="22"/>
          <w:lang w:val="en-GB" w:eastAsia="x-none"/>
        </w:rPr>
        <w:t>.</w:t>
      </w:r>
    </w:p>
    <w:p w14:paraId="4C807317" w14:textId="269F087C"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If any </w:t>
      </w:r>
      <w:r w:rsidR="00500CA6" w:rsidRPr="000A1F80">
        <w:rPr>
          <w:sz w:val="22"/>
          <w:szCs w:val="22"/>
          <w:lang w:val="en-GB" w:eastAsia="x-none"/>
        </w:rPr>
        <w:t xml:space="preserve">defects are found in the completed </w:t>
      </w:r>
      <w:r w:rsidR="00EC4AA2" w:rsidRPr="000A1F80">
        <w:rPr>
          <w:sz w:val="22"/>
          <w:szCs w:val="22"/>
          <w:lang w:val="en-GB" w:eastAsia="x-none"/>
        </w:rPr>
        <w:t>object</w:t>
      </w:r>
      <w:r w:rsidR="00500CA6" w:rsidRPr="000A1F80">
        <w:rPr>
          <w:sz w:val="22"/>
          <w:szCs w:val="22"/>
          <w:lang w:val="en-GB" w:eastAsia="x-none"/>
        </w:rPr>
        <w:t xml:space="preserve"> of the </w:t>
      </w:r>
      <w:r w:rsidR="006B3226" w:rsidRPr="000A1F80">
        <w:rPr>
          <w:sz w:val="22"/>
          <w:szCs w:val="22"/>
          <w:lang w:val="en-GB" w:eastAsia="x-none"/>
        </w:rPr>
        <w:t xml:space="preserve">Agreement, </w:t>
      </w:r>
      <w:r w:rsidR="00500CA6" w:rsidRPr="000A1F80">
        <w:rPr>
          <w:sz w:val="22"/>
          <w:szCs w:val="22"/>
          <w:lang w:val="en-GB" w:eastAsia="x-none"/>
        </w:rPr>
        <w:t xml:space="preserve">the Contractor </w:t>
      </w:r>
      <w:r w:rsidR="00EC4AA2" w:rsidRPr="000A1F80">
        <w:rPr>
          <w:sz w:val="22"/>
          <w:szCs w:val="22"/>
          <w:lang w:val="en-GB" w:eastAsia="x-none"/>
        </w:rPr>
        <w:t>shall</w:t>
      </w:r>
      <w:r w:rsidR="00500CA6" w:rsidRPr="000A1F80">
        <w:rPr>
          <w:sz w:val="22"/>
          <w:szCs w:val="22"/>
          <w:lang w:val="en-GB" w:eastAsia="x-none"/>
        </w:rPr>
        <w:t xml:space="preserve"> replace it free of charge or remove the defects at the place of use of the equipment in question (on-site) within the time</w:t>
      </w:r>
      <w:r w:rsidR="00EC4AA2" w:rsidRPr="000A1F80">
        <w:rPr>
          <w:sz w:val="22"/>
          <w:szCs w:val="22"/>
          <w:lang w:val="en-GB" w:eastAsia="x-none"/>
        </w:rPr>
        <w:t>-</w:t>
      </w:r>
      <w:r w:rsidR="00500CA6" w:rsidRPr="000A1F80">
        <w:rPr>
          <w:sz w:val="22"/>
          <w:szCs w:val="22"/>
          <w:lang w:val="en-GB" w:eastAsia="x-none"/>
        </w:rPr>
        <w:t xml:space="preserve">limit agreed by the Parties, however, not longer than 21 days, while the </w:t>
      </w:r>
      <w:r w:rsidR="00EC4AA2" w:rsidRPr="000A1F80">
        <w:rPr>
          <w:sz w:val="22"/>
          <w:szCs w:val="22"/>
          <w:lang w:val="en-GB" w:eastAsia="x-none"/>
        </w:rPr>
        <w:t>response</w:t>
      </w:r>
      <w:r w:rsidR="00500CA6" w:rsidRPr="000A1F80">
        <w:rPr>
          <w:sz w:val="22"/>
          <w:szCs w:val="22"/>
          <w:lang w:val="en-GB" w:eastAsia="x-none"/>
        </w:rPr>
        <w:t xml:space="preserve"> of the </w:t>
      </w:r>
      <w:r w:rsidR="00500CA6" w:rsidRPr="000A1F80">
        <w:rPr>
          <w:sz w:val="22"/>
          <w:szCs w:val="22"/>
          <w:lang w:val="en-GB" w:eastAsia="x-none"/>
        </w:rPr>
        <w:lastRenderedPageBreak/>
        <w:t xml:space="preserve">service </w:t>
      </w:r>
      <w:r w:rsidR="00EC4AA2" w:rsidRPr="000A1F80">
        <w:rPr>
          <w:sz w:val="22"/>
          <w:szCs w:val="22"/>
          <w:lang w:val="en-GB" w:eastAsia="x-none"/>
        </w:rPr>
        <w:t xml:space="preserve">support team </w:t>
      </w:r>
      <w:r w:rsidR="00500CA6" w:rsidRPr="000A1F80">
        <w:rPr>
          <w:sz w:val="22"/>
          <w:szCs w:val="22"/>
          <w:lang w:val="en-GB" w:eastAsia="x-none"/>
        </w:rPr>
        <w:t xml:space="preserve">must take place within </w:t>
      </w:r>
      <w:r w:rsidR="005C7FC0" w:rsidRPr="000A1F80">
        <w:rPr>
          <w:sz w:val="22"/>
          <w:szCs w:val="22"/>
          <w:lang w:val="en-GB" w:eastAsia="x-none"/>
        </w:rPr>
        <w:t xml:space="preserve">24 </w:t>
      </w:r>
      <w:r w:rsidR="00500CA6" w:rsidRPr="000A1F80">
        <w:rPr>
          <w:sz w:val="22"/>
          <w:szCs w:val="22"/>
          <w:lang w:val="en-GB" w:eastAsia="x-none"/>
        </w:rPr>
        <w:t>hours from notification by phone, fax</w:t>
      </w:r>
      <w:r w:rsidR="008F5494" w:rsidRPr="000A1F80">
        <w:rPr>
          <w:sz w:val="22"/>
          <w:szCs w:val="22"/>
          <w:lang w:val="en-GB" w:eastAsia="x-none"/>
        </w:rPr>
        <w:t xml:space="preserve">, remote communication software (e.g. Skype) </w:t>
      </w:r>
      <w:r w:rsidR="00500CA6" w:rsidRPr="000A1F80">
        <w:rPr>
          <w:sz w:val="22"/>
          <w:szCs w:val="22"/>
          <w:lang w:val="en-GB" w:eastAsia="x-none"/>
        </w:rPr>
        <w:t>or e-mail (</w:t>
      </w:r>
      <w:r w:rsidR="00EC4AA2" w:rsidRPr="000A1F80">
        <w:rPr>
          <w:sz w:val="22"/>
          <w:szCs w:val="22"/>
          <w:lang w:val="en-GB" w:eastAsia="x-none"/>
        </w:rPr>
        <w:t>the</w:t>
      </w:r>
      <w:r w:rsidR="00500CA6" w:rsidRPr="000A1F80">
        <w:rPr>
          <w:sz w:val="22"/>
          <w:szCs w:val="22"/>
          <w:lang w:val="en-GB" w:eastAsia="x-none"/>
        </w:rPr>
        <w:t xml:space="preserve"> Next Business Day), while all organisational activities and costs related to the provision of </w:t>
      </w:r>
      <w:r w:rsidR="00EC4AA2" w:rsidRPr="000A1F80">
        <w:rPr>
          <w:sz w:val="22"/>
          <w:szCs w:val="22"/>
          <w:lang w:val="en-GB" w:eastAsia="x-none"/>
        </w:rPr>
        <w:t xml:space="preserve">the guarantee </w:t>
      </w:r>
      <w:r w:rsidR="00500CA6" w:rsidRPr="000A1F80">
        <w:rPr>
          <w:sz w:val="22"/>
          <w:szCs w:val="22"/>
          <w:lang w:val="en-GB" w:eastAsia="x-none"/>
        </w:rPr>
        <w:t xml:space="preserve">service outside the place of performance of the Agreement shall be borne by the Contractor. </w:t>
      </w:r>
      <w:r w:rsidR="00EC4AA2" w:rsidRPr="000A1F80">
        <w:rPr>
          <w:sz w:val="22"/>
          <w:szCs w:val="22"/>
          <w:lang w:val="en-GB" w:eastAsia="x-none"/>
        </w:rPr>
        <w:t>Should it become necessary to</w:t>
      </w:r>
      <w:r w:rsidR="00500CA6" w:rsidRPr="000A1F80">
        <w:rPr>
          <w:sz w:val="22"/>
          <w:szCs w:val="22"/>
          <w:lang w:val="en-GB" w:eastAsia="x-none"/>
        </w:rPr>
        <w:t xml:space="preserve"> bring in specialised spare parts, the </w:t>
      </w:r>
      <w:r w:rsidR="00EC4AA2" w:rsidRPr="000A1F80">
        <w:rPr>
          <w:sz w:val="22"/>
          <w:szCs w:val="22"/>
          <w:lang w:val="en-GB" w:eastAsia="x-none"/>
        </w:rPr>
        <w:t>time-limit</w:t>
      </w:r>
      <w:r w:rsidR="00500CA6" w:rsidRPr="000A1F80">
        <w:rPr>
          <w:sz w:val="22"/>
          <w:szCs w:val="22"/>
          <w:lang w:val="en-GB" w:eastAsia="x-none"/>
        </w:rPr>
        <w:t xml:space="preserve"> shall not be longer than 30 days, unless the Parties agree to extend the repair time on the basis of an appropriate </w:t>
      </w:r>
      <w:r w:rsidR="00EC4AA2" w:rsidRPr="000A1F80">
        <w:rPr>
          <w:sz w:val="22"/>
          <w:szCs w:val="22"/>
          <w:lang w:val="en-GB" w:eastAsia="x-none"/>
        </w:rPr>
        <w:t>document</w:t>
      </w:r>
      <w:r w:rsidR="00500CA6" w:rsidRPr="000A1F80">
        <w:rPr>
          <w:sz w:val="22"/>
          <w:szCs w:val="22"/>
          <w:lang w:val="en-GB" w:eastAsia="x-none"/>
        </w:rPr>
        <w:t>.</w:t>
      </w:r>
    </w:p>
    <w:p w14:paraId="76CC05DB" w14:textId="138D241D"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Contractor guarantees the highest quality of the delivered </w:t>
      </w:r>
      <w:r w:rsidR="00EC4AA2" w:rsidRPr="000A1F80">
        <w:rPr>
          <w:sz w:val="22"/>
          <w:szCs w:val="22"/>
          <w:lang w:val="en-GB" w:eastAsia="x-none"/>
        </w:rPr>
        <w:t>object</w:t>
      </w:r>
      <w:r w:rsidRPr="000A1F80">
        <w:rPr>
          <w:sz w:val="22"/>
          <w:szCs w:val="22"/>
          <w:lang w:val="en-GB" w:eastAsia="x-none"/>
        </w:rPr>
        <w:t xml:space="preserve"> of the </w:t>
      </w:r>
      <w:r w:rsidR="005C7350" w:rsidRPr="000A1F80">
        <w:rPr>
          <w:sz w:val="22"/>
          <w:szCs w:val="22"/>
          <w:lang w:val="en-GB" w:eastAsia="x-none"/>
        </w:rPr>
        <w:t xml:space="preserve">Contract in accordance with the </w:t>
      </w:r>
      <w:r w:rsidRPr="000A1F80">
        <w:rPr>
          <w:sz w:val="22"/>
          <w:szCs w:val="22"/>
          <w:lang w:val="en-GB" w:eastAsia="x-none"/>
        </w:rPr>
        <w:t xml:space="preserve">technical specifications. Liability under the guarantee shall cover both defects arising from reasons inherent in the </w:t>
      </w:r>
      <w:r w:rsidR="00EC4AA2" w:rsidRPr="000A1F80">
        <w:rPr>
          <w:sz w:val="22"/>
          <w:szCs w:val="22"/>
          <w:lang w:val="en-GB" w:eastAsia="x-none"/>
        </w:rPr>
        <w:t>object</w:t>
      </w:r>
      <w:r w:rsidRPr="000A1F80">
        <w:rPr>
          <w:sz w:val="22"/>
          <w:szCs w:val="22"/>
          <w:lang w:val="en-GB" w:eastAsia="x-none"/>
        </w:rPr>
        <w:t xml:space="preserve"> of the </w:t>
      </w:r>
      <w:r w:rsidR="00EC4AA2" w:rsidRPr="000A1F80">
        <w:rPr>
          <w:sz w:val="22"/>
          <w:szCs w:val="22"/>
          <w:lang w:val="en-GB" w:eastAsia="x-none"/>
        </w:rPr>
        <w:t>Agreement</w:t>
      </w:r>
      <w:r w:rsidR="0043104D" w:rsidRPr="000A1F80">
        <w:rPr>
          <w:sz w:val="22"/>
          <w:szCs w:val="22"/>
          <w:lang w:val="en-GB" w:eastAsia="x-none"/>
        </w:rPr>
        <w:t xml:space="preserve"> </w:t>
      </w:r>
      <w:r w:rsidRPr="000A1F80">
        <w:rPr>
          <w:sz w:val="22"/>
          <w:szCs w:val="22"/>
          <w:lang w:val="en-GB" w:eastAsia="x-none"/>
        </w:rPr>
        <w:t xml:space="preserve">at the time of acceptance by the </w:t>
      </w:r>
      <w:r w:rsidR="00EC4AA2" w:rsidRPr="000A1F80">
        <w:rPr>
          <w:sz w:val="22"/>
          <w:szCs w:val="22"/>
          <w:lang w:val="en-GB" w:eastAsia="x-none"/>
        </w:rPr>
        <w:t>Awarding Entity</w:t>
      </w:r>
      <w:r w:rsidRPr="000A1F80">
        <w:rPr>
          <w:sz w:val="22"/>
          <w:szCs w:val="22"/>
          <w:lang w:val="en-GB" w:eastAsia="x-none"/>
        </w:rPr>
        <w:t xml:space="preserve"> and any other physical defects arising from reasons </w:t>
      </w:r>
      <w:r w:rsidR="00EC4AA2" w:rsidRPr="000A1F80">
        <w:rPr>
          <w:sz w:val="22"/>
          <w:szCs w:val="22"/>
          <w:lang w:val="en-GB" w:eastAsia="x-none"/>
        </w:rPr>
        <w:t>attributable to the Contractor</w:t>
      </w:r>
      <w:r w:rsidRPr="000A1F80">
        <w:rPr>
          <w:sz w:val="22"/>
          <w:szCs w:val="22"/>
          <w:lang w:val="en-GB" w:eastAsia="x-none"/>
        </w:rPr>
        <w:t>, provided that such defects become apparent within the guarantee period.</w:t>
      </w:r>
    </w:p>
    <w:p w14:paraId="0C098DDC" w14:textId="71E8F5E0"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w:t>
      </w:r>
      <w:r w:rsidR="00EC4AA2" w:rsidRPr="000A1F80">
        <w:rPr>
          <w:sz w:val="22"/>
          <w:szCs w:val="22"/>
          <w:lang w:val="en-GB" w:eastAsia="x-none"/>
        </w:rPr>
        <w:t>guarantee</w:t>
      </w:r>
      <w:r w:rsidRPr="000A1F80">
        <w:rPr>
          <w:sz w:val="22"/>
          <w:szCs w:val="22"/>
          <w:lang w:val="en-GB" w:eastAsia="x-none"/>
        </w:rPr>
        <w:t xml:space="preserve"> period shall commence on the day following acceptance of the </w:t>
      </w:r>
      <w:r w:rsidR="00EC4AA2" w:rsidRPr="000A1F80">
        <w:rPr>
          <w:sz w:val="22"/>
          <w:szCs w:val="22"/>
          <w:lang w:val="en-GB" w:eastAsia="x-none"/>
        </w:rPr>
        <w:t>object</w:t>
      </w:r>
      <w:r w:rsidRPr="000A1F80">
        <w:rPr>
          <w:sz w:val="22"/>
          <w:szCs w:val="22"/>
          <w:lang w:val="en-GB" w:eastAsia="x-none"/>
        </w:rPr>
        <w:t xml:space="preserve"> of the </w:t>
      </w:r>
      <w:r w:rsidR="00EC4AA2" w:rsidRPr="000A1F80">
        <w:rPr>
          <w:sz w:val="22"/>
          <w:szCs w:val="22"/>
          <w:lang w:val="en-GB" w:eastAsia="x-none"/>
        </w:rPr>
        <w:t>Agreement</w:t>
      </w:r>
      <w:r w:rsidRPr="000A1F80">
        <w:rPr>
          <w:sz w:val="22"/>
          <w:szCs w:val="22"/>
          <w:lang w:val="en-GB" w:eastAsia="x-none"/>
        </w:rPr>
        <w:t xml:space="preserve">, however, in the event that the defective </w:t>
      </w:r>
      <w:r w:rsidR="002A65C7" w:rsidRPr="000A1F80">
        <w:rPr>
          <w:sz w:val="22"/>
          <w:szCs w:val="22"/>
          <w:lang w:val="en-GB" w:eastAsia="x-none"/>
        </w:rPr>
        <w:t>object</w:t>
      </w:r>
      <w:r w:rsidRPr="000A1F80">
        <w:rPr>
          <w:sz w:val="22"/>
          <w:szCs w:val="22"/>
          <w:lang w:val="en-GB" w:eastAsia="x-none"/>
        </w:rPr>
        <w:t xml:space="preserve"> of the </w:t>
      </w:r>
      <w:r w:rsidR="002A65C7" w:rsidRPr="000A1F80">
        <w:rPr>
          <w:sz w:val="22"/>
          <w:szCs w:val="22"/>
          <w:lang w:val="en-GB" w:eastAsia="x-none"/>
        </w:rPr>
        <w:t xml:space="preserve">Agreement </w:t>
      </w:r>
      <w:r w:rsidRPr="000A1F80">
        <w:rPr>
          <w:sz w:val="22"/>
          <w:szCs w:val="22"/>
          <w:lang w:val="en-GB" w:eastAsia="x-none"/>
        </w:rPr>
        <w:t xml:space="preserve">(its </w:t>
      </w:r>
      <w:r w:rsidR="002A65C7" w:rsidRPr="000A1F80">
        <w:rPr>
          <w:sz w:val="22"/>
          <w:szCs w:val="22"/>
          <w:lang w:val="en-GB" w:eastAsia="x-none"/>
        </w:rPr>
        <w:t>component</w:t>
      </w:r>
      <w:r w:rsidRPr="000A1F80">
        <w:rPr>
          <w:sz w:val="22"/>
          <w:szCs w:val="22"/>
          <w:lang w:val="en-GB" w:eastAsia="x-none"/>
        </w:rPr>
        <w:t xml:space="preserve"> or module) is replaced with a new one or a significant defect (</w:t>
      </w:r>
      <w:r w:rsidR="002A65C7" w:rsidRPr="000A1F80">
        <w:rPr>
          <w:sz w:val="22"/>
          <w:szCs w:val="22"/>
          <w:lang w:val="en-GB" w:eastAsia="x-none"/>
        </w:rPr>
        <w:t>fault</w:t>
      </w:r>
      <w:r w:rsidRPr="000A1F80">
        <w:rPr>
          <w:sz w:val="22"/>
          <w:szCs w:val="22"/>
          <w:lang w:val="en-GB" w:eastAsia="x-none"/>
        </w:rPr>
        <w:t xml:space="preserve">) is rectified, the </w:t>
      </w:r>
      <w:r w:rsidR="002A65C7" w:rsidRPr="000A1F80">
        <w:rPr>
          <w:sz w:val="22"/>
          <w:szCs w:val="22"/>
          <w:lang w:val="en-GB" w:eastAsia="x-none"/>
        </w:rPr>
        <w:t xml:space="preserve">guarantee </w:t>
      </w:r>
      <w:r w:rsidRPr="000A1F80">
        <w:rPr>
          <w:sz w:val="22"/>
          <w:szCs w:val="22"/>
          <w:lang w:val="en-GB" w:eastAsia="x-none"/>
        </w:rPr>
        <w:t xml:space="preserve">period shall commence anew from the </w:t>
      </w:r>
      <w:r w:rsidR="002A65C7" w:rsidRPr="000A1F80">
        <w:rPr>
          <w:sz w:val="22"/>
          <w:szCs w:val="22"/>
          <w:lang w:val="en-GB" w:eastAsia="x-none"/>
        </w:rPr>
        <w:t>time</w:t>
      </w:r>
      <w:r w:rsidRPr="000A1F80">
        <w:rPr>
          <w:sz w:val="22"/>
          <w:szCs w:val="22"/>
          <w:lang w:val="en-GB" w:eastAsia="x-none"/>
        </w:rPr>
        <w:t xml:space="preserve"> the repaired items (respectively the</w:t>
      </w:r>
      <w:r w:rsidR="002A65C7" w:rsidRPr="000A1F80">
        <w:rPr>
          <w:sz w:val="22"/>
          <w:szCs w:val="22"/>
          <w:lang w:val="en-GB" w:eastAsia="x-none"/>
        </w:rPr>
        <w:t xml:space="preserve"> object</w:t>
      </w:r>
      <w:r w:rsidRPr="000A1F80">
        <w:rPr>
          <w:sz w:val="22"/>
          <w:szCs w:val="22"/>
          <w:lang w:val="en-GB" w:eastAsia="x-none"/>
        </w:rPr>
        <w:t xml:space="preserve"> of the </w:t>
      </w:r>
      <w:r w:rsidR="002A65C7" w:rsidRPr="000A1F80">
        <w:rPr>
          <w:sz w:val="22"/>
          <w:szCs w:val="22"/>
          <w:lang w:val="en-GB" w:eastAsia="x-none"/>
        </w:rPr>
        <w:t>Agreement</w:t>
      </w:r>
      <w:r w:rsidRPr="000A1F80">
        <w:rPr>
          <w:sz w:val="22"/>
          <w:szCs w:val="22"/>
          <w:lang w:val="en-GB" w:eastAsia="x-none"/>
        </w:rPr>
        <w:t xml:space="preserve">, its </w:t>
      </w:r>
      <w:r w:rsidR="002A65C7" w:rsidRPr="000A1F80">
        <w:rPr>
          <w:sz w:val="22"/>
          <w:szCs w:val="22"/>
          <w:lang w:val="en-GB" w:eastAsia="x-none"/>
        </w:rPr>
        <w:t>component</w:t>
      </w:r>
      <w:r w:rsidRPr="000A1F80">
        <w:rPr>
          <w:sz w:val="22"/>
          <w:szCs w:val="22"/>
          <w:lang w:val="en-GB" w:eastAsia="x-none"/>
        </w:rPr>
        <w:t xml:space="preserve"> or module) are delivered to the </w:t>
      </w:r>
      <w:r w:rsidR="002A65C7" w:rsidRPr="000A1F80">
        <w:rPr>
          <w:sz w:val="22"/>
          <w:szCs w:val="22"/>
          <w:lang w:val="en-GB" w:eastAsia="x-none"/>
        </w:rPr>
        <w:t>Awarding Entity</w:t>
      </w:r>
      <w:r w:rsidRPr="000A1F80">
        <w:rPr>
          <w:sz w:val="22"/>
          <w:szCs w:val="22"/>
          <w:lang w:val="en-GB" w:eastAsia="x-none"/>
        </w:rPr>
        <w:t>.</w:t>
      </w:r>
    </w:p>
    <w:p w14:paraId="6593E897" w14:textId="5A5C0EA9"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w:t>
      </w:r>
      <w:r w:rsidR="00EC4AA2" w:rsidRPr="000A1F80">
        <w:rPr>
          <w:sz w:val="22"/>
          <w:szCs w:val="22"/>
          <w:lang w:val="en-GB" w:eastAsia="x-none"/>
        </w:rPr>
        <w:t>guarantee</w:t>
      </w:r>
      <w:r w:rsidRPr="000A1F80">
        <w:rPr>
          <w:sz w:val="22"/>
          <w:szCs w:val="22"/>
          <w:lang w:val="en-GB" w:eastAsia="x-none"/>
        </w:rPr>
        <w:t xml:space="preserve"> period shall be automatically extended by the repair period, i.e. the time counted from the notification to the rectification of the failure or defect specified in </w:t>
      </w:r>
      <w:r w:rsidR="002A65C7" w:rsidRPr="000A1F80">
        <w:rPr>
          <w:sz w:val="22"/>
          <w:szCs w:val="22"/>
          <w:lang w:val="en-GB" w:eastAsia="x-none"/>
        </w:rPr>
        <w:t>§5(6)</w:t>
      </w:r>
      <w:r w:rsidRPr="000A1F80">
        <w:rPr>
          <w:sz w:val="22"/>
          <w:szCs w:val="22"/>
          <w:lang w:val="en-GB" w:eastAsia="x-none"/>
        </w:rPr>
        <w:t xml:space="preserve"> of the Agreement.</w:t>
      </w:r>
    </w:p>
    <w:p w14:paraId="764EE77B" w14:textId="570D12AF"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w:t>
      </w:r>
      <w:r w:rsidR="002A65C7" w:rsidRPr="000A1F80">
        <w:rPr>
          <w:sz w:val="22"/>
          <w:szCs w:val="22"/>
          <w:lang w:val="en-GB" w:eastAsia="x-none"/>
        </w:rPr>
        <w:t>Awarding Entity</w:t>
      </w:r>
      <w:r w:rsidRPr="000A1F80">
        <w:rPr>
          <w:sz w:val="22"/>
          <w:szCs w:val="22"/>
          <w:lang w:val="en-GB" w:eastAsia="x-none"/>
        </w:rPr>
        <w:t xml:space="preserve"> may exercise its rights under the warranty for physical defects of goods independently of its rights under the guarantee. The rights under the warranty for physical defects shall expire after 24 months from the </w:t>
      </w:r>
      <w:r w:rsidR="002A65C7" w:rsidRPr="000A1F80">
        <w:rPr>
          <w:sz w:val="22"/>
          <w:szCs w:val="22"/>
          <w:lang w:val="en-GB" w:eastAsia="x-none"/>
        </w:rPr>
        <w:t xml:space="preserve">time </w:t>
      </w:r>
      <w:r w:rsidRPr="000A1F80">
        <w:rPr>
          <w:sz w:val="22"/>
          <w:szCs w:val="22"/>
          <w:lang w:val="en-GB" w:eastAsia="x-none"/>
        </w:rPr>
        <w:t xml:space="preserve">of delivery of the entire </w:t>
      </w:r>
      <w:r w:rsidR="002A65C7" w:rsidRPr="000A1F80">
        <w:rPr>
          <w:sz w:val="22"/>
          <w:szCs w:val="22"/>
          <w:lang w:val="en-GB" w:eastAsia="x-none"/>
        </w:rPr>
        <w:t xml:space="preserve">object </w:t>
      </w:r>
      <w:r w:rsidRPr="000A1F80">
        <w:rPr>
          <w:sz w:val="22"/>
          <w:szCs w:val="22"/>
          <w:lang w:val="en-GB" w:eastAsia="x-none"/>
        </w:rPr>
        <w:t xml:space="preserve">of the Agreement to the </w:t>
      </w:r>
      <w:r w:rsidR="002A65C7" w:rsidRPr="000A1F80">
        <w:rPr>
          <w:sz w:val="22"/>
          <w:szCs w:val="22"/>
          <w:lang w:val="en-GB" w:eastAsia="x-none"/>
        </w:rPr>
        <w:t>Awarding Entity</w:t>
      </w:r>
      <w:r w:rsidRPr="000A1F80">
        <w:rPr>
          <w:sz w:val="22"/>
          <w:szCs w:val="22"/>
          <w:lang w:val="en-GB" w:eastAsia="x-none"/>
        </w:rPr>
        <w:t xml:space="preserve">, </w:t>
      </w:r>
      <w:r w:rsidR="002A65C7" w:rsidRPr="000A1F80">
        <w:rPr>
          <w:sz w:val="22"/>
          <w:szCs w:val="22"/>
          <w:lang w:val="en-GB" w:eastAsia="x-none"/>
        </w:rPr>
        <w:t xml:space="preserve">as </w:t>
      </w:r>
      <w:r w:rsidRPr="000A1F80">
        <w:rPr>
          <w:sz w:val="22"/>
          <w:szCs w:val="22"/>
          <w:lang w:val="en-GB" w:eastAsia="x-none"/>
        </w:rPr>
        <w:t xml:space="preserve">confirmed by an </w:t>
      </w:r>
      <w:r w:rsidR="002A65C7" w:rsidRPr="000A1F80">
        <w:rPr>
          <w:sz w:val="22"/>
          <w:szCs w:val="22"/>
          <w:lang w:val="en-GB" w:eastAsia="x-none"/>
        </w:rPr>
        <w:t xml:space="preserve">signed </w:t>
      </w:r>
      <w:r w:rsidRPr="000A1F80">
        <w:rPr>
          <w:sz w:val="22"/>
          <w:szCs w:val="22"/>
          <w:lang w:val="en-GB" w:eastAsia="x-none"/>
        </w:rPr>
        <w:t xml:space="preserve">unqualified acceptance </w:t>
      </w:r>
      <w:r w:rsidR="002A65C7" w:rsidRPr="000A1F80">
        <w:rPr>
          <w:sz w:val="22"/>
          <w:szCs w:val="22"/>
          <w:lang w:val="en-GB" w:eastAsia="x-none"/>
        </w:rPr>
        <w:t>report</w:t>
      </w:r>
      <w:r w:rsidRPr="000A1F80">
        <w:rPr>
          <w:sz w:val="22"/>
          <w:szCs w:val="22"/>
          <w:lang w:val="en-GB" w:eastAsia="x-none"/>
        </w:rPr>
        <w:t xml:space="preserve">, with the proviso that if the </w:t>
      </w:r>
      <w:r w:rsidR="002A65C7" w:rsidRPr="000A1F80">
        <w:rPr>
          <w:sz w:val="22"/>
          <w:szCs w:val="22"/>
          <w:lang w:val="en-GB" w:eastAsia="x-none"/>
        </w:rPr>
        <w:t>Awarding Entity</w:t>
      </w:r>
      <w:r w:rsidRPr="000A1F80">
        <w:rPr>
          <w:sz w:val="22"/>
          <w:szCs w:val="22"/>
          <w:lang w:val="en-GB" w:eastAsia="x-none"/>
        </w:rPr>
        <w:t xml:space="preserve"> exercises its rights under the guarantee, the time</w:t>
      </w:r>
      <w:r w:rsidR="002A65C7" w:rsidRPr="000A1F80">
        <w:rPr>
          <w:sz w:val="22"/>
          <w:szCs w:val="22"/>
          <w:lang w:val="en-GB" w:eastAsia="x-none"/>
        </w:rPr>
        <w:t>-</w:t>
      </w:r>
      <w:r w:rsidRPr="000A1F80">
        <w:rPr>
          <w:sz w:val="22"/>
          <w:szCs w:val="22"/>
          <w:lang w:val="en-GB" w:eastAsia="x-none"/>
        </w:rPr>
        <w:t xml:space="preserve">limit for exercising the rights under the warranty shall be suspended </w:t>
      </w:r>
      <w:r w:rsidR="002A65C7" w:rsidRPr="000A1F80">
        <w:rPr>
          <w:sz w:val="22"/>
          <w:szCs w:val="22"/>
          <w:lang w:val="en-GB" w:eastAsia="x-none"/>
        </w:rPr>
        <w:t>when the Contractor has been notified</w:t>
      </w:r>
      <w:r w:rsidRPr="000A1F80">
        <w:rPr>
          <w:sz w:val="22"/>
          <w:szCs w:val="22"/>
          <w:lang w:val="en-GB" w:eastAsia="x-none"/>
        </w:rPr>
        <w:t xml:space="preserve"> of the defect (fault). The time</w:t>
      </w:r>
      <w:r w:rsidR="002A65C7" w:rsidRPr="000A1F80">
        <w:rPr>
          <w:sz w:val="22"/>
          <w:szCs w:val="22"/>
          <w:lang w:val="en-GB" w:eastAsia="x-none"/>
        </w:rPr>
        <w:t>-</w:t>
      </w:r>
      <w:r w:rsidRPr="000A1F80">
        <w:rPr>
          <w:sz w:val="22"/>
          <w:szCs w:val="22"/>
          <w:lang w:val="en-GB" w:eastAsia="x-none"/>
        </w:rPr>
        <w:t>limit shall continue to run from the date of the Contractor</w:t>
      </w:r>
      <w:r w:rsidR="002A65C7" w:rsidRPr="000A1F80">
        <w:rPr>
          <w:sz w:val="22"/>
          <w:szCs w:val="22"/>
          <w:lang w:val="en-GB" w:eastAsia="x-none"/>
        </w:rPr>
        <w:t>’</w:t>
      </w:r>
      <w:r w:rsidRPr="000A1F80">
        <w:rPr>
          <w:sz w:val="22"/>
          <w:szCs w:val="22"/>
          <w:lang w:val="en-GB" w:eastAsia="x-none"/>
        </w:rPr>
        <w:t>s refusal to perform its obligations under the guarantee or ineffective expiry of the time</w:t>
      </w:r>
      <w:r w:rsidR="002A65C7" w:rsidRPr="000A1F80">
        <w:rPr>
          <w:sz w:val="22"/>
          <w:szCs w:val="22"/>
          <w:lang w:val="en-GB" w:eastAsia="x-none"/>
        </w:rPr>
        <w:t>-</w:t>
      </w:r>
      <w:r w:rsidRPr="000A1F80">
        <w:rPr>
          <w:sz w:val="22"/>
          <w:szCs w:val="22"/>
          <w:lang w:val="en-GB" w:eastAsia="x-none"/>
        </w:rPr>
        <w:t>limit specified for removing the defect (</w:t>
      </w:r>
      <w:r w:rsidR="002A65C7" w:rsidRPr="000A1F80">
        <w:rPr>
          <w:sz w:val="22"/>
          <w:szCs w:val="22"/>
          <w:lang w:val="en-GB" w:eastAsia="x-none"/>
        </w:rPr>
        <w:t>fault</w:t>
      </w:r>
      <w:r w:rsidRPr="000A1F80">
        <w:rPr>
          <w:sz w:val="22"/>
          <w:szCs w:val="22"/>
          <w:lang w:val="en-GB" w:eastAsia="x-none"/>
        </w:rPr>
        <w:t xml:space="preserve">) in the </w:t>
      </w:r>
      <w:r w:rsidR="002A65C7" w:rsidRPr="000A1F80">
        <w:rPr>
          <w:sz w:val="22"/>
          <w:szCs w:val="22"/>
          <w:lang w:val="en-GB" w:eastAsia="x-none"/>
        </w:rPr>
        <w:t xml:space="preserve">object </w:t>
      </w:r>
      <w:r w:rsidRPr="000A1F80">
        <w:rPr>
          <w:sz w:val="22"/>
          <w:szCs w:val="22"/>
          <w:lang w:val="en-GB" w:eastAsia="x-none"/>
        </w:rPr>
        <w:t>of the Agreement.</w:t>
      </w:r>
    </w:p>
    <w:p w14:paraId="4C1358D6" w14:textId="30E3B537" w:rsidR="00754005" w:rsidRPr="000A1F80" w:rsidRDefault="002A65C7">
      <w:pPr>
        <w:widowControl/>
        <w:numPr>
          <w:ilvl w:val="1"/>
          <w:numId w:val="31"/>
        </w:numPr>
        <w:suppressAutoHyphens w:val="0"/>
        <w:jc w:val="both"/>
        <w:rPr>
          <w:sz w:val="22"/>
          <w:szCs w:val="22"/>
          <w:lang w:val="en-GB" w:eastAsia="x-none"/>
        </w:rPr>
      </w:pPr>
      <w:r w:rsidRPr="000A1F80">
        <w:rPr>
          <w:sz w:val="22"/>
          <w:szCs w:val="22"/>
          <w:lang w:val="en-GB" w:eastAsia="x-none"/>
        </w:rPr>
        <w:t>As one of its rights</w:t>
      </w:r>
      <w:r w:rsidR="001C1901" w:rsidRPr="000A1F80">
        <w:rPr>
          <w:sz w:val="22"/>
          <w:szCs w:val="22"/>
          <w:lang w:val="en-GB" w:eastAsia="x-none"/>
        </w:rPr>
        <w:t xml:space="preserve"> under the warranty for physical defects of an item, the </w:t>
      </w:r>
      <w:r w:rsidRPr="000A1F80">
        <w:rPr>
          <w:sz w:val="22"/>
          <w:szCs w:val="22"/>
          <w:lang w:val="en-GB" w:eastAsia="x-none"/>
        </w:rPr>
        <w:t>Awarding Entity may demand – i</w:t>
      </w:r>
      <w:r w:rsidR="001C1901" w:rsidRPr="000A1F80">
        <w:rPr>
          <w:sz w:val="22"/>
          <w:szCs w:val="22"/>
          <w:lang w:val="en-GB" w:eastAsia="x-none"/>
        </w:rPr>
        <w:t xml:space="preserve">n the event of defective installation of the </w:t>
      </w:r>
      <w:r w:rsidRPr="000A1F80">
        <w:rPr>
          <w:sz w:val="22"/>
          <w:szCs w:val="22"/>
          <w:lang w:val="en-GB" w:eastAsia="x-none"/>
        </w:rPr>
        <w:t>object</w:t>
      </w:r>
      <w:r w:rsidR="001C1901" w:rsidRPr="000A1F80">
        <w:rPr>
          <w:sz w:val="22"/>
          <w:szCs w:val="22"/>
          <w:lang w:val="en-GB" w:eastAsia="x-none"/>
        </w:rPr>
        <w:t xml:space="preserve"> of this Agreement by the Contractor</w:t>
      </w:r>
      <w:r w:rsidRPr="000A1F80">
        <w:rPr>
          <w:sz w:val="22"/>
          <w:szCs w:val="22"/>
          <w:lang w:val="en-GB" w:eastAsia="x-none"/>
        </w:rPr>
        <w:t xml:space="preserve"> –</w:t>
      </w:r>
      <w:r w:rsidR="001C1901" w:rsidRPr="000A1F80">
        <w:rPr>
          <w:sz w:val="22"/>
          <w:szCs w:val="22"/>
          <w:lang w:val="en-GB" w:eastAsia="x-none"/>
        </w:rPr>
        <w:t xml:space="preserve"> that the Contractor dismantle and reinstall it after replacing </w:t>
      </w:r>
      <w:r w:rsidRPr="000A1F80">
        <w:rPr>
          <w:sz w:val="22"/>
          <w:szCs w:val="22"/>
          <w:lang w:val="en-GB" w:eastAsia="x-none"/>
        </w:rPr>
        <w:t xml:space="preserve">defective parts with defect-free </w:t>
      </w:r>
      <w:proofErr w:type="spellStart"/>
      <w:r w:rsidRPr="000A1F80">
        <w:rPr>
          <w:sz w:val="22"/>
          <w:szCs w:val="22"/>
          <w:lang w:val="en-GB" w:eastAsia="x-none"/>
        </w:rPr>
        <w:t>ones</w:t>
      </w:r>
      <w:proofErr w:type="spellEnd"/>
      <w:r w:rsidRPr="000A1F80">
        <w:rPr>
          <w:sz w:val="22"/>
          <w:szCs w:val="22"/>
          <w:lang w:val="en-GB" w:eastAsia="x-none"/>
        </w:rPr>
        <w:t xml:space="preserve"> or </w:t>
      </w:r>
      <w:r w:rsidR="001C1901" w:rsidRPr="000A1F80">
        <w:rPr>
          <w:sz w:val="22"/>
          <w:szCs w:val="22"/>
          <w:lang w:val="en-GB" w:eastAsia="x-none"/>
        </w:rPr>
        <w:t xml:space="preserve">removing the defect. If the Contractor fails to perform this obligation, </w:t>
      </w:r>
      <w:r w:rsidRPr="000A1F80">
        <w:rPr>
          <w:sz w:val="22"/>
          <w:szCs w:val="22"/>
          <w:lang w:val="en-GB" w:eastAsia="x-none"/>
        </w:rPr>
        <w:t>§5(</w:t>
      </w:r>
      <w:r w:rsidR="001C1901" w:rsidRPr="000A1F80">
        <w:rPr>
          <w:sz w:val="22"/>
          <w:szCs w:val="22"/>
          <w:lang w:val="en-GB" w:eastAsia="x-none"/>
        </w:rPr>
        <w:t>12</w:t>
      </w:r>
      <w:r w:rsidRPr="000A1F80">
        <w:rPr>
          <w:sz w:val="22"/>
          <w:szCs w:val="22"/>
          <w:lang w:val="en-GB" w:eastAsia="x-none"/>
        </w:rPr>
        <w:t>) shall apply accordingly</w:t>
      </w:r>
      <w:r w:rsidR="001C1901" w:rsidRPr="000A1F80">
        <w:rPr>
          <w:sz w:val="22"/>
          <w:szCs w:val="22"/>
          <w:lang w:val="en-GB" w:eastAsia="x-none"/>
        </w:rPr>
        <w:t>.</w:t>
      </w:r>
    </w:p>
    <w:p w14:paraId="1D43ED06" w14:textId="2EB47F9E"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In the </w:t>
      </w:r>
      <w:r w:rsidR="00500CA6" w:rsidRPr="000A1F80">
        <w:rPr>
          <w:sz w:val="22"/>
          <w:szCs w:val="22"/>
          <w:lang w:val="en-GB" w:eastAsia="x-none"/>
        </w:rPr>
        <w:t xml:space="preserve">event that the Contractor fails to meet the </w:t>
      </w:r>
      <w:r w:rsidR="002A65C7" w:rsidRPr="000A1F80">
        <w:rPr>
          <w:sz w:val="22"/>
          <w:szCs w:val="22"/>
          <w:lang w:val="en-GB" w:eastAsia="x-none"/>
        </w:rPr>
        <w:t>guarantee</w:t>
      </w:r>
      <w:r w:rsidR="00500CA6" w:rsidRPr="000A1F80">
        <w:rPr>
          <w:sz w:val="22"/>
          <w:szCs w:val="22"/>
          <w:lang w:val="en-GB" w:eastAsia="x-none"/>
        </w:rPr>
        <w:t xml:space="preserve"> conditions or fails to comply with the above rules, the </w:t>
      </w:r>
      <w:r w:rsidR="002A65C7" w:rsidRPr="000A1F80">
        <w:rPr>
          <w:sz w:val="22"/>
          <w:szCs w:val="22"/>
          <w:lang w:val="en-GB" w:eastAsia="x-none"/>
        </w:rPr>
        <w:t>Awarding Entity</w:t>
      </w:r>
      <w:r w:rsidR="00500CA6" w:rsidRPr="000A1F80">
        <w:rPr>
          <w:sz w:val="22"/>
          <w:szCs w:val="22"/>
          <w:lang w:val="en-GB" w:eastAsia="x-none"/>
        </w:rPr>
        <w:t xml:space="preserve"> shall </w:t>
      </w:r>
      <w:r w:rsidR="002A65C7" w:rsidRPr="000A1F80">
        <w:rPr>
          <w:sz w:val="22"/>
          <w:szCs w:val="22"/>
          <w:lang w:val="en-GB" w:eastAsia="x-none"/>
        </w:rPr>
        <w:t>have the right to</w:t>
      </w:r>
      <w:r w:rsidR="00500CA6" w:rsidRPr="000A1F80">
        <w:rPr>
          <w:sz w:val="22"/>
          <w:szCs w:val="22"/>
          <w:lang w:val="en-GB" w:eastAsia="x-none"/>
        </w:rPr>
        <w:t xml:space="preserve"> remove the defects (faults) by way of repair, at the Contractor</w:t>
      </w:r>
      <w:r w:rsidR="002A65C7" w:rsidRPr="000A1F80">
        <w:rPr>
          <w:sz w:val="22"/>
          <w:szCs w:val="22"/>
          <w:lang w:val="en-GB" w:eastAsia="x-none"/>
        </w:rPr>
        <w:t>’</w:t>
      </w:r>
      <w:r w:rsidR="00500CA6" w:rsidRPr="000A1F80">
        <w:rPr>
          <w:sz w:val="22"/>
          <w:szCs w:val="22"/>
          <w:lang w:val="en-GB" w:eastAsia="x-none"/>
        </w:rPr>
        <w:t xml:space="preserve">s risk and expense, while retaining other rights under </w:t>
      </w:r>
      <w:r w:rsidR="00DD04A7" w:rsidRPr="000A1F80">
        <w:rPr>
          <w:sz w:val="22"/>
          <w:szCs w:val="22"/>
          <w:lang w:val="en-GB" w:eastAsia="x-none"/>
        </w:rPr>
        <w:t xml:space="preserve">the </w:t>
      </w:r>
      <w:r w:rsidR="002A65C7" w:rsidRPr="000A1F80">
        <w:rPr>
          <w:sz w:val="22"/>
          <w:szCs w:val="22"/>
          <w:lang w:val="en-GB" w:eastAsia="x-none"/>
        </w:rPr>
        <w:t>Agreement</w:t>
      </w:r>
      <w:r w:rsidR="00500CA6" w:rsidRPr="000A1F80">
        <w:rPr>
          <w:sz w:val="22"/>
          <w:szCs w:val="22"/>
          <w:lang w:val="en-GB" w:eastAsia="x-none"/>
        </w:rPr>
        <w:t xml:space="preserve">. In such cases, the </w:t>
      </w:r>
      <w:r w:rsidR="002A65C7" w:rsidRPr="000A1F80">
        <w:rPr>
          <w:sz w:val="22"/>
          <w:szCs w:val="22"/>
          <w:lang w:val="en-GB" w:eastAsia="x-none"/>
        </w:rPr>
        <w:t>Awarding Entity</w:t>
      </w:r>
      <w:r w:rsidR="00500CA6" w:rsidRPr="000A1F80">
        <w:rPr>
          <w:sz w:val="22"/>
          <w:szCs w:val="22"/>
          <w:lang w:val="en-GB" w:eastAsia="x-none"/>
        </w:rPr>
        <w:t xml:space="preserve"> shall have the right to engage another entity authorised by the manufacturer of the </w:t>
      </w:r>
      <w:r w:rsidR="002A65C7" w:rsidRPr="000A1F80">
        <w:rPr>
          <w:sz w:val="22"/>
          <w:szCs w:val="22"/>
          <w:lang w:val="en-GB" w:eastAsia="x-none"/>
        </w:rPr>
        <w:t>object</w:t>
      </w:r>
      <w:r w:rsidR="00500CA6" w:rsidRPr="000A1F80">
        <w:rPr>
          <w:sz w:val="22"/>
          <w:szCs w:val="22"/>
          <w:lang w:val="en-GB" w:eastAsia="x-none"/>
        </w:rPr>
        <w:t xml:space="preserve"> of the </w:t>
      </w:r>
      <w:r w:rsidR="00DD04A7" w:rsidRPr="000A1F80">
        <w:rPr>
          <w:sz w:val="22"/>
          <w:szCs w:val="22"/>
          <w:lang w:val="en-GB" w:eastAsia="x-none"/>
        </w:rPr>
        <w:t xml:space="preserve">Contract </w:t>
      </w:r>
      <w:r w:rsidR="00500CA6" w:rsidRPr="000A1F80">
        <w:rPr>
          <w:sz w:val="22"/>
          <w:szCs w:val="22"/>
          <w:lang w:val="en-GB" w:eastAsia="x-none"/>
        </w:rPr>
        <w:t>to remove the defects (faults), and the Contractor shall be obliged to cover the r</w:t>
      </w:r>
      <w:r w:rsidR="002A65C7" w:rsidRPr="000A1F80">
        <w:rPr>
          <w:sz w:val="22"/>
          <w:szCs w:val="22"/>
          <w:lang w:val="en-GB" w:eastAsia="x-none"/>
        </w:rPr>
        <w:t xml:space="preserve">esulting </w:t>
      </w:r>
      <w:r w:rsidR="00500CA6" w:rsidRPr="000A1F80">
        <w:rPr>
          <w:sz w:val="22"/>
          <w:szCs w:val="22"/>
          <w:lang w:val="en-GB" w:eastAsia="x-none"/>
        </w:rPr>
        <w:t>costs within 14 days from the date of receipt of the demand with proof of payment.</w:t>
      </w:r>
    </w:p>
    <w:p w14:paraId="51E8CC81" w14:textId="0E809AB3"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w:t>
      </w:r>
      <w:r w:rsidR="002A65C7" w:rsidRPr="000A1F80">
        <w:rPr>
          <w:sz w:val="22"/>
          <w:szCs w:val="22"/>
          <w:lang w:val="en-GB" w:eastAsia="x-none"/>
        </w:rPr>
        <w:t>Awarding Entity</w:t>
      </w:r>
      <w:r w:rsidRPr="000A1F80">
        <w:rPr>
          <w:sz w:val="22"/>
          <w:szCs w:val="22"/>
          <w:lang w:val="en-GB" w:eastAsia="x-none"/>
        </w:rPr>
        <w:t xml:space="preserve"> </w:t>
      </w:r>
      <w:r w:rsidR="002A65C7" w:rsidRPr="000A1F80">
        <w:rPr>
          <w:sz w:val="22"/>
          <w:szCs w:val="22"/>
          <w:lang w:val="en-GB" w:eastAsia="x-none"/>
        </w:rPr>
        <w:t xml:space="preserve">shall </w:t>
      </w:r>
      <w:r w:rsidRPr="000A1F80">
        <w:rPr>
          <w:sz w:val="22"/>
          <w:szCs w:val="22"/>
          <w:lang w:val="en-GB" w:eastAsia="x-none"/>
        </w:rPr>
        <w:t xml:space="preserve">comply with the basic </w:t>
      </w:r>
      <w:r w:rsidR="002A65C7" w:rsidRPr="000A1F80">
        <w:rPr>
          <w:sz w:val="22"/>
          <w:szCs w:val="22"/>
          <w:lang w:val="en-GB" w:eastAsia="x-none"/>
        </w:rPr>
        <w:t xml:space="preserve">operating rules </w:t>
      </w:r>
      <w:r w:rsidRPr="000A1F80">
        <w:rPr>
          <w:sz w:val="22"/>
          <w:szCs w:val="22"/>
          <w:lang w:val="en-GB" w:eastAsia="x-none"/>
        </w:rPr>
        <w:t>specified by the manufacturer in the guarantor</w:t>
      </w:r>
      <w:r w:rsidR="002A65C7" w:rsidRPr="000A1F80">
        <w:rPr>
          <w:sz w:val="22"/>
          <w:szCs w:val="22"/>
          <w:lang w:val="en-GB" w:eastAsia="x-none"/>
        </w:rPr>
        <w:t>’</w:t>
      </w:r>
      <w:r w:rsidRPr="000A1F80">
        <w:rPr>
          <w:sz w:val="22"/>
          <w:szCs w:val="22"/>
          <w:lang w:val="en-GB" w:eastAsia="x-none"/>
        </w:rPr>
        <w:t xml:space="preserve">s statement contained in the guarantee documents or in the operating instructions provided by the Contractor, insofar as </w:t>
      </w:r>
      <w:r w:rsidR="002A65C7" w:rsidRPr="000A1F80">
        <w:rPr>
          <w:sz w:val="22"/>
          <w:szCs w:val="22"/>
          <w:lang w:val="en-GB" w:eastAsia="x-none"/>
        </w:rPr>
        <w:t>this</w:t>
      </w:r>
      <w:r w:rsidRPr="000A1F80">
        <w:rPr>
          <w:sz w:val="22"/>
          <w:szCs w:val="22"/>
          <w:lang w:val="en-GB" w:eastAsia="x-none"/>
        </w:rPr>
        <w:t xml:space="preserve"> does not contradict the provisions of this clause of the </w:t>
      </w:r>
      <w:r w:rsidR="002A65C7" w:rsidRPr="000A1F80">
        <w:rPr>
          <w:sz w:val="22"/>
          <w:szCs w:val="22"/>
          <w:lang w:val="en-GB" w:eastAsia="x-none"/>
        </w:rPr>
        <w:t>Agreement</w:t>
      </w:r>
      <w:r w:rsidRPr="000A1F80">
        <w:rPr>
          <w:sz w:val="22"/>
          <w:szCs w:val="22"/>
          <w:lang w:val="en-GB" w:eastAsia="x-none"/>
        </w:rPr>
        <w:t>.</w:t>
      </w:r>
    </w:p>
    <w:p w14:paraId="6AFA5C15" w14:textId="4C8F8B51" w:rsidR="00754005" w:rsidRPr="000A1F80" w:rsidRDefault="001C1901">
      <w:pPr>
        <w:widowControl/>
        <w:numPr>
          <w:ilvl w:val="1"/>
          <w:numId w:val="31"/>
        </w:numPr>
        <w:suppressAutoHyphens w:val="0"/>
        <w:jc w:val="both"/>
        <w:rPr>
          <w:sz w:val="22"/>
          <w:szCs w:val="22"/>
          <w:lang w:val="en-GB" w:eastAsia="x-none"/>
        </w:rPr>
      </w:pPr>
      <w:r w:rsidRPr="000A1F80">
        <w:rPr>
          <w:sz w:val="22"/>
          <w:szCs w:val="22"/>
          <w:lang w:val="en-GB" w:eastAsia="x-none"/>
        </w:rPr>
        <w:t xml:space="preserve">The terms of the guarantee shall not require the </w:t>
      </w:r>
      <w:r w:rsidR="002A65C7" w:rsidRPr="000A1F80">
        <w:rPr>
          <w:sz w:val="22"/>
          <w:szCs w:val="22"/>
          <w:lang w:val="en-GB" w:eastAsia="x-none"/>
        </w:rPr>
        <w:t>Awarding Entity</w:t>
      </w:r>
      <w:r w:rsidRPr="000A1F80">
        <w:rPr>
          <w:sz w:val="22"/>
          <w:szCs w:val="22"/>
          <w:lang w:val="en-GB" w:eastAsia="x-none"/>
        </w:rPr>
        <w:t xml:space="preserve"> to keep the packaging in which the </w:t>
      </w:r>
      <w:r w:rsidR="00280E52" w:rsidRPr="000A1F80">
        <w:rPr>
          <w:sz w:val="22"/>
          <w:szCs w:val="22"/>
          <w:lang w:val="en-GB" w:eastAsia="x-none"/>
        </w:rPr>
        <w:t>equipment was delivered</w:t>
      </w:r>
      <w:r w:rsidRPr="000A1F80">
        <w:rPr>
          <w:sz w:val="22"/>
          <w:szCs w:val="22"/>
          <w:lang w:val="en-GB" w:eastAsia="x-none"/>
        </w:rPr>
        <w:t xml:space="preserve">. The </w:t>
      </w:r>
      <w:r w:rsidR="002A65C7" w:rsidRPr="000A1F80">
        <w:rPr>
          <w:sz w:val="22"/>
          <w:szCs w:val="22"/>
          <w:lang w:val="en-GB" w:eastAsia="x-none"/>
        </w:rPr>
        <w:t>Awarding Entity</w:t>
      </w:r>
      <w:r w:rsidRPr="000A1F80">
        <w:rPr>
          <w:sz w:val="22"/>
          <w:szCs w:val="22"/>
          <w:lang w:val="en-GB" w:eastAsia="x-none"/>
        </w:rPr>
        <w:t xml:space="preserve"> may remove the packaging of the equipment after delivery</w:t>
      </w:r>
      <w:r w:rsidR="002A65C7" w:rsidRPr="000A1F80">
        <w:rPr>
          <w:sz w:val="22"/>
          <w:szCs w:val="22"/>
          <w:lang w:val="en-GB" w:eastAsia="x-none"/>
        </w:rPr>
        <w:t xml:space="preserve"> without voiding the guarantee</w:t>
      </w:r>
      <w:r w:rsidRPr="000A1F80">
        <w:rPr>
          <w:sz w:val="22"/>
          <w:szCs w:val="22"/>
          <w:lang w:val="en-GB" w:eastAsia="x-none"/>
        </w:rPr>
        <w:t xml:space="preserve">, and the delivered equipment, despite the absence of packaging, </w:t>
      </w:r>
      <w:r w:rsidR="002A65C7" w:rsidRPr="000A1F80">
        <w:rPr>
          <w:sz w:val="22"/>
          <w:szCs w:val="22"/>
          <w:lang w:val="en-GB" w:eastAsia="x-none"/>
        </w:rPr>
        <w:t>shall be covered by the guarantee service</w:t>
      </w:r>
      <w:r w:rsidRPr="000A1F80">
        <w:rPr>
          <w:sz w:val="22"/>
          <w:szCs w:val="22"/>
          <w:lang w:val="en-GB" w:eastAsia="x-none"/>
        </w:rPr>
        <w:t>.</w:t>
      </w:r>
    </w:p>
    <w:p w14:paraId="21AB8F10" w14:textId="77777777" w:rsidR="00037A3C" w:rsidRPr="000A1F80" w:rsidRDefault="00037A3C" w:rsidP="00483C92">
      <w:pPr>
        <w:ind w:left="360"/>
        <w:rPr>
          <w:b/>
          <w:sz w:val="22"/>
          <w:szCs w:val="22"/>
          <w:lang w:val="en-GB"/>
        </w:rPr>
      </w:pPr>
    </w:p>
    <w:p w14:paraId="4D9C0EFC" w14:textId="77777777" w:rsidR="00754005" w:rsidRPr="000A1F80" w:rsidRDefault="008A615F">
      <w:pPr>
        <w:ind w:left="360"/>
        <w:rPr>
          <w:b/>
          <w:sz w:val="22"/>
          <w:szCs w:val="22"/>
          <w:lang w:val="en-GB"/>
        </w:rPr>
      </w:pPr>
      <w:r w:rsidRPr="000A1F80">
        <w:rPr>
          <w:b/>
          <w:sz w:val="22"/>
          <w:szCs w:val="22"/>
          <w:lang w:val="en-GB"/>
        </w:rPr>
        <w:t xml:space="preserve">§6 </w:t>
      </w:r>
      <w:r w:rsidR="0016110A" w:rsidRPr="000A1F80">
        <w:rPr>
          <w:b/>
          <w:sz w:val="22"/>
          <w:szCs w:val="22"/>
          <w:lang w:val="en-GB"/>
        </w:rPr>
        <w:t xml:space="preserve">Right of </w:t>
      </w:r>
      <w:r w:rsidR="00A2423B" w:rsidRPr="000A1F80">
        <w:rPr>
          <w:b/>
          <w:sz w:val="22"/>
          <w:szCs w:val="22"/>
          <w:lang w:val="en-GB"/>
        </w:rPr>
        <w:t>withdrawal</w:t>
      </w:r>
    </w:p>
    <w:p w14:paraId="76F7BFE5" w14:textId="35378BA9" w:rsidR="00754005" w:rsidRPr="000A1F80" w:rsidRDefault="001C1901">
      <w:pPr>
        <w:widowControl/>
        <w:numPr>
          <w:ilvl w:val="0"/>
          <w:numId w:val="22"/>
        </w:numPr>
        <w:ind w:left="425" w:hanging="425"/>
        <w:jc w:val="both"/>
        <w:rPr>
          <w:color w:val="000000"/>
          <w:sz w:val="22"/>
          <w:szCs w:val="22"/>
          <w:lang w:val="en-GB"/>
        </w:rPr>
      </w:pPr>
      <w:r w:rsidRPr="000A1F80">
        <w:rPr>
          <w:sz w:val="22"/>
          <w:szCs w:val="22"/>
          <w:lang w:val="en-GB"/>
        </w:rPr>
        <w:t xml:space="preserve">In addition to the cases listed in the </w:t>
      </w:r>
      <w:r w:rsidR="002A65C7" w:rsidRPr="000A1F80">
        <w:rPr>
          <w:sz w:val="22"/>
          <w:szCs w:val="22"/>
          <w:lang w:val="en-GB"/>
        </w:rPr>
        <w:t xml:space="preserve">Polish </w:t>
      </w:r>
      <w:r w:rsidRPr="000A1F80">
        <w:rPr>
          <w:sz w:val="22"/>
          <w:szCs w:val="22"/>
          <w:lang w:val="en-GB"/>
        </w:rPr>
        <w:t>Civil Code</w:t>
      </w:r>
      <w:r w:rsidRPr="000A1F80">
        <w:rPr>
          <w:color w:val="000000"/>
          <w:sz w:val="22"/>
          <w:szCs w:val="22"/>
          <w:lang w:val="en-GB"/>
        </w:rPr>
        <w:t>,</w:t>
      </w:r>
      <w:r w:rsidRPr="000A1F80">
        <w:rPr>
          <w:sz w:val="22"/>
          <w:szCs w:val="22"/>
          <w:lang w:val="en-GB"/>
        </w:rPr>
        <w:t xml:space="preserve"> the </w:t>
      </w:r>
      <w:r w:rsidR="002A65C7" w:rsidRPr="000A1F80">
        <w:rPr>
          <w:sz w:val="22"/>
          <w:szCs w:val="22"/>
          <w:lang w:val="en-GB"/>
        </w:rPr>
        <w:t>Awarding Entity</w:t>
      </w:r>
      <w:r w:rsidRPr="000A1F80">
        <w:rPr>
          <w:sz w:val="22"/>
          <w:szCs w:val="22"/>
          <w:lang w:val="en-GB"/>
        </w:rPr>
        <w:t xml:space="preserve"> shall have the right to withdraw from this</w:t>
      </w:r>
      <w:r w:rsidR="002A65C7" w:rsidRPr="000A1F80">
        <w:rPr>
          <w:sz w:val="22"/>
          <w:szCs w:val="22"/>
          <w:lang w:val="en-GB"/>
        </w:rPr>
        <w:t xml:space="preserve"> Agreement</w:t>
      </w:r>
      <w:r w:rsidRPr="000A1F80">
        <w:rPr>
          <w:sz w:val="22"/>
          <w:szCs w:val="22"/>
          <w:lang w:val="en-GB"/>
        </w:rPr>
        <w:t xml:space="preserve"> in the event of the circumstances indicated in </w:t>
      </w:r>
      <w:r w:rsidR="00991144" w:rsidRPr="000A1F80">
        <w:rPr>
          <w:sz w:val="22"/>
          <w:szCs w:val="22"/>
          <w:lang w:val="en-GB"/>
        </w:rPr>
        <w:t>§6(</w:t>
      </w:r>
      <w:r w:rsidRPr="000A1F80">
        <w:rPr>
          <w:sz w:val="22"/>
          <w:szCs w:val="22"/>
          <w:lang w:val="en-GB"/>
        </w:rPr>
        <w:t>2</w:t>
      </w:r>
      <w:r w:rsidR="00991144" w:rsidRPr="000A1F80">
        <w:rPr>
          <w:sz w:val="22"/>
          <w:szCs w:val="22"/>
          <w:lang w:val="en-GB"/>
        </w:rPr>
        <w:t>)</w:t>
      </w:r>
      <w:r w:rsidRPr="000A1F80">
        <w:rPr>
          <w:sz w:val="22"/>
          <w:szCs w:val="22"/>
          <w:lang w:val="en-GB"/>
        </w:rPr>
        <w:t>.</w:t>
      </w:r>
    </w:p>
    <w:p w14:paraId="1989B90B" w14:textId="0FAE5F7E" w:rsidR="00754005" w:rsidRPr="000A1F80" w:rsidRDefault="001C1901">
      <w:pPr>
        <w:widowControl/>
        <w:numPr>
          <w:ilvl w:val="0"/>
          <w:numId w:val="22"/>
        </w:numPr>
        <w:ind w:left="426" w:hanging="426"/>
        <w:jc w:val="both"/>
        <w:rPr>
          <w:color w:val="000000"/>
          <w:sz w:val="22"/>
          <w:szCs w:val="22"/>
          <w:lang w:val="en-GB"/>
        </w:rPr>
      </w:pPr>
      <w:r w:rsidRPr="000A1F80">
        <w:rPr>
          <w:color w:val="000000"/>
          <w:sz w:val="22"/>
          <w:szCs w:val="22"/>
          <w:lang w:val="en-GB"/>
        </w:rPr>
        <w:t xml:space="preserve">The </w:t>
      </w:r>
      <w:r w:rsidR="00991144" w:rsidRPr="000A1F80">
        <w:rPr>
          <w:color w:val="000000"/>
          <w:sz w:val="22"/>
          <w:szCs w:val="22"/>
          <w:lang w:val="en-GB"/>
        </w:rPr>
        <w:t>Awarding Entity</w:t>
      </w:r>
      <w:r w:rsidRPr="000A1F80">
        <w:rPr>
          <w:color w:val="000000"/>
          <w:sz w:val="22"/>
          <w:szCs w:val="22"/>
          <w:lang w:val="en-GB"/>
        </w:rPr>
        <w:t xml:space="preserve"> may withdraw from the </w:t>
      </w:r>
      <w:r w:rsidR="00991144" w:rsidRPr="000A1F80">
        <w:rPr>
          <w:color w:val="000000"/>
          <w:sz w:val="22"/>
          <w:szCs w:val="22"/>
          <w:lang w:val="en-GB"/>
        </w:rPr>
        <w:t>Agreement</w:t>
      </w:r>
      <w:r w:rsidRPr="000A1F80">
        <w:rPr>
          <w:color w:val="000000"/>
          <w:sz w:val="22"/>
          <w:szCs w:val="22"/>
          <w:lang w:val="en-GB"/>
        </w:rPr>
        <w:t xml:space="preserve"> </w:t>
      </w:r>
      <w:r w:rsidR="008855D8" w:rsidRPr="000A1F80">
        <w:rPr>
          <w:color w:val="000000"/>
          <w:sz w:val="22"/>
          <w:szCs w:val="22"/>
          <w:lang w:val="en-GB"/>
        </w:rPr>
        <w:t xml:space="preserve">within 30 days </w:t>
      </w:r>
      <w:r w:rsidRPr="000A1F80">
        <w:rPr>
          <w:color w:val="000000"/>
          <w:sz w:val="22"/>
          <w:szCs w:val="22"/>
          <w:lang w:val="en-GB"/>
        </w:rPr>
        <w:t xml:space="preserve">of becoming aware </w:t>
      </w:r>
      <w:r w:rsidR="00145BE0" w:rsidRPr="000A1F80">
        <w:rPr>
          <w:color w:val="000000"/>
          <w:sz w:val="22"/>
          <w:szCs w:val="22"/>
          <w:lang w:val="en-GB"/>
        </w:rPr>
        <w:t>that</w:t>
      </w:r>
      <w:r w:rsidRPr="000A1F80">
        <w:rPr>
          <w:color w:val="000000"/>
          <w:sz w:val="22"/>
          <w:szCs w:val="22"/>
          <w:lang w:val="en-GB"/>
        </w:rPr>
        <w:t>:</w:t>
      </w:r>
    </w:p>
    <w:p w14:paraId="538C906B" w14:textId="15DDFCB7" w:rsidR="00754005" w:rsidRPr="000A1F80" w:rsidRDefault="001C1901">
      <w:pPr>
        <w:widowControl/>
        <w:numPr>
          <w:ilvl w:val="2"/>
          <w:numId w:val="23"/>
        </w:numPr>
        <w:suppressAutoHyphens w:val="0"/>
        <w:ind w:left="851" w:hanging="425"/>
        <w:jc w:val="both"/>
        <w:rPr>
          <w:color w:val="000000"/>
          <w:sz w:val="22"/>
          <w:szCs w:val="22"/>
          <w:lang w:val="en-GB"/>
        </w:rPr>
      </w:pPr>
      <w:r w:rsidRPr="000A1F80">
        <w:rPr>
          <w:sz w:val="22"/>
          <w:szCs w:val="22"/>
          <w:lang w:val="en-GB"/>
        </w:rPr>
        <w:t xml:space="preserve">The </w:t>
      </w:r>
      <w:r w:rsidR="00991144" w:rsidRPr="000A1F80">
        <w:rPr>
          <w:sz w:val="22"/>
          <w:szCs w:val="22"/>
          <w:lang w:val="en-GB"/>
        </w:rPr>
        <w:t>C</w:t>
      </w:r>
      <w:r w:rsidRPr="000A1F80">
        <w:rPr>
          <w:sz w:val="22"/>
          <w:szCs w:val="22"/>
          <w:lang w:val="en-GB"/>
        </w:rPr>
        <w:t xml:space="preserve">ontractor, </w:t>
      </w:r>
      <w:r w:rsidR="00F272BA" w:rsidRPr="000A1F80">
        <w:rPr>
          <w:sz w:val="22"/>
          <w:szCs w:val="22"/>
          <w:lang w:val="en-GB"/>
        </w:rPr>
        <w:t xml:space="preserve">as a </w:t>
      </w:r>
      <w:r w:rsidRPr="000A1F80">
        <w:rPr>
          <w:sz w:val="22"/>
          <w:szCs w:val="22"/>
          <w:lang w:val="en-GB"/>
        </w:rPr>
        <w:t xml:space="preserve">result of its insolvency, </w:t>
      </w:r>
      <w:r w:rsidR="00F272BA" w:rsidRPr="000A1F80">
        <w:rPr>
          <w:sz w:val="22"/>
          <w:szCs w:val="22"/>
          <w:lang w:val="en-GB"/>
        </w:rPr>
        <w:t xml:space="preserve">has ceased to pay its </w:t>
      </w:r>
      <w:r w:rsidRPr="000A1F80">
        <w:rPr>
          <w:sz w:val="22"/>
          <w:szCs w:val="22"/>
          <w:lang w:val="en-GB"/>
        </w:rPr>
        <w:t>monetary obligations for a period of at least 3 months,</w:t>
      </w:r>
    </w:p>
    <w:p w14:paraId="528D4644" w14:textId="73D63498" w:rsidR="00754005" w:rsidRPr="000A1F80" w:rsidRDefault="001C1901">
      <w:pPr>
        <w:widowControl/>
        <w:numPr>
          <w:ilvl w:val="2"/>
          <w:numId w:val="23"/>
        </w:numPr>
        <w:suppressAutoHyphens w:val="0"/>
        <w:ind w:left="851" w:hanging="425"/>
        <w:jc w:val="both"/>
        <w:rPr>
          <w:color w:val="000000"/>
          <w:sz w:val="22"/>
          <w:szCs w:val="22"/>
          <w:lang w:val="en-GB"/>
        </w:rPr>
      </w:pPr>
      <w:r w:rsidRPr="000A1F80">
        <w:rPr>
          <w:sz w:val="22"/>
          <w:szCs w:val="22"/>
          <w:lang w:val="en-GB"/>
        </w:rPr>
        <w:lastRenderedPageBreak/>
        <w:t xml:space="preserve">the liquidation of the </w:t>
      </w:r>
      <w:r w:rsidR="00B45712" w:rsidRPr="000A1F80">
        <w:rPr>
          <w:sz w:val="22"/>
          <w:szCs w:val="22"/>
          <w:lang w:val="en-GB"/>
        </w:rPr>
        <w:t>Contractor</w:t>
      </w:r>
      <w:r w:rsidRPr="000A1F80">
        <w:rPr>
          <w:sz w:val="22"/>
          <w:szCs w:val="22"/>
          <w:lang w:val="en-GB"/>
        </w:rPr>
        <w:t xml:space="preserve"> </w:t>
      </w:r>
      <w:r w:rsidR="00A565F1" w:rsidRPr="000A1F80">
        <w:rPr>
          <w:sz w:val="22"/>
          <w:szCs w:val="22"/>
          <w:lang w:val="en-GB"/>
        </w:rPr>
        <w:t xml:space="preserve">has been </w:t>
      </w:r>
      <w:r w:rsidRPr="000A1F80">
        <w:rPr>
          <w:sz w:val="22"/>
          <w:szCs w:val="22"/>
          <w:lang w:val="en-GB"/>
        </w:rPr>
        <w:t xml:space="preserve">undertaken, or the dissolution of the </w:t>
      </w:r>
      <w:r w:rsidR="00B45712" w:rsidRPr="000A1F80">
        <w:rPr>
          <w:sz w:val="22"/>
          <w:szCs w:val="22"/>
          <w:lang w:val="en-GB"/>
        </w:rPr>
        <w:t>Contractor</w:t>
      </w:r>
      <w:r w:rsidRPr="000A1F80">
        <w:rPr>
          <w:sz w:val="22"/>
          <w:szCs w:val="22"/>
          <w:lang w:val="en-GB"/>
        </w:rPr>
        <w:t xml:space="preserve"> without liquidation </w:t>
      </w:r>
      <w:r w:rsidR="00A565F1" w:rsidRPr="000A1F80">
        <w:rPr>
          <w:sz w:val="22"/>
          <w:szCs w:val="22"/>
          <w:lang w:val="en-GB"/>
        </w:rPr>
        <w:t xml:space="preserve">has taken place, or the </w:t>
      </w:r>
      <w:r w:rsidRPr="000A1F80">
        <w:rPr>
          <w:sz w:val="22"/>
          <w:szCs w:val="22"/>
          <w:lang w:val="en-GB"/>
        </w:rPr>
        <w:t xml:space="preserve">termination of the economic activity of the </w:t>
      </w:r>
      <w:r w:rsidR="00B45712" w:rsidRPr="000A1F80">
        <w:rPr>
          <w:sz w:val="22"/>
          <w:szCs w:val="22"/>
          <w:lang w:val="en-GB"/>
        </w:rPr>
        <w:t>Contractor</w:t>
      </w:r>
      <w:r w:rsidRPr="000A1F80">
        <w:rPr>
          <w:sz w:val="22"/>
          <w:szCs w:val="22"/>
          <w:lang w:val="en-GB"/>
        </w:rPr>
        <w:t xml:space="preserve"> has taken place, or the </w:t>
      </w:r>
      <w:r w:rsidR="00B45712" w:rsidRPr="000A1F80">
        <w:rPr>
          <w:sz w:val="22"/>
          <w:szCs w:val="22"/>
          <w:lang w:val="en-GB"/>
        </w:rPr>
        <w:t>Contractor</w:t>
      </w:r>
      <w:r w:rsidR="00A565F1" w:rsidRPr="000A1F80">
        <w:rPr>
          <w:sz w:val="22"/>
          <w:szCs w:val="22"/>
          <w:lang w:val="en-GB"/>
        </w:rPr>
        <w:t xml:space="preserve"> </w:t>
      </w:r>
      <w:r w:rsidRPr="000A1F80">
        <w:rPr>
          <w:sz w:val="22"/>
          <w:szCs w:val="22"/>
          <w:lang w:val="en-GB"/>
        </w:rPr>
        <w:t xml:space="preserve">has been </w:t>
      </w:r>
      <w:r w:rsidR="00A565F1" w:rsidRPr="000A1F80">
        <w:rPr>
          <w:sz w:val="22"/>
          <w:szCs w:val="22"/>
          <w:lang w:val="en-GB"/>
        </w:rPr>
        <w:t xml:space="preserve">deleted </w:t>
      </w:r>
      <w:r w:rsidRPr="000A1F80">
        <w:rPr>
          <w:sz w:val="22"/>
          <w:szCs w:val="22"/>
          <w:lang w:val="en-GB"/>
        </w:rPr>
        <w:t xml:space="preserve">as an </w:t>
      </w:r>
      <w:r w:rsidR="00A565F1" w:rsidRPr="000A1F80">
        <w:rPr>
          <w:sz w:val="22"/>
          <w:szCs w:val="22"/>
          <w:lang w:val="en-GB"/>
        </w:rPr>
        <w:t xml:space="preserve">entrepreneur </w:t>
      </w:r>
      <w:r w:rsidRPr="000A1F80">
        <w:rPr>
          <w:sz w:val="22"/>
          <w:szCs w:val="22"/>
          <w:lang w:val="en-GB"/>
        </w:rPr>
        <w:t>from CEIDG</w:t>
      </w:r>
      <w:r w:rsidR="00991144" w:rsidRPr="000A1F80">
        <w:rPr>
          <w:sz w:val="22"/>
          <w:szCs w:val="22"/>
          <w:lang w:val="en-GB"/>
        </w:rPr>
        <w:t xml:space="preserve"> (</w:t>
      </w:r>
      <w:r w:rsidR="00991144" w:rsidRPr="000A1F80">
        <w:rPr>
          <w:i/>
          <w:iCs/>
          <w:sz w:val="22"/>
          <w:szCs w:val="22"/>
          <w:lang w:val="en-GB"/>
        </w:rPr>
        <w:t>Central Register of Business Activity and Information</w:t>
      </w:r>
      <w:r w:rsidR="00991144" w:rsidRPr="000A1F80">
        <w:rPr>
          <w:sz w:val="22"/>
          <w:szCs w:val="22"/>
          <w:lang w:val="en-GB"/>
        </w:rPr>
        <w:t>)</w:t>
      </w:r>
      <w:r w:rsidR="007954E5" w:rsidRPr="000A1F80">
        <w:rPr>
          <w:sz w:val="22"/>
          <w:szCs w:val="22"/>
          <w:lang w:val="en-GB"/>
        </w:rPr>
        <w:t>,</w:t>
      </w:r>
    </w:p>
    <w:p w14:paraId="10CD800A" w14:textId="3E8F61DE" w:rsidR="00754005" w:rsidRPr="000A1F80" w:rsidRDefault="001C1901">
      <w:pPr>
        <w:widowControl/>
        <w:numPr>
          <w:ilvl w:val="2"/>
          <w:numId w:val="23"/>
        </w:numPr>
        <w:suppressAutoHyphens w:val="0"/>
        <w:ind w:left="851" w:hanging="425"/>
        <w:jc w:val="both"/>
        <w:rPr>
          <w:color w:val="000000"/>
          <w:sz w:val="22"/>
          <w:szCs w:val="22"/>
          <w:lang w:val="en-GB"/>
        </w:rPr>
      </w:pPr>
      <w:r w:rsidRPr="000A1F80">
        <w:rPr>
          <w:sz w:val="22"/>
          <w:szCs w:val="22"/>
          <w:lang w:val="en-GB"/>
        </w:rPr>
        <w:t xml:space="preserve">an order has been </w:t>
      </w:r>
      <w:r w:rsidR="00A565F1" w:rsidRPr="000A1F80">
        <w:rPr>
          <w:sz w:val="22"/>
          <w:szCs w:val="22"/>
          <w:lang w:val="en-GB"/>
        </w:rPr>
        <w:t xml:space="preserve">issued for the </w:t>
      </w:r>
      <w:r w:rsidRPr="000A1F80">
        <w:rPr>
          <w:sz w:val="22"/>
          <w:szCs w:val="22"/>
          <w:lang w:val="en-GB"/>
        </w:rPr>
        <w:t>seizure of the Contractor</w:t>
      </w:r>
      <w:r w:rsidR="00991144" w:rsidRPr="000A1F80">
        <w:rPr>
          <w:sz w:val="22"/>
          <w:szCs w:val="22"/>
          <w:lang w:val="en-GB"/>
        </w:rPr>
        <w:t>’</w:t>
      </w:r>
      <w:r w:rsidRPr="000A1F80">
        <w:rPr>
          <w:sz w:val="22"/>
          <w:szCs w:val="22"/>
          <w:lang w:val="en-GB"/>
        </w:rPr>
        <w:t xml:space="preserve">s assets to such an </w:t>
      </w:r>
      <w:r w:rsidR="00280E52" w:rsidRPr="000A1F80">
        <w:rPr>
          <w:sz w:val="22"/>
          <w:szCs w:val="22"/>
          <w:lang w:val="en-GB"/>
        </w:rPr>
        <w:t xml:space="preserve">extent as to prevent proper performance of the </w:t>
      </w:r>
      <w:r w:rsidR="00991144" w:rsidRPr="000A1F80">
        <w:rPr>
          <w:sz w:val="22"/>
          <w:szCs w:val="22"/>
          <w:lang w:val="en-GB"/>
        </w:rPr>
        <w:t>Agreement</w:t>
      </w:r>
      <w:r w:rsidRPr="000A1F80">
        <w:rPr>
          <w:sz w:val="22"/>
          <w:szCs w:val="22"/>
          <w:lang w:val="en-GB"/>
        </w:rPr>
        <w:t>,</w:t>
      </w:r>
    </w:p>
    <w:p w14:paraId="36B5B13C" w14:textId="2EC1528A" w:rsidR="00754005" w:rsidRPr="000A1F80" w:rsidRDefault="001C1901">
      <w:pPr>
        <w:widowControl/>
        <w:numPr>
          <w:ilvl w:val="2"/>
          <w:numId w:val="23"/>
        </w:numPr>
        <w:suppressAutoHyphens w:val="0"/>
        <w:ind w:left="851" w:hanging="425"/>
        <w:jc w:val="both"/>
        <w:rPr>
          <w:color w:val="000000"/>
          <w:sz w:val="22"/>
          <w:szCs w:val="22"/>
          <w:lang w:val="en-GB"/>
        </w:rPr>
      </w:pPr>
      <w:bookmarkStart w:id="11" w:name="_Hlk115946655"/>
      <w:r w:rsidRPr="000A1F80">
        <w:rPr>
          <w:sz w:val="22"/>
          <w:szCs w:val="22"/>
          <w:lang w:val="en-GB"/>
        </w:rPr>
        <w:t xml:space="preserve">The Contractor has supplied </w:t>
      </w:r>
      <w:r w:rsidR="0095549D" w:rsidRPr="000A1F80">
        <w:rPr>
          <w:sz w:val="22"/>
          <w:szCs w:val="22"/>
          <w:lang w:val="en-GB"/>
        </w:rPr>
        <w:t>equipment</w:t>
      </w:r>
      <w:r w:rsidRPr="000A1F80">
        <w:rPr>
          <w:sz w:val="22"/>
          <w:szCs w:val="22"/>
          <w:lang w:val="en-GB"/>
        </w:rPr>
        <w:t xml:space="preserve"> that</w:t>
      </w:r>
      <w:r w:rsidR="007954E5" w:rsidRPr="000A1F80">
        <w:rPr>
          <w:sz w:val="22"/>
          <w:szCs w:val="22"/>
          <w:lang w:val="en-GB"/>
        </w:rPr>
        <w:t xml:space="preserve"> </w:t>
      </w:r>
      <w:r w:rsidR="0095549D" w:rsidRPr="000A1F80">
        <w:rPr>
          <w:sz w:val="22"/>
          <w:szCs w:val="22"/>
          <w:lang w:val="en-GB"/>
        </w:rPr>
        <w:t>fails to</w:t>
      </w:r>
      <w:r w:rsidR="007954E5" w:rsidRPr="000A1F80">
        <w:rPr>
          <w:sz w:val="22"/>
          <w:szCs w:val="22"/>
          <w:lang w:val="en-GB"/>
        </w:rPr>
        <w:t xml:space="preserve"> comply with</w:t>
      </w:r>
      <w:bookmarkEnd w:id="11"/>
      <w:r w:rsidR="007954E5" w:rsidRPr="000A1F80">
        <w:rPr>
          <w:sz w:val="22"/>
          <w:szCs w:val="22"/>
          <w:lang w:val="en-GB"/>
        </w:rPr>
        <w:t xml:space="preserve"> the terms of </w:t>
      </w:r>
      <w:r w:rsidR="008A77F4" w:rsidRPr="000A1F80">
        <w:rPr>
          <w:sz w:val="22"/>
          <w:szCs w:val="22"/>
          <w:lang w:val="en-GB"/>
        </w:rPr>
        <w:t xml:space="preserve">the </w:t>
      </w:r>
      <w:r w:rsidR="0095549D" w:rsidRPr="000A1F80">
        <w:rPr>
          <w:sz w:val="22"/>
          <w:szCs w:val="22"/>
          <w:lang w:val="en-GB"/>
        </w:rPr>
        <w:t>Agreement</w:t>
      </w:r>
      <w:r w:rsidR="00BF7501" w:rsidRPr="000A1F80">
        <w:rPr>
          <w:sz w:val="22"/>
          <w:szCs w:val="22"/>
          <w:lang w:val="en-GB"/>
        </w:rPr>
        <w:t xml:space="preserve"> </w:t>
      </w:r>
      <w:r w:rsidR="007954E5" w:rsidRPr="000A1F80">
        <w:rPr>
          <w:sz w:val="22"/>
          <w:szCs w:val="22"/>
          <w:lang w:val="en-GB"/>
        </w:rPr>
        <w:t xml:space="preserve">or </w:t>
      </w:r>
      <w:r w:rsidR="00BF7501" w:rsidRPr="000A1F80">
        <w:rPr>
          <w:sz w:val="22"/>
          <w:szCs w:val="22"/>
          <w:lang w:val="en-GB"/>
        </w:rPr>
        <w:t>is not performing</w:t>
      </w:r>
      <w:r w:rsidR="0095549D" w:rsidRPr="000A1F80">
        <w:rPr>
          <w:sz w:val="22"/>
          <w:szCs w:val="22"/>
          <w:lang w:val="en-GB"/>
        </w:rPr>
        <w:t xml:space="preserve"> at a level required by</w:t>
      </w:r>
      <w:r w:rsidR="00BF7501" w:rsidRPr="000A1F80">
        <w:rPr>
          <w:sz w:val="22"/>
          <w:szCs w:val="22"/>
          <w:lang w:val="en-GB"/>
        </w:rPr>
        <w:t xml:space="preserve"> the </w:t>
      </w:r>
      <w:r w:rsidR="0095549D" w:rsidRPr="000A1F80">
        <w:rPr>
          <w:sz w:val="22"/>
          <w:szCs w:val="22"/>
          <w:lang w:val="en-GB"/>
        </w:rPr>
        <w:t xml:space="preserve">Agreement </w:t>
      </w:r>
      <w:r w:rsidR="00FB4B33" w:rsidRPr="000A1F80">
        <w:rPr>
          <w:sz w:val="22"/>
          <w:szCs w:val="22"/>
          <w:lang w:val="en-GB"/>
        </w:rPr>
        <w:t>despite a written request to rectify the deficiencies</w:t>
      </w:r>
      <w:r w:rsidR="007954E5" w:rsidRPr="000A1F80">
        <w:rPr>
          <w:sz w:val="22"/>
          <w:szCs w:val="22"/>
          <w:lang w:val="en-GB"/>
        </w:rPr>
        <w:t xml:space="preserve">, or the </w:t>
      </w:r>
      <w:r w:rsidR="0095549D" w:rsidRPr="000A1F80">
        <w:rPr>
          <w:sz w:val="22"/>
          <w:szCs w:val="22"/>
          <w:lang w:val="en-GB"/>
        </w:rPr>
        <w:t xml:space="preserve">time-limit </w:t>
      </w:r>
      <w:r w:rsidR="007954E5" w:rsidRPr="000A1F80">
        <w:rPr>
          <w:sz w:val="22"/>
          <w:szCs w:val="22"/>
          <w:lang w:val="en-GB"/>
        </w:rPr>
        <w:t xml:space="preserve">for performance of the </w:t>
      </w:r>
      <w:r w:rsidR="0095549D" w:rsidRPr="000A1F80">
        <w:rPr>
          <w:sz w:val="22"/>
          <w:szCs w:val="22"/>
          <w:lang w:val="en-GB"/>
        </w:rPr>
        <w:t>Agreement</w:t>
      </w:r>
      <w:r w:rsidR="008A77F4" w:rsidRPr="000A1F80">
        <w:rPr>
          <w:sz w:val="22"/>
          <w:szCs w:val="22"/>
          <w:lang w:val="en-GB"/>
        </w:rPr>
        <w:t xml:space="preserve"> has </w:t>
      </w:r>
      <w:r w:rsidR="007954E5" w:rsidRPr="000A1F80">
        <w:rPr>
          <w:sz w:val="22"/>
          <w:szCs w:val="22"/>
          <w:lang w:val="en-GB"/>
        </w:rPr>
        <w:t xml:space="preserve">been </w:t>
      </w:r>
      <w:r w:rsidR="00BF7501" w:rsidRPr="000A1F80">
        <w:rPr>
          <w:sz w:val="22"/>
          <w:szCs w:val="22"/>
          <w:lang w:val="en-GB"/>
        </w:rPr>
        <w:t xml:space="preserve">exceeded </w:t>
      </w:r>
      <w:r w:rsidR="007954E5" w:rsidRPr="000A1F80">
        <w:rPr>
          <w:sz w:val="22"/>
          <w:szCs w:val="22"/>
          <w:lang w:val="en-GB"/>
        </w:rPr>
        <w:t xml:space="preserve">by 7 days, without the </w:t>
      </w:r>
      <w:r w:rsidR="0095549D" w:rsidRPr="000A1F80">
        <w:rPr>
          <w:sz w:val="22"/>
          <w:szCs w:val="22"/>
          <w:lang w:val="en-GB"/>
        </w:rPr>
        <w:t>Awarding Entity</w:t>
      </w:r>
      <w:r w:rsidR="007954E5" w:rsidRPr="000A1F80">
        <w:rPr>
          <w:sz w:val="22"/>
          <w:szCs w:val="22"/>
          <w:lang w:val="en-GB"/>
        </w:rPr>
        <w:t xml:space="preserve"> setting a further </w:t>
      </w:r>
      <w:r w:rsidR="0095549D" w:rsidRPr="000A1F80">
        <w:rPr>
          <w:sz w:val="22"/>
          <w:szCs w:val="22"/>
          <w:lang w:val="en-GB"/>
        </w:rPr>
        <w:t>time-limit</w:t>
      </w:r>
      <w:r w:rsidR="007954E5" w:rsidRPr="000A1F80">
        <w:rPr>
          <w:sz w:val="22"/>
          <w:szCs w:val="22"/>
          <w:lang w:val="en-GB"/>
        </w:rPr>
        <w:t xml:space="preserve"> for the Contractor</w:t>
      </w:r>
      <w:r w:rsidR="00092B0D" w:rsidRPr="000A1F80">
        <w:rPr>
          <w:sz w:val="22"/>
          <w:szCs w:val="22"/>
          <w:lang w:val="en-GB"/>
        </w:rPr>
        <w:t>,</w:t>
      </w:r>
    </w:p>
    <w:p w14:paraId="735D2E13" w14:textId="05D5617E" w:rsidR="00754005" w:rsidRPr="000A1F80" w:rsidRDefault="001C1901">
      <w:pPr>
        <w:widowControl/>
        <w:numPr>
          <w:ilvl w:val="2"/>
          <w:numId w:val="23"/>
        </w:numPr>
        <w:suppressAutoHyphens w:val="0"/>
        <w:ind w:left="851" w:hanging="425"/>
        <w:jc w:val="both"/>
        <w:rPr>
          <w:color w:val="000000"/>
          <w:sz w:val="22"/>
          <w:szCs w:val="22"/>
          <w:lang w:val="en-GB"/>
        </w:rPr>
      </w:pPr>
      <w:r w:rsidRPr="000A1F80">
        <w:rPr>
          <w:sz w:val="22"/>
          <w:szCs w:val="22"/>
          <w:lang w:val="en-GB"/>
        </w:rPr>
        <w:t>Contractor</w:t>
      </w:r>
      <w:r w:rsidR="0095549D" w:rsidRPr="000A1F80">
        <w:rPr>
          <w:sz w:val="22"/>
          <w:szCs w:val="22"/>
          <w:lang w:val="en-GB"/>
        </w:rPr>
        <w:t xml:space="preserve"> has incurred significant debt</w:t>
      </w:r>
      <w:r w:rsidRPr="000A1F80">
        <w:rPr>
          <w:sz w:val="22"/>
          <w:szCs w:val="22"/>
          <w:lang w:val="en-GB"/>
        </w:rPr>
        <w:t xml:space="preserve">, </w:t>
      </w:r>
      <w:r w:rsidR="0095549D" w:rsidRPr="000A1F80">
        <w:rPr>
          <w:sz w:val="22"/>
          <w:szCs w:val="22"/>
          <w:lang w:val="en-GB"/>
        </w:rPr>
        <w:t xml:space="preserve">accompanied </w:t>
      </w:r>
      <w:r w:rsidRPr="000A1F80">
        <w:rPr>
          <w:sz w:val="22"/>
          <w:szCs w:val="22"/>
          <w:lang w:val="en-GB"/>
        </w:rPr>
        <w:t xml:space="preserve">in particular </w:t>
      </w:r>
      <w:r w:rsidR="00BF7501" w:rsidRPr="000A1F80">
        <w:rPr>
          <w:sz w:val="22"/>
          <w:szCs w:val="22"/>
          <w:lang w:val="en-GB"/>
        </w:rPr>
        <w:t xml:space="preserve">bailiff seizures </w:t>
      </w:r>
      <w:r w:rsidRPr="000A1F80">
        <w:rPr>
          <w:sz w:val="22"/>
          <w:szCs w:val="22"/>
          <w:lang w:val="en-GB"/>
        </w:rPr>
        <w:t xml:space="preserve">or </w:t>
      </w:r>
      <w:r w:rsidR="00BF7501" w:rsidRPr="000A1F80">
        <w:rPr>
          <w:sz w:val="22"/>
          <w:szCs w:val="22"/>
          <w:lang w:val="en-GB"/>
        </w:rPr>
        <w:t xml:space="preserve">seizures by other </w:t>
      </w:r>
      <w:r w:rsidRPr="000A1F80">
        <w:rPr>
          <w:sz w:val="22"/>
          <w:szCs w:val="22"/>
          <w:lang w:val="en-GB"/>
        </w:rPr>
        <w:t>authorised bodies with a total value exceeding</w:t>
      </w:r>
      <w:bookmarkStart w:id="12" w:name="_Hlk146714119"/>
      <w:r w:rsidR="0007139B" w:rsidRPr="000A1F80">
        <w:rPr>
          <w:sz w:val="22"/>
          <w:szCs w:val="22"/>
          <w:lang w:val="en-GB"/>
        </w:rPr>
        <w:t xml:space="preserve"> 200</w:t>
      </w:r>
      <w:r w:rsidR="0095549D" w:rsidRPr="000A1F80">
        <w:rPr>
          <w:sz w:val="22"/>
          <w:szCs w:val="22"/>
          <w:lang w:val="en-GB"/>
        </w:rPr>
        <w:t>,</w:t>
      </w:r>
      <w:r w:rsidRPr="000A1F80">
        <w:rPr>
          <w:sz w:val="22"/>
          <w:szCs w:val="22"/>
          <w:lang w:val="en-GB"/>
        </w:rPr>
        <w:t xml:space="preserve">000.00 PLN (in words: </w:t>
      </w:r>
      <w:r w:rsidR="0007139B" w:rsidRPr="000A1F80">
        <w:rPr>
          <w:sz w:val="22"/>
          <w:szCs w:val="22"/>
          <w:lang w:val="en-GB"/>
        </w:rPr>
        <w:t xml:space="preserve">two hundred </w:t>
      </w:r>
      <w:r w:rsidRPr="000A1F80">
        <w:rPr>
          <w:sz w:val="22"/>
          <w:szCs w:val="22"/>
          <w:lang w:val="en-GB"/>
        </w:rPr>
        <w:t>thousand zlotys)</w:t>
      </w:r>
      <w:bookmarkEnd w:id="12"/>
      <w:r w:rsidR="00092B0D" w:rsidRPr="000A1F80">
        <w:rPr>
          <w:sz w:val="22"/>
          <w:szCs w:val="22"/>
          <w:lang w:val="en-GB"/>
        </w:rPr>
        <w:t>.</w:t>
      </w:r>
    </w:p>
    <w:p w14:paraId="58BD8297" w14:textId="53DC3282" w:rsidR="00754005" w:rsidRPr="000A1F80" w:rsidRDefault="001C1901">
      <w:pPr>
        <w:widowControl/>
        <w:numPr>
          <w:ilvl w:val="0"/>
          <w:numId w:val="22"/>
        </w:numPr>
        <w:ind w:left="426" w:hanging="426"/>
        <w:jc w:val="both"/>
        <w:rPr>
          <w:rFonts w:eastAsia="Calibri"/>
          <w:sz w:val="22"/>
          <w:szCs w:val="22"/>
          <w:lang w:val="en-GB" w:eastAsia="en-US"/>
        </w:rPr>
      </w:pPr>
      <w:r w:rsidRPr="000A1F80">
        <w:rPr>
          <w:rFonts w:eastAsia="Calibri"/>
          <w:color w:val="000000"/>
          <w:sz w:val="22"/>
          <w:szCs w:val="22"/>
          <w:lang w:val="en-GB" w:eastAsia="en-US"/>
        </w:rPr>
        <w:t xml:space="preserve">The </w:t>
      </w:r>
      <w:r w:rsidR="0095549D" w:rsidRPr="000A1F80">
        <w:rPr>
          <w:rFonts w:eastAsia="Calibri"/>
          <w:sz w:val="22"/>
          <w:szCs w:val="22"/>
          <w:lang w:val="en-GB" w:eastAsia="en-US"/>
        </w:rPr>
        <w:t>Awarding Entity</w:t>
      </w:r>
      <w:r w:rsidRPr="000A1F80">
        <w:rPr>
          <w:rFonts w:eastAsia="Calibri"/>
          <w:color w:val="000000"/>
          <w:sz w:val="22"/>
          <w:szCs w:val="22"/>
          <w:lang w:val="en-GB" w:eastAsia="en-US"/>
        </w:rPr>
        <w:t xml:space="preserve"> shall</w:t>
      </w:r>
      <w:r w:rsidRPr="000A1F80">
        <w:rPr>
          <w:rFonts w:eastAsia="Calibri"/>
          <w:sz w:val="22"/>
          <w:szCs w:val="22"/>
          <w:lang w:val="en-GB" w:eastAsia="en-US"/>
        </w:rPr>
        <w:t xml:space="preserve">, notwithstanding </w:t>
      </w:r>
      <w:r w:rsidRPr="000A1F80">
        <w:rPr>
          <w:color w:val="000000"/>
          <w:sz w:val="22"/>
          <w:szCs w:val="22"/>
          <w:lang w:val="en-GB"/>
        </w:rPr>
        <w:t xml:space="preserve">the provisions of </w:t>
      </w:r>
      <w:r w:rsidR="005E4D2E" w:rsidRPr="000A1F80">
        <w:rPr>
          <w:rFonts w:eastAsia="Calibri"/>
          <w:sz w:val="22"/>
          <w:szCs w:val="22"/>
          <w:lang w:val="en-GB" w:eastAsia="en-US"/>
        </w:rPr>
        <w:t>§6(</w:t>
      </w:r>
      <w:r w:rsidRPr="000A1F80">
        <w:rPr>
          <w:rFonts w:eastAsia="Calibri"/>
          <w:sz w:val="22"/>
          <w:szCs w:val="22"/>
          <w:lang w:val="en-GB" w:eastAsia="en-US"/>
        </w:rPr>
        <w:t>2</w:t>
      </w:r>
      <w:r w:rsidR="005E4D2E" w:rsidRPr="000A1F80">
        <w:rPr>
          <w:rFonts w:eastAsia="Calibri"/>
          <w:sz w:val="22"/>
          <w:szCs w:val="22"/>
          <w:lang w:val="en-GB" w:eastAsia="en-US"/>
        </w:rPr>
        <w:t>)</w:t>
      </w:r>
      <w:r w:rsidRPr="000A1F80">
        <w:rPr>
          <w:rFonts w:eastAsia="Calibri"/>
          <w:sz w:val="22"/>
          <w:szCs w:val="22"/>
          <w:lang w:val="en-GB" w:eastAsia="en-US"/>
        </w:rPr>
        <w:t xml:space="preserve"> </w:t>
      </w:r>
      <w:r w:rsidR="005E4D2E" w:rsidRPr="000A1F80">
        <w:rPr>
          <w:rFonts w:eastAsia="Calibri"/>
          <w:sz w:val="22"/>
          <w:szCs w:val="22"/>
          <w:lang w:val="en-GB" w:eastAsia="en-US"/>
        </w:rPr>
        <w:t>of the Agreement</w:t>
      </w:r>
      <w:r w:rsidRPr="000A1F80">
        <w:rPr>
          <w:rFonts w:eastAsia="Calibri"/>
          <w:sz w:val="22"/>
          <w:szCs w:val="22"/>
          <w:lang w:val="en-GB" w:eastAsia="en-US"/>
        </w:rPr>
        <w:t xml:space="preserve">, in the event of the occurrence of the </w:t>
      </w:r>
      <w:r w:rsidRPr="000A1F80">
        <w:rPr>
          <w:rFonts w:eastAsia="Calibri"/>
          <w:color w:val="000000"/>
          <w:sz w:val="22"/>
          <w:szCs w:val="22"/>
          <w:lang w:val="en-GB" w:eastAsia="en-US"/>
        </w:rPr>
        <w:t xml:space="preserve">following </w:t>
      </w:r>
      <w:r w:rsidRPr="000A1F80">
        <w:rPr>
          <w:rFonts w:eastAsia="Calibri"/>
          <w:sz w:val="22"/>
          <w:szCs w:val="22"/>
          <w:lang w:val="en-GB" w:eastAsia="en-US"/>
        </w:rPr>
        <w:t>circumstances:</w:t>
      </w:r>
    </w:p>
    <w:p w14:paraId="7947C613" w14:textId="4F3FCF0E" w:rsidR="00754005" w:rsidRPr="000A1F80" w:rsidRDefault="001C1901" w:rsidP="007A55C1">
      <w:pPr>
        <w:widowControl/>
        <w:numPr>
          <w:ilvl w:val="0"/>
          <w:numId w:val="62"/>
        </w:numPr>
        <w:suppressAutoHyphens w:val="0"/>
        <w:jc w:val="both"/>
        <w:rPr>
          <w:sz w:val="22"/>
          <w:szCs w:val="22"/>
          <w:lang w:val="en-GB"/>
        </w:rPr>
      </w:pPr>
      <w:r w:rsidRPr="000A1F80">
        <w:rPr>
          <w:sz w:val="22"/>
          <w:szCs w:val="22"/>
          <w:lang w:val="en-GB"/>
        </w:rPr>
        <w:t xml:space="preserve">within 30 days of becoming aware of the occurrence of a material change of circumstances resulting in the performance of the </w:t>
      </w:r>
      <w:r w:rsidR="004114DB" w:rsidRPr="000A1F80">
        <w:rPr>
          <w:sz w:val="22"/>
          <w:szCs w:val="22"/>
          <w:lang w:val="en-GB"/>
        </w:rPr>
        <w:t xml:space="preserve">Agreement </w:t>
      </w:r>
      <w:r w:rsidRPr="000A1F80">
        <w:rPr>
          <w:sz w:val="22"/>
          <w:szCs w:val="22"/>
          <w:lang w:val="en-GB"/>
        </w:rPr>
        <w:t xml:space="preserve">not being in the public interest, which could not have been foreseen at the time of conclusion of the </w:t>
      </w:r>
      <w:r w:rsidR="004114DB" w:rsidRPr="000A1F80">
        <w:rPr>
          <w:sz w:val="22"/>
          <w:szCs w:val="22"/>
          <w:lang w:val="en-GB"/>
        </w:rPr>
        <w:t xml:space="preserve">Agreement, </w:t>
      </w:r>
      <w:r w:rsidRPr="000A1F80">
        <w:rPr>
          <w:sz w:val="22"/>
          <w:szCs w:val="22"/>
          <w:lang w:val="en-GB"/>
        </w:rPr>
        <w:t xml:space="preserve">or further performance of the </w:t>
      </w:r>
      <w:r w:rsidR="004114DB" w:rsidRPr="000A1F80">
        <w:rPr>
          <w:sz w:val="22"/>
          <w:szCs w:val="22"/>
          <w:lang w:val="en-GB"/>
        </w:rPr>
        <w:t xml:space="preserve">Agreement </w:t>
      </w:r>
      <w:r w:rsidRPr="000A1F80">
        <w:rPr>
          <w:sz w:val="22"/>
          <w:szCs w:val="22"/>
          <w:lang w:val="en-GB"/>
        </w:rPr>
        <w:t>may jeopardise a fundamental interest of state security or public safety (Article 456(1)(1) of the PP</w:t>
      </w:r>
      <w:r w:rsidR="005E4D2E" w:rsidRPr="000A1F80">
        <w:rPr>
          <w:sz w:val="22"/>
          <w:szCs w:val="22"/>
          <w:lang w:val="en-GB"/>
        </w:rPr>
        <w:t>PA</w:t>
      </w:r>
      <w:r w:rsidRPr="000A1F80">
        <w:rPr>
          <w:sz w:val="22"/>
          <w:szCs w:val="22"/>
          <w:lang w:val="en-GB"/>
        </w:rPr>
        <w:t>),</w:t>
      </w:r>
    </w:p>
    <w:p w14:paraId="5186C455" w14:textId="423DAA02" w:rsidR="00754005" w:rsidRPr="000A1F80" w:rsidRDefault="001C1901" w:rsidP="007A55C1">
      <w:pPr>
        <w:widowControl/>
        <w:numPr>
          <w:ilvl w:val="0"/>
          <w:numId w:val="62"/>
        </w:numPr>
        <w:suppressAutoHyphens w:val="0"/>
        <w:jc w:val="both"/>
        <w:rPr>
          <w:sz w:val="22"/>
          <w:szCs w:val="22"/>
          <w:lang w:val="en-GB"/>
        </w:rPr>
      </w:pPr>
      <w:r w:rsidRPr="000A1F80">
        <w:rPr>
          <w:sz w:val="22"/>
          <w:szCs w:val="22"/>
          <w:lang w:val="en-GB"/>
        </w:rPr>
        <w:t xml:space="preserve">when an amendment to the </w:t>
      </w:r>
      <w:r w:rsidR="005E4D2E" w:rsidRPr="000A1F80">
        <w:rPr>
          <w:sz w:val="22"/>
          <w:szCs w:val="22"/>
          <w:lang w:val="en-GB"/>
        </w:rPr>
        <w:t>Agreement</w:t>
      </w:r>
      <w:r w:rsidRPr="000A1F80">
        <w:rPr>
          <w:sz w:val="22"/>
          <w:szCs w:val="22"/>
          <w:lang w:val="en-GB"/>
        </w:rPr>
        <w:t xml:space="preserve"> has been made in breach of Article 454 and Article 455 of the </w:t>
      </w:r>
      <w:r w:rsidR="005E4D2E" w:rsidRPr="000A1F80">
        <w:rPr>
          <w:sz w:val="22"/>
          <w:szCs w:val="22"/>
          <w:lang w:val="en-GB"/>
        </w:rPr>
        <w:t>PPPA</w:t>
      </w:r>
      <w:r w:rsidRPr="000A1F80">
        <w:rPr>
          <w:sz w:val="22"/>
          <w:szCs w:val="22"/>
          <w:lang w:val="en-GB"/>
        </w:rPr>
        <w:t>,</w:t>
      </w:r>
    </w:p>
    <w:p w14:paraId="3A26CD6B" w14:textId="6E960D9C" w:rsidR="00754005" w:rsidRPr="000A1F80" w:rsidRDefault="005E4D2E" w:rsidP="007A55C1">
      <w:pPr>
        <w:widowControl/>
        <w:numPr>
          <w:ilvl w:val="0"/>
          <w:numId w:val="62"/>
        </w:numPr>
        <w:suppressAutoHyphens w:val="0"/>
        <w:jc w:val="both"/>
        <w:rPr>
          <w:sz w:val="22"/>
          <w:szCs w:val="22"/>
          <w:lang w:val="en-GB"/>
        </w:rPr>
      </w:pPr>
      <w:r w:rsidRPr="000A1F80">
        <w:rPr>
          <w:sz w:val="22"/>
          <w:szCs w:val="22"/>
          <w:lang w:val="en-GB"/>
        </w:rPr>
        <w:t>a</w:t>
      </w:r>
      <w:r w:rsidR="001C1901" w:rsidRPr="000A1F80">
        <w:rPr>
          <w:sz w:val="22"/>
          <w:szCs w:val="22"/>
          <w:lang w:val="en-GB"/>
        </w:rPr>
        <w:t xml:space="preserve">t the time of conclusion of the </w:t>
      </w:r>
      <w:r w:rsidRPr="000A1F80">
        <w:rPr>
          <w:sz w:val="22"/>
          <w:szCs w:val="22"/>
          <w:lang w:val="en-GB"/>
        </w:rPr>
        <w:t>Agreement</w:t>
      </w:r>
      <w:r w:rsidR="001C1901" w:rsidRPr="000A1F80">
        <w:rPr>
          <w:sz w:val="22"/>
          <w:szCs w:val="22"/>
          <w:lang w:val="en-GB"/>
        </w:rPr>
        <w:t xml:space="preserve">, the Contractor was subject to exclusion from the proceedings on the basis of the circumstances indicated in Chapter VII of the </w:t>
      </w:r>
      <w:proofErr w:type="spellStart"/>
      <w:r w:rsidRPr="000A1F80">
        <w:rPr>
          <w:sz w:val="22"/>
          <w:szCs w:val="22"/>
          <w:lang w:val="en-GB"/>
        </w:rPr>
        <w:t>ToR</w:t>
      </w:r>
      <w:proofErr w:type="spellEnd"/>
      <w:r w:rsidR="001C1901" w:rsidRPr="000A1F80">
        <w:rPr>
          <w:sz w:val="22"/>
          <w:szCs w:val="22"/>
          <w:lang w:val="en-GB"/>
        </w:rPr>
        <w:t>,</w:t>
      </w:r>
    </w:p>
    <w:p w14:paraId="7DA341DB" w14:textId="528A0961" w:rsidR="00754005" w:rsidRPr="000A1F80" w:rsidRDefault="001C1901" w:rsidP="007A55C1">
      <w:pPr>
        <w:widowControl/>
        <w:numPr>
          <w:ilvl w:val="0"/>
          <w:numId w:val="62"/>
        </w:numPr>
        <w:suppressAutoHyphens w:val="0"/>
        <w:jc w:val="both"/>
        <w:rPr>
          <w:sz w:val="22"/>
          <w:szCs w:val="22"/>
          <w:lang w:val="en-GB" w:bidi="pl-PL"/>
        </w:rPr>
      </w:pPr>
      <w:r w:rsidRPr="000A1F80">
        <w:rPr>
          <w:sz w:val="22"/>
          <w:szCs w:val="22"/>
          <w:lang w:val="en-GB"/>
        </w:rPr>
        <w:t xml:space="preserve">The Court of Justice of the European Union has found, under the procedure provided for in Article 258 of the Treaty on the Functioning of the European Union, that the Republic of Poland has failed to fulfil its obligations under the Treaties, Directive 2014/24/EU, Directive 2014/25/EU and Directive 2009/81/EC, due to the fact that the </w:t>
      </w:r>
      <w:r w:rsidR="007D66CB" w:rsidRPr="000A1F80">
        <w:rPr>
          <w:sz w:val="22"/>
          <w:szCs w:val="22"/>
          <w:lang w:val="en-GB"/>
        </w:rPr>
        <w:t>Awarding Entity</w:t>
      </w:r>
      <w:r w:rsidRPr="000A1F80">
        <w:rPr>
          <w:sz w:val="22"/>
          <w:szCs w:val="22"/>
          <w:lang w:val="en-GB"/>
        </w:rPr>
        <w:t xml:space="preserve"> awarded the contract</w:t>
      </w:r>
      <w:r w:rsidR="00114E1B" w:rsidRPr="000A1F80">
        <w:rPr>
          <w:sz w:val="22"/>
          <w:szCs w:val="22"/>
          <w:lang w:val="en-GB"/>
        </w:rPr>
        <w:t xml:space="preserve">, </w:t>
      </w:r>
      <w:r w:rsidRPr="000A1F80">
        <w:rPr>
          <w:sz w:val="22"/>
          <w:szCs w:val="22"/>
          <w:lang w:val="en-GB"/>
        </w:rPr>
        <w:t>in breach of European Union law</w:t>
      </w:r>
      <w:r w:rsidRPr="000A1F80">
        <w:rPr>
          <w:sz w:val="22"/>
          <w:szCs w:val="22"/>
          <w:lang w:val="en-GB" w:bidi="pl-PL"/>
        </w:rPr>
        <w:t>.</w:t>
      </w:r>
    </w:p>
    <w:p w14:paraId="7B227367" w14:textId="40E2FAF9" w:rsidR="00754005" w:rsidRPr="000A1F80" w:rsidRDefault="001C1901">
      <w:pPr>
        <w:widowControl/>
        <w:numPr>
          <w:ilvl w:val="0"/>
          <w:numId w:val="22"/>
        </w:numPr>
        <w:ind w:left="426" w:hanging="426"/>
        <w:jc w:val="both"/>
        <w:rPr>
          <w:color w:val="000000"/>
          <w:sz w:val="22"/>
          <w:szCs w:val="22"/>
          <w:lang w:val="en-GB"/>
        </w:rPr>
      </w:pPr>
      <w:r w:rsidRPr="000A1F80">
        <w:rPr>
          <w:color w:val="000000"/>
          <w:sz w:val="22"/>
          <w:szCs w:val="22"/>
          <w:lang w:val="en-GB"/>
        </w:rPr>
        <w:t xml:space="preserve">The </w:t>
      </w:r>
      <w:r w:rsidR="007D66CB" w:rsidRPr="000A1F80">
        <w:rPr>
          <w:color w:val="000000"/>
          <w:sz w:val="22"/>
          <w:szCs w:val="22"/>
          <w:lang w:val="en-GB"/>
        </w:rPr>
        <w:t>Awarding Entity</w:t>
      </w:r>
      <w:r w:rsidRPr="000A1F80">
        <w:rPr>
          <w:color w:val="000000"/>
          <w:sz w:val="22"/>
          <w:szCs w:val="22"/>
          <w:lang w:val="en-GB"/>
        </w:rPr>
        <w:t xml:space="preserve">, in exercising </w:t>
      </w:r>
      <w:r w:rsidR="007D66CB" w:rsidRPr="000A1F80">
        <w:rPr>
          <w:color w:val="000000"/>
          <w:sz w:val="22"/>
          <w:szCs w:val="22"/>
          <w:lang w:val="en-GB"/>
        </w:rPr>
        <w:t>its</w:t>
      </w:r>
      <w:r w:rsidRPr="000A1F80">
        <w:rPr>
          <w:color w:val="000000"/>
          <w:sz w:val="22"/>
          <w:szCs w:val="22"/>
          <w:lang w:val="en-GB"/>
        </w:rPr>
        <w:t xml:space="preserve"> contractual or statutory right of withdrawal from the </w:t>
      </w:r>
      <w:r w:rsidR="007D66CB" w:rsidRPr="000A1F80">
        <w:rPr>
          <w:color w:val="000000"/>
          <w:sz w:val="22"/>
          <w:szCs w:val="22"/>
          <w:lang w:val="en-GB"/>
        </w:rPr>
        <w:t>Agreement</w:t>
      </w:r>
      <w:r w:rsidR="009D439E" w:rsidRPr="000A1F80">
        <w:rPr>
          <w:color w:val="000000"/>
          <w:sz w:val="22"/>
          <w:szCs w:val="22"/>
          <w:lang w:val="en-GB"/>
        </w:rPr>
        <w:t xml:space="preserve">, </w:t>
      </w:r>
      <w:r w:rsidRPr="000A1F80">
        <w:rPr>
          <w:color w:val="000000"/>
          <w:sz w:val="22"/>
          <w:szCs w:val="22"/>
          <w:lang w:val="en-GB"/>
        </w:rPr>
        <w:t xml:space="preserve">may withdraw </w:t>
      </w:r>
      <w:r w:rsidR="00A40431" w:rsidRPr="000A1F80">
        <w:rPr>
          <w:color w:val="000000"/>
          <w:sz w:val="22"/>
          <w:szCs w:val="22"/>
          <w:lang w:val="en-GB"/>
        </w:rPr>
        <w:t>–</w:t>
      </w:r>
      <w:r w:rsidRPr="000A1F80">
        <w:rPr>
          <w:color w:val="000000"/>
          <w:sz w:val="22"/>
          <w:szCs w:val="22"/>
          <w:lang w:val="en-GB"/>
        </w:rPr>
        <w:t xml:space="preserve"> at </w:t>
      </w:r>
      <w:r w:rsidR="00A40431" w:rsidRPr="000A1F80">
        <w:rPr>
          <w:color w:val="000000"/>
          <w:sz w:val="22"/>
          <w:szCs w:val="22"/>
          <w:lang w:val="en-GB"/>
        </w:rPr>
        <w:t>its</w:t>
      </w:r>
      <w:r w:rsidRPr="000A1F80">
        <w:rPr>
          <w:color w:val="000000"/>
          <w:sz w:val="22"/>
          <w:szCs w:val="22"/>
          <w:lang w:val="en-GB"/>
        </w:rPr>
        <w:t xml:space="preserve"> discretion </w:t>
      </w:r>
      <w:r w:rsidR="00A40431" w:rsidRPr="000A1F80">
        <w:rPr>
          <w:color w:val="000000"/>
          <w:sz w:val="22"/>
          <w:szCs w:val="22"/>
          <w:lang w:val="en-GB"/>
        </w:rPr>
        <w:t>–</w:t>
      </w:r>
      <w:r w:rsidRPr="000A1F80">
        <w:rPr>
          <w:color w:val="000000"/>
          <w:sz w:val="22"/>
          <w:szCs w:val="22"/>
          <w:lang w:val="en-GB"/>
        </w:rPr>
        <w:t xml:space="preserve"> from the </w:t>
      </w:r>
      <w:r w:rsidR="00A40431" w:rsidRPr="000A1F80">
        <w:rPr>
          <w:color w:val="000000"/>
          <w:sz w:val="22"/>
          <w:szCs w:val="22"/>
          <w:lang w:val="en-GB"/>
        </w:rPr>
        <w:t xml:space="preserve">Agreement </w:t>
      </w:r>
      <w:r w:rsidRPr="000A1F80">
        <w:rPr>
          <w:color w:val="000000"/>
          <w:sz w:val="22"/>
          <w:szCs w:val="22"/>
          <w:lang w:val="en-GB"/>
        </w:rPr>
        <w:t xml:space="preserve">in its entirety or from part </w:t>
      </w:r>
      <w:r w:rsidR="00A40431" w:rsidRPr="000A1F80">
        <w:rPr>
          <w:color w:val="000000"/>
          <w:sz w:val="22"/>
          <w:szCs w:val="22"/>
          <w:lang w:val="en-GB"/>
        </w:rPr>
        <w:t>thereof</w:t>
      </w:r>
      <w:r w:rsidRPr="000A1F80">
        <w:rPr>
          <w:color w:val="000000"/>
          <w:sz w:val="22"/>
          <w:szCs w:val="22"/>
          <w:lang w:val="en-GB"/>
        </w:rPr>
        <w:t>.</w:t>
      </w:r>
    </w:p>
    <w:p w14:paraId="73B23891" w14:textId="0CDC822C" w:rsidR="00754005" w:rsidRPr="000A1F80" w:rsidRDefault="001C1901">
      <w:pPr>
        <w:widowControl/>
        <w:numPr>
          <w:ilvl w:val="0"/>
          <w:numId w:val="22"/>
        </w:numPr>
        <w:ind w:left="426" w:hanging="426"/>
        <w:jc w:val="both"/>
        <w:rPr>
          <w:color w:val="000000"/>
          <w:sz w:val="22"/>
          <w:szCs w:val="22"/>
          <w:lang w:val="en-GB"/>
        </w:rPr>
      </w:pPr>
      <w:r w:rsidRPr="000A1F80">
        <w:rPr>
          <w:color w:val="000000"/>
          <w:sz w:val="22"/>
          <w:szCs w:val="22"/>
          <w:lang w:val="en-GB"/>
        </w:rPr>
        <w:t xml:space="preserve">The Contractor shall not be entitled to contractual penalty or compensation for withdrawal by the </w:t>
      </w:r>
      <w:r w:rsidR="00A40431" w:rsidRPr="000A1F80">
        <w:rPr>
          <w:color w:val="000000"/>
          <w:sz w:val="22"/>
          <w:szCs w:val="22"/>
          <w:lang w:val="en-GB"/>
        </w:rPr>
        <w:t>Awarding Entity</w:t>
      </w:r>
      <w:r w:rsidRPr="000A1F80">
        <w:rPr>
          <w:color w:val="000000"/>
          <w:sz w:val="22"/>
          <w:szCs w:val="22"/>
          <w:lang w:val="en-GB"/>
        </w:rPr>
        <w:t xml:space="preserve"> from the Contract due to circumstances </w:t>
      </w:r>
      <w:r w:rsidR="00A40431" w:rsidRPr="000A1F80">
        <w:rPr>
          <w:color w:val="000000"/>
          <w:sz w:val="22"/>
          <w:szCs w:val="22"/>
          <w:lang w:val="en-GB"/>
        </w:rPr>
        <w:t>attributable to the</w:t>
      </w:r>
      <w:r w:rsidRPr="000A1F80">
        <w:rPr>
          <w:color w:val="000000"/>
          <w:sz w:val="22"/>
          <w:szCs w:val="22"/>
          <w:lang w:val="en-GB"/>
        </w:rPr>
        <w:t xml:space="preserve"> Contractor or pursuant to</w:t>
      </w:r>
      <w:r w:rsidR="00A40431" w:rsidRPr="000A1F80">
        <w:rPr>
          <w:color w:val="000000"/>
          <w:sz w:val="22"/>
          <w:szCs w:val="22"/>
          <w:lang w:val="en-GB"/>
        </w:rPr>
        <w:t xml:space="preserve"> §6(2) and §6(3) above</w:t>
      </w:r>
      <w:r w:rsidRPr="000A1F80">
        <w:rPr>
          <w:color w:val="000000"/>
          <w:sz w:val="22"/>
          <w:szCs w:val="22"/>
          <w:lang w:val="en-GB"/>
        </w:rPr>
        <w:t>.</w:t>
      </w:r>
    </w:p>
    <w:p w14:paraId="17310026" w14:textId="71826BAE" w:rsidR="00754005" w:rsidRPr="000A1F80" w:rsidRDefault="001C1901">
      <w:pPr>
        <w:widowControl/>
        <w:numPr>
          <w:ilvl w:val="0"/>
          <w:numId w:val="22"/>
        </w:numPr>
        <w:ind w:left="426" w:hanging="426"/>
        <w:jc w:val="both"/>
        <w:rPr>
          <w:color w:val="000000"/>
          <w:sz w:val="22"/>
          <w:szCs w:val="22"/>
          <w:lang w:val="en-GB"/>
        </w:rPr>
      </w:pPr>
      <w:r w:rsidRPr="000A1F80">
        <w:rPr>
          <w:sz w:val="22"/>
          <w:szCs w:val="22"/>
          <w:lang w:val="en-GB" w:bidi="pl-PL"/>
        </w:rPr>
        <w:t xml:space="preserve">In cases where the </w:t>
      </w:r>
      <w:r w:rsidR="00A40431" w:rsidRPr="000A1F80">
        <w:rPr>
          <w:sz w:val="22"/>
          <w:szCs w:val="22"/>
          <w:lang w:val="en-GB" w:bidi="pl-PL"/>
        </w:rPr>
        <w:t>Awarding Entity</w:t>
      </w:r>
      <w:r w:rsidRPr="000A1F80">
        <w:rPr>
          <w:sz w:val="22"/>
          <w:szCs w:val="22"/>
          <w:lang w:val="en-GB" w:bidi="pl-PL"/>
        </w:rPr>
        <w:t xml:space="preserve"> withdraws from the Contract on the basis of</w:t>
      </w:r>
      <w:r w:rsidR="00A40431" w:rsidRPr="000A1F80">
        <w:rPr>
          <w:sz w:val="22"/>
          <w:szCs w:val="22"/>
          <w:lang w:val="en-GB" w:bidi="pl-PL"/>
        </w:rPr>
        <w:t xml:space="preserve"> §6(</w:t>
      </w:r>
      <w:r w:rsidRPr="000A1F80">
        <w:rPr>
          <w:sz w:val="22"/>
          <w:szCs w:val="22"/>
          <w:lang w:val="en-GB" w:bidi="pl-PL"/>
        </w:rPr>
        <w:t>3</w:t>
      </w:r>
      <w:r w:rsidR="00A40431" w:rsidRPr="000A1F80">
        <w:rPr>
          <w:sz w:val="22"/>
          <w:szCs w:val="22"/>
          <w:lang w:val="en-GB" w:bidi="pl-PL"/>
        </w:rPr>
        <w:t>)</w:t>
      </w:r>
      <w:r w:rsidRPr="000A1F80">
        <w:rPr>
          <w:sz w:val="22"/>
          <w:szCs w:val="22"/>
          <w:lang w:val="en-GB" w:bidi="pl-PL"/>
        </w:rPr>
        <w:t xml:space="preserve"> above, the Contractor may only claim the remuneration due for the performance of a part of the </w:t>
      </w:r>
      <w:r w:rsidR="00A40431" w:rsidRPr="000A1F80">
        <w:rPr>
          <w:sz w:val="22"/>
          <w:szCs w:val="22"/>
          <w:lang w:val="en-GB" w:bidi="pl-PL"/>
        </w:rPr>
        <w:t>Agreement</w:t>
      </w:r>
      <w:r w:rsidRPr="000A1F80">
        <w:rPr>
          <w:sz w:val="22"/>
          <w:szCs w:val="22"/>
          <w:lang w:val="en-GB" w:bidi="pl-PL"/>
        </w:rPr>
        <w:t>.</w:t>
      </w:r>
    </w:p>
    <w:p w14:paraId="4DDF73D1" w14:textId="152C667A" w:rsidR="00754005" w:rsidRPr="000A1F80" w:rsidRDefault="001C1901">
      <w:pPr>
        <w:widowControl/>
        <w:numPr>
          <w:ilvl w:val="0"/>
          <w:numId w:val="22"/>
        </w:numPr>
        <w:ind w:left="426" w:hanging="426"/>
        <w:jc w:val="both"/>
        <w:rPr>
          <w:color w:val="000000"/>
          <w:sz w:val="22"/>
          <w:szCs w:val="22"/>
          <w:lang w:val="en-GB"/>
        </w:rPr>
      </w:pPr>
      <w:r w:rsidRPr="000A1F80">
        <w:rPr>
          <w:color w:val="000000"/>
          <w:sz w:val="22"/>
          <w:szCs w:val="22"/>
          <w:lang w:val="en-GB"/>
        </w:rPr>
        <w:t>Withdrawal from the Agreement shall be in writing</w:t>
      </w:r>
      <w:r w:rsidR="00A40431" w:rsidRPr="000A1F80">
        <w:rPr>
          <w:color w:val="000000"/>
          <w:sz w:val="22"/>
          <w:szCs w:val="22"/>
          <w:lang w:val="en-GB"/>
        </w:rPr>
        <w:t xml:space="preserve"> with a statement of reasons, or else null and void</w:t>
      </w:r>
      <w:r w:rsidRPr="000A1F80">
        <w:rPr>
          <w:color w:val="000000"/>
          <w:sz w:val="22"/>
          <w:szCs w:val="22"/>
          <w:lang w:val="en-GB"/>
        </w:rPr>
        <w:t>.</w:t>
      </w:r>
    </w:p>
    <w:p w14:paraId="106AF3BE" w14:textId="0F2B7C7F" w:rsidR="00754005" w:rsidRPr="000A1F80" w:rsidRDefault="001C1901">
      <w:pPr>
        <w:widowControl/>
        <w:numPr>
          <w:ilvl w:val="0"/>
          <w:numId w:val="22"/>
        </w:numPr>
        <w:ind w:left="426" w:hanging="426"/>
        <w:jc w:val="both"/>
        <w:rPr>
          <w:color w:val="000000"/>
          <w:sz w:val="22"/>
          <w:szCs w:val="22"/>
          <w:lang w:val="en-GB"/>
        </w:rPr>
      </w:pPr>
      <w:r w:rsidRPr="000A1F80">
        <w:rPr>
          <w:color w:val="000000"/>
          <w:sz w:val="22"/>
          <w:szCs w:val="22"/>
          <w:lang w:val="en-GB"/>
        </w:rPr>
        <w:t xml:space="preserve">Withdrawal from the </w:t>
      </w:r>
      <w:r w:rsidR="00A40431" w:rsidRPr="000A1F80">
        <w:rPr>
          <w:color w:val="000000"/>
          <w:sz w:val="22"/>
          <w:szCs w:val="22"/>
          <w:lang w:val="en-GB"/>
        </w:rPr>
        <w:t xml:space="preserve">Agreement </w:t>
      </w:r>
      <w:r w:rsidRPr="000A1F80">
        <w:rPr>
          <w:color w:val="000000"/>
          <w:sz w:val="22"/>
          <w:szCs w:val="22"/>
          <w:lang w:val="en-GB"/>
        </w:rPr>
        <w:t>shall not affect the existence and effectiveness of claims for payment of contractual penalties.</w:t>
      </w:r>
    </w:p>
    <w:p w14:paraId="72157931" w14:textId="77777777" w:rsidR="00D86C24" w:rsidRPr="000A1F80" w:rsidRDefault="00D86C24" w:rsidP="00F30860">
      <w:pPr>
        <w:widowControl/>
        <w:ind w:left="426"/>
        <w:jc w:val="both"/>
        <w:rPr>
          <w:color w:val="000000"/>
          <w:sz w:val="22"/>
          <w:szCs w:val="22"/>
          <w:lang w:val="en-GB"/>
        </w:rPr>
      </w:pPr>
    </w:p>
    <w:p w14:paraId="3CD73D58" w14:textId="1CC4A486" w:rsidR="00754005" w:rsidRPr="000A1F80" w:rsidRDefault="008A615F">
      <w:pPr>
        <w:ind w:left="360"/>
        <w:rPr>
          <w:b/>
          <w:sz w:val="22"/>
          <w:szCs w:val="22"/>
          <w:lang w:val="en-GB"/>
        </w:rPr>
      </w:pPr>
      <w:r w:rsidRPr="000A1F80">
        <w:rPr>
          <w:b/>
          <w:sz w:val="22"/>
          <w:szCs w:val="22"/>
          <w:lang w:val="en-GB"/>
        </w:rPr>
        <w:t xml:space="preserve">§7 </w:t>
      </w:r>
      <w:r w:rsidR="00BF7501" w:rsidRPr="000A1F80">
        <w:rPr>
          <w:b/>
          <w:sz w:val="22"/>
          <w:szCs w:val="22"/>
          <w:lang w:val="en-GB"/>
        </w:rPr>
        <w:t>Contractual penalt</w:t>
      </w:r>
      <w:r w:rsidR="00991144" w:rsidRPr="000A1F80">
        <w:rPr>
          <w:b/>
          <w:sz w:val="22"/>
          <w:szCs w:val="22"/>
          <w:lang w:val="en-GB"/>
        </w:rPr>
        <w:t>ies</w:t>
      </w:r>
    </w:p>
    <w:p w14:paraId="28592C37" w14:textId="22460117" w:rsidR="00754005" w:rsidRPr="000A1F80" w:rsidRDefault="001C1901">
      <w:pPr>
        <w:pStyle w:val="Tekstpodstawowy"/>
        <w:numPr>
          <w:ilvl w:val="0"/>
          <w:numId w:val="24"/>
        </w:numPr>
        <w:tabs>
          <w:tab w:val="left" w:pos="426"/>
        </w:tabs>
        <w:spacing w:line="240" w:lineRule="auto"/>
        <w:rPr>
          <w:rFonts w:ascii="Times New Roman" w:hAnsi="Times New Roman" w:cs="Times New Roman"/>
          <w:sz w:val="22"/>
          <w:szCs w:val="22"/>
          <w:lang w:val="en-GB"/>
        </w:rPr>
      </w:pPr>
      <w:r w:rsidRPr="000A1F80">
        <w:rPr>
          <w:rFonts w:ascii="Times New Roman" w:hAnsi="Times New Roman" w:cs="Times New Roman"/>
          <w:sz w:val="22"/>
          <w:szCs w:val="22"/>
          <w:lang w:val="en-GB"/>
        </w:rPr>
        <w:t>The Contractor shall</w:t>
      </w:r>
      <w:r w:rsidR="007D0FF9" w:rsidRPr="000A1F80">
        <w:rPr>
          <w:rFonts w:ascii="Times New Roman" w:hAnsi="Times New Roman" w:cs="Times New Roman"/>
          <w:sz w:val="22"/>
          <w:szCs w:val="22"/>
          <w:lang w:val="en-GB"/>
        </w:rPr>
        <w:t xml:space="preserve">, except where the basis for the calculation of contractual penalties is </w:t>
      </w:r>
      <w:r w:rsidR="00A40431" w:rsidRPr="000A1F80">
        <w:rPr>
          <w:rFonts w:ascii="Times New Roman" w:hAnsi="Times New Roman" w:cs="Times New Roman"/>
          <w:sz w:val="22"/>
          <w:szCs w:val="22"/>
          <w:lang w:val="en-GB"/>
        </w:rPr>
        <w:t xml:space="preserve">its </w:t>
      </w:r>
      <w:r w:rsidR="007D0FF9" w:rsidRPr="000A1F80">
        <w:rPr>
          <w:rFonts w:ascii="Times New Roman" w:hAnsi="Times New Roman" w:cs="Times New Roman"/>
          <w:sz w:val="22"/>
          <w:szCs w:val="22"/>
          <w:lang w:val="en-GB"/>
        </w:rPr>
        <w:t xml:space="preserve">conduct not directly or indirectly related to the </w:t>
      </w:r>
      <w:r w:rsidR="00A40431" w:rsidRPr="000A1F80">
        <w:rPr>
          <w:rFonts w:ascii="Times New Roman" w:hAnsi="Times New Roman" w:cs="Times New Roman"/>
          <w:sz w:val="22"/>
          <w:szCs w:val="22"/>
          <w:lang w:val="en-GB"/>
        </w:rPr>
        <w:t>object</w:t>
      </w:r>
      <w:r w:rsidR="007D0FF9" w:rsidRPr="000A1F80">
        <w:rPr>
          <w:rFonts w:ascii="Times New Roman" w:hAnsi="Times New Roman" w:cs="Times New Roman"/>
          <w:sz w:val="22"/>
          <w:szCs w:val="22"/>
          <w:lang w:val="en-GB"/>
        </w:rPr>
        <w:t xml:space="preserve"> of the </w:t>
      </w:r>
      <w:r w:rsidR="00A40431" w:rsidRPr="000A1F80">
        <w:rPr>
          <w:rFonts w:ascii="Times New Roman" w:hAnsi="Times New Roman" w:cs="Times New Roman"/>
          <w:sz w:val="22"/>
          <w:szCs w:val="22"/>
          <w:lang w:val="en-GB"/>
        </w:rPr>
        <w:t xml:space="preserve">Agreement </w:t>
      </w:r>
      <w:r w:rsidR="007D0FF9" w:rsidRPr="000A1F80">
        <w:rPr>
          <w:rFonts w:ascii="Times New Roman" w:hAnsi="Times New Roman" w:cs="Times New Roman"/>
          <w:sz w:val="22"/>
          <w:szCs w:val="22"/>
          <w:lang w:val="en-GB"/>
        </w:rPr>
        <w:t xml:space="preserve">or its proper performance, and subject to </w:t>
      </w:r>
      <w:r w:rsidR="00A40431" w:rsidRPr="000A1F80">
        <w:rPr>
          <w:rFonts w:ascii="Times New Roman" w:hAnsi="Times New Roman" w:cs="Times New Roman"/>
          <w:sz w:val="22"/>
          <w:szCs w:val="22"/>
          <w:lang w:val="en-GB"/>
        </w:rPr>
        <w:t>§7(</w:t>
      </w:r>
      <w:r w:rsidR="007D0FF9" w:rsidRPr="000A1F80">
        <w:rPr>
          <w:rFonts w:ascii="Times New Roman" w:hAnsi="Times New Roman" w:cs="Times New Roman"/>
          <w:sz w:val="22"/>
          <w:szCs w:val="22"/>
          <w:lang w:val="en-GB"/>
        </w:rPr>
        <w:t>3</w:t>
      </w:r>
      <w:r w:rsidR="00A40431" w:rsidRPr="000A1F80">
        <w:rPr>
          <w:rFonts w:ascii="Times New Roman" w:hAnsi="Times New Roman" w:cs="Times New Roman"/>
          <w:sz w:val="22"/>
          <w:szCs w:val="22"/>
          <w:lang w:val="en-GB"/>
        </w:rPr>
        <w:t>)</w:t>
      </w:r>
      <w:r w:rsidR="007D0FF9" w:rsidRPr="000A1F80">
        <w:rPr>
          <w:rFonts w:ascii="Times New Roman" w:hAnsi="Times New Roman" w:cs="Times New Roman"/>
          <w:sz w:val="22"/>
          <w:szCs w:val="22"/>
          <w:lang w:val="en-GB"/>
        </w:rPr>
        <w:t xml:space="preserve"> of </w:t>
      </w:r>
      <w:r w:rsidR="00802124" w:rsidRPr="000A1F80">
        <w:rPr>
          <w:rFonts w:ascii="Times New Roman" w:hAnsi="Times New Roman" w:cs="Times New Roman"/>
          <w:sz w:val="22"/>
          <w:szCs w:val="22"/>
          <w:lang w:val="en-GB"/>
        </w:rPr>
        <w:t>the Agreement</w:t>
      </w:r>
      <w:r w:rsidR="007D0FF9" w:rsidRPr="000A1F80">
        <w:rPr>
          <w:rFonts w:ascii="Times New Roman" w:hAnsi="Times New Roman" w:cs="Times New Roman"/>
          <w:sz w:val="22"/>
          <w:szCs w:val="22"/>
          <w:lang w:val="en-GB"/>
        </w:rPr>
        <w:t xml:space="preserve">, pay the </w:t>
      </w:r>
      <w:r w:rsidR="00802124" w:rsidRPr="000A1F80">
        <w:rPr>
          <w:rFonts w:ascii="Times New Roman" w:hAnsi="Times New Roman" w:cs="Times New Roman"/>
          <w:sz w:val="22"/>
          <w:szCs w:val="22"/>
          <w:lang w:val="en-GB"/>
        </w:rPr>
        <w:t xml:space="preserve">Awarding Entity </w:t>
      </w:r>
      <w:r w:rsidR="007D0FF9" w:rsidRPr="000A1F80">
        <w:rPr>
          <w:rFonts w:ascii="Times New Roman" w:hAnsi="Times New Roman" w:cs="Times New Roman"/>
          <w:sz w:val="22"/>
          <w:szCs w:val="22"/>
          <w:lang w:val="en-GB"/>
        </w:rPr>
        <w:t xml:space="preserve">a contractual penalty </w:t>
      </w:r>
      <w:r w:rsidR="00802124" w:rsidRPr="000A1F80">
        <w:rPr>
          <w:rFonts w:ascii="Times New Roman" w:hAnsi="Times New Roman" w:cs="Times New Roman"/>
          <w:sz w:val="22"/>
          <w:szCs w:val="22"/>
          <w:lang w:val="en-GB"/>
        </w:rPr>
        <w:t>in the following cases and amounts</w:t>
      </w:r>
      <w:r w:rsidRPr="000A1F80">
        <w:rPr>
          <w:rFonts w:ascii="Times New Roman" w:hAnsi="Times New Roman" w:cs="Times New Roman"/>
          <w:sz w:val="22"/>
          <w:szCs w:val="22"/>
          <w:lang w:val="en-GB"/>
        </w:rPr>
        <w:t>:</w:t>
      </w:r>
    </w:p>
    <w:p w14:paraId="00020C42" w14:textId="01F969FE" w:rsidR="00754005" w:rsidRPr="000A1F80" w:rsidRDefault="001C1901">
      <w:pPr>
        <w:pStyle w:val="Tekstpodstawowy"/>
        <w:numPr>
          <w:ilvl w:val="1"/>
          <w:numId w:val="25"/>
        </w:numPr>
        <w:tabs>
          <w:tab w:val="left" w:pos="993"/>
        </w:tabs>
        <w:spacing w:line="240" w:lineRule="auto"/>
        <w:ind w:left="993" w:hanging="56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withdrawal from the </w:t>
      </w:r>
      <w:r w:rsidR="00802124" w:rsidRPr="000A1F80">
        <w:rPr>
          <w:rFonts w:ascii="Times New Roman" w:hAnsi="Times New Roman" w:cs="Times New Roman"/>
          <w:sz w:val="22"/>
          <w:szCs w:val="22"/>
          <w:lang w:val="en-GB"/>
        </w:rPr>
        <w:t xml:space="preserve">Agreement </w:t>
      </w:r>
      <w:r w:rsidRPr="000A1F80">
        <w:rPr>
          <w:rFonts w:ascii="Times New Roman" w:hAnsi="Times New Roman" w:cs="Times New Roman"/>
          <w:sz w:val="22"/>
          <w:szCs w:val="22"/>
          <w:lang w:val="en-GB"/>
        </w:rPr>
        <w:t>due to circumstances attributable to the Contractor</w:t>
      </w:r>
      <w:r w:rsidR="00802124" w:rsidRPr="000A1F80">
        <w:rPr>
          <w:rFonts w:ascii="Times New Roman" w:hAnsi="Times New Roman" w:cs="Times New Roman"/>
          <w:sz w:val="22"/>
          <w:szCs w:val="22"/>
          <w:lang w:val="en-GB"/>
        </w:rPr>
        <w:t xml:space="preserve"> -</w:t>
      </w:r>
      <w:r w:rsidRPr="000A1F80">
        <w:rPr>
          <w:rFonts w:ascii="Times New Roman" w:hAnsi="Times New Roman" w:cs="Times New Roman"/>
          <w:sz w:val="22"/>
          <w:szCs w:val="22"/>
          <w:lang w:val="en-GB"/>
        </w:rPr>
        <w:t xml:space="preserve"> 5% of the </w:t>
      </w:r>
      <w:r w:rsidR="00CD6B38" w:rsidRPr="000A1F80">
        <w:rPr>
          <w:rFonts w:ascii="Times New Roman" w:hAnsi="Times New Roman" w:cs="Times New Roman"/>
          <w:sz w:val="22"/>
          <w:szCs w:val="22"/>
          <w:lang w:val="en-GB"/>
        </w:rPr>
        <w:t xml:space="preserve">gross value of the unperformed scope of the </w:t>
      </w:r>
      <w:r w:rsidR="00802124" w:rsidRPr="000A1F80">
        <w:rPr>
          <w:rFonts w:ascii="Times New Roman" w:hAnsi="Times New Roman" w:cs="Times New Roman"/>
          <w:sz w:val="22"/>
          <w:szCs w:val="22"/>
          <w:lang w:val="en-GB"/>
        </w:rPr>
        <w:t>Agreement</w:t>
      </w:r>
      <w:r w:rsidRPr="000A1F80">
        <w:rPr>
          <w:rFonts w:ascii="Times New Roman" w:hAnsi="Times New Roman" w:cs="Times New Roman"/>
          <w:sz w:val="22"/>
          <w:szCs w:val="22"/>
          <w:lang w:val="en-GB"/>
        </w:rPr>
        <w:t>;</w:t>
      </w:r>
    </w:p>
    <w:p w14:paraId="699CDE05" w14:textId="65A99211" w:rsidR="00754005" w:rsidRPr="000A1F80" w:rsidRDefault="001C1901">
      <w:pPr>
        <w:pStyle w:val="Tekstpodstawowy"/>
        <w:numPr>
          <w:ilvl w:val="1"/>
          <w:numId w:val="25"/>
        </w:numPr>
        <w:tabs>
          <w:tab w:val="left" w:pos="993"/>
        </w:tabs>
        <w:spacing w:line="240" w:lineRule="auto"/>
        <w:ind w:left="993" w:hanging="567"/>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failure to provide the </w:t>
      </w:r>
      <w:r w:rsidR="00802124" w:rsidRPr="000A1F80">
        <w:rPr>
          <w:rFonts w:ascii="Times New Roman" w:hAnsi="Times New Roman" w:cs="Times New Roman"/>
          <w:sz w:val="22"/>
          <w:szCs w:val="22"/>
          <w:lang w:val="en-GB"/>
        </w:rPr>
        <w:t>on-the-job</w:t>
      </w:r>
      <w:r w:rsidRPr="000A1F80">
        <w:rPr>
          <w:rFonts w:ascii="Times New Roman" w:hAnsi="Times New Roman" w:cs="Times New Roman"/>
          <w:sz w:val="22"/>
          <w:szCs w:val="22"/>
          <w:lang w:val="en-GB"/>
        </w:rPr>
        <w:t xml:space="preserve"> training indicated in § 1</w:t>
      </w:r>
      <w:r w:rsidR="00802124"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2</w:t>
      </w:r>
      <w:r w:rsidR="00802124"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2</w:t>
      </w:r>
      <w:r w:rsidR="00802124"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of the Agreement </w:t>
      </w:r>
      <w:r w:rsidR="00802124" w:rsidRPr="000A1F80">
        <w:rPr>
          <w:rFonts w:ascii="Times New Roman" w:hAnsi="Times New Roman" w:cs="Times New Roman"/>
          <w:sz w:val="22"/>
          <w:szCs w:val="22"/>
          <w:lang w:val="en-GB"/>
        </w:rPr>
        <w:t xml:space="preserve">- </w:t>
      </w:r>
      <w:r w:rsidRPr="000A1F80">
        <w:rPr>
          <w:rFonts w:ascii="Times New Roman" w:hAnsi="Times New Roman" w:cs="Times New Roman"/>
          <w:sz w:val="22"/>
          <w:szCs w:val="22"/>
          <w:lang w:val="en-GB"/>
        </w:rPr>
        <w:t>of 5</w:t>
      </w:r>
      <w:r w:rsidR="00802124"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000.00 PLN (in words: five thousand PLN</w:t>
      </w:r>
      <w:r w:rsidR="00FF7A41" w:rsidRPr="000A1F80">
        <w:rPr>
          <w:rFonts w:ascii="Times New Roman" w:hAnsi="Times New Roman" w:cs="Times New Roman"/>
          <w:sz w:val="22"/>
          <w:szCs w:val="22"/>
          <w:lang w:val="en-GB"/>
        </w:rPr>
        <w:t xml:space="preserve">) or </w:t>
      </w:r>
      <w:r w:rsidR="007F283B" w:rsidRPr="000A1F80">
        <w:rPr>
          <w:rFonts w:ascii="Times New Roman" w:hAnsi="Times New Roman" w:cs="Times New Roman"/>
          <w:sz w:val="22"/>
          <w:szCs w:val="22"/>
          <w:lang w:val="en-GB"/>
        </w:rPr>
        <w:t xml:space="preserve">its </w:t>
      </w:r>
      <w:r w:rsidR="00FF7A41" w:rsidRPr="000A1F80">
        <w:rPr>
          <w:rFonts w:ascii="Times New Roman" w:hAnsi="Times New Roman" w:cs="Times New Roman"/>
          <w:sz w:val="22"/>
          <w:szCs w:val="22"/>
          <w:lang w:val="en-GB"/>
        </w:rPr>
        <w:t>equivalen</w:t>
      </w:r>
      <w:r w:rsidR="00802124" w:rsidRPr="000A1F80">
        <w:rPr>
          <w:rFonts w:ascii="Times New Roman" w:hAnsi="Times New Roman" w:cs="Times New Roman"/>
          <w:sz w:val="22"/>
          <w:szCs w:val="22"/>
          <w:lang w:val="en-GB"/>
        </w:rPr>
        <w:t xml:space="preserve">t </w:t>
      </w:r>
      <w:r w:rsidR="00FF7A41" w:rsidRPr="000A1F80">
        <w:rPr>
          <w:rFonts w:ascii="Times New Roman" w:hAnsi="Times New Roman" w:cs="Times New Roman"/>
          <w:sz w:val="22"/>
          <w:szCs w:val="22"/>
          <w:lang w:val="en-GB"/>
        </w:rPr>
        <w:t xml:space="preserve">in </w:t>
      </w:r>
      <w:r w:rsidR="007F283B" w:rsidRPr="000A1F80">
        <w:rPr>
          <w:rFonts w:ascii="Times New Roman" w:hAnsi="Times New Roman" w:cs="Times New Roman"/>
          <w:sz w:val="22"/>
          <w:szCs w:val="22"/>
          <w:lang w:val="en-GB"/>
        </w:rPr>
        <w:t xml:space="preserve">EUR </w:t>
      </w:r>
      <w:r w:rsidR="00802124" w:rsidRPr="000A1F80">
        <w:rPr>
          <w:rFonts w:ascii="Times New Roman" w:hAnsi="Times New Roman" w:cs="Times New Roman"/>
          <w:sz w:val="22"/>
          <w:szCs w:val="22"/>
          <w:lang w:val="en-GB"/>
        </w:rPr>
        <w:t xml:space="preserve">at the </w:t>
      </w:r>
      <w:r w:rsidR="007F283B" w:rsidRPr="000A1F80">
        <w:rPr>
          <w:rFonts w:ascii="Times New Roman" w:hAnsi="Times New Roman" w:cs="Times New Roman"/>
          <w:sz w:val="22"/>
          <w:szCs w:val="22"/>
          <w:lang w:val="en-GB"/>
        </w:rPr>
        <w:t>average exchange rate of the National Bank of Poland</w:t>
      </w:r>
      <w:r w:rsidR="00802124" w:rsidRPr="000A1F80">
        <w:rPr>
          <w:rFonts w:ascii="Times New Roman" w:hAnsi="Times New Roman" w:cs="Times New Roman"/>
          <w:sz w:val="22"/>
          <w:szCs w:val="22"/>
          <w:lang w:val="en-GB"/>
        </w:rPr>
        <w:t xml:space="preserve"> on </w:t>
      </w:r>
      <w:r w:rsidR="007F283B" w:rsidRPr="000A1F80">
        <w:rPr>
          <w:rFonts w:ascii="Times New Roman" w:hAnsi="Times New Roman" w:cs="Times New Roman"/>
          <w:sz w:val="22"/>
          <w:szCs w:val="22"/>
          <w:lang w:val="en-GB"/>
        </w:rPr>
        <w:t xml:space="preserve">the day preceding the </w:t>
      </w:r>
      <w:r w:rsidR="00802124" w:rsidRPr="000A1F80">
        <w:rPr>
          <w:rFonts w:ascii="Times New Roman" w:hAnsi="Times New Roman" w:cs="Times New Roman"/>
          <w:sz w:val="22"/>
          <w:szCs w:val="22"/>
          <w:lang w:val="en-GB"/>
        </w:rPr>
        <w:t>closing date</w:t>
      </w:r>
      <w:r w:rsidR="007F283B" w:rsidRPr="000A1F80">
        <w:rPr>
          <w:rFonts w:ascii="Times New Roman" w:hAnsi="Times New Roman" w:cs="Times New Roman"/>
          <w:sz w:val="22"/>
          <w:szCs w:val="22"/>
          <w:lang w:val="en-GB"/>
        </w:rPr>
        <w:t xml:space="preserve"> for submission and opening of </w:t>
      </w:r>
      <w:r w:rsidR="00802124" w:rsidRPr="000A1F80">
        <w:rPr>
          <w:rFonts w:ascii="Times New Roman" w:hAnsi="Times New Roman" w:cs="Times New Roman"/>
          <w:sz w:val="22"/>
          <w:szCs w:val="22"/>
          <w:lang w:val="en-GB"/>
        </w:rPr>
        <w:t>tenders</w:t>
      </w:r>
      <w:r w:rsidRPr="000A1F80">
        <w:rPr>
          <w:rFonts w:ascii="Times New Roman" w:hAnsi="Times New Roman" w:cs="Times New Roman"/>
          <w:sz w:val="22"/>
          <w:szCs w:val="22"/>
          <w:lang w:val="en-GB"/>
        </w:rPr>
        <w:t>;</w:t>
      </w:r>
    </w:p>
    <w:p w14:paraId="41FE5FCD" w14:textId="61F17604" w:rsidR="00754005" w:rsidRPr="000A1F80" w:rsidRDefault="001C1901">
      <w:pPr>
        <w:pStyle w:val="Tekstpodstawowy"/>
        <w:numPr>
          <w:ilvl w:val="1"/>
          <w:numId w:val="25"/>
        </w:numPr>
        <w:tabs>
          <w:tab w:val="left" w:pos="993"/>
        </w:tabs>
        <w:spacing w:line="240" w:lineRule="auto"/>
        <w:ind w:left="993" w:hanging="567"/>
        <w:rPr>
          <w:rFonts w:ascii="Times New Roman" w:hAnsi="Times New Roman" w:cs="Times New Roman"/>
          <w:sz w:val="22"/>
          <w:szCs w:val="22"/>
          <w:lang w:val="en-GB"/>
        </w:rPr>
      </w:pPr>
      <w:r w:rsidRPr="000A1F80">
        <w:rPr>
          <w:rFonts w:ascii="Times New Roman" w:hAnsi="Times New Roman" w:cs="Times New Roman"/>
          <w:sz w:val="22"/>
          <w:szCs w:val="22"/>
          <w:lang w:val="en-GB" w:eastAsia="x-none"/>
        </w:rPr>
        <w:lastRenderedPageBreak/>
        <w:t xml:space="preserve">non-performance or improper performance of the Agreement </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 10% of the gross remuneration </w:t>
      </w:r>
      <w:r w:rsidR="00A80E15" w:rsidRPr="000A1F80">
        <w:rPr>
          <w:rFonts w:ascii="Times New Roman" w:hAnsi="Times New Roman" w:cs="Times New Roman"/>
          <w:sz w:val="22"/>
          <w:szCs w:val="22"/>
          <w:lang w:val="en-GB" w:eastAsia="x-none"/>
        </w:rPr>
        <w:t xml:space="preserve">specified </w:t>
      </w:r>
      <w:r w:rsidRPr="000A1F80">
        <w:rPr>
          <w:rFonts w:ascii="Times New Roman" w:hAnsi="Times New Roman" w:cs="Times New Roman"/>
          <w:sz w:val="22"/>
          <w:szCs w:val="22"/>
          <w:lang w:val="en-GB" w:eastAsia="x-none"/>
        </w:rPr>
        <w:t xml:space="preserve">in § </w:t>
      </w:r>
      <w:r w:rsidR="008855D8" w:rsidRPr="000A1F80">
        <w:rPr>
          <w:rFonts w:ascii="Times New Roman" w:hAnsi="Times New Roman" w:cs="Times New Roman"/>
          <w:sz w:val="22"/>
          <w:szCs w:val="22"/>
          <w:lang w:val="en-GB" w:eastAsia="x-none"/>
        </w:rPr>
        <w:t>3</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2</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 of the Agreement, improper performance of the Agreement </w:t>
      </w:r>
      <w:r w:rsidR="00A80E15" w:rsidRPr="000A1F80">
        <w:rPr>
          <w:rFonts w:ascii="Times New Roman" w:hAnsi="Times New Roman" w:cs="Times New Roman"/>
          <w:sz w:val="22"/>
          <w:szCs w:val="22"/>
          <w:lang w:val="en-GB" w:eastAsia="x-none"/>
        </w:rPr>
        <w:t>being</w:t>
      </w:r>
      <w:r w:rsidRPr="000A1F80">
        <w:rPr>
          <w:rFonts w:ascii="Times New Roman" w:hAnsi="Times New Roman" w:cs="Times New Roman"/>
          <w:sz w:val="22"/>
          <w:szCs w:val="22"/>
          <w:lang w:val="en-GB" w:eastAsia="x-none"/>
        </w:rPr>
        <w:t xml:space="preserve"> its performance that is contrary to the provisions of the Agreement or the Contractor</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s </w:t>
      </w:r>
      <w:r w:rsidR="00A80E15" w:rsidRPr="000A1F80">
        <w:rPr>
          <w:rFonts w:ascii="Times New Roman" w:hAnsi="Times New Roman" w:cs="Times New Roman"/>
          <w:sz w:val="22"/>
          <w:szCs w:val="22"/>
          <w:lang w:val="en-GB" w:eastAsia="x-none"/>
        </w:rPr>
        <w:t>tender</w:t>
      </w:r>
      <w:r w:rsidRPr="000A1F80">
        <w:rPr>
          <w:rFonts w:ascii="Times New Roman" w:hAnsi="Times New Roman" w:cs="Times New Roman"/>
          <w:sz w:val="22"/>
          <w:szCs w:val="22"/>
          <w:lang w:val="en-GB" w:eastAsia="x-none"/>
        </w:rPr>
        <w:t xml:space="preserve">, or the provisions of the </w:t>
      </w:r>
      <w:proofErr w:type="spellStart"/>
      <w:r w:rsidR="00A80E15" w:rsidRPr="000A1F80">
        <w:rPr>
          <w:rFonts w:ascii="Times New Roman" w:hAnsi="Times New Roman" w:cs="Times New Roman"/>
          <w:sz w:val="22"/>
          <w:szCs w:val="22"/>
          <w:lang w:val="en-GB" w:eastAsia="x-none"/>
        </w:rPr>
        <w:t>ToR</w:t>
      </w:r>
      <w:proofErr w:type="spellEnd"/>
      <w:r w:rsidRPr="000A1F80">
        <w:rPr>
          <w:rFonts w:ascii="Times New Roman" w:hAnsi="Times New Roman" w:cs="Times New Roman"/>
          <w:sz w:val="22"/>
          <w:szCs w:val="22"/>
          <w:lang w:val="en-GB" w:eastAsia="x-none"/>
        </w:rPr>
        <w:t>, A</w:t>
      </w:r>
      <w:r w:rsidR="00A80E15" w:rsidRPr="000A1F80">
        <w:rPr>
          <w:rFonts w:ascii="Times New Roman" w:hAnsi="Times New Roman" w:cs="Times New Roman"/>
          <w:sz w:val="22"/>
          <w:szCs w:val="22"/>
          <w:lang w:val="en-GB" w:eastAsia="x-none"/>
        </w:rPr>
        <w:t>ppendix</w:t>
      </w:r>
      <w:r w:rsidRPr="000A1F80">
        <w:rPr>
          <w:rFonts w:ascii="Times New Roman" w:hAnsi="Times New Roman" w:cs="Times New Roman"/>
          <w:sz w:val="22"/>
          <w:szCs w:val="22"/>
          <w:lang w:val="en-GB" w:eastAsia="x-none"/>
        </w:rPr>
        <w:t xml:space="preserve"> A to the </w:t>
      </w:r>
      <w:proofErr w:type="spellStart"/>
      <w:r w:rsidR="00A80E15" w:rsidRPr="000A1F80">
        <w:rPr>
          <w:rFonts w:ascii="Times New Roman" w:hAnsi="Times New Roman" w:cs="Times New Roman"/>
          <w:sz w:val="22"/>
          <w:szCs w:val="22"/>
          <w:lang w:val="en-GB" w:eastAsia="x-none"/>
        </w:rPr>
        <w:t>ToR</w:t>
      </w:r>
      <w:proofErr w:type="spellEnd"/>
      <w:r w:rsidRPr="000A1F80">
        <w:rPr>
          <w:rFonts w:ascii="Times New Roman" w:hAnsi="Times New Roman" w:cs="Times New Roman"/>
          <w:sz w:val="22"/>
          <w:szCs w:val="22"/>
          <w:lang w:val="en-GB" w:eastAsia="x-none"/>
        </w:rPr>
        <w:t xml:space="preserve">, or </w:t>
      </w:r>
      <w:r w:rsidR="00A80E15" w:rsidRPr="000A1F80">
        <w:rPr>
          <w:rFonts w:ascii="Times New Roman" w:hAnsi="Times New Roman" w:cs="Times New Roman"/>
          <w:sz w:val="22"/>
          <w:szCs w:val="22"/>
          <w:lang w:val="en-GB" w:eastAsia="x-none"/>
        </w:rPr>
        <w:t xml:space="preserve">fails to achieve </w:t>
      </w:r>
      <w:r w:rsidRPr="000A1F80">
        <w:rPr>
          <w:rFonts w:ascii="Times New Roman" w:hAnsi="Times New Roman" w:cs="Times New Roman"/>
          <w:sz w:val="22"/>
          <w:szCs w:val="22"/>
          <w:lang w:val="en-GB" w:eastAsia="x-none"/>
        </w:rPr>
        <w:t xml:space="preserve">the required parameters, functionalities and </w:t>
      </w:r>
      <w:r w:rsidR="00A80E15" w:rsidRPr="000A1F80">
        <w:rPr>
          <w:rFonts w:ascii="Times New Roman" w:hAnsi="Times New Roman" w:cs="Times New Roman"/>
          <w:sz w:val="22"/>
          <w:szCs w:val="22"/>
          <w:lang w:val="en-GB" w:eastAsia="x-none"/>
        </w:rPr>
        <w:t>performance specified in</w:t>
      </w:r>
      <w:r w:rsidRPr="000A1F80">
        <w:rPr>
          <w:rFonts w:ascii="Times New Roman" w:hAnsi="Times New Roman" w:cs="Times New Roman"/>
          <w:sz w:val="22"/>
          <w:szCs w:val="22"/>
          <w:lang w:val="en-GB" w:eastAsia="x-none"/>
        </w:rPr>
        <w:t xml:space="preserve"> the </w:t>
      </w:r>
      <w:proofErr w:type="spellStart"/>
      <w:r w:rsidR="00A80E15" w:rsidRPr="000A1F80">
        <w:rPr>
          <w:rFonts w:ascii="Times New Roman" w:hAnsi="Times New Roman" w:cs="Times New Roman"/>
          <w:sz w:val="22"/>
          <w:szCs w:val="22"/>
          <w:lang w:val="en-GB" w:eastAsia="x-none"/>
        </w:rPr>
        <w:t>ToR</w:t>
      </w:r>
      <w:proofErr w:type="spellEnd"/>
      <w:r w:rsidRPr="000A1F80">
        <w:rPr>
          <w:rFonts w:ascii="Times New Roman" w:hAnsi="Times New Roman" w:cs="Times New Roman"/>
          <w:sz w:val="22"/>
          <w:szCs w:val="22"/>
          <w:lang w:val="en-GB" w:eastAsia="x-none"/>
        </w:rPr>
        <w:t xml:space="preserve">, </w:t>
      </w:r>
      <w:r w:rsidR="00A80E15" w:rsidRPr="000A1F80">
        <w:rPr>
          <w:rFonts w:ascii="Times New Roman" w:hAnsi="Times New Roman" w:cs="Times New Roman"/>
          <w:sz w:val="22"/>
          <w:szCs w:val="22"/>
          <w:lang w:val="en-GB" w:eastAsia="x-none"/>
        </w:rPr>
        <w:t xml:space="preserve">Appendix </w:t>
      </w:r>
      <w:r w:rsidRPr="000A1F80">
        <w:rPr>
          <w:rFonts w:ascii="Times New Roman" w:hAnsi="Times New Roman" w:cs="Times New Roman"/>
          <w:sz w:val="22"/>
          <w:szCs w:val="22"/>
          <w:lang w:val="en-GB" w:eastAsia="x-none"/>
        </w:rPr>
        <w:t xml:space="preserve">A to the </w:t>
      </w:r>
      <w:proofErr w:type="spellStart"/>
      <w:r w:rsidR="00A80E15" w:rsidRPr="000A1F80">
        <w:rPr>
          <w:rFonts w:ascii="Times New Roman" w:hAnsi="Times New Roman" w:cs="Times New Roman"/>
          <w:sz w:val="22"/>
          <w:szCs w:val="22"/>
          <w:lang w:val="en-GB" w:eastAsia="x-none"/>
        </w:rPr>
        <w:t>ToR</w:t>
      </w:r>
      <w:proofErr w:type="spellEnd"/>
      <w:r w:rsidR="00A80E15" w:rsidRPr="000A1F80">
        <w:rPr>
          <w:rFonts w:ascii="Times New Roman" w:hAnsi="Times New Roman" w:cs="Times New Roman"/>
          <w:sz w:val="22"/>
          <w:szCs w:val="22"/>
          <w:lang w:val="en-GB" w:eastAsia="x-none"/>
        </w:rPr>
        <w:t xml:space="preserve"> </w:t>
      </w:r>
      <w:r w:rsidRPr="000A1F80">
        <w:rPr>
          <w:rFonts w:ascii="Times New Roman" w:hAnsi="Times New Roman" w:cs="Times New Roman"/>
          <w:sz w:val="22"/>
          <w:szCs w:val="22"/>
          <w:lang w:val="en-GB" w:eastAsia="x-none"/>
        </w:rPr>
        <w:t xml:space="preserve">and </w:t>
      </w:r>
      <w:r w:rsidR="00A80E15" w:rsidRPr="000A1F80">
        <w:rPr>
          <w:rFonts w:ascii="Times New Roman" w:hAnsi="Times New Roman" w:cs="Times New Roman"/>
          <w:sz w:val="22"/>
          <w:szCs w:val="22"/>
          <w:lang w:val="en-GB" w:eastAsia="x-none"/>
        </w:rPr>
        <w:t>the</w:t>
      </w:r>
      <w:r w:rsidRPr="000A1F80">
        <w:rPr>
          <w:rFonts w:ascii="Times New Roman" w:hAnsi="Times New Roman" w:cs="Times New Roman"/>
          <w:sz w:val="22"/>
          <w:szCs w:val="22"/>
          <w:lang w:val="en-GB" w:eastAsia="x-none"/>
        </w:rPr>
        <w:t xml:space="preserve"> Agreement,</w:t>
      </w:r>
    </w:p>
    <w:p w14:paraId="56AE1815" w14:textId="5E9DE70F" w:rsidR="00754005" w:rsidRPr="000A1F80" w:rsidRDefault="001C1901">
      <w:pPr>
        <w:pStyle w:val="Tekstpodstawowy"/>
        <w:numPr>
          <w:ilvl w:val="1"/>
          <w:numId w:val="25"/>
        </w:numPr>
        <w:tabs>
          <w:tab w:val="left" w:pos="993"/>
        </w:tabs>
        <w:spacing w:line="240" w:lineRule="auto"/>
        <w:ind w:left="993" w:hanging="567"/>
        <w:rPr>
          <w:rFonts w:ascii="Times New Roman" w:hAnsi="Times New Roman" w:cs="Times New Roman"/>
          <w:sz w:val="22"/>
          <w:szCs w:val="22"/>
          <w:lang w:val="en-GB"/>
        </w:rPr>
      </w:pPr>
      <w:bookmarkStart w:id="13" w:name="_Hlk115946881"/>
      <w:r w:rsidRPr="000A1F80">
        <w:rPr>
          <w:rFonts w:ascii="Times New Roman" w:hAnsi="Times New Roman" w:cs="Times New Roman"/>
          <w:sz w:val="22"/>
          <w:szCs w:val="22"/>
          <w:lang w:val="en-GB" w:eastAsia="x-none"/>
        </w:rPr>
        <w:t xml:space="preserve">a delay in the performance of the </w:t>
      </w:r>
      <w:r w:rsidR="00A80E15" w:rsidRPr="000A1F80">
        <w:rPr>
          <w:rFonts w:ascii="Times New Roman" w:hAnsi="Times New Roman" w:cs="Times New Roman"/>
          <w:sz w:val="22"/>
          <w:szCs w:val="22"/>
          <w:lang w:val="en-GB" w:eastAsia="x-none"/>
        </w:rPr>
        <w:t>object</w:t>
      </w:r>
      <w:r w:rsidRPr="000A1F80">
        <w:rPr>
          <w:rFonts w:ascii="Times New Roman" w:hAnsi="Times New Roman" w:cs="Times New Roman"/>
          <w:sz w:val="22"/>
          <w:szCs w:val="22"/>
          <w:lang w:val="en-GB" w:eastAsia="x-none"/>
        </w:rPr>
        <w:t xml:space="preserve"> of the Agreement </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 0.2% of the gross remuneration </w:t>
      </w:r>
      <w:r w:rsidR="00A80E15" w:rsidRPr="000A1F80">
        <w:rPr>
          <w:rFonts w:ascii="Times New Roman" w:hAnsi="Times New Roman" w:cs="Times New Roman"/>
          <w:sz w:val="22"/>
          <w:szCs w:val="22"/>
          <w:lang w:val="en-GB" w:eastAsia="x-none"/>
        </w:rPr>
        <w:t>specified</w:t>
      </w:r>
      <w:r w:rsidRPr="000A1F80">
        <w:rPr>
          <w:rFonts w:ascii="Times New Roman" w:hAnsi="Times New Roman" w:cs="Times New Roman"/>
          <w:sz w:val="22"/>
          <w:szCs w:val="22"/>
          <w:lang w:val="en-GB" w:eastAsia="x-none"/>
        </w:rPr>
        <w:t xml:space="preserve"> in § </w:t>
      </w:r>
      <w:r w:rsidR="00C31260" w:rsidRPr="000A1F80">
        <w:rPr>
          <w:rFonts w:ascii="Times New Roman" w:hAnsi="Times New Roman" w:cs="Times New Roman"/>
          <w:sz w:val="22"/>
          <w:szCs w:val="22"/>
          <w:lang w:val="en-GB" w:eastAsia="x-none"/>
        </w:rPr>
        <w:t>1</w:t>
      </w:r>
      <w:r w:rsidR="00A80E15" w:rsidRPr="000A1F80">
        <w:rPr>
          <w:rFonts w:ascii="Times New Roman" w:hAnsi="Times New Roman" w:cs="Times New Roman"/>
          <w:sz w:val="22"/>
          <w:szCs w:val="22"/>
          <w:lang w:val="en-GB" w:eastAsia="x-none"/>
        </w:rPr>
        <w:t>(</w:t>
      </w:r>
      <w:r w:rsidR="00C31260" w:rsidRPr="000A1F80">
        <w:rPr>
          <w:rFonts w:ascii="Times New Roman" w:hAnsi="Times New Roman" w:cs="Times New Roman"/>
          <w:sz w:val="22"/>
          <w:szCs w:val="22"/>
          <w:lang w:val="en-GB" w:eastAsia="x-none"/>
        </w:rPr>
        <w:t>5</w:t>
      </w:r>
      <w:r w:rsidR="00A80E15" w:rsidRPr="000A1F80">
        <w:rPr>
          <w:rFonts w:ascii="Times New Roman" w:hAnsi="Times New Roman" w:cs="Times New Roman"/>
          <w:sz w:val="22"/>
          <w:szCs w:val="22"/>
          <w:lang w:val="en-GB" w:eastAsia="x-none"/>
        </w:rPr>
        <w:t>)</w:t>
      </w:r>
      <w:r w:rsidR="00C31260" w:rsidRPr="000A1F80">
        <w:rPr>
          <w:rFonts w:ascii="Times New Roman" w:hAnsi="Times New Roman" w:cs="Times New Roman"/>
          <w:sz w:val="22"/>
          <w:szCs w:val="22"/>
          <w:lang w:val="en-GB" w:eastAsia="x-none"/>
        </w:rPr>
        <w:t xml:space="preserve"> </w:t>
      </w:r>
      <w:r w:rsidRPr="000A1F80">
        <w:rPr>
          <w:rFonts w:ascii="Times New Roman" w:hAnsi="Times New Roman" w:cs="Times New Roman"/>
          <w:sz w:val="22"/>
          <w:szCs w:val="22"/>
          <w:lang w:val="en-GB" w:eastAsia="x-none"/>
        </w:rPr>
        <w:t>of the Agreement</w:t>
      </w:r>
      <w:bookmarkEnd w:id="13"/>
      <w:r w:rsidRPr="000A1F80">
        <w:rPr>
          <w:rFonts w:ascii="Times New Roman" w:hAnsi="Times New Roman" w:cs="Times New Roman"/>
          <w:sz w:val="22"/>
          <w:szCs w:val="22"/>
          <w:lang w:val="en-GB" w:eastAsia="x-none"/>
        </w:rPr>
        <w:t xml:space="preserve"> for each day of delay counting from the day following the </w:t>
      </w:r>
      <w:r w:rsidR="00A80E15" w:rsidRPr="000A1F80">
        <w:rPr>
          <w:rFonts w:ascii="Times New Roman" w:hAnsi="Times New Roman" w:cs="Times New Roman"/>
          <w:sz w:val="22"/>
          <w:szCs w:val="22"/>
          <w:lang w:val="en-GB" w:eastAsia="x-none"/>
        </w:rPr>
        <w:t xml:space="preserve">closing date </w:t>
      </w:r>
      <w:r w:rsidRPr="000A1F80">
        <w:rPr>
          <w:rFonts w:ascii="Times New Roman" w:hAnsi="Times New Roman" w:cs="Times New Roman"/>
          <w:sz w:val="22"/>
          <w:szCs w:val="22"/>
          <w:lang w:val="en-GB" w:eastAsia="x-none"/>
        </w:rPr>
        <w:t xml:space="preserve">for the completion of the </w:t>
      </w:r>
      <w:r w:rsidR="00A80E15" w:rsidRPr="000A1F80">
        <w:rPr>
          <w:rFonts w:ascii="Times New Roman" w:hAnsi="Times New Roman" w:cs="Times New Roman"/>
          <w:sz w:val="22"/>
          <w:szCs w:val="22"/>
          <w:lang w:val="en-GB" w:eastAsia="x-none"/>
        </w:rPr>
        <w:t>object</w:t>
      </w:r>
      <w:r w:rsidRPr="000A1F80">
        <w:rPr>
          <w:rFonts w:ascii="Times New Roman" w:hAnsi="Times New Roman" w:cs="Times New Roman"/>
          <w:sz w:val="22"/>
          <w:szCs w:val="22"/>
          <w:lang w:val="en-GB" w:eastAsia="x-none"/>
        </w:rPr>
        <w:t xml:space="preserve"> of the Agreement </w:t>
      </w:r>
      <w:r w:rsidR="00A80E15" w:rsidRPr="000A1F80">
        <w:rPr>
          <w:rFonts w:ascii="Times New Roman" w:hAnsi="Times New Roman" w:cs="Times New Roman"/>
          <w:sz w:val="22"/>
          <w:szCs w:val="22"/>
          <w:lang w:val="en-GB" w:eastAsia="x-none"/>
        </w:rPr>
        <w:t>specified</w:t>
      </w:r>
      <w:r w:rsidRPr="000A1F80">
        <w:rPr>
          <w:rFonts w:ascii="Times New Roman" w:hAnsi="Times New Roman" w:cs="Times New Roman"/>
          <w:sz w:val="22"/>
          <w:szCs w:val="22"/>
          <w:lang w:val="en-GB" w:eastAsia="x-none"/>
        </w:rPr>
        <w:t xml:space="preserve"> in § </w:t>
      </w:r>
      <w:r w:rsidR="0037169D" w:rsidRPr="000A1F80">
        <w:rPr>
          <w:rFonts w:ascii="Times New Roman" w:hAnsi="Times New Roman" w:cs="Times New Roman"/>
          <w:sz w:val="22"/>
          <w:szCs w:val="22"/>
          <w:lang w:val="en-GB" w:eastAsia="x-none"/>
        </w:rPr>
        <w:t>1</w:t>
      </w:r>
      <w:r w:rsidR="00A80E15" w:rsidRPr="000A1F80">
        <w:rPr>
          <w:rFonts w:ascii="Times New Roman" w:hAnsi="Times New Roman" w:cs="Times New Roman"/>
          <w:sz w:val="22"/>
          <w:szCs w:val="22"/>
          <w:lang w:val="en-GB" w:eastAsia="x-none"/>
        </w:rPr>
        <w:t>(</w:t>
      </w:r>
      <w:r w:rsidR="0037169D" w:rsidRPr="000A1F80">
        <w:rPr>
          <w:rFonts w:ascii="Times New Roman" w:hAnsi="Times New Roman" w:cs="Times New Roman"/>
          <w:sz w:val="22"/>
          <w:szCs w:val="22"/>
          <w:lang w:val="en-GB" w:eastAsia="x-none"/>
        </w:rPr>
        <w:t>5</w:t>
      </w:r>
      <w:r w:rsidR="00A80E15" w:rsidRPr="000A1F80">
        <w:rPr>
          <w:rFonts w:ascii="Times New Roman" w:hAnsi="Times New Roman" w:cs="Times New Roman"/>
          <w:sz w:val="22"/>
          <w:szCs w:val="22"/>
          <w:lang w:val="en-GB" w:eastAsia="x-none"/>
        </w:rPr>
        <w:t>)</w:t>
      </w:r>
      <w:r w:rsidR="0037169D" w:rsidRPr="000A1F80">
        <w:rPr>
          <w:rFonts w:ascii="Times New Roman" w:hAnsi="Times New Roman" w:cs="Times New Roman"/>
          <w:sz w:val="22"/>
          <w:szCs w:val="22"/>
          <w:lang w:val="en-GB" w:eastAsia="x-none"/>
        </w:rPr>
        <w:t xml:space="preserve"> of </w:t>
      </w:r>
      <w:r w:rsidRPr="000A1F80">
        <w:rPr>
          <w:rFonts w:ascii="Times New Roman" w:hAnsi="Times New Roman" w:cs="Times New Roman"/>
          <w:sz w:val="22"/>
          <w:szCs w:val="22"/>
          <w:lang w:val="en-GB" w:eastAsia="x-none"/>
        </w:rPr>
        <w:t xml:space="preserve">the Agreement, </w:t>
      </w:r>
      <w:r w:rsidR="00A80E15" w:rsidRPr="000A1F80">
        <w:rPr>
          <w:rFonts w:ascii="Times New Roman" w:hAnsi="Times New Roman" w:cs="Times New Roman"/>
          <w:sz w:val="22"/>
          <w:szCs w:val="22"/>
          <w:lang w:val="en-GB" w:eastAsia="x-none"/>
        </w:rPr>
        <w:t xml:space="preserve">but at any rate </w:t>
      </w:r>
      <w:r w:rsidRPr="000A1F80">
        <w:rPr>
          <w:rFonts w:ascii="Times New Roman" w:hAnsi="Times New Roman" w:cs="Times New Roman"/>
          <w:sz w:val="22"/>
          <w:szCs w:val="22"/>
          <w:lang w:val="en-GB" w:eastAsia="x-none"/>
        </w:rPr>
        <w:t xml:space="preserve">no more than 20% of the gross remuneration </w:t>
      </w:r>
      <w:r w:rsidR="00A80E15" w:rsidRPr="000A1F80">
        <w:rPr>
          <w:rFonts w:ascii="Times New Roman" w:hAnsi="Times New Roman" w:cs="Times New Roman"/>
          <w:sz w:val="22"/>
          <w:szCs w:val="22"/>
          <w:lang w:val="en-GB" w:eastAsia="x-none"/>
        </w:rPr>
        <w:t>specified</w:t>
      </w:r>
      <w:r w:rsidRPr="000A1F80">
        <w:rPr>
          <w:rFonts w:ascii="Times New Roman" w:hAnsi="Times New Roman" w:cs="Times New Roman"/>
          <w:sz w:val="22"/>
          <w:szCs w:val="22"/>
          <w:lang w:val="en-GB" w:eastAsia="x-none"/>
        </w:rPr>
        <w:t xml:space="preserve"> in § </w:t>
      </w:r>
      <w:r w:rsidR="008855D8" w:rsidRPr="000A1F80">
        <w:rPr>
          <w:rFonts w:ascii="Times New Roman" w:hAnsi="Times New Roman" w:cs="Times New Roman"/>
          <w:sz w:val="22"/>
          <w:szCs w:val="22"/>
          <w:lang w:val="en-GB" w:eastAsia="x-none"/>
        </w:rPr>
        <w:t>3</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2</w:t>
      </w:r>
      <w:r w:rsidR="00A80E15" w:rsidRPr="000A1F80">
        <w:rPr>
          <w:rFonts w:ascii="Times New Roman" w:hAnsi="Times New Roman" w:cs="Times New Roman"/>
          <w:sz w:val="22"/>
          <w:szCs w:val="22"/>
          <w:lang w:val="en-GB" w:eastAsia="x-none"/>
        </w:rPr>
        <w:t xml:space="preserve">) </w:t>
      </w:r>
      <w:r w:rsidRPr="000A1F80">
        <w:rPr>
          <w:rFonts w:ascii="Times New Roman" w:hAnsi="Times New Roman" w:cs="Times New Roman"/>
          <w:sz w:val="22"/>
          <w:szCs w:val="22"/>
          <w:lang w:val="en-GB" w:eastAsia="x-none"/>
        </w:rPr>
        <w:t>of the Agreement,</w:t>
      </w:r>
    </w:p>
    <w:p w14:paraId="6FDECAF2" w14:textId="6AAACA58" w:rsidR="00754005" w:rsidRPr="000A1F80" w:rsidRDefault="001C1901">
      <w:pPr>
        <w:pStyle w:val="Tekstpodstawowy"/>
        <w:numPr>
          <w:ilvl w:val="1"/>
          <w:numId w:val="25"/>
        </w:numPr>
        <w:tabs>
          <w:tab w:val="left" w:pos="993"/>
        </w:tabs>
        <w:spacing w:line="240" w:lineRule="auto"/>
        <w:ind w:left="993" w:hanging="567"/>
        <w:rPr>
          <w:rFonts w:ascii="Times New Roman" w:hAnsi="Times New Roman" w:cs="Times New Roman"/>
          <w:sz w:val="22"/>
          <w:szCs w:val="22"/>
          <w:lang w:val="en-GB"/>
        </w:rPr>
      </w:pPr>
      <w:r w:rsidRPr="000A1F80">
        <w:rPr>
          <w:rFonts w:ascii="Times New Roman" w:hAnsi="Times New Roman" w:cs="Times New Roman"/>
          <w:sz w:val="22"/>
          <w:szCs w:val="22"/>
          <w:lang w:val="en-GB" w:eastAsia="x-none"/>
        </w:rPr>
        <w:t xml:space="preserve">delay in removal of defects in the </w:t>
      </w:r>
      <w:r w:rsidR="00A80E15" w:rsidRPr="000A1F80">
        <w:rPr>
          <w:rFonts w:ascii="Times New Roman" w:hAnsi="Times New Roman" w:cs="Times New Roman"/>
          <w:sz w:val="22"/>
          <w:szCs w:val="22"/>
          <w:lang w:val="en-GB" w:eastAsia="x-none"/>
        </w:rPr>
        <w:t>object</w:t>
      </w:r>
      <w:r w:rsidRPr="000A1F80">
        <w:rPr>
          <w:rFonts w:ascii="Times New Roman" w:hAnsi="Times New Roman" w:cs="Times New Roman"/>
          <w:sz w:val="22"/>
          <w:szCs w:val="22"/>
          <w:lang w:val="en-GB" w:eastAsia="x-none"/>
        </w:rPr>
        <w:t xml:space="preserve"> of the </w:t>
      </w:r>
      <w:r w:rsidR="00A80E15" w:rsidRPr="000A1F80">
        <w:rPr>
          <w:rFonts w:ascii="Times New Roman" w:hAnsi="Times New Roman" w:cs="Times New Roman"/>
          <w:sz w:val="22"/>
          <w:szCs w:val="22"/>
          <w:lang w:val="en-GB" w:eastAsia="x-none"/>
        </w:rPr>
        <w:t xml:space="preserve">Agreement, identified </w:t>
      </w:r>
      <w:r w:rsidRPr="000A1F80">
        <w:rPr>
          <w:rFonts w:ascii="Times New Roman" w:hAnsi="Times New Roman" w:cs="Times New Roman"/>
          <w:sz w:val="22"/>
          <w:szCs w:val="22"/>
          <w:lang w:val="en-GB" w:eastAsia="x-none"/>
        </w:rPr>
        <w:t xml:space="preserve">during acceptance </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0.4% of the gross remuneration </w:t>
      </w:r>
      <w:r w:rsidR="00A80E15" w:rsidRPr="000A1F80">
        <w:rPr>
          <w:rFonts w:ascii="Times New Roman" w:hAnsi="Times New Roman" w:cs="Times New Roman"/>
          <w:sz w:val="22"/>
          <w:szCs w:val="22"/>
          <w:lang w:val="en-GB" w:eastAsia="x-none"/>
        </w:rPr>
        <w:t>specified</w:t>
      </w:r>
      <w:r w:rsidRPr="000A1F80">
        <w:rPr>
          <w:rFonts w:ascii="Times New Roman" w:hAnsi="Times New Roman" w:cs="Times New Roman"/>
          <w:sz w:val="22"/>
          <w:szCs w:val="22"/>
          <w:lang w:val="en-GB" w:eastAsia="x-none"/>
        </w:rPr>
        <w:t xml:space="preserve"> in § </w:t>
      </w:r>
      <w:r w:rsidR="008855D8" w:rsidRPr="000A1F80">
        <w:rPr>
          <w:rFonts w:ascii="Times New Roman" w:hAnsi="Times New Roman" w:cs="Times New Roman"/>
          <w:sz w:val="22"/>
          <w:szCs w:val="22"/>
          <w:lang w:val="en-GB" w:eastAsia="x-none"/>
        </w:rPr>
        <w:t>3</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2</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 of the Agreement for each day of delay, counting from the day following the lapse of the </w:t>
      </w:r>
      <w:r w:rsidR="00A80E15" w:rsidRPr="000A1F80">
        <w:rPr>
          <w:rFonts w:ascii="Times New Roman" w:hAnsi="Times New Roman" w:cs="Times New Roman"/>
          <w:sz w:val="22"/>
          <w:szCs w:val="22"/>
          <w:lang w:val="en-GB" w:eastAsia="x-none"/>
        </w:rPr>
        <w:t>closing date</w:t>
      </w:r>
      <w:r w:rsidRPr="000A1F80">
        <w:rPr>
          <w:rFonts w:ascii="Times New Roman" w:hAnsi="Times New Roman" w:cs="Times New Roman"/>
          <w:sz w:val="22"/>
          <w:szCs w:val="22"/>
          <w:lang w:val="en-GB" w:eastAsia="x-none"/>
        </w:rPr>
        <w:t xml:space="preserve"> set by the </w:t>
      </w:r>
      <w:r w:rsidR="00A80E15" w:rsidRPr="000A1F80">
        <w:rPr>
          <w:rFonts w:ascii="Times New Roman" w:hAnsi="Times New Roman" w:cs="Times New Roman"/>
          <w:sz w:val="22"/>
          <w:szCs w:val="22"/>
          <w:lang w:val="en-GB" w:eastAsia="x-none"/>
        </w:rPr>
        <w:t>Awarding Entity</w:t>
      </w:r>
      <w:r w:rsidRPr="000A1F80">
        <w:rPr>
          <w:rFonts w:ascii="Times New Roman" w:hAnsi="Times New Roman" w:cs="Times New Roman"/>
          <w:sz w:val="22"/>
          <w:szCs w:val="22"/>
          <w:lang w:val="en-GB" w:eastAsia="x-none"/>
        </w:rPr>
        <w:t xml:space="preserve"> for removal of defects, </w:t>
      </w:r>
      <w:r w:rsidR="00A80E15" w:rsidRPr="000A1F80">
        <w:rPr>
          <w:rFonts w:ascii="Times New Roman" w:hAnsi="Times New Roman" w:cs="Times New Roman"/>
          <w:sz w:val="22"/>
          <w:szCs w:val="22"/>
          <w:lang w:val="en-GB" w:eastAsia="x-none"/>
        </w:rPr>
        <w:t xml:space="preserve">but at any rate no </w:t>
      </w:r>
      <w:r w:rsidRPr="000A1F80">
        <w:rPr>
          <w:rFonts w:ascii="Times New Roman" w:hAnsi="Times New Roman" w:cs="Times New Roman"/>
          <w:sz w:val="22"/>
          <w:szCs w:val="22"/>
          <w:lang w:val="en-GB" w:eastAsia="x-none"/>
        </w:rPr>
        <w:t xml:space="preserve">more than 20% of the gross remuneration </w:t>
      </w:r>
      <w:r w:rsidR="00A80E15" w:rsidRPr="000A1F80">
        <w:rPr>
          <w:rFonts w:ascii="Times New Roman" w:hAnsi="Times New Roman" w:cs="Times New Roman"/>
          <w:sz w:val="22"/>
          <w:szCs w:val="22"/>
          <w:lang w:val="en-GB" w:eastAsia="x-none"/>
        </w:rPr>
        <w:t>specified</w:t>
      </w:r>
      <w:r w:rsidRPr="000A1F80">
        <w:rPr>
          <w:rFonts w:ascii="Times New Roman" w:hAnsi="Times New Roman" w:cs="Times New Roman"/>
          <w:sz w:val="22"/>
          <w:szCs w:val="22"/>
          <w:lang w:val="en-GB" w:eastAsia="x-none"/>
        </w:rPr>
        <w:t xml:space="preserve"> in § </w:t>
      </w:r>
      <w:r w:rsidR="00A80E15" w:rsidRPr="000A1F80">
        <w:rPr>
          <w:rFonts w:ascii="Times New Roman" w:hAnsi="Times New Roman" w:cs="Times New Roman"/>
          <w:sz w:val="22"/>
          <w:szCs w:val="22"/>
          <w:lang w:val="en-GB" w:eastAsia="x-none"/>
        </w:rPr>
        <w:t>3(</w:t>
      </w:r>
      <w:r w:rsidRPr="000A1F80">
        <w:rPr>
          <w:rFonts w:ascii="Times New Roman" w:hAnsi="Times New Roman" w:cs="Times New Roman"/>
          <w:sz w:val="22"/>
          <w:szCs w:val="22"/>
          <w:lang w:val="en-GB" w:eastAsia="x-none"/>
        </w:rPr>
        <w:t>2</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 of the Agreement,</w:t>
      </w:r>
    </w:p>
    <w:p w14:paraId="511CA6A4" w14:textId="60242CB2" w:rsidR="00754005" w:rsidRPr="000A1F80" w:rsidRDefault="001C1901">
      <w:pPr>
        <w:pStyle w:val="Tekstpodstawowy"/>
        <w:numPr>
          <w:ilvl w:val="1"/>
          <w:numId w:val="25"/>
        </w:numPr>
        <w:tabs>
          <w:tab w:val="left" w:pos="993"/>
        </w:tabs>
        <w:spacing w:line="240" w:lineRule="auto"/>
        <w:ind w:left="993" w:hanging="567"/>
        <w:rPr>
          <w:rFonts w:ascii="Times New Roman" w:hAnsi="Times New Roman" w:cs="Times New Roman"/>
          <w:sz w:val="22"/>
          <w:szCs w:val="22"/>
          <w:lang w:val="en-GB"/>
        </w:rPr>
      </w:pPr>
      <w:r w:rsidRPr="000A1F80">
        <w:rPr>
          <w:rFonts w:ascii="Times New Roman" w:hAnsi="Times New Roman" w:cs="Times New Roman"/>
          <w:sz w:val="22"/>
          <w:szCs w:val="22"/>
          <w:lang w:val="en-GB" w:eastAsia="x-none"/>
        </w:rPr>
        <w:t xml:space="preserve">delay in removal of defects identified during the warranty or guarantee period </w:t>
      </w:r>
      <w:r w:rsidR="00A80E15" w:rsidRPr="000A1F80">
        <w:rPr>
          <w:rFonts w:ascii="Times New Roman" w:hAnsi="Times New Roman" w:cs="Times New Roman"/>
          <w:sz w:val="22"/>
          <w:szCs w:val="22"/>
          <w:lang w:val="en-GB" w:eastAsia="x-none"/>
        </w:rPr>
        <w:t xml:space="preserve">- </w:t>
      </w:r>
      <w:r w:rsidRPr="000A1F80">
        <w:rPr>
          <w:rFonts w:ascii="Times New Roman" w:hAnsi="Times New Roman" w:cs="Times New Roman"/>
          <w:sz w:val="22"/>
          <w:szCs w:val="22"/>
          <w:lang w:val="en-GB" w:eastAsia="x-none"/>
        </w:rPr>
        <w:t xml:space="preserve">0.4% of the gross remuneration </w:t>
      </w:r>
      <w:r w:rsidR="00A80E15" w:rsidRPr="000A1F80">
        <w:rPr>
          <w:rFonts w:ascii="Times New Roman" w:hAnsi="Times New Roman" w:cs="Times New Roman"/>
          <w:sz w:val="22"/>
          <w:szCs w:val="22"/>
          <w:lang w:val="en-GB" w:eastAsia="x-none"/>
        </w:rPr>
        <w:t>specified</w:t>
      </w:r>
      <w:r w:rsidRPr="000A1F80">
        <w:rPr>
          <w:rFonts w:ascii="Times New Roman" w:hAnsi="Times New Roman" w:cs="Times New Roman"/>
          <w:sz w:val="22"/>
          <w:szCs w:val="22"/>
          <w:lang w:val="en-GB" w:eastAsia="x-none"/>
        </w:rPr>
        <w:t xml:space="preserve"> in § </w:t>
      </w:r>
      <w:r w:rsidR="008855D8" w:rsidRPr="000A1F80">
        <w:rPr>
          <w:rFonts w:ascii="Times New Roman" w:hAnsi="Times New Roman" w:cs="Times New Roman"/>
          <w:sz w:val="22"/>
          <w:szCs w:val="22"/>
          <w:lang w:val="en-GB" w:eastAsia="x-none"/>
        </w:rPr>
        <w:t>3</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2</w:t>
      </w:r>
      <w:r w:rsidR="00A80E15" w:rsidRPr="000A1F80">
        <w:rPr>
          <w:rFonts w:ascii="Times New Roman" w:hAnsi="Times New Roman" w:cs="Times New Roman"/>
          <w:sz w:val="22"/>
          <w:szCs w:val="22"/>
          <w:lang w:val="en-GB" w:eastAsia="x-none"/>
        </w:rPr>
        <w:t>)</w:t>
      </w:r>
      <w:r w:rsidRPr="000A1F80">
        <w:rPr>
          <w:rFonts w:ascii="Times New Roman" w:hAnsi="Times New Roman" w:cs="Times New Roman"/>
          <w:sz w:val="22"/>
          <w:szCs w:val="22"/>
          <w:lang w:val="en-GB" w:eastAsia="x-none"/>
        </w:rPr>
        <w:t xml:space="preserve"> of the Agreement for each day of delay counting from the day following the </w:t>
      </w:r>
      <w:r w:rsidR="00A80E15" w:rsidRPr="000A1F80">
        <w:rPr>
          <w:rFonts w:ascii="Times New Roman" w:hAnsi="Times New Roman" w:cs="Times New Roman"/>
          <w:sz w:val="22"/>
          <w:szCs w:val="22"/>
          <w:lang w:val="en-GB" w:eastAsia="x-none"/>
        </w:rPr>
        <w:t>closing date</w:t>
      </w:r>
      <w:r w:rsidRPr="000A1F80">
        <w:rPr>
          <w:rFonts w:ascii="Times New Roman" w:hAnsi="Times New Roman" w:cs="Times New Roman"/>
          <w:sz w:val="22"/>
          <w:szCs w:val="22"/>
          <w:lang w:val="en-GB" w:eastAsia="x-none"/>
        </w:rPr>
        <w:t xml:space="preserve"> </w:t>
      </w:r>
      <w:r w:rsidR="00A80E15" w:rsidRPr="000A1F80">
        <w:rPr>
          <w:rFonts w:ascii="Times New Roman" w:hAnsi="Times New Roman" w:cs="Times New Roman"/>
          <w:sz w:val="22"/>
          <w:szCs w:val="22"/>
          <w:lang w:val="en-GB" w:eastAsia="x-none"/>
        </w:rPr>
        <w:t xml:space="preserve">set as specified in </w:t>
      </w:r>
      <w:r w:rsidRPr="000A1F80">
        <w:rPr>
          <w:rFonts w:ascii="Times New Roman" w:hAnsi="Times New Roman" w:cs="Times New Roman"/>
          <w:sz w:val="22"/>
          <w:szCs w:val="22"/>
          <w:lang w:val="en-GB" w:eastAsia="x-none"/>
        </w:rPr>
        <w:t>§</w:t>
      </w:r>
      <w:r w:rsidR="00FB4B33" w:rsidRPr="000A1F80">
        <w:rPr>
          <w:rFonts w:ascii="Times New Roman" w:hAnsi="Times New Roman" w:cs="Times New Roman"/>
          <w:sz w:val="22"/>
          <w:szCs w:val="22"/>
          <w:lang w:val="en-GB" w:eastAsia="x-none"/>
        </w:rPr>
        <w:t>6</w:t>
      </w:r>
      <w:r w:rsidR="00A80E15" w:rsidRPr="000A1F80">
        <w:rPr>
          <w:rFonts w:ascii="Times New Roman" w:hAnsi="Times New Roman" w:cs="Times New Roman"/>
          <w:sz w:val="22"/>
          <w:szCs w:val="22"/>
          <w:lang w:val="en-GB" w:eastAsia="x-none"/>
        </w:rPr>
        <w:t>(</w:t>
      </w:r>
      <w:r w:rsidR="007D0FF9" w:rsidRPr="000A1F80">
        <w:rPr>
          <w:rFonts w:ascii="Times New Roman" w:hAnsi="Times New Roman" w:cs="Times New Roman"/>
          <w:sz w:val="22"/>
          <w:szCs w:val="22"/>
          <w:lang w:val="en-GB" w:eastAsia="x-none"/>
        </w:rPr>
        <w:t>6</w:t>
      </w:r>
      <w:r w:rsidR="00A80E15" w:rsidRPr="000A1F80">
        <w:rPr>
          <w:rFonts w:ascii="Times New Roman" w:hAnsi="Times New Roman" w:cs="Times New Roman"/>
          <w:sz w:val="22"/>
          <w:szCs w:val="22"/>
          <w:lang w:val="en-GB" w:eastAsia="x-none"/>
        </w:rPr>
        <w:t>)</w:t>
      </w:r>
      <w:r w:rsidR="007D0FF9" w:rsidRPr="000A1F80">
        <w:rPr>
          <w:rFonts w:ascii="Times New Roman" w:hAnsi="Times New Roman" w:cs="Times New Roman"/>
          <w:sz w:val="22"/>
          <w:szCs w:val="22"/>
          <w:lang w:val="en-GB" w:eastAsia="x-none"/>
        </w:rPr>
        <w:t xml:space="preserve"> of the </w:t>
      </w:r>
      <w:r w:rsidRPr="000A1F80">
        <w:rPr>
          <w:rFonts w:ascii="Times New Roman" w:hAnsi="Times New Roman" w:cs="Times New Roman"/>
          <w:sz w:val="22"/>
          <w:szCs w:val="22"/>
          <w:lang w:val="en-GB" w:eastAsia="x-none"/>
        </w:rPr>
        <w:t xml:space="preserve">Agreement or in a written statement of the Parties, </w:t>
      </w:r>
      <w:r w:rsidR="00A80E15" w:rsidRPr="000A1F80">
        <w:rPr>
          <w:rFonts w:ascii="Times New Roman" w:hAnsi="Times New Roman" w:cs="Times New Roman"/>
          <w:sz w:val="22"/>
          <w:szCs w:val="22"/>
          <w:lang w:val="en-GB" w:eastAsia="x-none"/>
        </w:rPr>
        <w:t>but at any rate no</w:t>
      </w:r>
      <w:r w:rsidRPr="000A1F80">
        <w:rPr>
          <w:rFonts w:ascii="Times New Roman" w:hAnsi="Times New Roman" w:cs="Times New Roman"/>
          <w:sz w:val="22"/>
          <w:szCs w:val="22"/>
          <w:lang w:val="en-GB" w:eastAsia="x-none"/>
        </w:rPr>
        <w:t xml:space="preserve"> more than 20% of the gross remuneration </w:t>
      </w:r>
      <w:r w:rsidR="00A80E15" w:rsidRPr="000A1F80">
        <w:rPr>
          <w:rFonts w:ascii="Times New Roman" w:hAnsi="Times New Roman" w:cs="Times New Roman"/>
          <w:sz w:val="22"/>
          <w:szCs w:val="22"/>
          <w:lang w:val="en-GB" w:eastAsia="x-none"/>
        </w:rPr>
        <w:t>for</w:t>
      </w:r>
      <w:r w:rsidRPr="000A1F80">
        <w:rPr>
          <w:rFonts w:ascii="Times New Roman" w:hAnsi="Times New Roman" w:cs="Times New Roman"/>
          <w:sz w:val="22"/>
          <w:szCs w:val="22"/>
          <w:lang w:val="en-GB" w:eastAsia="x-none"/>
        </w:rPr>
        <w:t xml:space="preserve"> the </w:t>
      </w:r>
      <w:r w:rsidR="00A80E15" w:rsidRPr="000A1F80">
        <w:rPr>
          <w:rFonts w:ascii="Times New Roman" w:hAnsi="Times New Roman" w:cs="Times New Roman"/>
          <w:sz w:val="22"/>
          <w:szCs w:val="22"/>
          <w:lang w:val="en-GB" w:eastAsia="x-none"/>
        </w:rPr>
        <w:t>object</w:t>
      </w:r>
      <w:r w:rsidRPr="000A1F80">
        <w:rPr>
          <w:rFonts w:ascii="Times New Roman" w:hAnsi="Times New Roman" w:cs="Times New Roman"/>
          <w:sz w:val="22"/>
          <w:szCs w:val="22"/>
          <w:lang w:val="en-GB" w:eastAsia="x-none"/>
        </w:rPr>
        <w:t xml:space="preserve"> of the Agreement</w:t>
      </w:r>
      <w:r w:rsidR="007D0FF9" w:rsidRPr="000A1F80">
        <w:rPr>
          <w:rFonts w:ascii="Times New Roman" w:hAnsi="Times New Roman" w:cs="Times New Roman"/>
          <w:sz w:val="22"/>
          <w:szCs w:val="22"/>
          <w:lang w:val="en-GB" w:eastAsia="x-none"/>
        </w:rPr>
        <w:t>,</w:t>
      </w:r>
    </w:p>
    <w:p w14:paraId="5331BDD0" w14:textId="77777777" w:rsidR="00754005" w:rsidRPr="000A1F80" w:rsidRDefault="001C1901">
      <w:pPr>
        <w:pStyle w:val="Tekstpodstawowy"/>
        <w:tabs>
          <w:tab w:val="left" w:pos="993"/>
        </w:tabs>
        <w:spacing w:line="240" w:lineRule="auto"/>
        <w:ind w:left="426"/>
        <w:rPr>
          <w:rFonts w:ascii="Times New Roman" w:hAnsi="Times New Roman" w:cs="Times New Roman"/>
          <w:sz w:val="22"/>
          <w:szCs w:val="22"/>
          <w:lang w:val="en-GB"/>
        </w:rPr>
      </w:pPr>
      <w:r w:rsidRPr="000A1F80">
        <w:rPr>
          <w:rFonts w:ascii="Times New Roman" w:hAnsi="Times New Roman" w:cs="Times New Roman"/>
          <w:sz w:val="22"/>
          <w:szCs w:val="22"/>
          <w:lang w:val="en-GB" w:eastAsia="x-none"/>
        </w:rPr>
        <w:t>whereby the total amount of contractual penalties may not exceed 20% of the gross remuneration referred to in § 3(2) of this Agreement.</w:t>
      </w:r>
    </w:p>
    <w:p w14:paraId="364BC568" w14:textId="6329DBDA" w:rsidR="00754005" w:rsidRPr="000A1F80" w:rsidRDefault="001C1901">
      <w:pPr>
        <w:pStyle w:val="Tekstpodstawowy"/>
        <w:numPr>
          <w:ilvl w:val="0"/>
          <w:numId w:val="24"/>
        </w:numPr>
        <w:spacing w:line="240" w:lineRule="auto"/>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w:t>
      </w:r>
      <w:r w:rsidR="00A80E15"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shall pay the Contractor a contractual penalty in the </w:t>
      </w:r>
      <w:r w:rsidR="007D0FF9" w:rsidRPr="000A1F80">
        <w:rPr>
          <w:rFonts w:ascii="Times New Roman" w:hAnsi="Times New Roman" w:cs="Times New Roman"/>
          <w:sz w:val="22"/>
          <w:szCs w:val="22"/>
          <w:lang w:val="en-GB"/>
        </w:rPr>
        <w:t xml:space="preserve">event that </w:t>
      </w:r>
      <w:r w:rsidRPr="000A1F80">
        <w:rPr>
          <w:rFonts w:ascii="Times New Roman" w:hAnsi="Times New Roman" w:cs="Times New Roman"/>
          <w:sz w:val="22"/>
          <w:szCs w:val="22"/>
          <w:lang w:val="en-GB"/>
        </w:rPr>
        <w:t xml:space="preserve">the Contractor withdraws from this Agreement for reasons attributable solely to the </w:t>
      </w:r>
      <w:r w:rsidR="00A80E15" w:rsidRPr="000A1F80">
        <w:rPr>
          <w:rFonts w:ascii="Times New Roman" w:hAnsi="Times New Roman" w:cs="Times New Roman"/>
          <w:sz w:val="22"/>
          <w:szCs w:val="22"/>
          <w:lang w:val="en-GB"/>
        </w:rPr>
        <w:t>Awarding Entity</w:t>
      </w:r>
      <w:r w:rsidR="007D0FF9" w:rsidRPr="000A1F80">
        <w:rPr>
          <w:rFonts w:ascii="Times New Roman" w:hAnsi="Times New Roman" w:cs="Times New Roman"/>
          <w:sz w:val="22"/>
          <w:szCs w:val="22"/>
          <w:lang w:val="en-GB"/>
        </w:rPr>
        <w:t xml:space="preserve">, excluding the circumstance indicated in § 7(3) of the Agreement, </w:t>
      </w:r>
      <w:r w:rsidRPr="000A1F80">
        <w:rPr>
          <w:rFonts w:ascii="Times New Roman" w:hAnsi="Times New Roman" w:cs="Times New Roman"/>
          <w:sz w:val="22"/>
          <w:szCs w:val="22"/>
          <w:lang w:val="en-GB"/>
        </w:rPr>
        <w:t xml:space="preserve">in the amount of 5% of the </w:t>
      </w:r>
      <w:r w:rsidR="00915045" w:rsidRPr="000A1F80">
        <w:rPr>
          <w:rFonts w:ascii="Times New Roman" w:hAnsi="Times New Roman" w:cs="Times New Roman"/>
          <w:sz w:val="22"/>
          <w:szCs w:val="22"/>
          <w:lang w:val="en-GB"/>
        </w:rPr>
        <w:t xml:space="preserve">gross value of the unperformed </w:t>
      </w:r>
      <w:r w:rsidR="00A80E15" w:rsidRPr="000A1F80">
        <w:rPr>
          <w:rFonts w:ascii="Times New Roman" w:hAnsi="Times New Roman" w:cs="Times New Roman"/>
          <w:sz w:val="22"/>
          <w:szCs w:val="22"/>
          <w:lang w:val="en-GB"/>
        </w:rPr>
        <w:t>part</w:t>
      </w:r>
      <w:r w:rsidR="00915045" w:rsidRPr="000A1F80">
        <w:rPr>
          <w:rFonts w:ascii="Times New Roman" w:hAnsi="Times New Roman" w:cs="Times New Roman"/>
          <w:sz w:val="22"/>
          <w:szCs w:val="22"/>
          <w:lang w:val="en-GB"/>
        </w:rPr>
        <w:t xml:space="preserve"> of the Agreement</w:t>
      </w:r>
      <w:r w:rsidRPr="000A1F80">
        <w:rPr>
          <w:rFonts w:ascii="Times New Roman" w:hAnsi="Times New Roman" w:cs="Times New Roman"/>
          <w:sz w:val="22"/>
          <w:szCs w:val="22"/>
          <w:lang w:val="en-GB"/>
        </w:rPr>
        <w:t>.</w:t>
      </w:r>
    </w:p>
    <w:p w14:paraId="13E0EF64" w14:textId="02F10453" w:rsidR="00754005" w:rsidRPr="000A1F80" w:rsidRDefault="001C1901">
      <w:pPr>
        <w:pStyle w:val="Tekstpodstawowy"/>
        <w:numPr>
          <w:ilvl w:val="0"/>
          <w:numId w:val="24"/>
        </w:numPr>
        <w:spacing w:line="240" w:lineRule="auto"/>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Parties may claim damages in excess of the stipulated contractual penalties on general terms, with the contractual penalties referred to in </w:t>
      </w:r>
      <w:r w:rsidR="00A80E15" w:rsidRPr="000A1F80">
        <w:rPr>
          <w:rFonts w:ascii="Times New Roman" w:hAnsi="Times New Roman" w:cs="Times New Roman"/>
          <w:sz w:val="22"/>
          <w:szCs w:val="22"/>
          <w:lang w:val="en-GB"/>
        </w:rPr>
        <w:t>§6(</w:t>
      </w:r>
      <w:r w:rsidRPr="000A1F80">
        <w:rPr>
          <w:rFonts w:ascii="Times New Roman" w:hAnsi="Times New Roman" w:cs="Times New Roman"/>
          <w:sz w:val="22"/>
          <w:szCs w:val="22"/>
          <w:lang w:val="en-GB"/>
        </w:rPr>
        <w:t>1</w:t>
      </w:r>
      <w:r w:rsidR="00A80E15"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and </w:t>
      </w:r>
      <w:r w:rsidR="00A80E15" w:rsidRPr="000A1F80">
        <w:rPr>
          <w:rFonts w:ascii="Times New Roman" w:hAnsi="Times New Roman" w:cs="Times New Roman"/>
          <w:sz w:val="22"/>
          <w:szCs w:val="22"/>
          <w:lang w:val="en-GB"/>
        </w:rPr>
        <w:t>§6(</w:t>
      </w:r>
      <w:r w:rsidRPr="000A1F80">
        <w:rPr>
          <w:rFonts w:ascii="Times New Roman" w:hAnsi="Times New Roman" w:cs="Times New Roman"/>
          <w:sz w:val="22"/>
          <w:szCs w:val="22"/>
          <w:lang w:val="en-GB"/>
        </w:rPr>
        <w:t>2</w:t>
      </w:r>
      <w:r w:rsidR="00A80E15" w:rsidRPr="000A1F80">
        <w:rPr>
          <w:rFonts w:ascii="Times New Roman" w:hAnsi="Times New Roman" w:cs="Times New Roman"/>
          <w:sz w:val="22"/>
          <w:szCs w:val="22"/>
          <w:lang w:val="en-GB"/>
        </w:rPr>
        <w:t>)</w:t>
      </w:r>
      <w:r w:rsidRPr="000A1F80">
        <w:rPr>
          <w:rFonts w:ascii="Times New Roman" w:hAnsi="Times New Roman" w:cs="Times New Roman"/>
          <w:sz w:val="22"/>
          <w:szCs w:val="22"/>
          <w:lang w:val="en-GB"/>
        </w:rPr>
        <w:t xml:space="preserve"> being </w:t>
      </w:r>
      <w:r w:rsidR="00F30860" w:rsidRPr="000A1F80">
        <w:rPr>
          <w:rFonts w:ascii="Times New Roman" w:hAnsi="Times New Roman" w:cs="Times New Roman"/>
          <w:sz w:val="22"/>
          <w:szCs w:val="22"/>
          <w:lang w:val="en-GB"/>
        </w:rPr>
        <w:t xml:space="preserve">counted towards the </w:t>
      </w:r>
      <w:r w:rsidRPr="000A1F80">
        <w:rPr>
          <w:rFonts w:ascii="Times New Roman" w:hAnsi="Times New Roman" w:cs="Times New Roman"/>
          <w:sz w:val="22"/>
          <w:szCs w:val="22"/>
          <w:lang w:val="en-GB"/>
        </w:rPr>
        <w:t xml:space="preserve">supplementary damages claimed by the respective </w:t>
      </w:r>
      <w:r w:rsidR="00EB0A16" w:rsidRPr="000A1F80">
        <w:rPr>
          <w:rFonts w:ascii="Times New Roman" w:hAnsi="Times New Roman" w:cs="Times New Roman"/>
          <w:sz w:val="22"/>
          <w:szCs w:val="22"/>
          <w:lang w:val="en-GB"/>
        </w:rPr>
        <w:t>Party</w:t>
      </w:r>
      <w:r w:rsidRPr="000A1F80">
        <w:rPr>
          <w:rFonts w:ascii="Times New Roman" w:hAnsi="Times New Roman" w:cs="Times New Roman"/>
          <w:sz w:val="22"/>
          <w:szCs w:val="22"/>
          <w:lang w:val="en-GB"/>
        </w:rPr>
        <w:t>.</w:t>
      </w:r>
    </w:p>
    <w:p w14:paraId="374C832E" w14:textId="733F8C3C" w:rsidR="00754005" w:rsidRPr="000A1F80" w:rsidRDefault="001C1901">
      <w:pPr>
        <w:pStyle w:val="Tekstpodstawowy"/>
        <w:numPr>
          <w:ilvl w:val="0"/>
          <w:numId w:val="24"/>
        </w:numPr>
        <w:spacing w:line="240" w:lineRule="auto"/>
        <w:rPr>
          <w:rFonts w:ascii="Times New Roman" w:hAnsi="Times New Roman" w:cs="Times New Roman"/>
          <w:sz w:val="22"/>
          <w:szCs w:val="22"/>
          <w:lang w:val="en-GB"/>
        </w:rPr>
      </w:pPr>
      <w:r w:rsidRPr="000A1F80">
        <w:rPr>
          <w:rFonts w:ascii="Times New Roman" w:hAnsi="Times New Roman" w:cs="Times New Roman"/>
          <w:sz w:val="22"/>
          <w:szCs w:val="22"/>
          <w:lang w:val="en-GB"/>
        </w:rPr>
        <w:t>The claim for payment of contractual penalties shall become due as from the day following the day on which the factual circumstances specified in this Agreement constituting the basis for their accrual occurred.</w:t>
      </w:r>
    </w:p>
    <w:p w14:paraId="0D5149DD" w14:textId="2A7AA789" w:rsidR="00754005" w:rsidRPr="000A1F80" w:rsidRDefault="001C1901">
      <w:pPr>
        <w:pStyle w:val="Tekstpodstawowy"/>
        <w:numPr>
          <w:ilvl w:val="0"/>
          <w:numId w:val="24"/>
        </w:numPr>
        <w:spacing w:line="240" w:lineRule="auto"/>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The </w:t>
      </w:r>
      <w:r w:rsidR="00EB0A16"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shall be entitled to deduct any contractual penalties from the amount of remuneration due and payable to the Contractor as set out in the invoice or from any other possible claims of the Contractor against the </w:t>
      </w:r>
      <w:r w:rsidR="00EB0A16" w:rsidRPr="000A1F80">
        <w:rPr>
          <w:rFonts w:ascii="Times New Roman" w:hAnsi="Times New Roman" w:cs="Times New Roman"/>
          <w:sz w:val="22"/>
          <w:szCs w:val="22"/>
          <w:lang w:val="en-GB"/>
        </w:rPr>
        <w:t>Awarding Entity</w:t>
      </w:r>
      <w:r w:rsidRPr="000A1F80">
        <w:rPr>
          <w:rFonts w:ascii="Times New Roman" w:hAnsi="Times New Roman" w:cs="Times New Roman"/>
          <w:sz w:val="22"/>
          <w:szCs w:val="22"/>
          <w:lang w:val="en-GB"/>
        </w:rPr>
        <w:t xml:space="preserve">, </w:t>
      </w:r>
      <w:r w:rsidR="00EB0A16" w:rsidRPr="000A1F80">
        <w:rPr>
          <w:rFonts w:ascii="Times New Roman" w:hAnsi="Times New Roman" w:cs="Times New Roman"/>
          <w:sz w:val="22"/>
          <w:szCs w:val="22"/>
          <w:lang w:val="en-GB"/>
        </w:rPr>
        <w:t>and the Contractor accepts that</w:t>
      </w:r>
      <w:r w:rsidRPr="000A1F80">
        <w:rPr>
          <w:rFonts w:ascii="Times New Roman" w:hAnsi="Times New Roman" w:cs="Times New Roman"/>
          <w:sz w:val="22"/>
          <w:szCs w:val="22"/>
          <w:lang w:val="en-GB"/>
        </w:rPr>
        <w:t>.</w:t>
      </w:r>
    </w:p>
    <w:p w14:paraId="028B6813" w14:textId="1700CCEF" w:rsidR="00754005" w:rsidRPr="000A1F80" w:rsidRDefault="001C1901">
      <w:pPr>
        <w:pStyle w:val="Tekstpodstawowy"/>
        <w:numPr>
          <w:ilvl w:val="0"/>
          <w:numId w:val="24"/>
        </w:numPr>
        <w:spacing w:line="240" w:lineRule="auto"/>
        <w:rPr>
          <w:rFonts w:ascii="Times New Roman" w:hAnsi="Times New Roman" w:cs="Times New Roman"/>
          <w:sz w:val="22"/>
          <w:szCs w:val="22"/>
          <w:lang w:val="en-GB"/>
        </w:rPr>
      </w:pPr>
      <w:r w:rsidRPr="000A1F80">
        <w:rPr>
          <w:rFonts w:ascii="Times New Roman" w:hAnsi="Times New Roman" w:cs="Times New Roman"/>
          <w:color w:val="000000"/>
          <w:sz w:val="22"/>
          <w:szCs w:val="22"/>
          <w:lang w:val="en-GB"/>
        </w:rPr>
        <w:t xml:space="preserve">Payment of contractual penalties shall not relieve the Contractor of its obligation to perform the </w:t>
      </w:r>
      <w:r w:rsidR="00EB0A16" w:rsidRPr="000A1F80">
        <w:rPr>
          <w:rFonts w:ascii="Times New Roman" w:hAnsi="Times New Roman" w:cs="Times New Roman"/>
          <w:color w:val="000000"/>
          <w:sz w:val="22"/>
          <w:szCs w:val="22"/>
          <w:lang w:val="en-GB"/>
        </w:rPr>
        <w:t>Agreement</w:t>
      </w:r>
      <w:r w:rsidRPr="000A1F80">
        <w:rPr>
          <w:rFonts w:ascii="Times New Roman" w:hAnsi="Times New Roman" w:cs="Times New Roman"/>
          <w:sz w:val="22"/>
          <w:szCs w:val="22"/>
          <w:lang w:val="en-GB"/>
        </w:rPr>
        <w:t>.</w:t>
      </w:r>
    </w:p>
    <w:p w14:paraId="39244AA3" w14:textId="729C5FA0" w:rsidR="00754005" w:rsidRPr="000A1F80" w:rsidRDefault="001C1901">
      <w:pPr>
        <w:pStyle w:val="Tekstpodstawowy"/>
        <w:numPr>
          <w:ilvl w:val="0"/>
          <w:numId w:val="24"/>
        </w:numPr>
        <w:spacing w:line="240" w:lineRule="auto"/>
        <w:rPr>
          <w:rFonts w:ascii="Times New Roman" w:hAnsi="Times New Roman" w:cs="Times New Roman"/>
          <w:sz w:val="22"/>
          <w:szCs w:val="22"/>
          <w:lang w:val="en-GB"/>
        </w:rPr>
      </w:pPr>
      <w:r w:rsidRPr="000A1F80">
        <w:rPr>
          <w:rFonts w:ascii="Times New Roman" w:hAnsi="Times New Roman" w:cs="Times New Roman"/>
          <w:sz w:val="22"/>
          <w:szCs w:val="22"/>
          <w:lang w:val="en-GB"/>
        </w:rPr>
        <w:t xml:space="preserve">In the event of withdrawal or termination of the Agreement, the Parties </w:t>
      </w:r>
      <w:r w:rsidR="00EB0A16" w:rsidRPr="000A1F80">
        <w:rPr>
          <w:rFonts w:ascii="Times New Roman" w:hAnsi="Times New Roman" w:cs="Times New Roman"/>
          <w:sz w:val="22"/>
          <w:szCs w:val="22"/>
          <w:lang w:val="en-GB"/>
        </w:rPr>
        <w:t>shall</w:t>
      </w:r>
      <w:r w:rsidRPr="000A1F80">
        <w:rPr>
          <w:rFonts w:ascii="Times New Roman" w:hAnsi="Times New Roman" w:cs="Times New Roman"/>
          <w:sz w:val="22"/>
          <w:szCs w:val="22"/>
          <w:lang w:val="en-GB"/>
        </w:rPr>
        <w:t xml:space="preserve"> the right to enforce the contractual penalties.</w:t>
      </w:r>
    </w:p>
    <w:p w14:paraId="40502FBA" w14:textId="77777777" w:rsidR="007F283B" w:rsidRPr="000A1F80" w:rsidRDefault="007F283B" w:rsidP="007F283B">
      <w:pPr>
        <w:pStyle w:val="Tekstpodstawowy"/>
        <w:spacing w:line="240" w:lineRule="auto"/>
        <w:ind w:left="360"/>
        <w:rPr>
          <w:rFonts w:ascii="Times New Roman" w:hAnsi="Times New Roman" w:cs="Times New Roman"/>
          <w:sz w:val="22"/>
          <w:szCs w:val="22"/>
          <w:lang w:val="en-GB"/>
        </w:rPr>
      </w:pPr>
    </w:p>
    <w:p w14:paraId="5F43BB40" w14:textId="77777777" w:rsidR="00754005" w:rsidRPr="000A1F80" w:rsidRDefault="001C1901">
      <w:pPr>
        <w:widowControl/>
        <w:suppressAutoHyphens w:val="0"/>
        <w:ind w:left="540" w:hanging="540"/>
        <w:rPr>
          <w:b/>
          <w:bCs/>
          <w:color w:val="000000"/>
          <w:sz w:val="22"/>
          <w:szCs w:val="22"/>
          <w:lang w:val="en-GB" w:eastAsia="x-none"/>
        </w:rPr>
      </w:pPr>
      <w:r w:rsidRPr="000A1F80">
        <w:rPr>
          <w:b/>
          <w:bCs/>
          <w:color w:val="000000"/>
          <w:sz w:val="22"/>
          <w:szCs w:val="22"/>
          <w:lang w:val="en-GB" w:eastAsia="x-none"/>
        </w:rPr>
        <w:t xml:space="preserve">§ </w:t>
      </w:r>
      <w:r w:rsidR="008A615F" w:rsidRPr="000A1F80">
        <w:rPr>
          <w:b/>
          <w:bCs/>
          <w:color w:val="000000"/>
          <w:sz w:val="22"/>
          <w:szCs w:val="22"/>
          <w:lang w:val="en-GB" w:eastAsia="x-none"/>
        </w:rPr>
        <w:t xml:space="preserve">8 </w:t>
      </w:r>
      <w:r w:rsidR="00764CE2" w:rsidRPr="000A1F80">
        <w:rPr>
          <w:b/>
          <w:bCs/>
          <w:color w:val="000000"/>
          <w:sz w:val="22"/>
          <w:szCs w:val="22"/>
          <w:lang w:val="en-GB" w:eastAsia="x-none"/>
        </w:rPr>
        <w:t>Representatives of the Parties</w:t>
      </w:r>
    </w:p>
    <w:p w14:paraId="4473676F" w14:textId="717FC03D" w:rsidR="00754005" w:rsidRPr="000A1F80" w:rsidRDefault="001C1901">
      <w:pPr>
        <w:widowControl/>
        <w:numPr>
          <w:ilvl w:val="0"/>
          <w:numId w:val="26"/>
        </w:numPr>
        <w:ind w:left="425" w:hanging="425"/>
        <w:jc w:val="both"/>
        <w:rPr>
          <w:sz w:val="22"/>
          <w:szCs w:val="22"/>
          <w:lang w:val="en-GB"/>
        </w:rPr>
      </w:pPr>
      <w:r w:rsidRPr="000A1F80">
        <w:rPr>
          <w:color w:val="000000"/>
          <w:sz w:val="22"/>
          <w:szCs w:val="22"/>
          <w:lang w:val="en-GB"/>
        </w:rPr>
        <w:t xml:space="preserve">The Parties agree that the following persons are authorised to have direct contacts to ensure the proper </w:t>
      </w:r>
      <w:r w:rsidR="00E544A4" w:rsidRPr="000A1F80">
        <w:rPr>
          <w:color w:val="000000"/>
          <w:sz w:val="22"/>
          <w:szCs w:val="22"/>
          <w:lang w:val="en-GB"/>
        </w:rPr>
        <w:t>performance</w:t>
      </w:r>
      <w:r w:rsidRPr="000A1F80">
        <w:rPr>
          <w:color w:val="000000"/>
          <w:sz w:val="22"/>
          <w:szCs w:val="22"/>
          <w:lang w:val="en-GB"/>
        </w:rPr>
        <w:t xml:space="preserve"> of the </w:t>
      </w:r>
      <w:r w:rsidR="00E544A4" w:rsidRPr="000A1F80">
        <w:rPr>
          <w:color w:val="000000"/>
          <w:sz w:val="22"/>
          <w:szCs w:val="22"/>
          <w:lang w:val="en-GB"/>
        </w:rPr>
        <w:t>object</w:t>
      </w:r>
      <w:r w:rsidRPr="000A1F80">
        <w:rPr>
          <w:color w:val="000000"/>
          <w:sz w:val="22"/>
          <w:szCs w:val="22"/>
          <w:lang w:val="en-GB"/>
        </w:rPr>
        <w:t xml:space="preserve"> of the Agreement, its ongoing supervision and verification:</w:t>
      </w:r>
    </w:p>
    <w:p w14:paraId="1A53D75B" w14:textId="1ADF37DD" w:rsidR="00754005" w:rsidRPr="000A1F80" w:rsidRDefault="00E544A4">
      <w:pPr>
        <w:widowControl/>
        <w:numPr>
          <w:ilvl w:val="1"/>
          <w:numId w:val="27"/>
        </w:numPr>
        <w:suppressAutoHyphens w:val="0"/>
        <w:ind w:left="993" w:hanging="567"/>
        <w:jc w:val="both"/>
        <w:rPr>
          <w:color w:val="000000"/>
          <w:sz w:val="22"/>
          <w:szCs w:val="22"/>
          <w:lang w:val="en-GB"/>
        </w:rPr>
      </w:pPr>
      <w:r w:rsidRPr="000A1F80">
        <w:rPr>
          <w:color w:val="000000"/>
          <w:sz w:val="22"/>
          <w:szCs w:val="22"/>
          <w:lang w:val="en-GB"/>
        </w:rPr>
        <w:t>For the Awarding Entity</w:t>
      </w:r>
      <w:r w:rsidR="001C1901" w:rsidRPr="000A1F80">
        <w:rPr>
          <w:color w:val="000000"/>
          <w:sz w:val="22"/>
          <w:szCs w:val="22"/>
          <w:lang w:val="en-GB"/>
        </w:rPr>
        <w:t>:</w:t>
      </w:r>
      <w:r w:rsidR="001C1901" w:rsidRPr="000A1F80">
        <w:rPr>
          <w:i/>
          <w:iCs/>
          <w:color w:val="000000"/>
          <w:sz w:val="22"/>
          <w:szCs w:val="22"/>
          <w:lang w:val="en-GB"/>
        </w:rPr>
        <w:t xml:space="preserve">....................... - </w:t>
      </w:r>
      <w:r w:rsidRPr="000A1F80">
        <w:rPr>
          <w:i/>
          <w:iCs/>
          <w:color w:val="000000"/>
          <w:sz w:val="22"/>
          <w:szCs w:val="22"/>
          <w:lang w:val="en-GB"/>
        </w:rPr>
        <w:t>phone</w:t>
      </w:r>
      <w:r w:rsidR="001C1901" w:rsidRPr="000A1F80">
        <w:rPr>
          <w:i/>
          <w:iCs/>
          <w:color w:val="000000"/>
          <w:sz w:val="22"/>
          <w:szCs w:val="22"/>
          <w:lang w:val="en-GB"/>
        </w:rPr>
        <w:t xml:space="preserve">: ..........., e-mail: </w:t>
      </w:r>
      <w:r w:rsidR="001C1901" w:rsidRPr="000A1F80">
        <w:rPr>
          <w:i/>
          <w:iCs/>
          <w:sz w:val="22"/>
          <w:szCs w:val="22"/>
          <w:lang w:val="en-GB"/>
        </w:rPr>
        <w:t>........................;</w:t>
      </w:r>
    </w:p>
    <w:p w14:paraId="1D798338" w14:textId="108DA2CC" w:rsidR="00754005" w:rsidRPr="000A1F80" w:rsidRDefault="00E544A4">
      <w:pPr>
        <w:widowControl/>
        <w:numPr>
          <w:ilvl w:val="1"/>
          <w:numId w:val="27"/>
        </w:numPr>
        <w:suppressAutoHyphens w:val="0"/>
        <w:ind w:left="993" w:hanging="567"/>
        <w:jc w:val="both"/>
        <w:rPr>
          <w:color w:val="000000"/>
          <w:sz w:val="22"/>
          <w:szCs w:val="22"/>
          <w:lang w:val="en-GB"/>
        </w:rPr>
      </w:pPr>
      <w:r w:rsidRPr="000A1F80">
        <w:rPr>
          <w:color w:val="000000"/>
          <w:sz w:val="22"/>
          <w:szCs w:val="22"/>
          <w:lang w:val="en-GB"/>
        </w:rPr>
        <w:t>For the Contractor:</w:t>
      </w:r>
      <w:r w:rsidR="001C1901" w:rsidRPr="000A1F80">
        <w:rPr>
          <w:i/>
          <w:iCs/>
          <w:color w:val="000000"/>
          <w:sz w:val="22"/>
          <w:szCs w:val="22"/>
          <w:lang w:val="en-GB"/>
        </w:rPr>
        <w:t xml:space="preserve">........................... - </w:t>
      </w:r>
      <w:r w:rsidRPr="000A1F80">
        <w:rPr>
          <w:i/>
          <w:iCs/>
          <w:color w:val="000000"/>
          <w:sz w:val="22"/>
          <w:szCs w:val="22"/>
          <w:lang w:val="en-GB"/>
        </w:rPr>
        <w:t>phone</w:t>
      </w:r>
      <w:r w:rsidR="001C1901" w:rsidRPr="000A1F80">
        <w:rPr>
          <w:i/>
          <w:iCs/>
          <w:color w:val="000000"/>
          <w:sz w:val="22"/>
          <w:szCs w:val="22"/>
          <w:lang w:val="en-GB"/>
        </w:rPr>
        <w:t xml:space="preserve">: ..........., e-mail: </w:t>
      </w:r>
      <w:r w:rsidR="001C1901" w:rsidRPr="000A1F80">
        <w:rPr>
          <w:i/>
          <w:iCs/>
          <w:sz w:val="22"/>
          <w:szCs w:val="22"/>
          <w:lang w:val="en-GB"/>
        </w:rPr>
        <w:t>........................</w:t>
      </w:r>
      <w:r w:rsidRPr="000A1F80">
        <w:rPr>
          <w:i/>
          <w:iCs/>
          <w:sz w:val="22"/>
          <w:szCs w:val="22"/>
          <w:lang w:val="en-GB"/>
        </w:rPr>
        <w:t>.....;</w:t>
      </w:r>
      <w:r w:rsidR="001C1901" w:rsidRPr="000A1F80">
        <w:rPr>
          <w:i/>
          <w:iCs/>
          <w:sz w:val="22"/>
          <w:szCs w:val="22"/>
          <w:lang w:val="en-GB"/>
        </w:rPr>
        <w:t>.</w:t>
      </w:r>
    </w:p>
    <w:p w14:paraId="59ABC7EB" w14:textId="111BD47F" w:rsidR="00754005" w:rsidRPr="000A1F80" w:rsidRDefault="001C1901">
      <w:pPr>
        <w:widowControl/>
        <w:numPr>
          <w:ilvl w:val="0"/>
          <w:numId w:val="26"/>
        </w:numPr>
        <w:ind w:left="425" w:hanging="425"/>
        <w:jc w:val="both"/>
        <w:rPr>
          <w:sz w:val="22"/>
          <w:szCs w:val="22"/>
          <w:lang w:val="en-GB"/>
        </w:rPr>
      </w:pPr>
      <w:r w:rsidRPr="000A1F80">
        <w:rPr>
          <w:color w:val="000000"/>
          <w:sz w:val="22"/>
          <w:szCs w:val="22"/>
          <w:lang w:val="en-GB"/>
        </w:rPr>
        <w:t xml:space="preserve">The </w:t>
      </w:r>
      <w:r w:rsidR="00E544A4" w:rsidRPr="000A1F80">
        <w:rPr>
          <w:color w:val="000000"/>
          <w:sz w:val="22"/>
          <w:szCs w:val="22"/>
          <w:lang w:val="en-GB"/>
        </w:rPr>
        <w:t>P</w:t>
      </w:r>
      <w:r w:rsidRPr="000A1F80">
        <w:rPr>
          <w:color w:val="000000"/>
          <w:sz w:val="22"/>
          <w:szCs w:val="22"/>
          <w:lang w:val="en-GB"/>
        </w:rPr>
        <w:t xml:space="preserve">arties </w:t>
      </w:r>
      <w:r w:rsidRPr="000A1F80">
        <w:rPr>
          <w:sz w:val="22"/>
          <w:szCs w:val="22"/>
          <w:lang w:val="en-GB"/>
        </w:rPr>
        <w:t xml:space="preserve">agree that the persons named above </w:t>
      </w:r>
      <w:r w:rsidR="00E544A4" w:rsidRPr="000A1F80">
        <w:rPr>
          <w:sz w:val="22"/>
          <w:szCs w:val="22"/>
          <w:lang w:val="en-GB"/>
        </w:rPr>
        <w:t>shall</w:t>
      </w:r>
      <w:r w:rsidRPr="000A1F80">
        <w:rPr>
          <w:sz w:val="22"/>
          <w:szCs w:val="22"/>
          <w:lang w:val="en-GB"/>
        </w:rPr>
        <w:t xml:space="preserve"> not</w:t>
      </w:r>
      <w:r w:rsidR="00E544A4" w:rsidRPr="000A1F80">
        <w:rPr>
          <w:sz w:val="22"/>
          <w:szCs w:val="22"/>
          <w:lang w:val="en-GB"/>
        </w:rPr>
        <w:t xml:space="preserve"> be</w:t>
      </w:r>
      <w:r w:rsidRPr="000A1F80">
        <w:rPr>
          <w:sz w:val="22"/>
          <w:szCs w:val="22"/>
          <w:lang w:val="en-GB"/>
        </w:rPr>
        <w:t xml:space="preserve"> authorised to make decisions regarding changes to the rules of </w:t>
      </w:r>
      <w:r w:rsidR="00E544A4" w:rsidRPr="000A1F80">
        <w:rPr>
          <w:sz w:val="22"/>
          <w:szCs w:val="22"/>
          <w:lang w:val="en-GB"/>
        </w:rPr>
        <w:t>performance</w:t>
      </w:r>
      <w:r w:rsidRPr="000A1F80">
        <w:rPr>
          <w:sz w:val="22"/>
          <w:szCs w:val="22"/>
          <w:lang w:val="en-GB"/>
        </w:rPr>
        <w:t xml:space="preserve"> of the Agreement, or to enter into new obligations or to amend the Agreement.</w:t>
      </w:r>
    </w:p>
    <w:p w14:paraId="2E2174A3" w14:textId="77777777" w:rsidR="00114E1B" w:rsidRPr="000A1F80" w:rsidRDefault="00114E1B" w:rsidP="00114E1B">
      <w:pPr>
        <w:widowControl/>
        <w:ind w:left="425"/>
        <w:jc w:val="both"/>
        <w:rPr>
          <w:sz w:val="22"/>
          <w:szCs w:val="22"/>
          <w:lang w:val="en-GB"/>
        </w:rPr>
      </w:pPr>
    </w:p>
    <w:p w14:paraId="54846B21" w14:textId="77777777" w:rsidR="00754005" w:rsidRPr="000A1F80" w:rsidRDefault="008A615F">
      <w:pPr>
        <w:ind w:left="540"/>
        <w:rPr>
          <w:b/>
          <w:bCs/>
          <w:sz w:val="22"/>
          <w:szCs w:val="22"/>
          <w:lang w:val="en-GB"/>
        </w:rPr>
      </w:pPr>
      <w:r w:rsidRPr="000A1F80">
        <w:rPr>
          <w:b/>
          <w:bCs/>
          <w:sz w:val="22"/>
          <w:szCs w:val="22"/>
          <w:lang w:val="en-GB"/>
        </w:rPr>
        <w:t xml:space="preserve">§9 </w:t>
      </w:r>
      <w:r w:rsidR="001C1901" w:rsidRPr="000A1F80">
        <w:rPr>
          <w:b/>
          <w:bCs/>
          <w:sz w:val="22"/>
          <w:szCs w:val="22"/>
          <w:lang w:val="en-GB"/>
        </w:rPr>
        <w:t>Software licence</w:t>
      </w:r>
    </w:p>
    <w:p w14:paraId="770EA9A0" w14:textId="63450CD2" w:rsidR="00754005" w:rsidRPr="000A1F80" w:rsidRDefault="00E544A4" w:rsidP="007A55C1">
      <w:pPr>
        <w:numPr>
          <w:ilvl w:val="0"/>
          <w:numId w:val="63"/>
        </w:numPr>
        <w:tabs>
          <w:tab w:val="clear" w:pos="1440"/>
        </w:tabs>
        <w:ind w:left="426" w:hanging="426"/>
        <w:jc w:val="both"/>
        <w:rPr>
          <w:sz w:val="22"/>
          <w:szCs w:val="22"/>
          <w:lang w:val="en-GB" w:eastAsia="x-none"/>
        </w:rPr>
      </w:pPr>
      <w:r w:rsidRPr="000A1F80">
        <w:rPr>
          <w:sz w:val="22"/>
          <w:szCs w:val="22"/>
          <w:lang w:val="en-GB" w:eastAsia="x-none"/>
        </w:rPr>
        <w:t>Under this</w:t>
      </w:r>
      <w:r w:rsidR="001C1901" w:rsidRPr="000A1F80">
        <w:rPr>
          <w:sz w:val="22"/>
          <w:szCs w:val="22"/>
          <w:lang w:val="en-GB" w:eastAsia="x-none"/>
        </w:rPr>
        <w:t xml:space="preserve"> </w:t>
      </w:r>
      <w:r w:rsidRPr="000A1F80">
        <w:rPr>
          <w:sz w:val="22"/>
          <w:szCs w:val="22"/>
          <w:lang w:val="en-GB" w:eastAsia="x-none"/>
        </w:rPr>
        <w:t>A</w:t>
      </w:r>
      <w:r w:rsidR="001C1901" w:rsidRPr="000A1F80">
        <w:rPr>
          <w:sz w:val="22"/>
          <w:szCs w:val="22"/>
          <w:lang w:val="en-GB" w:eastAsia="x-none"/>
        </w:rPr>
        <w:t xml:space="preserve">greement and </w:t>
      </w:r>
      <w:r w:rsidRPr="000A1F80">
        <w:rPr>
          <w:sz w:val="22"/>
          <w:szCs w:val="22"/>
          <w:lang w:val="en-GB" w:eastAsia="x-none"/>
        </w:rPr>
        <w:t>in exchange for the</w:t>
      </w:r>
      <w:r w:rsidR="001C1901" w:rsidRPr="000A1F80">
        <w:rPr>
          <w:sz w:val="22"/>
          <w:szCs w:val="22"/>
          <w:lang w:val="en-GB" w:eastAsia="x-none"/>
        </w:rPr>
        <w:t xml:space="preserve"> Contractor</w:t>
      </w:r>
      <w:r w:rsidRPr="000A1F80">
        <w:rPr>
          <w:sz w:val="22"/>
          <w:szCs w:val="22"/>
          <w:lang w:val="en-GB" w:eastAsia="x-none"/>
        </w:rPr>
        <w:t>’</w:t>
      </w:r>
      <w:r w:rsidR="001C1901" w:rsidRPr="000A1F80">
        <w:rPr>
          <w:sz w:val="22"/>
          <w:szCs w:val="22"/>
          <w:lang w:val="en-GB" w:eastAsia="x-none"/>
        </w:rPr>
        <w:t>s remuneration, as indicated in §3</w:t>
      </w:r>
      <w:r w:rsidRPr="000A1F80">
        <w:rPr>
          <w:sz w:val="22"/>
          <w:szCs w:val="22"/>
          <w:lang w:val="en-GB" w:eastAsia="x-none"/>
        </w:rPr>
        <w:t>(2)</w:t>
      </w:r>
      <w:r w:rsidR="001C1901" w:rsidRPr="000A1F80">
        <w:rPr>
          <w:sz w:val="22"/>
          <w:szCs w:val="22"/>
          <w:lang w:val="en-GB" w:eastAsia="x-none"/>
        </w:rPr>
        <w:t xml:space="preserve"> of the Agreement, the Contractor </w:t>
      </w:r>
      <w:r w:rsidRPr="000A1F80">
        <w:rPr>
          <w:sz w:val="22"/>
          <w:szCs w:val="22"/>
          <w:lang w:val="en-GB" w:eastAsia="x-none"/>
        </w:rPr>
        <w:t>shall grant</w:t>
      </w:r>
      <w:r w:rsidR="001C1901" w:rsidRPr="000A1F80">
        <w:rPr>
          <w:sz w:val="22"/>
          <w:szCs w:val="22"/>
          <w:lang w:val="en-GB" w:eastAsia="x-none"/>
        </w:rPr>
        <w:t xml:space="preserve"> the </w:t>
      </w:r>
      <w:r w:rsidRPr="000A1F80">
        <w:rPr>
          <w:sz w:val="22"/>
          <w:szCs w:val="22"/>
          <w:lang w:val="en-GB" w:eastAsia="x-none"/>
        </w:rPr>
        <w:t xml:space="preserve">Awarding Entity </w:t>
      </w:r>
      <w:r w:rsidR="001C1901" w:rsidRPr="000A1F80">
        <w:rPr>
          <w:sz w:val="22"/>
          <w:szCs w:val="22"/>
          <w:lang w:val="en-GB" w:eastAsia="x-none"/>
        </w:rPr>
        <w:t>an irrevocable and</w:t>
      </w:r>
      <w:r w:rsidRPr="000A1F80">
        <w:rPr>
          <w:sz w:val="22"/>
          <w:szCs w:val="22"/>
          <w:lang w:val="en-GB" w:eastAsia="x-none"/>
        </w:rPr>
        <w:t xml:space="preserve"> temporally and </w:t>
      </w:r>
      <w:r w:rsidRPr="000A1F80">
        <w:rPr>
          <w:sz w:val="22"/>
          <w:szCs w:val="22"/>
          <w:lang w:val="en-GB" w:eastAsia="x-none"/>
        </w:rPr>
        <w:lastRenderedPageBreak/>
        <w:t>territorially</w:t>
      </w:r>
      <w:r w:rsidR="001C1901" w:rsidRPr="000A1F80">
        <w:rPr>
          <w:sz w:val="22"/>
          <w:szCs w:val="22"/>
          <w:lang w:val="en-GB" w:eastAsia="x-none"/>
        </w:rPr>
        <w:t xml:space="preserve"> </w:t>
      </w:r>
      <w:r w:rsidRPr="000A1F80">
        <w:rPr>
          <w:sz w:val="22"/>
          <w:szCs w:val="22"/>
          <w:lang w:val="en-GB" w:eastAsia="x-none"/>
        </w:rPr>
        <w:t>unlimited</w:t>
      </w:r>
      <w:r w:rsidR="001C1901" w:rsidRPr="000A1F80">
        <w:rPr>
          <w:sz w:val="22"/>
          <w:szCs w:val="22"/>
          <w:lang w:val="en-GB" w:eastAsia="x-none"/>
        </w:rPr>
        <w:t xml:space="preserve"> and non-exclusive licence, together with the right to grant sublicences</w:t>
      </w:r>
      <w:r w:rsidR="001C1901" w:rsidRPr="000A1F80">
        <w:rPr>
          <w:sz w:val="22"/>
          <w:szCs w:val="22"/>
          <w:lang w:val="en-GB"/>
        </w:rPr>
        <w:t xml:space="preserve">, </w:t>
      </w:r>
      <w:r w:rsidR="001C1901" w:rsidRPr="000A1F80">
        <w:rPr>
          <w:sz w:val="22"/>
          <w:szCs w:val="22"/>
          <w:lang w:val="en-GB" w:eastAsia="x-none"/>
        </w:rPr>
        <w:t xml:space="preserve">to use the software supplied as part of the performance of the </w:t>
      </w:r>
      <w:r w:rsidRPr="000A1F80">
        <w:rPr>
          <w:sz w:val="22"/>
          <w:szCs w:val="22"/>
          <w:lang w:val="en-GB" w:eastAsia="x-none"/>
        </w:rPr>
        <w:t>object</w:t>
      </w:r>
      <w:r w:rsidR="001C1901" w:rsidRPr="000A1F80">
        <w:rPr>
          <w:sz w:val="22"/>
          <w:szCs w:val="22"/>
          <w:lang w:val="en-GB" w:eastAsia="x-none"/>
        </w:rPr>
        <w:t xml:space="preserve"> of the </w:t>
      </w:r>
      <w:r w:rsidRPr="000A1F80">
        <w:rPr>
          <w:sz w:val="22"/>
          <w:szCs w:val="22"/>
          <w:lang w:val="en-GB" w:eastAsia="x-none"/>
        </w:rPr>
        <w:t>A</w:t>
      </w:r>
      <w:r w:rsidR="001C1901" w:rsidRPr="000A1F80">
        <w:rPr>
          <w:sz w:val="22"/>
          <w:szCs w:val="22"/>
          <w:lang w:val="en-GB" w:eastAsia="x-none"/>
        </w:rPr>
        <w:t>greement to the extent and for the purpose</w:t>
      </w:r>
      <w:r w:rsidRPr="000A1F80">
        <w:rPr>
          <w:sz w:val="22"/>
          <w:szCs w:val="22"/>
          <w:lang w:val="en-GB" w:eastAsia="x-none"/>
        </w:rPr>
        <w:t xml:space="preserve"> set out</w:t>
      </w:r>
      <w:r w:rsidR="001C1901" w:rsidRPr="000A1F80">
        <w:rPr>
          <w:sz w:val="22"/>
          <w:szCs w:val="22"/>
          <w:lang w:val="en-GB" w:eastAsia="x-none"/>
        </w:rPr>
        <w:t xml:space="preserve"> in the Agreement and in the </w:t>
      </w:r>
      <w:r w:rsidRPr="000A1F80">
        <w:rPr>
          <w:sz w:val="22"/>
          <w:szCs w:val="22"/>
          <w:lang w:val="en-GB" w:eastAsia="x-none"/>
        </w:rPr>
        <w:t>procedural documentation</w:t>
      </w:r>
      <w:r w:rsidR="001C1901" w:rsidRPr="000A1F80">
        <w:rPr>
          <w:sz w:val="22"/>
          <w:szCs w:val="22"/>
          <w:lang w:val="en-GB" w:eastAsia="x-none"/>
        </w:rPr>
        <w:t xml:space="preserve"> (referred to in § 1</w:t>
      </w:r>
      <w:r w:rsidRPr="000A1F80">
        <w:rPr>
          <w:sz w:val="22"/>
          <w:szCs w:val="22"/>
          <w:lang w:val="en-GB" w:eastAsia="x-none"/>
        </w:rPr>
        <w:t>(</w:t>
      </w:r>
      <w:r w:rsidR="001C1901" w:rsidRPr="000A1F80">
        <w:rPr>
          <w:sz w:val="22"/>
          <w:szCs w:val="22"/>
          <w:lang w:val="en-GB" w:eastAsia="x-none"/>
        </w:rPr>
        <w:t>4</w:t>
      </w:r>
      <w:r w:rsidRPr="000A1F80">
        <w:rPr>
          <w:sz w:val="22"/>
          <w:szCs w:val="22"/>
          <w:lang w:val="en-GB" w:eastAsia="x-none"/>
        </w:rPr>
        <w:t>)</w:t>
      </w:r>
      <w:r w:rsidR="001C1901" w:rsidRPr="000A1F80">
        <w:rPr>
          <w:sz w:val="22"/>
          <w:szCs w:val="22"/>
          <w:lang w:val="en-GB" w:eastAsia="x-none"/>
        </w:rPr>
        <w:t xml:space="preserve"> of the Agreement), in the fields </w:t>
      </w:r>
      <w:r w:rsidRPr="000A1F80">
        <w:rPr>
          <w:sz w:val="22"/>
          <w:szCs w:val="22"/>
          <w:lang w:val="en-GB" w:eastAsia="x-none"/>
        </w:rPr>
        <w:t>of use</w:t>
      </w:r>
      <w:r w:rsidR="001C1901" w:rsidRPr="000A1F80">
        <w:rPr>
          <w:sz w:val="22"/>
          <w:szCs w:val="22"/>
          <w:lang w:val="en-GB" w:eastAsia="x-none"/>
        </w:rPr>
        <w:t xml:space="preserve"> specified in Article </w:t>
      </w:r>
      <w:r w:rsidR="001C1901" w:rsidRPr="000A1F80">
        <w:rPr>
          <w:sz w:val="22"/>
          <w:szCs w:val="22"/>
          <w:lang w:val="en-GB"/>
        </w:rPr>
        <w:t>74</w:t>
      </w:r>
      <w:r w:rsidRPr="000A1F80">
        <w:rPr>
          <w:sz w:val="22"/>
          <w:szCs w:val="22"/>
          <w:lang w:val="en-GB"/>
        </w:rPr>
        <w:t>(</w:t>
      </w:r>
      <w:r w:rsidR="001C1901" w:rsidRPr="000A1F80">
        <w:rPr>
          <w:sz w:val="22"/>
          <w:szCs w:val="22"/>
          <w:lang w:val="en-GB" w:eastAsia="x-none"/>
        </w:rPr>
        <w:t>4</w:t>
      </w:r>
      <w:r w:rsidRPr="000A1F80">
        <w:rPr>
          <w:sz w:val="22"/>
          <w:szCs w:val="22"/>
          <w:lang w:val="en-GB" w:eastAsia="x-none"/>
        </w:rPr>
        <w:t>)</w:t>
      </w:r>
      <w:r w:rsidR="001C1901" w:rsidRPr="000A1F80">
        <w:rPr>
          <w:sz w:val="22"/>
          <w:szCs w:val="22"/>
          <w:lang w:val="en-GB" w:eastAsia="x-none"/>
        </w:rPr>
        <w:t xml:space="preserve"> of the </w:t>
      </w:r>
      <w:r w:rsidRPr="000A1F80">
        <w:rPr>
          <w:sz w:val="22"/>
          <w:szCs w:val="22"/>
          <w:lang w:val="en-GB" w:eastAsia="x-none"/>
        </w:rPr>
        <w:t>Polish Copyright and Related Rights Act</w:t>
      </w:r>
      <w:r w:rsidR="001C1901" w:rsidRPr="000A1F80">
        <w:rPr>
          <w:sz w:val="22"/>
          <w:szCs w:val="22"/>
          <w:lang w:val="en-GB" w:eastAsia="x-none"/>
        </w:rPr>
        <w:t xml:space="preserve"> of 4 February 1994 (Journal of Laws 2022, item 2509), i.e. in the following fields of </w:t>
      </w:r>
      <w:r w:rsidRPr="000A1F80">
        <w:rPr>
          <w:sz w:val="22"/>
          <w:szCs w:val="22"/>
          <w:lang w:val="en-GB" w:eastAsia="x-none"/>
        </w:rPr>
        <w:t>use</w:t>
      </w:r>
      <w:r w:rsidR="001C1901" w:rsidRPr="000A1F80">
        <w:rPr>
          <w:sz w:val="22"/>
          <w:szCs w:val="22"/>
          <w:lang w:val="en-GB" w:eastAsia="x-none"/>
        </w:rPr>
        <w:t>:</w:t>
      </w:r>
    </w:p>
    <w:p w14:paraId="088E5AC3" w14:textId="4B8FB5B5" w:rsidR="00754005" w:rsidRPr="000A1F80" w:rsidRDefault="001C1901" w:rsidP="007A55C1">
      <w:pPr>
        <w:widowControl/>
        <w:numPr>
          <w:ilvl w:val="0"/>
          <w:numId w:val="64"/>
        </w:numPr>
        <w:tabs>
          <w:tab w:val="clear" w:pos="1440"/>
        </w:tabs>
        <w:ind w:left="851" w:hanging="425"/>
        <w:jc w:val="both"/>
        <w:rPr>
          <w:sz w:val="22"/>
          <w:szCs w:val="22"/>
          <w:lang w:val="en-GB"/>
        </w:rPr>
      </w:pPr>
      <w:bookmarkStart w:id="14" w:name="mip43329671"/>
      <w:bookmarkStart w:id="15" w:name="mip43329672"/>
      <w:bookmarkEnd w:id="14"/>
      <w:bookmarkEnd w:id="15"/>
      <w:r w:rsidRPr="000A1F80">
        <w:rPr>
          <w:sz w:val="22"/>
          <w:szCs w:val="22"/>
          <w:lang w:val="en-GB" w:eastAsia="x-none"/>
        </w:rPr>
        <w:t xml:space="preserve">the permanent or temporary </w:t>
      </w:r>
      <w:r w:rsidR="00402170" w:rsidRPr="000A1F80">
        <w:rPr>
          <w:sz w:val="22"/>
          <w:szCs w:val="22"/>
          <w:lang w:val="en-GB" w:eastAsia="x-none"/>
        </w:rPr>
        <w:t>recording</w:t>
      </w:r>
      <w:r w:rsidRPr="000A1F80">
        <w:rPr>
          <w:sz w:val="22"/>
          <w:szCs w:val="22"/>
          <w:lang w:val="en-GB" w:eastAsia="x-none"/>
        </w:rPr>
        <w:t xml:space="preserve"> and reproduction of a computer program</w:t>
      </w:r>
      <w:r w:rsidR="00402170" w:rsidRPr="000A1F80">
        <w:rPr>
          <w:sz w:val="22"/>
          <w:szCs w:val="22"/>
          <w:lang w:val="en-GB" w:eastAsia="x-none"/>
        </w:rPr>
        <w:t>me</w:t>
      </w:r>
      <w:r w:rsidRPr="000A1F80">
        <w:rPr>
          <w:sz w:val="22"/>
          <w:szCs w:val="22"/>
          <w:lang w:val="en-GB" w:eastAsia="x-none"/>
        </w:rPr>
        <w:t xml:space="preserve"> in whole or in part by any means and in any form, </w:t>
      </w:r>
      <w:r w:rsidRPr="000A1F80">
        <w:rPr>
          <w:sz w:val="22"/>
          <w:szCs w:val="22"/>
          <w:lang w:val="en-GB"/>
        </w:rPr>
        <w:t>including in so far as the reproduction is necessary for the introduction, display, use, transmission and storage of the computer program</w:t>
      </w:r>
      <w:r w:rsidR="00402170" w:rsidRPr="000A1F80">
        <w:rPr>
          <w:sz w:val="22"/>
          <w:szCs w:val="22"/>
          <w:lang w:val="en-GB"/>
        </w:rPr>
        <w:t>me</w:t>
      </w:r>
      <w:r w:rsidRPr="000A1F80">
        <w:rPr>
          <w:sz w:val="22"/>
          <w:szCs w:val="22"/>
          <w:lang w:val="en-GB"/>
        </w:rPr>
        <w:t>;</w:t>
      </w:r>
    </w:p>
    <w:p w14:paraId="583C933A" w14:textId="61261318" w:rsidR="00754005" w:rsidRPr="000A1F80" w:rsidRDefault="001C1901" w:rsidP="007A55C1">
      <w:pPr>
        <w:widowControl/>
        <w:numPr>
          <w:ilvl w:val="0"/>
          <w:numId w:val="64"/>
        </w:numPr>
        <w:tabs>
          <w:tab w:val="clear" w:pos="1440"/>
        </w:tabs>
        <w:ind w:left="851" w:hanging="425"/>
        <w:jc w:val="both"/>
        <w:rPr>
          <w:sz w:val="22"/>
          <w:szCs w:val="22"/>
          <w:lang w:val="en-GB"/>
        </w:rPr>
      </w:pPr>
      <w:r w:rsidRPr="000A1F80">
        <w:rPr>
          <w:sz w:val="22"/>
          <w:szCs w:val="22"/>
          <w:lang w:val="en-GB"/>
        </w:rPr>
        <w:t>translation, adaptation, rearrangement, modification or any other changes to the computer program</w:t>
      </w:r>
      <w:r w:rsidR="00402170" w:rsidRPr="000A1F80">
        <w:rPr>
          <w:sz w:val="22"/>
          <w:szCs w:val="22"/>
          <w:lang w:val="en-GB"/>
        </w:rPr>
        <w:t>me</w:t>
      </w:r>
      <w:r w:rsidRPr="000A1F80">
        <w:rPr>
          <w:sz w:val="22"/>
          <w:szCs w:val="22"/>
          <w:lang w:val="en-GB"/>
        </w:rPr>
        <w:t>,</w:t>
      </w:r>
    </w:p>
    <w:p w14:paraId="26E8EE3D" w14:textId="31FF9FDC" w:rsidR="00754005" w:rsidRPr="000A1F80" w:rsidRDefault="001C1901" w:rsidP="007A55C1">
      <w:pPr>
        <w:widowControl/>
        <w:numPr>
          <w:ilvl w:val="0"/>
          <w:numId w:val="64"/>
        </w:numPr>
        <w:tabs>
          <w:tab w:val="clear" w:pos="1440"/>
        </w:tabs>
        <w:ind w:left="851" w:hanging="425"/>
        <w:jc w:val="both"/>
        <w:rPr>
          <w:sz w:val="22"/>
          <w:szCs w:val="22"/>
          <w:lang w:val="en-GB"/>
        </w:rPr>
      </w:pPr>
      <w:r w:rsidRPr="000A1F80">
        <w:rPr>
          <w:sz w:val="22"/>
          <w:szCs w:val="22"/>
          <w:lang w:val="en-GB"/>
        </w:rPr>
        <w:t xml:space="preserve">the distribution of a computer program or a copy thereof, including the </w:t>
      </w:r>
      <w:r w:rsidR="00402170" w:rsidRPr="000A1F80">
        <w:rPr>
          <w:sz w:val="22"/>
          <w:szCs w:val="22"/>
          <w:lang w:val="en-GB"/>
        </w:rPr>
        <w:t xml:space="preserve">free-of-charge </w:t>
      </w:r>
      <w:r w:rsidRPr="000A1F80">
        <w:rPr>
          <w:sz w:val="22"/>
          <w:szCs w:val="22"/>
          <w:lang w:val="en-GB"/>
        </w:rPr>
        <w:t>l</w:t>
      </w:r>
      <w:r w:rsidR="00402170" w:rsidRPr="000A1F80">
        <w:rPr>
          <w:sz w:val="22"/>
          <w:szCs w:val="22"/>
          <w:lang w:val="en-GB"/>
        </w:rPr>
        <w:t>oan</w:t>
      </w:r>
      <w:r w:rsidRPr="000A1F80">
        <w:rPr>
          <w:sz w:val="22"/>
          <w:szCs w:val="22"/>
          <w:lang w:val="en-GB"/>
        </w:rPr>
        <w:t xml:space="preserve"> or rental of a computer program or a copy thereof,</w:t>
      </w:r>
    </w:p>
    <w:p w14:paraId="51086FA7" w14:textId="32BA1274" w:rsidR="00754005" w:rsidRPr="000A1F80" w:rsidRDefault="001C1901" w:rsidP="007A55C1">
      <w:pPr>
        <w:widowControl/>
        <w:numPr>
          <w:ilvl w:val="0"/>
          <w:numId w:val="64"/>
        </w:numPr>
        <w:tabs>
          <w:tab w:val="clear" w:pos="1440"/>
        </w:tabs>
        <w:ind w:left="851" w:hanging="425"/>
        <w:jc w:val="both"/>
        <w:rPr>
          <w:sz w:val="22"/>
          <w:szCs w:val="22"/>
          <w:lang w:val="en-GB"/>
        </w:rPr>
      </w:pPr>
      <w:r w:rsidRPr="000A1F80">
        <w:rPr>
          <w:sz w:val="22"/>
          <w:szCs w:val="22"/>
          <w:lang w:val="en-GB"/>
        </w:rPr>
        <w:t>upload</w:t>
      </w:r>
      <w:r w:rsidR="00402170" w:rsidRPr="000A1F80">
        <w:rPr>
          <w:sz w:val="22"/>
          <w:szCs w:val="22"/>
          <w:lang w:val="en-GB"/>
        </w:rPr>
        <w:t>ing</w:t>
      </w:r>
      <w:r w:rsidRPr="000A1F80">
        <w:rPr>
          <w:sz w:val="22"/>
          <w:szCs w:val="22"/>
          <w:lang w:val="en-GB"/>
        </w:rPr>
        <w:t xml:space="preserve"> to computer memory, the Internet and Intranet and </w:t>
      </w:r>
      <w:r w:rsidR="00402170" w:rsidRPr="000A1F80">
        <w:rPr>
          <w:sz w:val="22"/>
          <w:szCs w:val="22"/>
          <w:lang w:val="en-GB"/>
        </w:rPr>
        <w:t>sharing</w:t>
      </w:r>
      <w:r w:rsidRPr="000A1F80">
        <w:rPr>
          <w:sz w:val="22"/>
          <w:szCs w:val="22"/>
          <w:lang w:val="en-GB"/>
        </w:rPr>
        <w:t xml:space="preserve"> in digital form.</w:t>
      </w:r>
    </w:p>
    <w:p w14:paraId="4BB03D2C" w14:textId="5B628E7F" w:rsidR="00754005" w:rsidRPr="000A1F80" w:rsidRDefault="001C1901" w:rsidP="007A55C1">
      <w:pPr>
        <w:numPr>
          <w:ilvl w:val="0"/>
          <w:numId w:val="63"/>
        </w:numPr>
        <w:tabs>
          <w:tab w:val="clear" w:pos="1440"/>
        </w:tabs>
        <w:ind w:left="426" w:hanging="426"/>
        <w:jc w:val="both"/>
        <w:rPr>
          <w:sz w:val="22"/>
          <w:szCs w:val="22"/>
          <w:lang w:val="en-GB" w:eastAsia="x-none"/>
        </w:rPr>
      </w:pPr>
      <w:r w:rsidRPr="000A1F80">
        <w:rPr>
          <w:sz w:val="22"/>
          <w:szCs w:val="22"/>
          <w:lang w:val="en-GB" w:eastAsia="x-none"/>
        </w:rPr>
        <w:t xml:space="preserve">If the software manufacturer (author </w:t>
      </w:r>
      <w:r w:rsidR="00402170" w:rsidRPr="000A1F80">
        <w:rPr>
          <w:sz w:val="22"/>
          <w:szCs w:val="22"/>
          <w:lang w:val="en-GB" w:eastAsia="x-none"/>
        </w:rPr>
        <w:t>–</w:t>
      </w:r>
      <w:r w:rsidRPr="000A1F80">
        <w:rPr>
          <w:sz w:val="22"/>
          <w:szCs w:val="22"/>
          <w:lang w:val="en-GB" w:eastAsia="x-none"/>
        </w:rPr>
        <w:t xml:space="preserve"> right holder) is an entity other than the Contractor, the Contractor </w:t>
      </w:r>
      <w:r w:rsidR="004E7829" w:rsidRPr="000A1F80">
        <w:rPr>
          <w:sz w:val="22"/>
          <w:szCs w:val="22"/>
          <w:lang w:val="en-GB" w:eastAsia="x-none"/>
        </w:rPr>
        <w:t>shall</w:t>
      </w:r>
      <w:r w:rsidRPr="000A1F80">
        <w:rPr>
          <w:sz w:val="22"/>
          <w:szCs w:val="22"/>
          <w:lang w:val="en-GB" w:eastAsia="x-none"/>
        </w:rPr>
        <w:t xml:space="preserve"> procure a licence for the use of such software by its manufacturer (author </w:t>
      </w:r>
      <w:r w:rsidR="004E7829" w:rsidRPr="000A1F80">
        <w:rPr>
          <w:sz w:val="22"/>
          <w:szCs w:val="22"/>
          <w:lang w:val="en-GB" w:eastAsia="x-none"/>
        </w:rPr>
        <w:t>–</w:t>
      </w:r>
      <w:r w:rsidRPr="000A1F80">
        <w:rPr>
          <w:sz w:val="22"/>
          <w:szCs w:val="22"/>
          <w:lang w:val="en-GB" w:eastAsia="x-none"/>
        </w:rPr>
        <w:t xml:space="preserve"> right holder)</w:t>
      </w:r>
      <w:r w:rsidR="004E7829" w:rsidRPr="000A1F80">
        <w:rPr>
          <w:sz w:val="22"/>
          <w:szCs w:val="22"/>
          <w:lang w:val="en-GB" w:eastAsia="x-none"/>
        </w:rPr>
        <w:t>,</w:t>
      </w:r>
      <w:r w:rsidRPr="000A1F80">
        <w:rPr>
          <w:sz w:val="22"/>
          <w:szCs w:val="22"/>
          <w:lang w:val="en-GB" w:eastAsia="x-none"/>
        </w:rPr>
        <w:t xml:space="preserve"> unless the adopted distribution model for such software assumes sub-licensing </w:t>
      </w:r>
      <w:r w:rsidRPr="000A1F80">
        <w:rPr>
          <w:sz w:val="22"/>
          <w:szCs w:val="22"/>
          <w:lang w:val="en-GB"/>
        </w:rPr>
        <w:t xml:space="preserve">by the </w:t>
      </w:r>
      <w:r w:rsidRPr="000A1F80">
        <w:rPr>
          <w:sz w:val="22"/>
          <w:szCs w:val="22"/>
          <w:lang w:val="en-GB" w:eastAsia="x-none"/>
        </w:rPr>
        <w:t xml:space="preserve">Contractor. The terms and conditions of the licence granted by the software manufacturer shall be specified in the standard contractual provisions of the software manufacturer, but they must enable the </w:t>
      </w:r>
      <w:r w:rsidR="004E7829" w:rsidRPr="000A1F80">
        <w:rPr>
          <w:sz w:val="22"/>
          <w:szCs w:val="22"/>
          <w:lang w:val="en-GB" w:eastAsia="x-none"/>
        </w:rPr>
        <w:t>Awarding Entity</w:t>
      </w:r>
      <w:r w:rsidRPr="000A1F80">
        <w:rPr>
          <w:sz w:val="22"/>
          <w:szCs w:val="22"/>
          <w:lang w:val="en-GB" w:eastAsia="x-none"/>
        </w:rPr>
        <w:t xml:space="preserve"> to use the supplied </w:t>
      </w:r>
      <w:r w:rsidR="004E7829" w:rsidRPr="000A1F80">
        <w:rPr>
          <w:sz w:val="22"/>
          <w:szCs w:val="22"/>
          <w:lang w:val="en-GB" w:eastAsia="x-none"/>
        </w:rPr>
        <w:t>object</w:t>
      </w:r>
      <w:r w:rsidRPr="000A1F80">
        <w:rPr>
          <w:sz w:val="22"/>
          <w:szCs w:val="22"/>
          <w:lang w:val="en-GB" w:eastAsia="x-none"/>
        </w:rPr>
        <w:t xml:space="preserve"> of the </w:t>
      </w:r>
      <w:r w:rsidR="004E7829" w:rsidRPr="000A1F80">
        <w:rPr>
          <w:sz w:val="22"/>
          <w:szCs w:val="22"/>
          <w:lang w:val="en-GB" w:eastAsia="x-none"/>
        </w:rPr>
        <w:t>A</w:t>
      </w:r>
      <w:r w:rsidRPr="000A1F80">
        <w:rPr>
          <w:sz w:val="22"/>
          <w:szCs w:val="22"/>
          <w:lang w:val="en-GB" w:eastAsia="x-none"/>
        </w:rPr>
        <w:t xml:space="preserve">greement in accordance with its intended purpose, for an indefinite period of time, without territorial restrictions, at least to the extent and for the purpose indicated in the Agreement and in the </w:t>
      </w:r>
      <w:r w:rsidR="004E7829" w:rsidRPr="000A1F80">
        <w:rPr>
          <w:sz w:val="22"/>
          <w:szCs w:val="22"/>
          <w:lang w:val="en-GB" w:eastAsia="x-none"/>
        </w:rPr>
        <w:t>procedural documentation</w:t>
      </w:r>
      <w:r w:rsidRPr="000A1F80">
        <w:rPr>
          <w:sz w:val="22"/>
          <w:szCs w:val="22"/>
          <w:lang w:val="en-GB" w:eastAsia="x-none"/>
        </w:rPr>
        <w:t xml:space="preserve"> (referred to in § 1</w:t>
      </w:r>
      <w:r w:rsidR="004E7829" w:rsidRPr="000A1F80">
        <w:rPr>
          <w:sz w:val="22"/>
          <w:szCs w:val="22"/>
          <w:lang w:val="en-GB" w:eastAsia="x-none"/>
        </w:rPr>
        <w:t>(</w:t>
      </w:r>
      <w:r w:rsidRPr="000A1F80">
        <w:rPr>
          <w:sz w:val="22"/>
          <w:szCs w:val="22"/>
          <w:lang w:val="en-GB"/>
        </w:rPr>
        <w:t>4</w:t>
      </w:r>
      <w:r w:rsidR="004E7829" w:rsidRPr="000A1F80">
        <w:rPr>
          <w:sz w:val="22"/>
          <w:szCs w:val="22"/>
          <w:lang w:val="en-GB"/>
        </w:rPr>
        <w:t>)</w:t>
      </w:r>
      <w:r w:rsidRPr="000A1F80">
        <w:rPr>
          <w:sz w:val="22"/>
          <w:szCs w:val="22"/>
          <w:lang w:val="en-GB"/>
        </w:rPr>
        <w:t xml:space="preserve"> of the </w:t>
      </w:r>
      <w:r w:rsidRPr="000A1F80">
        <w:rPr>
          <w:sz w:val="22"/>
          <w:szCs w:val="22"/>
          <w:lang w:val="en-GB" w:eastAsia="x-none"/>
        </w:rPr>
        <w:t xml:space="preserve">Agreement). In the event of a conflict between the provisions of the </w:t>
      </w:r>
      <w:r w:rsidR="004E7829" w:rsidRPr="000A1F80">
        <w:rPr>
          <w:sz w:val="22"/>
          <w:szCs w:val="22"/>
          <w:lang w:val="en-GB" w:eastAsia="x-none"/>
        </w:rPr>
        <w:t xml:space="preserve">Agreement </w:t>
      </w:r>
      <w:r w:rsidRPr="000A1F80">
        <w:rPr>
          <w:sz w:val="22"/>
          <w:szCs w:val="22"/>
          <w:lang w:val="en-GB" w:eastAsia="x-none"/>
        </w:rPr>
        <w:t>and such terms</w:t>
      </w:r>
      <w:r w:rsidR="004E7829" w:rsidRPr="000A1F80">
        <w:rPr>
          <w:sz w:val="22"/>
          <w:szCs w:val="22"/>
          <w:lang w:val="en-GB" w:eastAsia="x-none"/>
        </w:rPr>
        <w:t xml:space="preserve"> and conditions</w:t>
      </w:r>
      <w:r w:rsidRPr="000A1F80">
        <w:rPr>
          <w:sz w:val="22"/>
          <w:szCs w:val="22"/>
          <w:lang w:val="en-GB" w:eastAsia="x-none"/>
        </w:rPr>
        <w:t xml:space="preserve">, the </w:t>
      </w:r>
      <w:r w:rsidR="004E7829" w:rsidRPr="000A1F80">
        <w:rPr>
          <w:sz w:val="22"/>
          <w:szCs w:val="22"/>
          <w:lang w:val="en-GB" w:eastAsia="x-none"/>
        </w:rPr>
        <w:t xml:space="preserve">Agreement </w:t>
      </w:r>
      <w:r w:rsidRPr="000A1F80">
        <w:rPr>
          <w:sz w:val="22"/>
          <w:szCs w:val="22"/>
          <w:lang w:val="en-GB" w:eastAsia="x-none"/>
        </w:rPr>
        <w:t xml:space="preserve">shall prevail. The granting of a licence by the software manufacturer shall be </w:t>
      </w:r>
      <w:r w:rsidR="004E7829" w:rsidRPr="000A1F80">
        <w:rPr>
          <w:sz w:val="22"/>
          <w:szCs w:val="22"/>
          <w:lang w:val="en-GB" w:eastAsia="x-none"/>
        </w:rPr>
        <w:t>covered by</w:t>
      </w:r>
      <w:r w:rsidRPr="000A1F80">
        <w:rPr>
          <w:sz w:val="22"/>
          <w:szCs w:val="22"/>
          <w:lang w:val="en-GB" w:eastAsia="x-none"/>
        </w:rPr>
        <w:t xml:space="preserve"> the remuneration referred to in § 3</w:t>
      </w:r>
      <w:r w:rsidR="004E7829" w:rsidRPr="000A1F80">
        <w:rPr>
          <w:sz w:val="22"/>
          <w:szCs w:val="22"/>
          <w:lang w:val="en-GB" w:eastAsia="x-none"/>
        </w:rPr>
        <w:t>(</w:t>
      </w:r>
      <w:r w:rsidRPr="000A1F80">
        <w:rPr>
          <w:sz w:val="22"/>
          <w:szCs w:val="22"/>
          <w:lang w:val="en-GB" w:eastAsia="x-none"/>
        </w:rPr>
        <w:t>2</w:t>
      </w:r>
      <w:r w:rsidR="004E7829" w:rsidRPr="000A1F80">
        <w:rPr>
          <w:sz w:val="22"/>
          <w:szCs w:val="22"/>
          <w:lang w:val="en-GB" w:eastAsia="x-none"/>
        </w:rPr>
        <w:t>)</w:t>
      </w:r>
      <w:r w:rsidRPr="000A1F80">
        <w:rPr>
          <w:sz w:val="22"/>
          <w:szCs w:val="22"/>
          <w:lang w:val="en-GB" w:eastAsia="x-none"/>
        </w:rPr>
        <w:t xml:space="preserve"> of the Agreement.</w:t>
      </w:r>
    </w:p>
    <w:p w14:paraId="4327A337" w14:textId="3C018DF4" w:rsidR="00754005" w:rsidRPr="000A1F80" w:rsidRDefault="001C1901" w:rsidP="007A55C1">
      <w:pPr>
        <w:numPr>
          <w:ilvl w:val="0"/>
          <w:numId w:val="63"/>
        </w:numPr>
        <w:tabs>
          <w:tab w:val="clear" w:pos="1440"/>
        </w:tabs>
        <w:ind w:left="426" w:hanging="426"/>
        <w:jc w:val="both"/>
        <w:rPr>
          <w:sz w:val="22"/>
          <w:szCs w:val="22"/>
          <w:lang w:val="en-GB" w:eastAsia="x-none"/>
        </w:rPr>
      </w:pPr>
      <w:r w:rsidRPr="000A1F80">
        <w:rPr>
          <w:sz w:val="22"/>
          <w:szCs w:val="22"/>
          <w:lang w:val="en-GB" w:eastAsia="x-none"/>
        </w:rPr>
        <w:t xml:space="preserve">The </w:t>
      </w:r>
      <w:r w:rsidR="004E7829" w:rsidRPr="000A1F80">
        <w:rPr>
          <w:sz w:val="22"/>
          <w:szCs w:val="22"/>
          <w:lang w:val="en-GB" w:eastAsia="x-none"/>
        </w:rPr>
        <w:t>C</w:t>
      </w:r>
      <w:r w:rsidRPr="000A1F80">
        <w:rPr>
          <w:sz w:val="22"/>
          <w:szCs w:val="22"/>
          <w:lang w:val="en-GB" w:eastAsia="x-none"/>
        </w:rPr>
        <w:t xml:space="preserve">ontractor </w:t>
      </w:r>
      <w:r w:rsidR="004E7829" w:rsidRPr="000A1F80">
        <w:rPr>
          <w:sz w:val="22"/>
          <w:szCs w:val="22"/>
          <w:lang w:val="en-GB" w:eastAsia="x-none"/>
        </w:rPr>
        <w:t>represents</w:t>
      </w:r>
      <w:r w:rsidRPr="000A1F80">
        <w:rPr>
          <w:sz w:val="22"/>
          <w:szCs w:val="22"/>
          <w:lang w:val="en-GB" w:eastAsia="x-none"/>
        </w:rPr>
        <w:t xml:space="preserve"> that the licences granted shall not be terminated by </w:t>
      </w:r>
      <w:r w:rsidR="004E7829" w:rsidRPr="000A1F80">
        <w:rPr>
          <w:sz w:val="22"/>
          <w:szCs w:val="22"/>
          <w:lang w:val="en-GB" w:eastAsia="x-none"/>
        </w:rPr>
        <w:t>it</w:t>
      </w:r>
      <w:r w:rsidRPr="000A1F80">
        <w:rPr>
          <w:sz w:val="22"/>
          <w:szCs w:val="22"/>
          <w:lang w:val="en-GB" w:eastAsia="x-none"/>
        </w:rPr>
        <w:t xml:space="preserve"> or by the software manufacturer. </w:t>
      </w:r>
      <w:r w:rsidR="004E7829" w:rsidRPr="000A1F80">
        <w:rPr>
          <w:sz w:val="22"/>
          <w:szCs w:val="22"/>
          <w:lang w:val="en-GB" w:eastAsia="x-none"/>
        </w:rPr>
        <w:t>Nevertheless,</w:t>
      </w:r>
      <w:r w:rsidRPr="000A1F80">
        <w:rPr>
          <w:sz w:val="22"/>
          <w:szCs w:val="22"/>
          <w:lang w:val="en-GB" w:eastAsia="x-none"/>
        </w:rPr>
        <w:t xml:space="preserve"> termination shall be permissible, but only on the grounds of a material breach of the licence conditions by the </w:t>
      </w:r>
      <w:r w:rsidR="004E7829" w:rsidRPr="000A1F80">
        <w:rPr>
          <w:sz w:val="22"/>
          <w:szCs w:val="22"/>
          <w:lang w:val="en-GB" w:eastAsia="x-none"/>
        </w:rPr>
        <w:t>Awarding Entity</w:t>
      </w:r>
      <w:r w:rsidRPr="000A1F80">
        <w:rPr>
          <w:sz w:val="22"/>
          <w:szCs w:val="22"/>
          <w:lang w:val="en-GB" w:eastAsia="x-none"/>
        </w:rPr>
        <w:t xml:space="preserve">, and provided that the </w:t>
      </w:r>
      <w:r w:rsidR="004E7829" w:rsidRPr="000A1F80">
        <w:rPr>
          <w:sz w:val="22"/>
          <w:szCs w:val="22"/>
          <w:lang w:val="en-GB" w:eastAsia="x-none"/>
        </w:rPr>
        <w:t>Awarding Entity</w:t>
      </w:r>
      <w:r w:rsidRPr="000A1F80">
        <w:rPr>
          <w:sz w:val="22"/>
          <w:szCs w:val="22"/>
          <w:lang w:val="en-GB" w:eastAsia="x-none"/>
        </w:rPr>
        <w:t xml:space="preserve"> has previously received a cease-and-desist notice with a reasonable period of time and has continued to materially breach the licence conditions after the expiry of this period.</w:t>
      </w:r>
    </w:p>
    <w:p w14:paraId="62AD53D7" w14:textId="7159AF66" w:rsidR="00754005" w:rsidRPr="000A1F80" w:rsidRDefault="001C1901" w:rsidP="007A55C1">
      <w:pPr>
        <w:numPr>
          <w:ilvl w:val="0"/>
          <w:numId w:val="63"/>
        </w:numPr>
        <w:tabs>
          <w:tab w:val="clear" w:pos="1440"/>
        </w:tabs>
        <w:ind w:left="426" w:hanging="426"/>
        <w:jc w:val="both"/>
        <w:rPr>
          <w:sz w:val="22"/>
          <w:szCs w:val="22"/>
          <w:lang w:val="en-GB" w:eastAsia="x-none"/>
        </w:rPr>
      </w:pPr>
      <w:r w:rsidRPr="000A1F80">
        <w:rPr>
          <w:sz w:val="22"/>
          <w:szCs w:val="22"/>
          <w:lang w:val="en-GB" w:eastAsia="x-none"/>
        </w:rPr>
        <w:t xml:space="preserve">The </w:t>
      </w:r>
      <w:r w:rsidR="004E7829" w:rsidRPr="000A1F80">
        <w:rPr>
          <w:sz w:val="22"/>
          <w:szCs w:val="22"/>
          <w:lang w:val="en-GB" w:eastAsia="x-none"/>
        </w:rPr>
        <w:t>P</w:t>
      </w:r>
      <w:r w:rsidRPr="000A1F80">
        <w:rPr>
          <w:sz w:val="22"/>
          <w:szCs w:val="22"/>
          <w:lang w:val="en-GB" w:eastAsia="x-none"/>
        </w:rPr>
        <w:t xml:space="preserve">arties agree that, should the licence be terminated, the termination period shall, subject to the provisions of the next sentence, be 5 years and shall take effect at the end of the calendar year. The </w:t>
      </w:r>
      <w:r w:rsidR="004E7829" w:rsidRPr="000A1F80">
        <w:rPr>
          <w:sz w:val="22"/>
          <w:szCs w:val="22"/>
          <w:lang w:val="en-GB" w:eastAsia="x-none"/>
        </w:rPr>
        <w:t>P</w:t>
      </w:r>
      <w:r w:rsidRPr="000A1F80">
        <w:rPr>
          <w:sz w:val="22"/>
          <w:szCs w:val="22"/>
          <w:lang w:val="en-GB" w:eastAsia="x-none"/>
        </w:rPr>
        <w:t xml:space="preserve">arties agree that the period of notice shall be extended until the </w:t>
      </w:r>
      <w:r w:rsidR="004E7829" w:rsidRPr="000A1F80">
        <w:rPr>
          <w:sz w:val="22"/>
          <w:szCs w:val="22"/>
          <w:lang w:val="en-GB" w:eastAsia="x-none"/>
        </w:rPr>
        <w:t>Awarding Entity</w:t>
      </w:r>
      <w:r w:rsidRPr="000A1F80">
        <w:rPr>
          <w:sz w:val="22"/>
          <w:szCs w:val="22"/>
          <w:lang w:val="en-GB" w:eastAsia="x-none"/>
        </w:rPr>
        <w:t xml:space="preserve"> has received other software, including software from another entity, and the </w:t>
      </w:r>
      <w:r w:rsidR="004E7829" w:rsidRPr="000A1F80">
        <w:rPr>
          <w:sz w:val="22"/>
          <w:szCs w:val="22"/>
          <w:lang w:val="en-GB" w:eastAsia="x-none"/>
        </w:rPr>
        <w:t>Awarding Entity</w:t>
      </w:r>
      <w:r w:rsidRPr="000A1F80">
        <w:rPr>
          <w:sz w:val="22"/>
          <w:szCs w:val="22"/>
          <w:lang w:val="en-GB" w:eastAsia="x-none"/>
        </w:rPr>
        <w:t xml:space="preserve"> has fully migrated the data to this other software, unless these actions are completed within the period of notice referred to in sentence 1.</w:t>
      </w:r>
    </w:p>
    <w:p w14:paraId="2E76374C" w14:textId="5E179752" w:rsidR="00754005" w:rsidRPr="000A1F80" w:rsidRDefault="001C1901" w:rsidP="007A55C1">
      <w:pPr>
        <w:numPr>
          <w:ilvl w:val="0"/>
          <w:numId w:val="63"/>
        </w:numPr>
        <w:tabs>
          <w:tab w:val="clear" w:pos="1440"/>
        </w:tabs>
        <w:ind w:left="426" w:hanging="426"/>
        <w:jc w:val="both"/>
        <w:rPr>
          <w:sz w:val="22"/>
          <w:szCs w:val="22"/>
          <w:lang w:val="en-GB" w:eastAsia="x-none"/>
        </w:rPr>
      </w:pPr>
      <w:r w:rsidRPr="000A1F80">
        <w:rPr>
          <w:sz w:val="22"/>
          <w:szCs w:val="22"/>
          <w:lang w:val="en-GB"/>
        </w:rPr>
        <w:t xml:space="preserve">The Contractor shall grant the </w:t>
      </w:r>
      <w:r w:rsidRPr="000A1F80">
        <w:rPr>
          <w:sz w:val="22"/>
          <w:szCs w:val="22"/>
          <w:lang w:val="en-GB" w:eastAsia="x-none"/>
        </w:rPr>
        <w:t xml:space="preserve">aforementioned </w:t>
      </w:r>
      <w:r w:rsidRPr="000A1F80">
        <w:rPr>
          <w:sz w:val="22"/>
          <w:szCs w:val="22"/>
          <w:lang w:val="en-GB"/>
        </w:rPr>
        <w:t xml:space="preserve">licence upon the signing of an </w:t>
      </w:r>
      <w:r w:rsidR="004E7829" w:rsidRPr="000A1F80">
        <w:rPr>
          <w:sz w:val="22"/>
          <w:szCs w:val="22"/>
          <w:lang w:val="en-GB"/>
        </w:rPr>
        <w:t>unqualified</w:t>
      </w:r>
      <w:r w:rsidRPr="000A1F80">
        <w:rPr>
          <w:sz w:val="22"/>
          <w:szCs w:val="22"/>
          <w:lang w:val="en-GB"/>
        </w:rPr>
        <w:t xml:space="preserve"> acceptance </w:t>
      </w:r>
      <w:r w:rsidR="004E7829" w:rsidRPr="000A1F80">
        <w:rPr>
          <w:sz w:val="22"/>
          <w:szCs w:val="22"/>
          <w:lang w:val="en-GB"/>
        </w:rPr>
        <w:t>report</w:t>
      </w:r>
      <w:r w:rsidRPr="000A1F80">
        <w:rPr>
          <w:sz w:val="22"/>
          <w:szCs w:val="22"/>
          <w:lang w:val="en-GB"/>
        </w:rPr>
        <w:t>, without the need for an additional declaration of intent by the Parties.</w:t>
      </w:r>
    </w:p>
    <w:p w14:paraId="0834306F" w14:textId="25550310" w:rsidR="00754005" w:rsidRPr="000A1F80" w:rsidRDefault="001C1901" w:rsidP="007A55C1">
      <w:pPr>
        <w:numPr>
          <w:ilvl w:val="0"/>
          <w:numId w:val="63"/>
        </w:numPr>
        <w:tabs>
          <w:tab w:val="clear" w:pos="1440"/>
        </w:tabs>
        <w:ind w:left="426" w:hanging="426"/>
        <w:jc w:val="both"/>
        <w:rPr>
          <w:sz w:val="22"/>
          <w:szCs w:val="22"/>
          <w:lang w:val="en-GB" w:eastAsia="x-none"/>
        </w:rPr>
      </w:pPr>
      <w:r w:rsidRPr="000A1F80">
        <w:rPr>
          <w:sz w:val="22"/>
          <w:szCs w:val="22"/>
          <w:lang w:val="en-GB"/>
        </w:rPr>
        <w:t>On acceptance, the Contractor shall also provide the</w:t>
      </w:r>
      <w:r w:rsidR="004E7829" w:rsidRPr="000A1F80">
        <w:rPr>
          <w:sz w:val="22"/>
          <w:szCs w:val="22"/>
          <w:lang w:val="en-GB"/>
        </w:rPr>
        <w:t xml:space="preserve"> Awarding Entity</w:t>
      </w:r>
      <w:r w:rsidRPr="000A1F80">
        <w:rPr>
          <w:sz w:val="22"/>
          <w:szCs w:val="22"/>
          <w:lang w:val="en-GB"/>
        </w:rPr>
        <w:t xml:space="preserve"> with copies of the software, either in installation versions or indicating the </w:t>
      </w:r>
      <w:r w:rsidRPr="000A1F80">
        <w:rPr>
          <w:sz w:val="22"/>
          <w:szCs w:val="22"/>
          <w:lang w:val="en-GB" w:eastAsia="x-none"/>
        </w:rPr>
        <w:t xml:space="preserve">website </w:t>
      </w:r>
      <w:r w:rsidRPr="000A1F80">
        <w:rPr>
          <w:sz w:val="22"/>
          <w:szCs w:val="22"/>
          <w:lang w:val="en-GB"/>
        </w:rPr>
        <w:t xml:space="preserve">address </w:t>
      </w:r>
      <w:r w:rsidRPr="000A1F80">
        <w:rPr>
          <w:sz w:val="22"/>
          <w:szCs w:val="22"/>
          <w:lang w:val="en-GB" w:eastAsia="x-none"/>
        </w:rPr>
        <w:t>from which the aforementioned software can be downloaded.</w:t>
      </w:r>
    </w:p>
    <w:p w14:paraId="5532D349" w14:textId="2E13611C" w:rsidR="00754005" w:rsidRPr="000A1F80" w:rsidRDefault="001C1901" w:rsidP="007A55C1">
      <w:pPr>
        <w:numPr>
          <w:ilvl w:val="0"/>
          <w:numId w:val="63"/>
        </w:numPr>
        <w:tabs>
          <w:tab w:val="clear" w:pos="1440"/>
        </w:tabs>
        <w:ind w:left="426" w:hanging="426"/>
        <w:jc w:val="both"/>
        <w:rPr>
          <w:sz w:val="22"/>
          <w:szCs w:val="22"/>
          <w:lang w:val="en-GB" w:eastAsia="x-none"/>
        </w:rPr>
      </w:pPr>
      <w:r w:rsidRPr="000A1F80">
        <w:rPr>
          <w:sz w:val="22"/>
          <w:szCs w:val="22"/>
          <w:lang w:val="en-GB"/>
        </w:rPr>
        <w:t xml:space="preserve">In the event of transfer of </w:t>
      </w:r>
      <w:r w:rsidR="004E7829" w:rsidRPr="000A1F80">
        <w:rPr>
          <w:sz w:val="22"/>
          <w:szCs w:val="22"/>
          <w:lang w:val="en-GB"/>
        </w:rPr>
        <w:t>material copyright</w:t>
      </w:r>
      <w:r w:rsidRPr="000A1F80">
        <w:rPr>
          <w:sz w:val="22"/>
          <w:szCs w:val="22"/>
          <w:lang w:val="en-GB"/>
        </w:rPr>
        <w:t xml:space="preserve"> </w:t>
      </w:r>
      <w:r w:rsidR="004E7829" w:rsidRPr="000A1F80">
        <w:rPr>
          <w:sz w:val="22"/>
          <w:szCs w:val="22"/>
          <w:lang w:val="en-GB"/>
        </w:rPr>
        <w:t xml:space="preserve">by the </w:t>
      </w:r>
      <w:r w:rsidRPr="000A1F80">
        <w:rPr>
          <w:sz w:val="22"/>
          <w:szCs w:val="22"/>
          <w:lang w:val="en-GB"/>
        </w:rPr>
        <w:t xml:space="preserve">Contractor or software manufacturer to the software referred to in </w:t>
      </w:r>
      <w:r w:rsidR="004E7829" w:rsidRPr="000A1F80">
        <w:rPr>
          <w:sz w:val="22"/>
          <w:szCs w:val="22"/>
          <w:lang w:val="en-GB"/>
        </w:rPr>
        <w:t>§9(</w:t>
      </w:r>
      <w:r w:rsidRPr="000A1F80">
        <w:rPr>
          <w:sz w:val="22"/>
          <w:szCs w:val="22"/>
          <w:lang w:val="en-GB"/>
        </w:rPr>
        <w:t>4</w:t>
      </w:r>
      <w:r w:rsidR="004E7829" w:rsidRPr="000A1F80">
        <w:rPr>
          <w:sz w:val="22"/>
          <w:szCs w:val="22"/>
          <w:lang w:val="en-GB"/>
        </w:rPr>
        <w:t>)</w:t>
      </w:r>
      <w:r w:rsidRPr="000A1F80">
        <w:rPr>
          <w:sz w:val="22"/>
          <w:szCs w:val="22"/>
          <w:lang w:val="en-GB"/>
        </w:rPr>
        <w:t xml:space="preserve"> above, the Contractor </w:t>
      </w:r>
      <w:r w:rsidR="004E7829" w:rsidRPr="000A1F80">
        <w:rPr>
          <w:sz w:val="22"/>
          <w:szCs w:val="22"/>
          <w:lang w:val="en-GB"/>
        </w:rPr>
        <w:t>shall</w:t>
      </w:r>
      <w:r w:rsidRPr="000A1F80">
        <w:rPr>
          <w:sz w:val="22"/>
          <w:szCs w:val="22"/>
          <w:lang w:val="en-GB"/>
        </w:rPr>
        <w:t xml:space="preserve"> </w:t>
      </w:r>
      <w:r w:rsidR="002F6811" w:rsidRPr="000A1F80">
        <w:rPr>
          <w:sz w:val="22"/>
          <w:szCs w:val="22"/>
          <w:lang w:val="en-GB"/>
        </w:rPr>
        <w:t>–</w:t>
      </w:r>
      <w:r w:rsidRPr="000A1F80">
        <w:rPr>
          <w:sz w:val="22"/>
          <w:szCs w:val="22"/>
          <w:lang w:val="en-GB"/>
        </w:rPr>
        <w:t xml:space="preserve"> </w:t>
      </w:r>
      <w:r w:rsidR="002F6811" w:rsidRPr="000A1F80">
        <w:rPr>
          <w:sz w:val="22"/>
          <w:szCs w:val="22"/>
          <w:lang w:val="en-GB"/>
        </w:rPr>
        <w:t>w</w:t>
      </w:r>
      <w:r w:rsidRPr="000A1F80">
        <w:rPr>
          <w:sz w:val="22"/>
          <w:szCs w:val="22"/>
          <w:lang w:val="en-GB"/>
        </w:rPr>
        <w:t xml:space="preserve">ithout </w:t>
      </w:r>
      <w:r w:rsidR="002F6811" w:rsidRPr="000A1F80">
        <w:rPr>
          <w:sz w:val="22"/>
          <w:szCs w:val="22"/>
          <w:lang w:val="en-GB"/>
        </w:rPr>
        <w:t>charging</w:t>
      </w:r>
      <w:r w:rsidRPr="000A1F80">
        <w:rPr>
          <w:sz w:val="22"/>
          <w:szCs w:val="22"/>
          <w:lang w:val="en-GB"/>
        </w:rPr>
        <w:t xml:space="preserve"> any costs </w:t>
      </w:r>
      <w:r w:rsidR="002F6811" w:rsidRPr="000A1F80">
        <w:rPr>
          <w:sz w:val="22"/>
          <w:szCs w:val="22"/>
          <w:lang w:val="en-GB"/>
        </w:rPr>
        <w:t>to</w:t>
      </w:r>
      <w:r w:rsidRPr="000A1F80">
        <w:rPr>
          <w:sz w:val="22"/>
          <w:szCs w:val="22"/>
          <w:lang w:val="en-GB"/>
        </w:rPr>
        <w:t xml:space="preserve"> the </w:t>
      </w:r>
      <w:r w:rsidR="004E7829" w:rsidRPr="000A1F80">
        <w:rPr>
          <w:sz w:val="22"/>
          <w:szCs w:val="22"/>
          <w:lang w:val="en-GB"/>
        </w:rPr>
        <w:t>Awarding Entity</w:t>
      </w:r>
      <w:r w:rsidRPr="000A1F80">
        <w:rPr>
          <w:sz w:val="22"/>
          <w:szCs w:val="22"/>
          <w:lang w:val="en-GB"/>
        </w:rPr>
        <w:t xml:space="preserve">, including the costs of licence fees </w:t>
      </w:r>
      <w:r w:rsidR="002F6811" w:rsidRPr="000A1F80">
        <w:rPr>
          <w:sz w:val="22"/>
          <w:szCs w:val="22"/>
          <w:lang w:val="en-GB"/>
        </w:rPr>
        <w:t>–</w:t>
      </w:r>
      <w:r w:rsidRPr="000A1F80">
        <w:rPr>
          <w:sz w:val="22"/>
          <w:szCs w:val="22"/>
          <w:lang w:val="en-GB"/>
        </w:rPr>
        <w:t xml:space="preserve"> to ensure continuity of use of this software by the </w:t>
      </w:r>
      <w:r w:rsidR="002F6811" w:rsidRPr="000A1F80">
        <w:rPr>
          <w:sz w:val="22"/>
          <w:szCs w:val="22"/>
          <w:lang w:val="en-GB"/>
        </w:rPr>
        <w:t>Awarding Entity</w:t>
      </w:r>
      <w:r w:rsidRPr="000A1F80">
        <w:rPr>
          <w:sz w:val="22"/>
          <w:szCs w:val="22"/>
          <w:lang w:val="en-GB"/>
        </w:rPr>
        <w:t>, in particular by ensuring that the software is licensed by the acquirer of the copyrights, or by supplying new (different) software with parameters no worse than those specified in the tender documentation, together with a relevant licence with the contents at least corresponding to the terms and conditions of this agreement.</w:t>
      </w:r>
    </w:p>
    <w:p w14:paraId="19E083DE" w14:textId="205C321E" w:rsidR="00754005" w:rsidRPr="000A1F80" w:rsidRDefault="001C1901" w:rsidP="007A55C1">
      <w:pPr>
        <w:numPr>
          <w:ilvl w:val="0"/>
          <w:numId w:val="63"/>
        </w:numPr>
        <w:tabs>
          <w:tab w:val="clear" w:pos="1440"/>
          <w:tab w:val="left" w:pos="426"/>
        </w:tabs>
        <w:ind w:left="426" w:hanging="426"/>
        <w:jc w:val="both"/>
        <w:rPr>
          <w:sz w:val="22"/>
          <w:szCs w:val="22"/>
          <w:lang w:val="en-GB" w:eastAsia="x-none"/>
        </w:rPr>
      </w:pPr>
      <w:r w:rsidRPr="000A1F80">
        <w:rPr>
          <w:sz w:val="22"/>
          <w:szCs w:val="22"/>
          <w:lang w:val="en-GB"/>
        </w:rPr>
        <w:t xml:space="preserve">The </w:t>
      </w:r>
      <w:r w:rsidR="004829CA" w:rsidRPr="000A1F80">
        <w:rPr>
          <w:sz w:val="22"/>
          <w:szCs w:val="22"/>
          <w:lang w:val="en-GB"/>
        </w:rPr>
        <w:t>P</w:t>
      </w:r>
      <w:r w:rsidRPr="000A1F80">
        <w:rPr>
          <w:sz w:val="22"/>
          <w:szCs w:val="22"/>
          <w:lang w:val="en-GB"/>
        </w:rPr>
        <w:t xml:space="preserve">arties agree that the </w:t>
      </w:r>
      <w:r w:rsidR="004829CA" w:rsidRPr="000A1F80">
        <w:rPr>
          <w:sz w:val="22"/>
          <w:szCs w:val="22"/>
          <w:lang w:val="en-GB"/>
        </w:rPr>
        <w:t>Awarding Entity</w:t>
      </w:r>
      <w:r w:rsidRPr="000A1F80">
        <w:rPr>
          <w:sz w:val="22"/>
          <w:szCs w:val="22"/>
          <w:lang w:val="en-GB"/>
        </w:rPr>
        <w:t xml:space="preserve"> may entrust the execution of the activities falling within the scope of the granted licence to a third party, in place of the </w:t>
      </w:r>
      <w:r w:rsidR="004829CA" w:rsidRPr="000A1F80">
        <w:rPr>
          <w:sz w:val="22"/>
          <w:szCs w:val="22"/>
          <w:lang w:val="en-GB"/>
        </w:rPr>
        <w:t>Awarding Entity</w:t>
      </w:r>
      <w:r w:rsidRPr="000A1F80">
        <w:rPr>
          <w:sz w:val="22"/>
          <w:szCs w:val="22"/>
          <w:lang w:val="en-GB"/>
        </w:rPr>
        <w:t xml:space="preserve">. The Contractor </w:t>
      </w:r>
      <w:r w:rsidR="004829CA" w:rsidRPr="000A1F80">
        <w:rPr>
          <w:sz w:val="22"/>
          <w:szCs w:val="22"/>
          <w:lang w:val="en-GB"/>
        </w:rPr>
        <w:t>represents</w:t>
      </w:r>
      <w:r w:rsidRPr="000A1F80">
        <w:rPr>
          <w:sz w:val="22"/>
          <w:szCs w:val="22"/>
          <w:lang w:val="en-GB"/>
        </w:rPr>
        <w:t xml:space="preserve"> that such </w:t>
      </w:r>
      <w:r w:rsidR="004829CA" w:rsidRPr="000A1F80">
        <w:rPr>
          <w:sz w:val="22"/>
          <w:szCs w:val="22"/>
          <w:lang w:val="en-GB"/>
        </w:rPr>
        <w:t xml:space="preserve">entrustment </w:t>
      </w:r>
      <w:r w:rsidRPr="000A1F80">
        <w:rPr>
          <w:sz w:val="22"/>
          <w:szCs w:val="22"/>
          <w:lang w:val="en-GB"/>
        </w:rPr>
        <w:t>is fully permissible and does not violate the terms of use of the software.</w:t>
      </w:r>
    </w:p>
    <w:p w14:paraId="552FA826" w14:textId="581CA56E" w:rsidR="00754005" w:rsidRPr="000A1F80" w:rsidRDefault="001C1901" w:rsidP="007A55C1">
      <w:pPr>
        <w:numPr>
          <w:ilvl w:val="0"/>
          <w:numId w:val="63"/>
        </w:numPr>
        <w:tabs>
          <w:tab w:val="clear" w:pos="1440"/>
          <w:tab w:val="left" w:pos="426"/>
        </w:tabs>
        <w:ind w:left="426" w:hanging="426"/>
        <w:jc w:val="both"/>
        <w:rPr>
          <w:sz w:val="22"/>
          <w:szCs w:val="22"/>
          <w:lang w:val="en-GB" w:eastAsia="x-none"/>
        </w:rPr>
      </w:pPr>
      <w:r w:rsidRPr="000A1F80">
        <w:rPr>
          <w:sz w:val="22"/>
          <w:szCs w:val="22"/>
          <w:lang w:val="en-GB"/>
        </w:rPr>
        <w:t xml:space="preserve">All </w:t>
      </w:r>
      <w:r w:rsidR="004829CA" w:rsidRPr="000A1F80">
        <w:rPr>
          <w:sz w:val="22"/>
          <w:szCs w:val="22"/>
          <w:lang w:val="en-GB"/>
        </w:rPr>
        <w:t>representations</w:t>
      </w:r>
      <w:r w:rsidRPr="000A1F80">
        <w:rPr>
          <w:sz w:val="22"/>
          <w:szCs w:val="22"/>
          <w:lang w:val="en-GB"/>
        </w:rPr>
        <w:t xml:space="preserve"> by the Parties to the </w:t>
      </w:r>
      <w:r w:rsidR="004829CA" w:rsidRPr="000A1F80">
        <w:rPr>
          <w:sz w:val="22"/>
          <w:szCs w:val="22"/>
          <w:lang w:val="en-GB"/>
        </w:rPr>
        <w:t>Agreement</w:t>
      </w:r>
      <w:r w:rsidRPr="000A1F80">
        <w:rPr>
          <w:sz w:val="22"/>
          <w:szCs w:val="22"/>
          <w:lang w:val="en-GB"/>
        </w:rPr>
        <w:t xml:space="preserve"> shall be made in writing</w:t>
      </w:r>
      <w:r w:rsidR="004829CA" w:rsidRPr="000A1F80">
        <w:rPr>
          <w:sz w:val="22"/>
          <w:szCs w:val="22"/>
          <w:lang w:val="en-GB"/>
        </w:rPr>
        <w:t xml:space="preserve">, or else null and void, </w:t>
      </w:r>
      <w:r w:rsidRPr="000A1F80">
        <w:rPr>
          <w:sz w:val="22"/>
          <w:szCs w:val="22"/>
          <w:lang w:val="en-GB"/>
        </w:rPr>
        <w:lastRenderedPageBreak/>
        <w:t>by registered post or by acknowledgement of receipt.</w:t>
      </w:r>
    </w:p>
    <w:p w14:paraId="2052A51B" w14:textId="4563FA6B" w:rsidR="00754005" w:rsidRPr="000A1F80" w:rsidRDefault="001C1901" w:rsidP="007A55C1">
      <w:pPr>
        <w:numPr>
          <w:ilvl w:val="0"/>
          <w:numId w:val="63"/>
        </w:numPr>
        <w:tabs>
          <w:tab w:val="clear" w:pos="1440"/>
          <w:tab w:val="left" w:pos="426"/>
        </w:tabs>
        <w:ind w:left="426" w:hanging="426"/>
        <w:jc w:val="both"/>
        <w:rPr>
          <w:sz w:val="22"/>
          <w:szCs w:val="22"/>
          <w:lang w:val="en-GB"/>
        </w:rPr>
      </w:pPr>
      <w:r w:rsidRPr="000A1F80">
        <w:rPr>
          <w:color w:val="000000"/>
          <w:sz w:val="22"/>
          <w:szCs w:val="22"/>
          <w:lang w:val="en-GB"/>
        </w:rPr>
        <w:t xml:space="preserve">The invalidity of one or more provisions of this </w:t>
      </w:r>
      <w:r w:rsidR="004829CA" w:rsidRPr="000A1F80">
        <w:rPr>
          <w:color w:val="000000"/>
          <w:sz w:val="22"/>
          <w:szCs w:val="22"/>
          <w:lang w:val="en-GB"/>
        </w:rPr>
        <w:t>A</w:t>
      </w:r>
      <w:r w:rsidRPr="000A1F80">
        <w:rPr>
          <w:color w:val="000000"/>
          <w:sz w:val="22"/>
          <w:szCs w:val="22"/>
          <w:lang w:val="en-GB"/>
        </w:rPr>
        <w:t xml:space="preserve">greement shall not affect the validity of the </w:t>
      </w:r>
      <w:r w:rsidR="004829CA" w:rsidRPr="000A1F80">
        <w:rPr>
          <w:color w:val="000000"/>
          <w:sz w:val="22"/>
          <w:szCs w:val="22"/>
          <w:lang w:val="en-GB"/>
        </w:rPr>
        <w:t>A</w:t>
      </w:r>
      <w:r w:rsidRPr="000A1F80">
        <w:rPr>
          <w:color w:val="000000"/>
          <w:sz w:val="22"/>
          <w:szCs w:val="22"/>
          <w:lang w:val="en-GB"/>
        </w:rPr>
        <w:t xml:space="preserve">greement in its entirety, in which case the Parties shall replace the invalid provision by a provision that is compatible with the purpose and other provisions of the </w:t>
      </w:r>
      <w:r w:rsidR="004829CA" w:rsidRPr="000A1F80">
        <w:rPr>
          <w:color w:val="000000"/>
          <w:sz w:val="22"/>
          <w:szCs w:val="22"/>
          <w:lang w:val="en-GB"/>
        </w:rPr>
        <w:t>A</w:t>
      </w:r>
      <w:r w:rsidRPr="000A1F80">
        <w:rPr>
          <w:color w:val="000000"/>
          <w:sz w:val="22"/>
          <w:szCs w:val="22"/>
          <w:lang w:val="en-GB"/>
        </w:rPr>
        <w:t xml:space="preserve">greement, or by a contractual provision in its original wording in the event that the </w:t>
      </w:r>
      <w:r w:rsidR="004829CA" w:rsidRPr="000A1F80">
        <w:rPr>
          <w:color w:val="000000"/>
          <w:sz w:val="22"/>
          <w:szCs w:val="22"/>
          <w:lang w:val="en-GB"/>
        </w:rPr>
        <w:t>A</w:t>
      </w:r>
      <w:r w:rsidRPr="000A1F80">
        <w:rPr>
          <w:color w:val="000000"/>
          <w:sz w:val="22"/>
          <w:szCs w:val="22"/>
          <w:lang w:val="en-GB"/>
        </w:rPr>
        <w:t xml:space="preserve">greement is amended in violation of the provisions of § 12 (2) and (3) of this </w:t>
      </w:r>
      <w:r w:rsidR="004829CA" w:rsidRPr="000A1F80">
        <w:rPr>
          <w:color w:val="000000"/>
          <w:sz w:val="22"/>
          <w:szCs w:val="22"/>
          <w:lang w:val="en-GB"/>
        </w:rPr>
        <w:t>A</w:t>
      </w:r>
      <w:r w:rsidRPr="000A1F80">
        <w:rPr>
          <w:color w:val="000000"/>
          <w:sz w:val="22"/>
          <w:szCs w:val="22"/>
          <w:lang w:val="en-GB"/>
        </w:rPr>
        <w:t>greement.</w:t>
      </w:r>
    </w:p>
    <w:p w14:paraId="1D94B47C" w14:textId="77777777" w:rsidR="003E6B36" w:rsidRPr="000A1F80" w:rsidRDefault="003E6B36" w:rsidP="00114E1B">
      <w:pPr>
        <w:widowControl/>
        <w:ind w:left="425"/>
        <w:jc w:val="both"/>
        <w:rPr>
          <w:sz w:val="22"/>
          <w:szCs w:val="22"/>
          <w:lang w:val="en-GB"/>
        </w:rPr>
      </w:pPr>
    </w:p>
    <w:p w14:paraId="6CDCAAF2" w14:textId="77777777" w:rsidR="00754005" w:rsidRPr="000A1F80" w:rsidRDefault="001C1901">
      <w:pPr>
        <w:ind w:left="360" w:hanging="360"/>
        <w:rPr>
          <w:b/>
          <w:sz w:val="22"/>
          <w:szCs w:val="22"/>
          <w:lang w:val="en-GB"/>
        </w:rPr>
      </w:pPr>
      <w:r w:rsidRPr="000A1F80">
        <w:rPr>
          <w:b/>
          <w:sz w:val="22"/>
          <w:szCs w:val="22"/>
          <w:lang w:val="en-GB"/>
        </w:rPr>
        <w:t xml:space="preserve">§ </w:t>
      </w:r>
      <w:r w:rsidR="008A615F" w:rsidRPr="000A1F80">
        <w:rPr>
          <w:b/>
          <w:sz w:val="22"/>
          <w:szCs w:val="22"/>
          <w:lang w:val="en-GB"/>
        </w:rPr>
        <w:t xml:space="preserve">10 </w:t>
      </w:r>
      <w:r w:rsidR="006E2B44" w:rsidRPr="000A1F80">
        <w:rPr>
          <w:b/>
          <w:sz w:val="22"/>
          <w:szCs w:val="22"/>
          <w:lang w:val="en-GB"/>
        </w:rPr>
        <w:t>Force majeure</w:t>
      </w:r>
    </w:p>
    <w:p w14:paraId="68970511" w14:textId="5BF65B03" w:rsidR="00754005" w:rsidRPr="000A1F80" w:rsidRDefault="001C1901">
      <w:pPr>
        <w:widowControl/>
        <w:numPr>
          <w:ilvl w:val="0"/>
          <w:numId w:val="28"/>
        </w:numPr>
        <w:tabs>
          <w:tab w:val="clear" w:pos="927"/>
          <w:tab w:val="num" w:pos="426"/>
        </w:tabs>
        <w:ind w:left="426" w:hanging="426"/>
        <w:jc w:val="both"/>
        <w:rPr>
          <w:color w:val="000000"/>
          <w:sz w:val="22"/>
          <w:szCs w:val="22"/>
          <w:lang w:val="en-GB"/>
        </w:rPr>
      </w:pPr>
      <w:r w:rsidRPr="000A1F80">
        <w:rPr>
          <w:color w:val="000000"/>
          <w:sz w:val="22"/>
          <w:szCs w:val="22"/>
          <w:lang w:val="en-GB"/>
        </w:rPr>
        <w:t xml:space="preserve">Force majeure shall be understood as an event beyond the control of the Contractor, not resulting from </w:t>
      </w:r>
      <w:r w:rsidR="004829CA" w:rsidRPr="000A1F80">
        <w:rPr>
          <w:color w:val="000000"/>
          <w:sz w:val="22"/>
          <w:szCs w:val="22"/>
          <w:lang w:val="en-GB"/>
        </w:rPr>
        <w:t>its or its</w:t>
      </w:r>
      <w:r w:rsidRPr="000A1F80">
        <w:rPr>
          <w:color w:val="000000"/>
          <w:sz w:val="22"/>
          <w:szCs w:val="22"/>
          <w:lang w:val="en-GB"/>
        </w:rPr>
        <w:t xml:space="preserve"> subcontractors</w:t>
      </w:r>
      <w:r w:rsidR="004829CA" w:rsidRPr="000A1F80">
        <w:rPr>
          <w:color w:val="000000"/>
          <w:sz w:val="22"/>
          <w:szCs w:val="22"/>
          <w:lang w:val="en-GB"/>
        </w:rPr>
        <w:t>’</w:t>
      </w:r>
      <w:r w:rsidRPr="000A1F80">
        <w:rPr>
          <w:color w:val="000000"/>
          <w:sz w:val="22"/>
          <w:szCs w:val="22"/>
          <w:lang w:val="en-GB"/>
        </w:rPr>
        <w:t xml:space="preserve"> organisational problems, the occurrence or consequences of which </w:t>
      </w:r>
      <w:r w:rsidR="004829CA" w:rsidRPr="000A1F80">
        <w:rPr>
          <w:color w:val="000000"/>
          <w:sz w:val="22"/>
          <w:szCs w:val="22"/>
          <w:lang w:val="en-GB"/>
        </w:rPr>
        <w:t>it</w:t>
      </w:r>
      <w:r w:rsidRPr="000A1F80">
        <w:rPr>
          <w:color w:val="000000"/>
          <w:sz w:val="22"/>
          <w:szCs w:val="22"/>
          <w:lang w:val="en-GB"/>
        </w:rPr>
        <w:t xml:space="preserve"> could not have foreseen or prevented, and which prevents the Contractor from performing, in part or in whole, </w:t>
      </w:r>
      <w:r w:rsidR="004829CA" w:rsidRPr="000A1F80">
        <w:rPr>
          <w:color w:val="000000"/>
          <w:sz w:val="22"/>
          <w:szCs w:val="22"/>
          <w:lang w:val="en-GB"/>
        </w:rPr>
        <w:t>its</w:t>
      </w:r>
      <w:r w:rsidRPr="000A1F80">
        <w:rPr>
          <w:color w:val="000000"/>
          <w:sz w:val="22"/>
          <w:szCs w:val="22"/>
          <w:lang w:val="en-GB"/>
        </w:rPr>
        <w:t xml:space="preserve"> obligations under this </w:t>
      </w:r>
      <w:r w:rsidR="004829CA" w:rsidRPr="000A1F80">
        <w:rPr>
          <w:color w:val="000000"/>
          <w:sz w:val="22"/>
          <w:szCs w:val="22"/>
          <w:lang w:val="en-GB"/>
        </w:rPr>
        <w:t>Agreement</w:t>
      </w:r>
      <w:r w:rsidR="009A0E37" w:rsidRPr="000A1F80">
        <w:rPr>
          <w:color w:val="000000"/>
          <w:sz w:val="22"/>
          <w:szCs w:val="22"/>
          <w:lang w:val="en-GB"/>
        </w:rPr>
        <w:t xml:space="preserve"> </w:t>
      </w:r>
      <w:r w:rsidRPr="000A1F80">
        <w:rPr>
          <w:color w:val="000000"/>
          <w:sz w:val="22"/>
          <w:szCs w:val="22"/>
          <w:lang w:val="en-GB"/>
        </w:rPr>
        <w:t xml:space="preserve">or which has a direct impact on the timeliness and manner of performance of the </w:t>
      </w:r>
      <w:r w:rsidR="004829CA" w:rsidRPr="000A1F80">
        <w:rPr>
          <w:color w:val="000000"/>
          <w:sz w:val="22"/>
          <w:szCs w:val="22"/>
          <w:lang w:val="en-GB"/>
        </w:rPr>
        <w:t>Agreement</w:t>
      </w:r>
      <w:r w:rsidRPr="000A1F80">
        <w:rPr>
          <w:color w:val="000000"/>
          <w:sz w:val="22"/>
          <w:szCs w:val="22"/>
          <w:lang w:val="en-GB"/>
        </w:rPr>
        <w:t xml:space="preserve">. The </w:t>
      </w:r>
      <w:r w:rsidR="004829CA" w:rsidRPr="000A1F80">
        <w:rPr>
          <w:color w:val="000000"/>
          <w:sz w:val="22"/>
          <w:szCs w:val="22"/>
          <w:lang w:val="en-GB"/>
        </w:rPr>
        <w:t>P</w:t>
      </w:r>
      <w:r w:rsidRPr="000A1F80">
        <w:rPr>
          <w:color w:val="000000"/>
          <w:sz w:val="22"/>
          <w:szCs w:val="22"/>
          <w:lang w:val="en-GB"/>
        </w:rPr>
        <w:t>arties consider the following circumstances as circumstances of force majeure in particular: declared states of natural calamity, including flood and earthquake, collapse of an aircraft, general or local strikes, acts of war or declaration of martial law, terrorist attack, declared states of emergency, declared states of epidemic emergency, declared states of epidemics.</w:t>
      </w:r>
    </w:p>
    <w:p w14:paraId="04AA4076" w14:textId="6A39F1E8" w:rsidR="00754005" w:rsidRPr="000A1F80" w:rsidRDefault="001C1901">
      <w:pPr>
        <w:widowControl/>
        <w:numPr>
          <w:ilvl w:val="0"/>
          <w:numId w:val="28"/>
        </w:numPr>
        <w:ind w:left="425" w:hanging="425"/>
        <w:jc w:val="both"/>
        <w:rPr>
          <w:color w:val="000000"/>
          <w:sz w:val="22"/>
          <w:szCs w:val="22"/>
          <w:lang w:val="en-GB"/>
        </w:rPr>
      </w:pPr>
      <w:r w:rsidRPr="000A1F80">
        <w:rPr>
          <w:color w:val="000000"/>
          <w:sz w:val="22"/>
          <w:szCs w:val="22"/>
          <w:lang w:val="en-GB"/>
        </w:rPr>
        <w:t xml:space="preserve">If, due to circumstances of force majeure, a Party is unable to perform its contractual obligations in whole or in part, it shall notify the other Party immediately. In such a case, the Parties </w:t>
      </w:r>
      <w:r w:rsidR="004829CA" w:rsidRPr="000A1F80">
        <w:rPr>
          <w:color w:val="000000"/>
          <w:sz w:val="22"/>
          <w:szCs w:val="22"/>
          <w:lang w:val="en-GB"/>
        </w:rPr>
        <w:t xml:space="preserve">shall </w:t>
      </w:r>
      <w:r w:rsidRPr="000A1F80">
        <w:rPr>
          <w:color w:val="000000"/>
          <w:sz w:val="22"/>
          <w:szCs w:val="22"/>
          <w:lang w:val="en-GB"/>
        </w:rPr>
        <w:t xml:space="preserve">agree on the manner and terms of further performance of the </w:t>
      </w:r>
      <w:r w:rsidR="004829CA" w:rsidRPr="000A1F80">
        <w:rPr>
          <w:color w:val="000000"/>
          <w:sz w:val="22"/>
          <w:szCs w:val="22"/>
          <w:lang w:val="en-GB"/>
        </w:rPr>
        <w:t>Agreement</w:t>
      </w:r>
      <w:r w:rsidR="007D0FF9" w:rsidRPr="000A1F80">
        <w:rPr>
          <w:color w:val="000000"/>
          <w:sz w:val="22"/>
          <w:szCs w:val="22"/>
          <w:lang w:val="en-GB"/>
        </w:rPr>
        <w:t xml:space="preserve">, temporarily suspend its execution, </w:t>
      </w:r>
      <w:r w:rsidRPr="000A1F80">
        <w:rPr>
          <w:color w:val="000000"/>
          <w:sz w:val="22"/>
          <w:szCs w:val="22"/>
          <w:lang w:val="en-GB"/>
        </w:rPr>
        <w:t xml:space="preserve">or the </w:t>
      </w:r>
      <w:r w:rsidR="004829CA" w:rsidRPr="000A1F80">
        <w:rPr>
          <w:color w:val="000000"/>
          <w:sz w:val="22"/>
          <w:szCs w:val="22"/>
          <w:lang w:val="en-GB"/>
        </w:rPr>
        <w:t xml:space="preserve">Agreement </w:t>
      </w:r>
      <w:r w:rsidRPr="000A1F80">
        <w:rPr>
          <w:color w:val="000000"/>
          <w:sz w:val="22"/>
          <w:szCs w:val="22"/>
          <w:lang w:val="en-GB"/>
        </w:rPr>
        <w:t>will be terminated.</w:t>
      </w:r>
    </w:p>
    <w:p w14:paraId="127795D5" w14:textId="0F89D8E5" w:rsidR="00754005" w:rsidRPr="000A1F80" w:rsidRDefault="001C1901">
      <w:pPr>
        <w:widowControl/>
        <w:numPr>
          <w:ilvl w:val="0"/>
          <w:numId w:val="28"/>
        </w:numPr>
        <w:ind w:left="425" w:hanging="425"/>
        <w:jc w:val="both"/>
        <w:rPr>
          <w:color w:val="000000"/>
          <w:sz w:val="22"/>
          <w:szCs w:val="22"/>
          <w:lang w:val="en-GB"/>
        </w:rPr>
      </w:pPr>
      <w:r w:rsidRPr="000A1F80">
        <w:rPr>
          <w:color w:val="000000"/>
          <w:sz w:val="22"/>
          <w:szCs w:val="22"/>
          <w:lang w:val="en-GB"/>
        </w:rPr>
        <w:t>The time</w:t>
      </w:r>
      <w:r w:rsidR="004829CA" w:rsidRPr="000A1F80">
        <w:rPr>
          <w:color w:val="000000"/>
          <w:sz w:val="22"/>
          <w:szCs w:val="22"/>
          <w:lang w:val="en-GB"/>
        </w:rPr>
        <w:t>-</w:t>
      </w:r>
      <w:r w:rsidRPr="000A1F80">
        <w:rPr>
          <w:color w:val="000000"/>
          <w:sz w:val="22"/>
          <w:szCs w:val="22"/>
          <w:lang w:val="en-GB"/>
        </w:rPr>
        <w:t xml:space="preserve">limits </w:t>
      </w:r>
      <w:r w:rsidRPr="000A1F80">
        <w:rPr>
          <w:sz w:val="22"/>
          <w:szCs w:val="22"/>
          <w:lang w:val="en-GB"/>
        </w:rPr>
        <w:t>laid down in this Agreement may be suspended for the duration of the obstacle caused by force majeure.</w:t>
      </w:r>
    </w:p>
    <w:p w14:paraId="10BBD13E" w14:textId="77777777" w:rsidR="00051111" w:rsidRPr="000A1F80" w:rsidRDefault="00051111" w:rsidP="00062453">
      <w:pPr>
        <w:widowControl/>
        <w:jc w:val="both"/>
        <w:rPr>
          <w:color w:val="000000"/>
          <w:sz w:val="22"/>
          <w:szCs w:val="22"/>
          <w:lang w:val="en-GB"/>
        </w:rPr>
      </w:pPr>
    </w:p>
    <w:p w14:paraId="1056E83B" w14:textId="4D8292D3" w:rsidR="00754005" w:rsidRPr="000A1F80" w:rsidRDefault="008A615F">
      <w:pPr>
        <w:ind w:left="360" w:hanging="360"/>
        <w:rPr>
          <w:b/>
          <w:sz w:val="22"/>
          <w:szCs w:val="22"/>
          <w:lang w:val="en-GB"/>
        </w:rPr>
      </w:pPr>
      <w:r w:rsidRPr="000A1F80">
        <w:rPr>
          <w:b/>
          <w:sz w:val="22"/>
          <w:szCs w:val="22"/>
          <w:lang w:val="en-GB"/>
        </w:rPr>
        <w:t xml:space="preserve">§11 </w:t>
      </w:r>
      <w:r w:rsidR="004829CA" w:rsidRPr="000A1F80">
        <w:rPr>
          <w:b/>
          <w:sz w:val="22"/>
          <w:szCs w:val="22"/>
          <w:lang w:val="en-GB"/>
        </w:rPr>
        <w:t>Amendments to the Agreement</w:t>
      </w:r>
    </w:p>
    <w:p w14:paraId="7117D574" w14:textId="68B4CC88" w:rsidR="00754005" w:rsidRPr="000A1F80" w:rsidRDefault="001C1901">
      <w:pPr>
        <w:pStyle w:val="NormalnyWeb"/>
        <w:numPr>
          <w:ilvl w:val="0"/>
          <w:numId w:val="59"/>
        </w:numPr>
        <w:suppressAutoHyphens/>
        <w:spacing w:before="0" w:beforeAutospacing="0" w:after="0" w:afterAutospacing="0"/>
        <w:ind w:left="426" w:hanging="426"/>
        <w:jc w:val="both"/>
        <w:rPr>
          <w:sz w:val="22"/>
          <w:szCs w:val="22"/>
          <w:lang w:val="en-GB"/>
        </w:rPr>
      </w:pPr>
      <w:r w:rsidRPr="000A1F80">
        <w:rPr>
          <w:sz w:val="22"/>
          <w:szCs w:val="22"/>
          <w:lang w:val="en-GB"/>
        </w:rPr>
        <w:t xml:space="preserve">Any amendments or additions to this Agreement may be made by </w:t>
      </w:r>
      <w:r w:rsidR="00E325D5" w:rsidRPr="000A1F80">
        <w:rPr>
          <w:sz w:val="22"/>
          <w:szCs w:val="22"/>
          <w:lang w:val="en-GB"/>
        </w:rPr>
        <w:t xml:space="preserve">arrangement </w:t>
      </w:r>
      <w:r w:rsidRPr="000A1F80">
        <w:rPr>
          <w:sz w:val="22"/>
          <w:szCs w:val="22"/>
          <w:lang w:val="en-GB"/>
        </w:rPr>
        <w:t xml:space="preserve">of the Parties in the form of a written </w:t>
      </w:r>
      <w:r w:rsidR="00E325D5" w:rsidRPr="000A1F80">
        <w:rPr>
          <w:sz w:val="22"/>
          <w:szCs w:val="22"/>
          <w:lang w:val="en-GB"/>
        </w:rPr>
        <w:t>appendix, or else null and void</w:t>
      </w:r>
      <w:r w:rsidRPr="000A1F80">
        <w:rPr>
          <w:sz w:val="22"/>
          <w:szCs w:val="22"/>
          <w:lang w:val="en-GB"/>
        </w:rPr>
        <w:t>.</w:t>
      </w:r>
    </w:p>
    <w:p w14:paraId="3A64C1EC" w14:textId="4FFC747F" w:rsidR="00754005" w:rsidRPr="000A1F80" w:rsidRDefault="001C1901">
      <w:pPr>
        <w:pStyle w:val="NormalnyWeb"/>
        <w:numPr>
          <w:ilvl w:val="0"/>
          <w:numId w:val="59"/>
        </w:numPr>
        <w:suppressAutoHyphens/>
        <w:spacing w:before="0" w:beforeAutospacing="0" w:after="0" w:afterAutospacing="0"/>
        <w:ind w:left="426" w:hanging="426"/>
        <w:jc w:val="both"/>
        <w:rPr>
          <w:sz w:val="22"/>
          <w:szCs w:val="22"/>
          <w:lang w:val="en-GB"/>
        </w:rPr>
      </w:pPr>
      <w:r w:rsidRPr="000A1F80">
        <w:rPr>
          <w:sz w:val="22"/>
          <w:szCs w:val="22"/>
          <w:lang w:val="en-GB"/>
        </w:rPr>
        <w:t xml:space="preserve">In addition to the amendments indicated in Article 455 of the Act, the </w:t>
      </w:r>
      <w:r w:rsidR="00E325D5" w:rsidRPr="000A1F80">
        <w:rPr>
          <w:sz w:val="22"/>
          <w:szCs w:val="22"/>
          <w:lang w:val="en-GB"/>
        </w:rPr>
        <w:t>P</w:t>
      </w:r>
      <w:r w:rsidRPr="000A1F80">
        <w:rPr>
          <w:sz w:val="22"/>
          <w:szCs w:val="22"/>
          <w:lang w:val="en-GB"/>
        </w:rPr>
        <w:t>arties allow for the possibility of amending the Agreement without the obligation to conduct a new procedure in the following cases:</w:t>
      </w:r>
    </w:p>
    <w:p w14:paraId="46703B19" w14:textId="53A0B03A" w:rsidR="00754005" w:rsidRPr="000A1F80" w:rsidRDefault="00BC381B">
      <w:pPr>
        <w:pStyle w:val="NormalnyWeb"/>
        <w:numPr>
          <w:ilvl w:val="1"/>
          <w:numId w:val="57"/>
        </w:numPr>
        <w:tabs>
          <w:tab w:val="clear" w:pos="1206"/>
        </w:tabs>
        <w:suppressAutoHyphens/>
        <w:spacing w:before="0" w:beforeAutospacing="0" w:after="0" w:afterAutospacing="0"/>
        <w:ind w:left="851" w:hanging="425"/>
        <w:jc w:val="both"/>
        <w:rPr>
          <w:sz w:val="22"/>
          <w:szCs w:val="22"/>
          <w:lang w:val="en-GB"/>
        </w:rPr>
      </w:pPr>
      <w:r w:rsidRPr="000A1F80">
        <w:rPr>
          <w:sz w:val="22"/>
          <w:szCs w:val="22"/>
          <w:lang w:val="en-GB"/>
        </w:rPr>
        <w:t xml:space="preserve">change of the </w:t>
      </w:r>
      <w:r w:rsidR="00E325D5" w:rsidRPr="000A1F80">
        <w:rPr>
          <w:sz w:val="22"/>
          <w:szCs w:val="22"/>
          <w:lang w:val="en-GB"/>
        </w:rPr>
        <w:t>closing date</w:t>
      </w:r>
      <w:r w:rsidR="001C1901" w:rsidRPr="000A1F80">
        <w:rPr>
          <w:sz w:val="22"/>
          <w:szCs w:val="22"/>
          <w:lang w:val="en-GB"/>
        </w:rPr>
        <w:t xml:space="preserve"> </w:t>
      </w:r>
      <w:r w:rsidR="00E325D5" w:rsidRPr="000A1F80">
        <w:rPr>
          <w:sz w:val="22"/>
          <w:szCs w:val="22"/>
          <w:lang w:val="en-GB"/>
        </w:rPr>
        <w:t>for performance</w:t>
      </w:r>
      <w:r w:rsidR="001C1901" w:rsidRPr="000A1F80">
        <w:rPr>
          <w:sz w:val="22"/>
          <w:szCs w:val="22"/>
          <w:lang w:val="en-GB"/>
        </w:rPr>
        <w:t xml:space="preserve"> of the </w:t>
      </w:r>
      <w:r w:rsidR="00E325D5" w:rsidRPr="000A1F80">
        <w:rPr>
          <w:sz w:val="22"/>
          <w:szCs w:val="22"/>
          <w:lang w:val="en-GB"/>
        </w:rPr>
        <w:t xml:space="preserve">object </w:t>
      </w:r>
      <w:r w:rsidR="001C1901" w:rsidRPr="000A1F80">
        <w:rPr>
          <w:sz w:val="22"/>
          <w:szCs w:val="22"/>
          <w:lang w:val="en-GB"/>
        </w:rPr>
        <w:t xml:space="preserve">of the Agreement (initial, final) by its shortening or extension and/or </w:t>
      </w:r>
      <w:r w:rsidR="00D96EA6" w:rsidRPr="000A1F80">
        <w:rPr>
          <w:sz w:val="22"/>
          <w:szCs w:val="22"/>
          <w:lang w:val="en-GB"/>
        </w:rPr>
        <w:t xml:space="preserve">change of the </w:t>
      </w:r>
      <w:r w:rsidR="001C1901" w:rsidRPr="000A1F80">
        <w:rPr>
          <w:sz w:val="22"/>
          <w:szCs w:val="22"/>
          <w:lang w:val="en-GB"/>
        </w:rPr>
        <w:t xml:space="preserve">manner of </w:t>
      </w:r>
      <w:r w:rsidR="00E325D5" w:rsidRPr="000A1F80">
        <w:rPr>
          <w:sz w:val="22"/>
          <w:szCs w:val="22"/>
          <w:lang w:val="en-GB"/>
        </w:rPr>
        <w:t>performance</w:t>
      </w:r>
      <w:r w:rsidR="001C1901" w:rsidRPr="000A1F80">
        <w:rPr>
          <w:sz w:val="22"/>
          <w:szCs w:val="22"/>
          <w:lang w:val="en-GB"/>
        </w:rPr>
        <w:t xml:space="preserve"> by introducing stages of </w:t>
      </w:r>
      <w:r w:rsidR="00E325D5" w:rsidRPr="000A1F80">
        <w:rPr>
          <w:sz w:val="22"/>
          <w:szCs w:val="22"/>
          <w:lang w:val="en-GB"/>
        </w:rPr>
        <w:t xml:space="preserve">performance </w:t>
      </w:r>
      <w:r w:rsidR="001C1901" w:rsidRPr="000A1F80">
        <w:rPr>
          <w:sz w:val="22"/>
          <w:szCs w:val="22"/>
          <w:lang w:val="en-GB"/>
        </w:rPr>
        <w:t xml:space="preserve">(with the possibility of introducing a partial payment corresponding to the value of </w:t>
      </w:r>
      <w:r w:rsidR="00E325D5" w:rsidRPr="000A1F80">
        <w:rPr>
          <w:sz w:val="22"/>
          <w:szCs w:val="22"/>
          <w:lang w:val="en-GB"/>
        </w:rPr>
        <w:t>a completed stage</w:t>
      </w:r>
      <w:r w:rsidR="001C1901" w:rsidRPr="000A1F80">
        <w:rPr>
          <w:sz w:val="22"/>
          <w:szCs w:val="22"/>
          <w:lang w:val="en-GB"/>
        </w:rPr>
        <w:t xml:space="preserve">), </w:t>
      </w:r>
      <w:r w:rsidR="00D96EA6" w:rsidRPr="000A1F80">
        <w:rPr>
          <w:sz w:val="22"/>
          <w:szCs w:val="22"/>
          <w:lang w:val="en-GB"/>
        </w:rPr>
        <w:t>suspension</w:t>
      </w:r>
      <w:r w:rsidR="001C1901" w:rsidRPr="000A1F80">
        <w:rPr>
          <w:sz w:val="22"/>
          <w:szCs w:val="22"/>
          <w:lang w:val="en-GB"/>
        </w:rPr>
        <w:t xml:space="preserve"> of </w:t>
      </w:r>
      <w:r w:rsidR="00E325D5" w:rsidRPr="000A1F80">
        <w:rPr>
          <w:sz w:val="22"/>
          <w:szCs w:val="22"/>
          <w:lang w:val="en-GB"/>
        </w:rPr>
        <w:t>performance</w:t>
      </w:r>
      <w:r w:rsidR="001C1901" w:rsidRPr="000A1F80">
        <w:rPr>
          <w:sz w:val="22"/>
          <w:szCs w:val="22"/>
          <w:lang w:val="en-GB"/>
        </w:rPr>
        <w:t xml:space="preserve"> </w:t>
      </w:r>
      <w:r w:rsidR="00E325D5" w:rsidRPr="000A1F80">
        <w:rPr>
          <w:sz w:val="22"/>
          <w:szCs w:val="22"/>
          <w:lang w:val="en-GB"/>
        </w:rPr>
        <w:t>–</w:t>
      </w:r>
      <w:r w:rsidR="001C1901" w:rsidRPr="000A1F80">
        <w:rPr>
          <w:sz w:val="22"/>
          <w:szCs w:val="22"/>
          <w:lang w:val="en-GB"/>
        </w:rPr>
        <w:t xml:space="preserve"> due to reasons </w:t>
      </w:r>
      <w:r w:rsidR="00E325D5" w:rsidRPr="000A1F80">
        <w:rPr>
          <w:sz w:val="22"/>
          <w:szCs w:val="22"/>
          <w:lang w:val="en-GB"/>
        </w:rPr>
        <w:t>attributable to the Awarding Entity</w:t>
      </w:r>
      <w:r w:rsidR="001C1901" w:rsidRPr="000A1F80">
        <w:rPr>
          <w:sz w:val="22"/>
          <w:szCs w:val="22"/>
          <w:lang w:val="en-GB"/>
        </w:rPr>
        <w:t>, concerning in particular the lack of preparation</w:t>
      </w:r>
      <w:r w:rsidR="00E325D5" w:rsidRPr="000A1F80">
        <w:rPr>
          <w:sz w:val="22"/>
          <w:szCs w:val="22"/>
          <w:lang w:val="en-GB"/>
        </w:rPr>
        <w:t>/readiness</w:t>
      </w:r>
      <w:r w:rsidR="001C1901" w:rsidRPr="000A1F80">
        <w:rPr>
          <w:sz w:val="22"/>
          <w:szCs w:val="22"/>
          <w:lang w:val="en-GB"/>
        </w:rPr>
        <w:t xml:space="preserve"> of the place of </w:t>
      </w:r>
      <w:r w:rsidR="00E325D5" w:rsidRPr="000A1F80">
        <w:rPr>
          <w:sz w:val="22"/>
          <w:szCs w:val="22"/>
          <w:lang w:val="en-GB"/>
        </w:rPr>
        <w:t>performance</w:t>
      </w:r>
      <w:r w:rsidR="001C1901" w:rsidRPr="000A1F80">
        <w:rPr>
          <w:sz w:val="22"/>
          <w:szCs w:val="22"/>
          <w:lang w:val="en-GB"/>
        </w:rPr>
        <w:t xml:space="preserve">/delivery, absence of the employee responsible for the </w:t>
      </w:r>
      <w:r w:rsidR="00E325D5" w:rsidRPr="000A1F80">
        <w:rPr>
          <w:sz w:val="22"/>
          <w:szCs w:val="22"/>
          <w:lang w:val="en-GB"/>
        </w:rPr>
        <w:t>performance</w:t>
      </w:r>
      <w:r w:rsidR="001C1901" w:rsidRPr="000A1F80">
        <w:rPr>
          <w:sz w:val="22"/>
          <w:szCs w:val="22"/>
          <w:lang w:val="en-GB"/>
        </w:rPr>
        <w:t xml:space="preserve"> or acceptance of the </w:t>
      </w:r>
      <w:r w:rsidR="00E325D5" w:rsidRPr="000A1F80">
        <w:rPr>
          <w:sz w:val="22"/>
          <w:szCs w:val="22"/>
          <w:lang w:val="en-GB"/>
        </w:rPr>
        <w:t>object</w:t>
      </w:r>
      <w:r w:rsidR="001C1901" w:rsidRPr="000A1F80">
        <w:rPr>
          <w:sz w:val="22"/>
          <w:szCs w:val="22"/>
          <w:lang w:val="en-GB"/>
        </w:rPr>
        <w:t xml:space="preserve"> of the Agreement, or reasons </w:t>
      </w:r>
      <w:r w:rsidR="00E325D5" w:rsidRPr="000A1F80">
        <w:rPr>
          <w:sz w:val="22"/>
          <w:szCs w:val="22"/>
          <w:lang w:val="en-GB"/>
        </w:rPr>
        <w:t xml:space="preserve">attributable to </w:t>
      </w:r>
      <w:r w:rsidR="001C1901" w:rsidRPr="000A1F80">
        <w:rPr>
          <w:sz w:val="22"/>
          <w:szCs w:val="22"/>
          <w:lang w:val="en-GB"/>
        </w:rPr>
        <w:t xml:space="preserve">the equipment manufacturer concerning documented problems connected with the production or delivery of the equipment or for other reasons beyond the control of the Parties, including those caused by force majeure within the </w:t>
      </w:r>
      <w:r w:rsidR="008854C1" w:rsidRPr="000A1F80">
        <w:rPr>
          <w:sz w:val="22"/>
          <w:szCs w:val="22"/>
          <w:lang w:val="en-GB"/>
        </w:rPr>
        <w:t>meaning of § 11 of the Agreement</w:t>
      </w:r>
      <w:r w:rsidR="001C1901" w:rsidRPr="000A1F80">
        <w:rPr>
          <w:sz w:val="22"/>
          <w:szCs w:val="22"/>
          <w:lang w:val="en-GB"/>
        </w:rPr>
        <w:t>,</w:t>
      </w:r>
    </w:p>
    <w:p w14:paraId="5A98090B" w14:textId="5B285693" w:rsidR="00754005" w:rsidRPr="000A1F80" w:rsidRDefault="00CD1664">
      <w:pPr>
        <w:pStyle w:val="NormalnyWeb"/>
        <w:numPr>
          <w:ilvl w:val="1"/>
          <w:numId w:val="57"/>
        </w:numPr>
        <w:tabs>
          <w:tab w:val="clear" w:pos="1206"/>
        </w:tabs>
        <w:suppressAutoHyphens/>
        <w:spacing w:before="0" w:beforeAutospacing="0" w:after="0" w:afterAutospacing="0"/>
        <w:ind w:left="851" w:hanging="425"/>
        <w:jc w:val="both"/>
        <w:rPr>
          <w:sz w:val="22"/>
          <w:szCs w:val="22"/>
          <w:lang w:val="en-GB"/>
        </w:rPr>
      </w:pPr>
      <w:r w:rsidRPr="000A1F80">
        <w:rPr>
          <w:sz w:val="22"/>
          <w:szCs w:val="22"/>
          <w:lang w:val="en-GB"/>
        </w:rPr>
        <w:t>e</w:t>
      </w:r>
      <w:r w:rsidR="001C1901" w:rsidRPr="000A1F80">
        <w:rPr>
          <w:sz w:val="22"/>
          <w:szCs w:val="22"/>
          <w:lang w:val="en-GB"/>
        </w:rPr>
        <w:t xml:space="preserve">xtension </w:t>
      </w:r>
      <w:r w:rsidR="00D96EA6" w:rsidRPr="000A1F80">
        <w:rPr>
          <w:sz w:val="22"/>
          <w:szCs w:val="22"/>
          <w:lang w:val="en-GB"/>
        </w:rPr>
        <w:t xml:space="preserve">of the </w:t>
      </w:r>
      <w:r w:rsidRPr="000A1F80">
        <w:rPr>
          <w:sz w:val="22"/>
          <w:szCs w:val="22"/>
          <w:lang w:val="en-GB"/>
        </w:rPr>
        <w:t>guarantee</w:t>
      </w:r>
      <w:r w:rsidR="001C1901" w:rsidRPr="000A1F80">
        <w:rPr>
          <w:sz w:val="22"/>
          <w:szCs w:val="22"/>
          <w:lang w:val="en-GB"/>
        </w:rPr>
        <w:t xml:space="preserve"> period if extended by the manufacturer/</w:t>
      </w:r>
      <w:r w:rsidRPr="000A1F80">
        <w:rPr>
          <w:sz w:val="22"/>
          <w:szCs w:val="22"/>
          <w:lang w:val="en-GB"/>
        </w:rPr>
        <w:t>C</w:t>
      </w:r>
      <w:r w:rsidR="001C1901" w:rsidRPr="000A1F80">
        <w:rPr>
          <w:sz w:val="22"/>
          <w:szCs w:val="22"/>
          <w:lang w:val="en-GB"/>
        </w:rPr>
        <w:t>ontractor,</w:t>
      </w:r>
    </w:p>
    <w:p w14:paraId="159FD878" w14:textId="649BB7A9" w:rsidR="00754005" w:rsidRPr="000A1F80" w:rsidRDefault="00D96EA6">
      <w:pPr>
        <w:pStyle w:val="NormalnyWeb"/>
        <w:numPr>
          <w:ilvl w:val="1"/>
          <w:numId w:val="57"/>
        </w:numPr>
        <w:tabs>
          <w:tab w:val="clear" w:pos="1206"/>
        </w:tabs>
        <w:suppressAutoHyphens/>
        <w:spacing w:before="0" w:beforeAutospacing="0" w:after="0" w:afterAutospacing="0"/>
        <w:ind w:left="851" w:hanging="425"/>
        <w:jc w:val="both"/>
        <w:rPr>
          <w:sz w:val="22"/>
          <w:szCs w:val="22"/>
          <w:lang w:val="en-GB"/>
        </w:rPr>
      </w:pPr>
      <w:r w:rsidRPr="000A1F80">
        <w:rPr>
          <w:sz w:val="22"/>
          <w:szCs w:val="22"/>
          <w:lang w:val="en-GB"/>
        </w:rPr>
        <w:t xml:space="preserve">change of a </w:t>
      </w:r>
      <w:r w:rsidR="001C1901" w:rsidRPr="000A1F80">
        <w:rPr>
          <w:sz w:val="22"/>
          <w:szCs w:val="22"/>
          <w:lang w:val="en-GB"/>
        </w:rPr>
        <w:t xml:space="preserve">specific type, model, name, manufacturer of the </w:t>
      </w:r>
      <w:r w:rsidR="00CD1664" w:rsidRPr="000A1F80">
        <w:rPr>
          <w:sz w:val="22"/>
          <w:szCs w:val="22"/>
          <w:lang w:val="en-GB"/>
        </w:rPr>
        <w:t>object</w:t>
      </w:r>
      <w:r w:rsidR="001C1901" w:rsidRPr="000A1F80">
        <w:rPr>
          <w:sz w:val="22"/>
          <w:szCs w:val="22"/>
          <w:lang w:val="en-GB"/>
        </w:rPr>
        <w:t xml:space="preserve"> of the Agreement or its elements, </w:t>
      </w:r>
      <w:r w:rsidRPr="000A1F80">
        <w:rPr>
          <w:sz w:val="22"/>
          <w:szCs w:val="22"/>
          <w:lang w:val="en-GB"/>
        </w:rPr>
        <w:t xml:space="preserve">improvement of </w:t>
      </w:r>
      <w:r w:rsidR="001C1901" w:rsidRPr="000A1F80">
        <w:rPr>
          <w:sz w:val="22"/>
          <w:szCs w:val="22"/>
          <w:lang w:val="en-GB"/>
        </w:rPr>
        <w:t xml:space="preserve">quality or other parameters characteristic for a given element of the delivery, or change of technology to an equivalent or </w:t>
      </w:r>
      <w:r w:rsidR="00CD1664" w:rsidRPr="000A1F80">
        <w:rPr>
          <w:sz w:val="22"/>
          <w:szCs w:val="22"/>
          <w:lang w:val="en-GB"/>
        </w:rPr>
        <w:t xml:space="preserve">superior </w:t>
      </w:r>
      <w:r w:rsidR="001C1901" w:rsidRPr="000A1F80">
        <w:rPr>
          <w:sz w:val="22"/>
          <w:szCs w:val="22"/>
          <w:lang w:val="en-GB"/>
        </w:rPr>
        <w:t xml:space="preserve">one, in particular in the case of its production termination or discontinuance or withdrawal from production upon presentation of relevant documents from the manufacturer or distributor, with the proviso that the price indicated in § 3 may not be increased, and technical parameters may not be </w:t>
      </w:r>
      <w:r w:rsidR="00CD1664" w:rsidRPr="000A1F80">
        <w:rPr>
          <w:sz w:val="22"/>
          <w:szCs w:val="22"/>
          <w:lang w:val="en-GB"/>
        </w:rPr>
        <w:t>inferior to</w:t>
      </w:r>
      <w:r w:rsidR="001C1901" w:rsidRPr="000A1F80">
        <w:rPr>
          <w:sz w:val="22"/>
          <w:szCs w:val="22"/>
          <w:lang w:val="en-GB"/>
        </w:rPr>
        <w:t xml:space="preserve"> those indicated in the </w:t>
      </w:r>
      <w:r w:rsidR="00CD1664" w:rsidRPr="000A1F80">
        <w:rPr>
          <w:sz w:val="22"/>
          <w:szCs w:val="22"/>
          <w:lang w:val="en-GB"/>
        </w:rPr>
        <w:t>tender</w:t>
      </w:r>
      <w:r w:rsidR="001C1901" w:rsidRPr="000A1F80">
        <w:rPr>
          <w:sz w:val="22"/>
          <w:szCs w:val="22"/>
          <w:lang w:val="en-GB"/>
        </w:rPr>
        <w:t>,</w:t>
      </w:r>
    </w:p>
    <w:p w14:paraId="30403588" w14:textId="77777777" w:rsidR="00754005" w:rsidRPr="000A1F80" w:rsidRDefault="00453727">
      <w:pPr>
        <w:pStyle w:val="NormalnyWeb"/>
        <w:numPr>
          <w:ilvl w:val="1"/>
          <w:numId w:val="57"/>
        </w:numPr>
        <w:tabs>
          <w:tab w:val="clear" w:pos="1206"/>
        </w:tabs>
        <w:suppressAutoHyphens/>
        <w:spacing w:before="0" w:beforeAutospacing="0" w:after="0" w:afterAutospacing="0"/>
        <w:ind w:left="851" w:hanging="425"/>
        <w:jc w:val="both"/>
        <w:rPr>
          <w:sz w:val="22"/>
          <w:szCs w:val="22"/>
          <w:lang w:val="en-GB"/>
        </w:rPr>
      </w:pPr>
      <w:r w:rsidRPr="000A1F80">
        <w:rPr>
          <w:sz w:val="22"/>
          <w:szCs w:val="22"/>
          <w:lang w:val="en-GB"/>
        </w:rPr>
        <w:t xml:space="preserve">updating of </w:t>
      </w:r>
      <w:r w:rsidR="001C1901" w:rsidRPr="000A1F80">
        <w:rPr>
          <w:sz w:val="22"/>
          <w:szCs w:val="22"/>
          <w:lang w:val="en-GB"/>
        </w:rPr>
        <w:t>solutions due to technological progress or changes in the applicable regulations.</w:t>
      </w:r>
    </w:p>
    <w:p w14:paraId="2A527641" w14:textId="14CC74C2" w:rsidR="00754005" w:rsidRPr="000A1F80" w:rsidRDefault="001C1901">
      <w:pPr>
        <w:pStyle w:val="NormalnyWeb"/>
        <w:numPr>
          <w:ilvl w:val="0"/>
          <w:numId w:val="59"/>
        </w:numPr>
        <w:suppressAutoHyphens/>
        <w:spacing w:before="0" w:beforeAutospacing="0" w:after="0" w:afterAutospacing="0"/>
        <w:ind w:left="426" w:hanging="426"/>
        <w:jc w:val="both"/>
        <w:rPr>
          <w:sz w:val="22"/>
          <w:szCs w:val="22"/>
          <w:lang w:val="en-GB"/>
        </w:rPr>
      </w:pPr>
      <w:r w:rsidRPr="000A1F80">
        <w:rPr>
          <w:sz w:val="22"/>
          <w:szCs w:val="22"/>
          <w:lang w:val="en-GB"/>
        </w:rPr>
        <w:t xml:space="preserve">Furthermore, it shall be permissible to replace the </w:t>
      </w:r>
      <w:r w:rsidR="00CD1664" w:rsidRPr="000A1F80">
        <w:rPr>
          <w:sz w:val="22"/>
          <w:szCs w:val="22"/>
          <w:lang w:val="en-GB"/>
        </w:rPr>
        <w:t>current</w:t>
      </w:r>
      <w:r w:rsidRPr="000A1F80">
        <w:rPr>
          <w:sz w:val="22"/>
          <w:szCs w:val="22"/>
          <w:lang w:val="en-GB"/>
        </w:rPr>
        <w:t xml:space="preserve"> </w:t>
      </w:r>
      <w:r w:rsidR="00CD1664" w:rsidRPr="000A1F80">
        <w:rPr>
          <w:sz w:val="22"/>
          <w:szCs w:val="22"/>
          <w:lang w:val="en-GB"/>
        </w:rPr>
        <w:t xml:space="preserve">Contractor under </w:t>
      </w:r>
      <w:r w:rsidRPr="000A1F80">
        <w:rPr>
          <w:sz w:val="22"/>
          <w:szCs w:val="22"/>
          <w:lang w:val="en-GB"/>
        </w:rPr>
        <w:t xml:space="preserve">this Agreement by another entity meeting the conditions for participation in the </w:t>
      </w:r>
      <w:r w:rsidR="003B4DC6" w:rsidRPr="000A1F80">
        <w:rPr>
          <w:sz w:val="22"/>
          <w:szCs w:val="22"/>
          <w:lang w:val="en-GB"/>
        </w:rPr>
        <w:t>procedure</w:t>
      </w:r>
      <w:r w:rsidRPr="000A1F80">
        <w:rPr>
          <w:sz w:val="22"/>
          <w:szCs w:val="22"/>
          <w:lang w:val="en-GB"/>
        </w:rPr>
        <w:t xml:space="preserve"> and not being subject to exclusion from the procedure pursuant to </w:t>
      </w:r>
      <w:r w:rsidR="00CD1664" w:rsidRPr="000A1F80">
        <w:rPr>
          <w:sz w:val="22"/>
          <w:szCs w:val="22"/>
          <w:lang w:val="en-GB"/>
        </w:rPr>
        <w:t>Article</w:t>
      </w:r>
      <w:r w:rsidRPr="000A1F80">
        <w:rPr>
          <w:sz w:val="22"/>
          <w:szCs w:val="22"/>
          <w:lang w:val="en-GB"/>
        </w:rPr>
        <w:t xml:space="preserve"> 108</w:t>
      </w:r>
      <w:r w:rsidR="00CD1664" w:rsidRPr="000A1F80">
        <w:rPr>
          <w:sz w:val="22"/>
          <w:szCs w:val="22"/>
          <w:lang w:val="en-GB"/>
        </w:rPr>
        <w:t>(1)</w:t>
      </w:r>
      <w:r w:rsidRPr="000A1F80">
        <w:rPr>
          <w:sz w:val="22"/>
          <w:szCs w:val="22"/>
          <w:lang w:val="en-GB"/>
        </w:rPr>
        <w:t xml:space="preserve"> of the </w:t>
      </w:r>
      <w:r w:rsidR="00CD1664" w:rsidRPr="000A1F80">
        <w:rPr>
          <w:sz w:val="22"/>
          <w:szCs w:val="22"/>
          <w:lang w:val="en-GB"/>
        </w:rPr>
        <w:t xml:space="preserve">PPPA </w:t>
      </w:r>
      <w:r w:rsidRPr="000A1F80">
        <w:rPr>
          <w:sz w:val="22"/>
          <w:szCs w:val="22"/>
          <w:lang w:val="en-GB"/>
        </w:rPr>
        <w:t xml:space="preserve">and </w:t>
      </w:r>
      <w:r w:rsidR="00CD1664" w:rsidRPr="000A1F80">
        <w:rPr>
          <w:sz w:val="22"/>
          <w:szCs w:val="22"/>
          <w:lang w:val="en-GB"/>
        </w:rPr>
        <w:t>Article</w:t>
      </w:r>
      <w:r w:rsidRPr="000A1F80">
        <w:rPr>
          <w:sz w:val="22"/>
          <w:szCs w:val="22"/>
          <w:lang w:val="en-GB"/>
        </w:rPr>
        <w:t xml:space="preserve"> 109</w:t>
      </w:r>
      <w:r w:rsidR="00CD1664" w:rsidRPr="000A1F80">
        <w:rPr>
          <w:sz w:val="22"/>
          <w:szCs w:val="22"/>
          <w:lang w:val="en-GB"/>
        </w:rPr>
        <w:t>(</w:t>
      </w:r>
      <w:r w:rsidRPr="000A1F80">
        <w:rPr>
          <w:sz w:val="22"/>
          <w:szCs w:val="22"/>
          <w:lang w:val="en-GB"/>
        </w:rPr>
        <w:t>1</w:t>
      </w:r>
      <w:r w:rsidR="00CD1664" w:rsidRPr="000A1F80">
        <w:rPr>
          <w:sz w:val="22"/>
          <w:szCs w:val="22"/>
          <w:lang w:val="en-GB"/>
        </w:rPr>
        <w:t>)</w:t>
      </w:r>
      <w:r w:rsidRPr="000A1F80">
        <w:rPr>
          <w:sz w:val="22"/>
          <w:szCs w:val="22"/>
          <w:lang w:val="en-GB"/>
        </w:rPr>
        <w:t xml:space="preserve"> of the </w:t>
      </w:r>
      <w:r w:rsidR="00CD1664" w:rsidRPr="000A1F80">
        <w:rPr>
          <w:sz w:val="22"/>
          <w:szCs w:val="22"/>
          <w:lang w:val="en-GB"/>
        </w:rPr>
        <w:t xml:space="preserve">PPPA </w:t>
      </w:r>
      <w:r w:rsidRPr="000A1F80">
        <w:rPr>
          <w:sz w:val="22"/>
          <w:szCs w:val="22"/>
          <w:lang w:val="en-GB"/>
        </w:rPr>
        <w:t xml:space="preserve">to the extent indicated in the procedure documents by the </w:t>
      </w:r>
      <w:r w:rsidR="00B8098D" w:rsidRPr="000A1F80">
        <w:rPr>
          <w:sz w:val="22"/>
          <w:szCs w:val="22"/>
          <w:lang w:val="en-GB"/>
        </w:rPr>
        <w:t>Awarding Entity</w:t>
      </w:r>
      <w:r w:rsidRPr="000A1F80">
        <w:rPr>
          <w:sz w:val="22"/>
          <w:szCs w:val="22"/>
          <w:lang w:val="en-GB"/>
        </w:rPr>
        <w:t xml:space="preserve">, in the event of </w:t>
      </w:r>
      <w:r w:rsidRPr="000A1F80">
        <w:rPr>
          <w:sz w:val="22"/>
          <w:szCs w:val="22"/>
          <w:lang w:val="en-GB"/>
        </w:rPr>
        <w:lastRenderedPageBreak/>
        <w:t xml:space="preserve">merger, division, transformation, bankruptcy, restructuring, acquisition of the </w:t>
      </w:r>
      <w:r w:rsidR="00B8098D" w:rsidRPr="000A1F80">
        <w:rPr>
          <w:sz w:val="22"/>
          <w:szCs w:val="22"/>
          <w:lang w:val="en-GB"/>
        </w:rPr>
        <w:t xml:space="preserve">current </w:t>
      </w:r>
      <w:r w:rsidRPr="000A1F80">
        <w:rPr>
          <w:sz w:val="22"/>
          <w:szCs w:val="22"/>
          <w:lang w:val="en-GB"/>
        </w:rPr>
        <w:t>Contractor or acquisition of its enterprise by the above-mentioned entity.</w:t>
      </w:r>
    </w:p>
    <w:p w14:paraId="388F58E8" w14:textId="3E5394A0" w:rsidR="00754005" w:rsidRPr="000A1F80" w:rsidRDefault="001C1901">
      <w:pPr>
        <w:pStyle w:val="NormalnyWeb"/>
        <w:numPr>
          <w:ilvl w:val="0"/>
          <w:numId w:val="59"/>
        </w:numPr>
        <w:suppressAutoHyphens/>
        <w:spacing w:before="0" w:beforeAutospacing="0" w:after="0" w:afterAutospacing="0"/>
        <w:ind w:left="426" w:hanging="426"/>
        <w:jc w:val="both"/>
        <w:rPr>
          <w:sz w:val="22"/>
          <w:szCs w:val="22"/>
          <w:lang w:val="en-GB"/>
        </w:rPr>
      </w:pPr>
      <w:r w:rsidRPr="000A1F80">
        <w:rPr>
          <w:sz w:val="22"/>
          <w:szCs w:val="22"/>
          <w:lang w:val="en-GB"/>
        </w:rPr>
        <w:t xml:space="preserve">Notwithstanding the provisions of </w:t>
      </w:r>
      <w:r w:rsidR="00B8098D" w:rsidRPr="000A1F80">
        <w:rPr>
          <w:sz w:val="22"/>
          <w:szCs w:val="22"/>
          <w:lang w:val="en-GB"/>
        </w:rPr>
        <w:t>§10(</w:t>
      </w:r>
      <w:r w:rsidRPr="000A1F80">
        <w:rPr>
          <w:sz w:val="22"/>
          <w:szCs w:val="22"/>
          <w:lang w:val="en-GB"/>
        </w:rPr>
        <w:t>1</w:t>
      </w:r>
      <w:r w:rsidR="00B8098D" w:rsidRPr="000A1F80">
        <w:rPr>
          <w:sz w:val="22"/>
          <w:szCs w:val="22"/>
          <w:lang w:val="en-GB"/>
        </w:rPr>
        <w:t>)</w:t>
      </w:r>
      <w:r w:rsidRPr="000A1F80">
        <w:rPr>
          <w:sz w:val="22"/>
          <w:szCs w:val="22"/>
          <w:lang w:val="en-GB"/>
        </w:rPr>
        <w:t xml:space="preserve"> and </w:t>
      </w:r>
      <w:r w:rsidR="00B8098D" w:rsidRPr="000A1F80">
        <w:rPr>
          <w:sz w:val="22"/>
          <w:szCs w:val="22"/>
          <w:lang w:val="en-GB"/>
        </w:rPr>
        <w:t>(</w:t>
      </w:r>
      <w:r w:rsidRPr="000A1F80">
        <w:rPr>
          <w:sz w:val="22"/>
          <w:szCs w:val="22"/>
          <w:lang w:val="en-GB"/>
        </w:rPr>
        <w:t>2</w:t>
      </w:r>
      <w:r w:rsidR="00B8098D" w:rsidRPr="000A1F80">
        <w:rPr>
          <w:sz w:val="22"/>
          <w:szCs w:val="22"/>
          <w:lang w:val="en-GB"/>
        </w:rPr>
        <w:t>)</w:t>
      </w:r>
      <w:r w:rsidRPr="000A1F80">
        <w:rPr>
          <w:sz w:val="22"/>
          <w:szCs w:val="22"/>
          <w:lang w:val="en-GB"/>
        </w:rPr>
        <w:t xml:space="preserve">, the Parties may make non-substantial amendments to the </w:t>
      </w:r>
      <w:r w:rsidR="00B8098D" w:rsidRPr="000A1F80">
        <w:rPr>
          <w:sz w:val="22"/>
          <w:szCs w:val="22"/>
          <w:lang w:val="en-GB"/>
        </w:rPr>
        <w:t>Agreement</w:t>
      </w:r>
      <w:r w:rsidRPr="000A1F80">
        <w:rPr>
          <w:sz w:val="22"/>
          <w:szCs w:val="22"/>
          <w:lang w:val="en-GB"/>
        </w:rPr>
        <w:t xml:space="preserve">, not constituting a material amendment to the </w:t>
      </w:r>
      <w:r w:rsidR="00B8098D" w:rsidRPr="000A1F80">
        <w:rPr>
          <w:sz w:val="22"/>
          <w:szCs w:val="22"/>
          <w:lang w:val="en-GB"/>
        </w:rPr>
        <w:t>Agreement</w:t>
      </w:r>
      <w:r w:rsidR="00EF5BB5" w:rsidRPr="000A1F80">
        <w:rPr>
          <w:sz w:val="22"/>
          <w:szCs w:val="22"/>
          <w:lang w:val="en-GB"/>
        </w:rPr>
        <w:t xml:space="preserve"> within the </w:t>
      </w:r>
      <w:r w:rsidRPr="000A1F80">
        <w:rPr>
          <w:sz w:val="22"/>
          <w:szCs w:val="22"/>
          <w:lang w:val="en-GB"/>
        </w:rPr>
        <w:t xml:space="preserve">meaning of Article 454(2) of the </w:t>
      </w:r>
      <w:r w:rsidR="00B8098D" w:rsidRPr="000A1F80">
        <w:rPr>
          <w:sz w:val="22"/>
          <w:szCs w:val="22"/>
          <w:lang w:val="en-GB"/>
        </w:rPr>
        <w:t>PPPA</w:t>
      </w:r>
      <w:r w:rsidRPr="000A1F80">
        <w:rPr>
          <w:sz w:val="22"/>
          <w:szCs w:val="22"/>
          <w:lang w:val="en-GB"/>
        </w:rPr>
        <w:t xml:space="preserve">, by </w:t>
      </w:r>
      <w:r w:rsidR="00B8098D" w:rsidRPr="000A1F80">
        <w:rPr>
          <w:sz w:val="22"/>
          <w:szCs w:val="22"/>
          <w:lang w:val="en-GB"/>
        </w:rPr>
        <w:t>signing</w:t>
      </w:r>
      <w:r w:rsidRPr="000A1F80">
        <w:rPr>
          <w:sz w:val="22"/>
          <w:szCs w:val="22"/>
          <w:lang w:val="en-GB"/>
        </w:rPr>
        <w:t xml:space="preserve"> a</w:t>
      </w:r>
      <w:r w:rsidR="00B8098D" w:rsidRPr="000A1F80">
        <w:rPr>
          <w:sz w:val="22"/>
          <w:szCs w:val="22"/>
          <w:lang w:val="en-GB"/>
        </w:rPr>
        <w:t>n appendix in writing or else null and void</w:t>
      </w:r>
      <w:r w:rsidRPr="000A1F80">
        <w:rPr>
          <w:sz w:val="22"/>
          <w:szCs w:val="22"/>
          <w:lang w:val="en-GB"/>
        </w:rPr>
        <w:t>.</w:t>
      </w:r>
    </w:p>
    <w:p w14:paraId="6E528615" w14:textId="0836F42F" w:rsidR="00754005" w:rsidRPr="000A1F80" w:rsidRDefault="001C1901">
      <w:pPr>
        <w:pStyle w:val="NormalnyWeb"/>
        <w:numPr>
          <w:ilvl w:val="0"/>
          <w:numId w:val="59"/>
        </w:numPr>
        <w:suppressAutoHyphens/>
        <w:spacing w:before="0" w:beforeAutospacing="0" w:after="0" w:afterAutospacing="0"/>
        <w:ind w:left="426" w:hanging="426"/>
        <w:jc w:val="both"/>
        <w:rPr>
          <w:sz w:val="22"/>
          <w:szCs w:val="22"/>
          <w:lang w:val="en-GB"/>
        </w:rPr>
      </w:pPr>
      <w:r w:rsidRPr="000A1F80">
        <w:rPr>
          <w:sz w:val="22"/>
          <w:szCs w:val="22"/>
          <w:lang w:val="en-GB"/>
        </w:rPr>
        <w:t xml:space="preserve">Amendments not related to the contractual provisions, e.g. when for organisational reasons resulting in the necessity to change the contact details specified in the Agreement, in particular the change of the bank account number of one of the Parties, </w:t>
      </w:r>
      <w:r w:rsidR="00B8098D" w:rsidRPr="000A1F80">
        <w:rPr>
          <w:sz w:val="22"/>
          <w:szCs w:val="22"/>
          <w:lang w:val="en-GB"/>
        </w:rPr>
        <w:t>shall</w:t>
      </w:r>
      <w:r w:rsidRPr="000A1F80">
        <w:rPr>
          <w:sz w:val="22"/>
          <w:szCs w:val="22"/>
          <w:lang w:val="en-GB"/>
        </w:rPr>
        <w:t xml:space="preserve"> not require </w:t>
      </w:r>
      <w:r w:rsidR="00B8098D" w:rsidRPr="000A1F80">
        <w:rPr>
          <w:sz w:val="22"/>
          <w:szCs w:val="22"/>
          <w:lang w:val="en-GB"/>
        </w:rPr>
        <w:t xml:space="preserve">a written appendix </w:t>
      </w:r>
      <w:r w:rsidRPr="000A1F80">
        <w:rPr>
          <w:sz w:val="22"/>
          <w:szCs w:val="22"/>
          <w:lang w:val="en-GB"/>
        </w:rPr>
        <w:t>to the Agreement, and shall therefore be effected by means of a written declaration from the Party concerned to the other Party.</w:t>
      </w:r>
    </w:p>
    <w:p w14:paraId="6EEED09B" w14:textId="77777777" w:rsidR="008A615F" w:rsidRPr="000A1F80" w:rsidRDefault="008A615F" w:rsidP="008A615F">
      <w:pPr>
        <w:pStyle w:val="NormalnyWeb"/>
        <w:suppressAutoHyphens/>
        <w:spacing w:before="0" w:beforeAutospacing="0" w:after="0" w:afterAutospacing="0"/>
        <w:ind w:left="426"/>
        <w:jc w:val="both"/>
        <w:rPr>
          <w:sz w:val="22"/>
          <w:szCs w:val="22"/>
          <w:lang w:val="en-GB"/>
        </w:rPr>
      </w:pPr>
    </w:p>
    <w:p w14:paraId="5AC5C99C" w14:textId="3F42732F" w:rsidR="00754005" w:rsidRPr="000A1F80" w:rsidRDefault="001C1901">
      <w:pPr>
        <w:ind w:left="360"/>
        <w:rPr>
          <w:b/>
          <w:sz w:val="22"/>
          <w:szCs w:val="22"/>
          <w:lang w:val="en-GB"/>
        </w:rPr>
      </w:pPr>
      <w:r w:rsidRPr="000A1F80">
        <w:rPr>
          <w:b/>
          <w:sz w:val="22"/>
          <w:szCs w:val="22"/>
          <w:lang w:val="en-GB"/>
        </w:rPr>
        <w:t xml:space="preserve">§ </w:t>
      </w:r>
      <w:r w:rsidR="008A615F" w:rsidRPr="000A1F80">
        <w:rPr>
          <w:b/>
          <w:sz w:val="22"/>
          <w:szCs w:val="22"/>
          <w:lang w:val="en-GB"/>
        </w:rPr>
        <w:t xml:space="preserve">12 </w:t>
      </w:r>
      <w:r w:rsidR="00453727" w:rsidRPr="000A1F80">
        <w:rPr>
          <w:b/>
          <w:sz w:val="22"/>
          <w:szCs w:val="22"/>
          <w:lang w:val="en-GB"/>
        </w:rPr>
        <w:t>Final provisions</w:t>
      </w:r>
    </w:p>
    <w:p w14:paraId="70D456E3" w14:textId="416D0649" w:rsidR="00754005" w:rsidRPr="000A1F80" w:rsidRDefault="001C1901">
      <w:pPr>
        <w:widowControl/>
        <w:numPr>
          <w:ilvl w:val="0"/>
          <w:numId w:val="29"/>
        </w:numPr>
        <w:tabs>
          <w:tab w:val="clear" w:pos="927"/>
        </w:tabs>
        <w:ind w:left="426" w:hanging="426"/>
        <w:jc w:val="both"/>
        <w:rPr>
          <w:color w:val="000000"/>
          <w:sz w:val="22"/>
          <w:szCs w:val="22"/>
          <w:lang w:val="en-GB"/>
        </w:rPr>
      </w:pPr>
      <w:r w:rsidRPr="000A1F80">
        <w:rPr>
          <w:color w:val="000000"/>
          <w:sz w:val="22"/>
          <w:szCs w:val="22"/>
          <w:lang w:val="en-GB"/>
        </w:rPr>
        <w:t>All declarations by the Parties to the Agreement shall be made in writing</w:t>
      </w:r>
      <w:r w:rsidR="00B8098D" w:rsidRPr="000A1F80">
        <w:rPr>
          <w:color w:val="000000"/>
          <w:sz w:val="22"/>
          <w:szCs w:val="22"/>
          <w:lang w:val="en-GB"/>
        </w:rPr>
        <w:t xml:space="preserve">, or else null and void, </w:t>
      </w:r>
      <w:r w:rsidRPr="000A1F80">
        <w:rPr>
          <w:color w:val="000000"/>
          <w:sz w:val="22"/>
          <w:szCs w:val="22"/>
          <w:lang w:val="en-GB"/>
        </w:rPr>
        <w:t>by registered post or by acknowledgement of receipt.</w:t>
      </w:r>
    </w:p>
    <w:p w14:paraId="1D162DEA" w14:textId="4A768F5B" w:rsidR="00754005" w:rsidRPr="000A1F80" w:rsidRDefault="008855D8">
      <w:pPr>
        <w:widowControl/>
        <w:numPr>
          <w:ilvl w:val="0"/>
          <w:numId w:val="29"/>
        </w:numPr>
        <w:tabs>
          <w:tab w:val="clear" w:pos="927"/>
        </w:tabs>
        <w:ind w:left="426" w:hanging="426"/>
        <w:jc w:val="both"/>
        <w:rPr>
          <w:color w:val="000000"/>
          <w:sz w:val="22"/>
          <w:szCs w:val="22"/>
          <w:lang w:val="en-GB"/>
        </w:rPr>
      </w:pPr>
      <w:r w:rsidRPr="000A1F80">
        <w:rPr>
          <w:sz w:val="22"/>
          <w:szCs w:val="22"/>
          <w:lang w:val="en-GB"/>
        </w:rPr>
        <w:t xml:space="preserve">The </w:t>
      </w:r>
      <w:r w:rsidR="001C1901" w:rsidRPr="000A1F80">
        <w:rPr>
          <w:color w:val="000000"/>
          <w:sz w:val="22"/>
          <w:szCs w:val="22"/>
          <w:lang w:val="en-GB"/>
        </w:rPr>
        <w:t xml:space="preserve">possible invalidity of one or more provisions of this Agreement shall not affect the validity of the </w:t>
      </w:r>
      <w:r w:rsidR="001C6A66" w:rsidRPr="000A1F80">
        <w:rPr>
          <w:color w:val="000000"/>
          <w:sz w:val="22"/>
          <w:szCs w:val="22"/>
          <w:lang w:val="en-GB"/>
        </w:rPr>
        <w:t xml:space="preserve">Agreement in its </w:t>
      </w:r>
      <w:r w:rsidR="001C1901" w:rsidRPr="000A1F80">
        <w:rPr>
          <w:color w:val="000000"/>
          <w:sz w:val="22"/>
          <w:szCs w:val="22"/>
          <w:lang w:val="en-GB"/>
        </w:rPr>
        <w:t xml:space="preserve">entirety, in which case the Parties shall replace the invalid provision by a provision that is compatible with the purpose and other provisions of the Agreement, or by a contractual provision in its original wording in the event that the </w:t>
      </w:r>
      <w:r w:rsidR="001C6A66" w:rsidRPr="000A1F80">
        <w:rPr>
          <w:color w:val="000000"/>
          <w:sz w:val="22"/>
          <w:szCs w:val="22"/>
          <w:lang w:val="en-GB"/>
        </w:rPr>
        <w:t>Agreement</w:t>
      </w:r>
      <w:r w:rsidR="001C1901" w:rsidRPr="000A1F80">
        <w:rPr>
          <w:color w:val="000000"/>
          <w:sz w:val="22"/>
          <w:szCs w:val="22"/>
          <w:lang w:val="en-GB"/>
        </w:rPr>
        <w:t xml:space="preserve"> is amended in violation of the provisions of § 11</w:t>
      </w:r>
      <w:r w:rsidR="00B8098D" w:rsidRPr="000A1F80">
        <w:rPr>
          <w:color w:val="000000"/>
          <w:sz w:val="22"/>
          <w:szCs w:val="22"/>
          <w:lang w:val="en-GB"/>
        </w:rPr>
        <w:t>(</w:t>
      </w:r>
      <w:r w:rsidR="001C1901" w:rsidRPr="000A1F80">
        <w:rPr>
          <w:color w:val="000000"/>
          <w:sz w:val="22"/>
          <w:szCs w:val="22"/>
          <w:lang w:val="en-GB"/>
        </w:rPr>
        <w:t>1</w:t>
      </w:r>
      <w:r w:rsidR="00B8098D" w:rsidRPr="000A1F80">
        <w:rPr>
          <w:color w:val="000000"/>
          <w:sz w:val="22"/>
          <w:szCs w:val="22"/>
          <w:lang w:val="en-GB"/>
        </w:rPr>
        <w:t>)</w:t>
      </w:r>
      <w:r w:rsidR="001C1901" w:rsidRPr="000A1F80">
        <w:rPr>
          <w:color w:val="000000"/>
          <w:sz w:val="22"/>
          <w:szCs w:val="22"/>
          <w:lang w:val="en-GB"/>
        </w:rPr>
        <w:t xml:space="preserve"> or § 11</w:t>
      </w:r>
      <w:r w:rsidR="00B8098D" w:rsidRPr="000A1F80">
        <w:rPr>
          <w:color w:val="000000"/>
          <w:sz w:val="22"/>
          <w:szCs w:val="22"/>
          <w:lang w:val="en-GB"/>
        </w:rPr>
        <w:t>(</w:t>
      </w:r>
      <w:r w:rsidR="001C1901" w:rsidRPr="000A1F80">
        <w:rPr>
          <w:color w:val="000000"/>
          <w:sz w:val="22"/>
          <w:szCs w:val="22"/>
          <w:lang w:val="en-GB"/>
        </w:rPr>
        <w:t>2</w:t>
      </w:r>
      <w:r w:rsidR="00B8098D" w:rsidRPr="000A1F80">
        <w:rPr>
          <w:color w:val="000000"/>
          <w:sz w:val="22"/>
          <w:szCs w:val="22"/>
          <w:lang w:val="en-GB"/>
        </w:rPr>
        <w:t>)</w:t>
      </w:r>
      <w:r w:rsidR="001C1901" w:rsidRPr="000A1F80">
        <w:rPr>
          <w:color w:val="000000"/>
          <w:sz w:val="22"/>
          <w:szCs w:val="22"/>
          <w:lang w:val="en-GB"/>
        </w:rPr>
        <w:t xml:space="preserve"> of this Agreement.</w:t>
      </w:r>
    </w:p>
    <w:p w14:paraId="76EC2FC3" w14:textId="2CF182A9" w:rsidR="00754005" w:rsidRPr="000A1F80" w:rsidRDefault="001C1901">
      <w:pPr>
        <w:widowControl/>
        <w:numPr>
          <w:ilvl w:val="0"/>
          <w:numId w:val="29"/>
        </w:numPr>
        <w:tabs>
          <w:tab w:val="clear" w:pos="927"/>
        </w:tabs>
        <w:ind w:left="426" w:hanging="426"/>
        <w:jc w:val="both"/>
        <w:rPr>
          <w:color w:val="000000"/>
          <w:sz w:val="22"/>
          <w:szCs w:val="22"/>
          <w:lang w:val="en-GB"/>
        </w:rPr>
      </w:pPr>
      <w:r w:rsidRPr="000A1F80">
        <w:rPr>
          <w:sz w:val="22"/>
          <w:szCs w:val="22"/>
          <w:lang w:val="en-GB"/>
        </w:rPr>
        <w:t>The Contractor shall not be entitled to transfer, assign, transfer, pledge to third parties its rights, receivables and obligations under this</w:t>
      </w:r>
      <w:r w:rsidR="00B8098D" w:rsidRPr="000A1F80">
        <w:rPr>
          <w:sz w:val="22"/>
          <w:szCs w:val="22"/>
          <w:lang w:val="en-GB"/>
        </w:rPr>
        <w:t xml:space="preserve"> Agreement</w:t>
      </w:r>
      <w:r w:rsidRPr="000A1F80">
        <w:rPr>
          <w:sz w:val="22"/>
          <w:szCs w:val="22"/>
          <w:lang w:val="en-GB"/>
        </w:rPr>
        <w:t xml:space="preserve"> without the prior written consent of the </w:t>
      </w:r>
      <w:r w:rsidR="00B8098D" w:rsidRPr="000A1F80">
        <w:rPr>
          <w:sz w:val="22"/>
          <w:szCs w:val="22"/>
          <w:lang w:val="en-GB"/>
        </w:rPr>
        <w:t>Awarding Entity</w:t>
      </w:r>
      <w:r w:rsidRPr="000A1F80">
        <w:rPr>
          <w:sz w:val="22"/>
          <w:szCs w:val="22"/>
          <w:lang w:val="en-GB"/>
        </w:rPr>
        <w:t xml:space="preserve">, </w:t>
      </w:r>
      <w:r w:rsidR="00C7557F" w:rsidRPr="000A1F80">
        <w:rPr>
          <w:sz w:val="22"/>
          <w:szCs w:val="22"/>
          <w:lang w:val="en-GB"/>
        </w:rPr>
        <w:t>otherwise being null and void</w:t>
      </w:r>
      <w:r w:rsidRPr="000A1F80">
        <w:rPr>
          <w:color w:val="000000"/>
          <w:sz w:val="22"/>
          <w:szCs w:val="22"/>
          <w:lang w:val="en-GB"/>
        </w:rPr>
        <w:t>.</w:t>
      </w:r>
    </w:p>
    <w:p w14:paraId="5DF15029" w14:textId="60260CD9" w:rsidR="00754005" w:rsidRPr="000A1F80" w:rsidRDefault="001C1901">
      <w:pPr>
        <w:widowControl/>
        <w:numPr>
          <w:ilvl w:val="0"/>
          <w:numId w:val="29"/>
        </w:numPr>
        <w:tabs>
          <w:tab w:val="clear" w:pos="927"/>
        </w:tabs>
        <w:ind w:left="426" w:hanging="426"/>
        <w:jc w:val="both"/>
        <w:rPr>
          <w:color w:val="000000"/>
          <w:sz w:val="22"/>
          <w:szCs w:val="22"/>
          <w:lang w:val="en-GB"/>
        </w:rPr>
      </w:pPr>
      <w:r w:rsidRPr="000A1F80">
        <w:rPr>
          <w:sz w:val="22"/>
          <w:szCs w:val="22"/>
          <w:lang w:val="en-GB"/>
        </w:rPr>
        <w:t xml:space="preserve">The </w:t>
      </w:r>
      <w:r w:rsidR="00B8098D" w:rsidRPr="000A1F80">
        <w:rPr>
          <w:sz w:val="22"/>
          <w:szCs w:val="22"/>
          <w:lang w:val="en-GB"/>
        </w:rPr>
        <w:t>P</w:t>
      </w:r>
      <w:r w:rsidRPr="000A1F80">
        <w:rPr>
          <w:sz w:val="22"/>
          <w:szCs w:val="22"/>
          <w:lang w:val="en-GB"/>
        </w:rPr>
        <w:t xml:space="preserve">arties </w:t>
      </w:r>
      <w:r w:rsidR="00B8098D" w:rsidRPr="000A1F80">
        <w:rPr>
          <w:sz w:val="22"/>
          <w:szCs w:val="22"/>
          <w:lang w:val="en-GB"/>
        </w:rPr>
        <w:t xml:space="preserve">shall </w:t>
      </w:r>
      <w:r w:rsidRPr="000A1F80">
        <w:rPr>
          <w:sz w:val="22"/>
          <w:szCs w:val="22"/>
          <w:lang w:val="en-GB"/>
        </w:rPr>
        <w:t>notify each other of any change of address by registered letter, failing which any correspondence sent to the previously known address shall be deemed to have been effectively delivered.</w:t>
      </w:r>
    </w:p>
    <w:p w14:paraId="0D9D2CB5" w14:textId="2EAEF3E1" w:rsidR="00754005" w:rsidRPr="000A1F80" w:rsidRDefault="001C1901">
      <w:pPr>
        <w:widowControl/>
        <w:numPr>
          <w:ilvl w:val="0"/>
          <w:numId w:val="29"/>
        </w:numPr>
        <w:tabs>
          <w:tab w:val="clear" w:pos="927"/>
        </w:tabs>
        <w:ind w:left="426" w:hanging="426"/>
        <w:jc w:val="both"/>
        <w:rPr>
          <w:color w:val="000000"/>
          <w:sz w:val="22"/>
          <w:szCs w:val="22"/>
          <w:lang w:val="en-GB"/>
        </w:rPr>
      </w:pPr>
      <w:r w:rsidRPr="000A1F80">
        <w:rPr>
          <w:color w:val="000000"/>
          <w:sz w:val="22"/>
          <w:szCs w:val="22"/>
          <w:lang w:val="en-GB"/>
        </w:rPr>
        <w:t xml:space="preserve">Any amendments or additions to this Agreement may be made by agreement of the Parties in the form of a written </w:t>
      </w:r>
      <w:r w:rsidR="00B8098D" w:rsidRPr="000A1F80">
        <w:rPr>
          <w:color w:val="000000"/>
          <w:sz w:val="22"/>
          <w:szCs w:val="22"/>
          <w:lang w:val="en-GB"/>
        </w:rPr>
        <w:t>appendix</w:t>
      </w:r>
      <w:r w:rsidRPr="000A1F80">
        <w:rPr>
          <w:color w:val="000000"/>
          <w:sz w:val="22"/>
          <w:szCs w:val="22"/>
          <w:lang w:val="en-GB"/>
        </w:rPr>
        <w:t>.</w:t>
      </w:r>
    </w:p>
    <w:p w14:paraId="61C8E03D" w14:textId="1980AD4A" w:rsidR="00754005" w:rsidRPr="000A1F80" w:rsidRDefault="00B8098D">
      <w:pPr>
        <w:widowControl/>
        <w:numPr>
          <w:ilvl w:val="0"/>
          <w:numId w:val="29"/>
        </w:numPr>
        <w:tabs>
          <w:tab w:val="clear" w:pos="927"/>
        </w:tabs>
        <w:ind w:left="426" w:hanging="426"/>
        <w:jc w:val="both"/>
        <w:rPr>
          <w:color w:val="000000"/>
          <w:sz w:val="22"/>
          <w:szCs w:val="22"/>
          <w:lang w:val="en-GB"/>
        </w:rPr>
      </w:pPr>
      <w:r w:rsidRPr="000A1F80">
        <w:rPr>
          <w:sz w:val="22"/>
          <w:szCs w:val="22"/>
          <w:lang w:val="en-GB"/>
        </w:rPr>
        <w:t>Any m</w:t>
      </w:r>
      <w:r w:rsidR="001C1901" w:rsidRPr="000A1F80">
        <w:rPr>
          <w:sz w:val="22"/>
          <w:szCs w:val="22"/>
          <w:lang w:val="en-GB"/>
        </w:rPr>
        <w:t xml:space="preserve">atter not covered </w:t>
      </w:r>
      <w:r w:rsidRPr="000A1F80">
        <w:rPr>
          <w:sz w:val="22"/>
          <w:szCs w:val="22"/>
          <w:lang w:val="en-GB"/>
        </w:rPr>
        <w:t>under</w:t>
      </w:r>
      <w:r w:rsidR="001C1901" w:rsidRPr="000A1F80">
        <w:rPr>
          <w:sz w:val="22"/>
          <w:szCs w:val="22"/>
          <w:lang w:val="en-GB"/>
        </w:rPr>
        <w:t xml:space="preserve"> this Agreement</w:t>
      </w:r>
      <w:r w:rsidRPr="000A1F80">
        <w:rPr>
          <w:sz w:val="22"/>
          <w:szCs w:val="22"/>
          <w:lang w:val="en-GB"/>
        </w:rPr>
        <w:t xml:space="preserve"> shall be governed by the</w:t>
      </w:r>
      <w:r w:rsidR="001C1901" w:rsidRPr="000A1F80">
        <w:rPr>
          <w:sz w:val="22"/>
          <w:szCs w:val="22"/>
          <w:lang w:val="en-GB"/>
        </w:rPr>
        <w:t xml:space="preserve"> relevant provisions of </w:t>
      </w:r>
      <w:r w:rsidRPr="000A1F80">
        <w:rPr>
          <w:sz w:val="22"/>
          <w:szCs w:val="22"/>
          <w:lang w:val="en-GB"/>
        </w:rPr>
        <w:t>law</w:t>
      </w:r>
      <w:r w:rsidR="001C1901" w:rsidRPr="000A1F80">
        <w:rPr>
          <w:sz w:val="22"/>
          <w:szCs w:val="22"/>
          <w:lang w:val="en-GB"/>
        </w:rPr>
        <w:t xml:space="preserve">, including the </w:t>
      </w:r>
      <w:r w:rsidRPr="000A1F80">
        <w:rPr>
          <w:sz w:val="22"/>
          <w:szCs w:val="22"/>
          <w:lang w:val="en-GB"/>
        </w:rPr>
        <w:t>Polish Public Procurement Act</w:t>
      </w:r>
      <w:r w:rsidR="001C1901" w:rsidRPr="000A1F80">
        <w:rPr>
          <w:sz w:val="22"/>
          <w:szCs w:val="22"/>
          <w:lang w:val="en-GB"/>
        </w:rPr>
        <w:t xml:space="preserve"> of </w:t>
      </w:r>
      <w:r w:rsidR="008854C1" w:rsidRPr="000A1F80">
        <w:rPr>
          <w:sz w:val="22"/>
          <w:szCs w:val="22"/>
          <w:lang w:val="en-GB"/>
        </w:rPr>
        <w:t>11 September 2019</w:t>
      </w:r>
      <w:r w:rsidR="001C1901" w:rsidRPr="000A1F80">
        <w:rPr>
          <w:sz w:val="22"/>
          <w:szCs w:val="22"/>
          <w:lang w:val="en-GB"/>
        </w:rPr>
        <w:t xml:space="preserve"> (Journal of Laws </w:t>
      </w:r>
      <w:r w:rsidR="003E6B36" w:rsidRPr="000A1F80">
        <w:rPr>
          <w:sz w:val="22"/>
          <w:szCs w:val="22"/>
          <w:lang w:val="en-GB"/>
        </w:rPr>
        <w:t xml:space="preserve">2023 </w:t>
      </w:r>
      <w:r w:rsidR="001C1901" w:rsidRPr="000A1F80">
        <w:rPr>
          <w:sz w:val="22"/>
          <w:szCs w:val="22"/>
          <w:lang w:val="en-GB"/>
        </w:rPr>
        <w:t xml:space="preserve">item </w:t>
      </w:r>
      <w:r w:rsidR="003E6B36" w:rsidRPr="000A1F80">
        <w:rPr>
          <w:sz w:val="22"/>
          <w:szCs w:val="22"/>
          <w:lang w:val="en-GB"/>
        </w:rPr>
        <w:t xml:space="preserve">1605 </w:t>
      </w:r>
      <w:r w:rsidR="008854C1" w:rsidRPr="000A1F80">
        <w:rPr>
          <w:sz w:val="22"/>
          <w:szCs w:val="22"/>
          <w:lang w:val="en-GB"/>
        </w:rPr>
        <w:t xml:space="preserve">as amended), the </w:t>
      </w:r>
      <w:r w:rsidRPr="000A1F80">
        <w:rPr>
          <w:sz w:val="22"/>
          <w:szCs w:val="22"/>
          <w:lang w:val="en-GB"/>
        </w:rPr>
        <w:t>Polish Act</w:t>
      </w:r>
      <w:r w:rsidR="008854C1" w:rsidRPr="000A1F80">
        <w:rPr>
          <w:sz w:val="22"/>
          <w:szCs w:val="22"/>
          <w:lang w:val="en-GB"/>
        </w:rPr>
        <w:t xml:space="preserve"> on </w:t>
      </w:r>
      <w:r w:rsidRPr="000A1F80">
        <w:rPr>
          <w:sz w:val="22"/>
          <w:szCs w:val="22"/>
          <w:lang w:val="en-GB"/>
        </w:rPr>
        <w:t>S</w:t>
      </w:r>
      <w:r w:rsidR="008854C1" w:rsidRPr="000A1F80">
        <w:rPr>
          <w:sz w:val="22"/>
          <w:szCs w:val="22"/>
          <w:lang w:val="en-GB"/>
        </w:rPr>
        <w:t xml:space="preserve">pecial </w:t>
      </w:r>
      <w:r w:rsidRPr="000A1F80">
        <w:rPr>
          <w:sz w:val="22"/>
          <w:szCs w:val="22"/>
          <w:lang w:val="en-GB"/>
        </w:rPr>
        <w:t>S</w:t>
      </w:r>
      <w:r w:rsidR="008854C1" w:rsidRPr="000A1F80">
        <w:rPr>
          <w:sz w:val="22"/>
          <w:szCs w:val="22"/>
          <w:lang w:val="en-GB"/>
        </w:rPr>
        <w:t xml:space="preserve">olutions </w:t>
      </w:r>
      <w:r w:rsidRPr="000A1F80">
        <w:rPr>
          <w:sz w:val="22"/>
          <w:szCs w:val="22"/>
          <w:lang w:val="en-GB"/>
        </w:rPr>
        <w:t>R</w:t>
      </w:r>
      <w:r w:rsidR="008854C1" w:rsidRPr="000A1F80">
        <w:rPr>
          <w:sz w:val="22"/>
          <w:szCs w:val="22"/>
          <w:lang w:val="en-GB"/>
        </w:rPr>
        <w:t xml:space="preserve">elated to </w:t>
      </w:r>
      <w:r w:rsidRPr="000A1F80">
        <w:rPr>
          <w:sz w:val="22"/>
          <w:szCs w:val="22"/>
          <w:lang w:val="en-GB"/>
        </w:rPr>
        <w:t>P</w:t>
      </w:r>
      <w:r w:rsidR="008854C1" w:rsidRPr="000A1F80">
        <w:rPr>
          <w:sz w:val="22"/>
          <w:szCs w:val="22"/>
          <w:lang w:val="en-GB"/>
        </w:rPr>
        <w:t>reventi</w:t>
      </w:r>
      <w:r w:rsidRPr="000A1F80">
        <w:rPr>
          <w:sz w:val="22"/>
          <w:szCs w:val="22"/>
          <w:lang w:val="en-GB"/>
        </w:rPr>
        <w:t>on</w:t>
      </w:r>
      <w:r w:rsidR="008854C1" w:rsidRPr="000A1F80">
        <w:rPr>
          <w:sz w:val="22"/>
          <w:szCs w:val="22"/>
          <w:lang w:val="en-GB"/>
        </w:rPr>
        <w:t xml:space="preserve">, </w:t>
      </w:r>
      <w:r w:rsidRPr="000A1F80">
        <w:rPr>
          <w:sz w:val="22"/>
          <w:szCs w:val="22"/>
          <w:lang w:val="en-GB"/>
        </w:rPr>
        <w:t>C</w:t>
      </w:r>
      <w:r w:rsidR="008854C1" w:rsidRPr="000A1F80">
        <w:rPr>
          <w:sz w:val="22"/>
          <w:szCs w:val="22"/>
          <w:lang w:val="en-GB"/>
        </w:rPr>
        <w:t xml:space="preserve">ounteracting and </w:t>
      </w:r>
      <w:r w:rsidRPr="000A1F80">
        <w:rPr>
          <w:sz w:val="22"/>
          <w:szCs w:val="22"/>
          <w:lang w:val="en-GB"/>
        </w:rPr>
        <w:t>C</w:t>
      </w:r>
      <w:r w:rsidR="008854C1" w:rsidRPr="000A1F80">
        <w:rPr>
          <w:sz w:val="22"/>
          <w:szCs w:val="22"/>
          <w:lang w:val="en-GB"/>
        </w:rPr>
        <w:t xml:space="preserve">ombating COVID-19, </w:t>
      </w:r>
      <w:r w:rsidRPr="000A1F80">
        <w:rPr>
          <w:sz w:val="22"/>
          <w:szCs w:val="22"/>
          <w:lang w:val="en-GB"/>
        </w:rPr>
        <w:t>O</w:t>
      </w:r>
      <w:r w:rsidR="008854C1" w:rsidRPr="000A1F80">
        <w:rPr>
          <w:sz w:val="22"/>
          <w:szCs w:val="22"/>
          <w:lang w:val="en-GB"/>
        </w:rPr>
        <w:t xml:space="preserve">ther </w:t>
      </w:r>
      <w:r w:rsidRPr="000A1F80">
        <w:rPr>
          <w:sz w:val="22"/>
          <w:szCs w:val="22"/>
          <w:lang w:val="en-GB"/>
        </w:rPr>
        <w:t>I</w:t>
      </w:r>
      <w:r w:rsidR="008854C1" w:rsidRPr="000A1F80">
        <w:rPr>
          <w:sz w:val="22"/>
          <w:szCs w:val="22"/>
          <w:lang w:val="en-GB"/>
        </w:rPr>
        <w:t xml:space="preserve">nfectious </w:t>
      </w:r>
      <w:r w:rsidRPr="000A1F80">
        <w:rPr>
          <w:sz w:val="22"/>
          <w:szCs w:val="22"/>
          <w:lang w:val="en-GB"/>
        </w:rPr>
        <w:t>D</w:t>
      </w:r>
      <w:r w:rsidR="008854C1" w:rsidRPr="000A1F80">
        <w:rPr>
          <w:sz w:val="22"/>
          <w:szCs w:val="22"/>
          <w:lang w:val="en-GB"/>
        </w:rPr>
        <w:t xml:space="preserve">iseases and </w:t>
      </w:r>
      <w:r w:rsidRPr="000A1F80">
        <w:rPr>
          <w:sz w:val="22"/>
          <w:szCs w:val="22"/>
          <w:lang w:val="en-GB"/>
        </w:rPr>
        <w:t>C</w:t>
      </w:r>
      <w:r w:rsidR="008854C1" w:rsidRPr="000A1F80">
        <w:rPr>
          <w:sz w:val="22"/>
          <w:szCs w:val="22"/>
          <w:lang w:val="en-GB"/>
        </w:rPr>
        <w:t xml:space="preserve">risis </w:t>
      </w:r>
      <w:r w:rsidRPr="000A1F80">
        <w:rPr>
          <w:sz w:val="22"/>
          <w:szCs w:val="22"/>
          <w:lang w:val="en-GB"/>
        </w:rPr>
        <w:t>S</w:t>
      </w:r>
      <w:r w:rsidR="008854C1" w:rsidRPr="000A1F80">
        <w:rPr>
          <w:sz w:val="22"/>
          <w:szCs w:val="22"/>
          <w:lang w:val="en-GB"/>
        </w:rPr>
        <w:t xml:space="preserve">ituations </w:t>
      </w:r>
      <w:r w:rsidRPr="000A1F80">
        <w:rPr>
          <w:sz w:val="22"/>
          <w:szCs w:val="22"/>
          <w:lang w:val="en-GB"/>
        </w:rPr>
        <w:t>C</w:t>
      </w:r>
      <w:r w:rsidR="008854C1" w:rsidRPr="000A1F80">
        <w:rPr>
          <w:sz w:val="22"/>
          <w:szCs w:val="22"/>
          <w:lang w:val="en-GB"/>
        </w:rPr>
        <w:t>aused by them</w:t>
      </w:r>
      <w:r w:rsidRPr="000A1F80">
        <w:rPr>
          <w:sz w:val="22"/>
          <w:szCs w:val="22"/>
          <w:lang w:val="en-GB"/>
        </w:rPr>
        <w:t xml:space="preserve"> of 2 March 2020</w:t>
      </w:r>
      <w:r w:rsidR="008854C1" w:rsidRPr="000A1F80">
        <w:rPr>
          <w:sz w:val="22"/>
          <w:szCs w:val="22"/>
          <w:lang w:val="en-GB"/>
        </w:rPr>
        <w:t xml:space="preserve"> (Journal of Laws 2023</w:t>
      </w:r>
      <w:r w:rsidRPr="000A1F80">
        <w:rPr>
          <w:sz w:val="22"/>
          <w:szCs w:val="22"/>
          <w:lang w:val="en-GB"/>
        </w:rPr>
        <w:t>,</w:t>
      </w:r>
      <w:r w:rsidR="008854C1" w:rsidRPr="000A1F80">
        <w:rPr>
          <w:sz w:val="22"/>
          <w:szCs w:val="22"/>
          <w:lang w:val="en-GB"/>
        </w:rPr>
        <w:t xml:space="preserve"> item 1327 as amended) </w:t>
      </w:r>
      <w:r w:rsidR="003E6B36" w:rsidRPr="000A1F80">
        <w:rPr>
          <w:sz w:val="22"/>
          <w:szCs w:val="22"/>
          <w:lang w:val="en-GB"/>
        </w:rPr>
        <w:t xml:space="preserve">and </w:t>
      </w:r>
      <w:r w:rsidR="001C1901" w:rsidRPr="000A1F80">
        <w:rPr>
          <w:sz w:val="22"/>
          <w:szCs w:val="22"/>
          <w:lang w:val="en-GB"/>
        </w:rPr>
        <w:t xml:space="preserve">the </w:t>
      </w:r>
      <w:r w:rsidRPr="000A1F80">
        <w:rPr>
          <w:sz w:val="22"/>
          <w:szCs w:val="22"/>
          <w:lang w:val="en-GB"/>
        </w:rPr>
        <w:t>Polish Civil Code of</w:t>
      </w:r>
      <w:r w:rsidR="001C1901" w:rsidRPr="000A1F80">
        <w:rPr>
          <w:sz w:val="22"/>
          <w:szCs w:val="22"/>
          <w:lang w:val="en-GB"/>
        </w:rPr>
        <w:t xml:space="preserve"> 23 April 1964 (Journal of Laws </w:t>
      </w:r>
      <w:r w:rsidR="003E6B36" w:rsidRPr="000A1F80">
        <w:rPr>
          <w:sz w:val="22"/>
          <w:szCs w:val="22"/>
          <w:lang w:val="en-GB"/>
        </w:rPr>
        <w:t xml:space="preserve">2023 </w:t>
      </w:r>
      <w:r w:rsidR="001C1901" w:rsidRPr="000A1F80">
        <w:rPr>
          <w:sz w:val="22"/>
          <w:szCs w:val="22"/>
          <w:lang w:val="en-GB"/>
        </w:rPr>
        <w:t xml:space="preserve">item </w:t>
      </w:r>
      <w:r w:rsidR="003E6B36" w:rsidRPr="000A1F80">
        <w:rPr>
          <w:sz w:val="22"/>
          <w:szCs w:val="22"/>
          <w:lang w:val="en-GB"/>
        </w:rPr>
        <w:t xml:space="preserve">1610 </w:t>
      </w:r>
      <w:r w:rsidR="001C1901" w:rsidRPr="000A1F80">
        <w:rPr>
          <w:sz w:val="22"/>
          <w:szCs w:val="22"/>
          <w:lang w:val="en-GB"/>
        </w:rPr>
        <w:t>as amended).</w:t>
      </w:r>
    </w:p>
    <w:p w14:paraId="724F5EBF" w14:textId="209E1F40" w:rsidR="00754005" w:rsidRPr="000A1F80" w:rsidRDefault="001C1901">
      <w:pPr>
        <w:widowControl/>
        <w:numPr>
          <w:ilvl w:val="0"/>
          <w:numId w:val="29"/>
        </w:numPr>
        <w:tabs>
          <w:tab w:val="clear" w:pos="927"/>
        </w:tabs>
        <w:ind w:left="426" w:hanging="426"/>
        <w:jc w:val="both"/>
        <w:rPr>
          <w:sz w:val="22"/>
          <w:szCs w:val="22"/>
          <w:lang w:val="en-GB"/>
        </w:rPr>
      </w:pPr>
      <w:r w:rsidRPr="000A1F80">
        <w:rPr>
          <w:sz w:val="22"/>
          <w:szCs w:val="22"/>
          <w:lang w:val="en-GB"/>
        </w:rPr>
        <w:t xml:space="preserve">Should a dispute arise between the parties, out of or in connection with the </w:t>
      </w:r>
      <w:r w:rsidR="005C1A04" w:rsidRPr="000A1F80">
        <w:rPr>
          <w:sz w:val="22"/>
          <w:szCs w:val="22"/>
          <w:lang w:val="en-GB"/>
        </w:rPr>
        <w:t>Agreement</w:t>
      </w:r>
      <w:r w:rsidRPr="000A1F80">
        <w:rPr>
          <w:sz w:val="22"/>
          <w:szCs w:val="22"/>
          <w:lang w:val="en-GB"/>
        </w:rPr>
        <w:t xml:space="preserve">, the </w:t>
      </w:r>
      <w:r w:rsidR="005C1A04" w:rsidRPr="000A1F80">
        <w:rPr>
          <w:sz w:val="22"/>
          <w:szCs w:val="22"/>
          <w:lang w:val="en-GB"/>
        </w:rPr>
        <w:t>P</w:t>
      </w:r>
      <w:r w:rsidRPr="000A1F80">
        <w:rPr>
          <w:sz w:val="22"/>
          <w:szCs w:val="22"/>
          <w:lang w:val="en-GB"/>
        </w:rPr>
        <w:t xml:space="preserve">arties </w:t>
      </w:r>
      <w:r w:rsidR="005C1A04" w:rsidRPr="000A1F80">
        <w:rPr>
          <w:sz w:val="22"/>
          <w:szCs w:val="22"/>
          <w:lang w:val="en-GB"/>
        </w:rPr>
        <w:t>shall attempt</w:t>
      </w:r>
      <w:r w:rsidRPr="000A1F80">
        <w:rPr>
          <w:sz w:val="22"/>
          <w:szCs w:val="22"/>
          <w:lang w:val="en-GB"/>
        </w:rPr>
        <w:t xml:space="preserve"> resolve it by way of mediation by the Permanent Mediators of the Court of Arbitration at the General </w:t>
      </w:r>
      <w:r w:rsidR="005C1A04" w:rsidRPr="000A1F80">
        <w:rPr>
          <w:sz w:val="22"/>
          <w:szCs w:val="22"/>
          <w:lang w:val="en-GB"/>
        </w:rPr>
        <w:t xml:space="preserve">Attorney’s </w:t>
      </w:r>
      <w:r w:rsidRPr="000A1F80">
        <w:rPr>
          <w:sz w:val="22"/>
          <w:szCs w:val="22"/>
          <w:lang w:val="en-GB"/>
        </w:rPr>
        <w:t>Office of the Republic of Poland</w:t>
      </w:r>
      <w:r w:rsidR="005C1A04" w:rsidRPr="000A1F80">
        <w:rPr>
          <w:sz w:val="22"/>
          <w:szCs w:val="22"/>
          <w:lang w:val="en-GB"/>
        </w:rPr>
        <w:t>,</w:t>
      </w:r>
      <w:r w:rsidRPr="000A1F80">
        <w:rPr>
          <w:vertAlign w:val="superscript"/>
          <w:lang w:val="en-GB"/>
        </w:rPr>
        <w:footnoteReference w:id="5"/>
      </w:r>
      <w:r w:rsidRPr="000A1F80">
        <w:rPr>
          <w:sz w:val="22"/>
          <w:szCs w:val="22"/>
          <w:lang w:val="en-GB"/>
        </w:rPr>
        <w:t xml:space="preserve"> in accordance with the Rules of that Court, and only if no settlement is reached before the Permanent Mediator of the Court of Arbitration at the General Prosecutor</w:t>
      </w:r>
      <w:r w:rsidR="005C1A04" w:rsidRPr="000A1F80">
        <w:rPr>
          <w:sz w:val="22"/>
          <w:szCs w:val="22"/>
          <w:lang w:val="en-GB"/>
        </w:rPr>
        <w:t>’</w:t>
      </w:r>
      <w:r w:rsidRPr="000A1F80">
        <w:rPr>
          <w:sz w:val="22"/>
          <w:szCs w:val="22"/>
          <w:lang w:val="en-GB"/>
        </w:rPr>
        <w:t xml:space="preserve">s Office of the Republic of Poland shall the dispute be submitted for settlement to a common court having jurisdiction over the registered office of the </w:t>
      </w:r>
      <w:r w:rsidR="005C1A04" w:rsidRPr="000A1F80">
        <w:rPr>
          <w:sz w:val="22"/>
          <w:szCs w:val="22"/>
          <w:lang w:val="en-GB"/>
        </w:rPr>
        <w:t>Awarding Entity</w:t>
      </w:r>
      <w:r w:rsidRPr="000A1F80">
        <w:rPr>
          <w:sz w:val="22"/>
          <w:szCs w:val="22"/>
          <w:lang w:val="en-GB"/>
        </w:rPr>
        <w:t>.</w:t>
      </w:r>
    </w:p>
    <w:p w14:paraId="69F2B660" w14:textId="28B9E61D" w:rsidR="00754005" w:rsidRPr="000A1F80" w:rsidRDefault="001C1901">
      <w:pPr>
        <w:widowControl/>
        <w:numPr>
          <w:ilvl w:val="0"/>
          <w:numId w:val="29"/>
        </w:numPr>
        <w:tabs>
          <w:tab w:val="clear" w:pos="927"/>
        </w:tabs>
        <w:ind w:left="426" w:hanging="426"/>
        <w:jc w:val="both"/>
        <w:rPr>
          <w:sz w:val="22"/>
          <w:szCs w:val="22"/>
          <w:lang w:val="en-GB"/>
        </w:rPr>
      </w:pPr>
      <w:r w:rsidRPr="000A1F80">
        <w:rPr>
          <w:sz w:val="22"/>
          <w:szCs w:val="22"/>
          <w:lang w:val="en-GB"/>
        </w:rPr>
        <w:t xml:space="preserve">This Agreement has been </w:t>
      </w:r>
      <w:r w:rsidR="005C1A04" w:rsidRPr="000A1F80">
        <w:rPr>
          <w:sz w:val="22"/>
          <w:szCs w:val="22"/>
          <w:lang w:val="en-GB"/>
        </w:rPr>
        <w:t>executed</w:t>
      </w:r>
      <w:r w:rsidRPr="000A1F80">
        <w:rPr>
          <w:sz w:val="22"/>
          <w:szCs w:val="22"/>
          <w:lang w:val="en-GB"/>
        </w:rPr>
        <w:t xml:space="preserve"> in writing under the terms of Articles 78 and 78</w:t>
      </w:r>
      <w:r w:rsidRPr="000A1F80">
        <w:rPr>
          <w:sz w:val="22"/>
          <w:szCs w:val="22"/>
          <w:vertAlign w:val="superscript"/>
          <w:lang w:val="en-GB"/>
        </w:rPr>
        <w:t>1</w:t>
      </w:r>
      <w:r w:rsidRPr="000A1F80">
        <w:rPr>
          <w:sz w:val="22"/>
          <w:szCs w:val="22"/>
          <w:lang w:val="en-GB"/>
        </w:rPr>
        <w:t xml:space="preserve"> of the</w:t>
      </w:r>
      <w:r w:rsidR="005C1A04" w:rsidRPr="000A1F80">
        <w:rPr>
          <w:sz w:val="22"/>
          <w:szCs w:val="22"/>
          <w:lang w:val="en-GB"/>
        </w:rPr>
        <w:t xml:space="preserve"> Polish</w:t>
      </w:r>
      <w:r w:rsidRPr="000A1F80">
        <w:rPr>
          <w:sz w:val="22"/>
          <w:szCs w:val="22"/>
          <w:lang w:val="en-GB"/>
        </w:rPr>
        <w:t xml:space="preserve"> Civil Code, i.e. bearing qualified signatures or handwritten signatures by authorised representatives of both Parties in two (2) counterparts, one (1) for each Party, subject to </w:t>
      </w:r>
      <w:r w:rsidR="005C1A04" w:rsidRPr="000A1F80">
        <w:rPr>
          <w:sz w:val="22"/>
          <w:szCs w:val="22"/>
          <w:lang w:val="en-GB"/>
        </w:rPr>
        <w:t>§12(</w:t>
      </w:r>
      <w:r w:rsidRPr="000A1F80">
        <w:rPr>
          <w:sz w:val="22"/>
          <w:szCs w:val="22"/>
          <w:lang w:val="en-GB"/>
        </w:rPr>
        <w:t>8</w:t>
      </w:r>
      <w:r w:rsidR="005C1A04" w:rsidRPr="000A1F80">
        <w:rPr>
          <w:sz w:val="22"/>
          <w:szCs w:val="22"/>
          <w:lang w:val="en-GB"/>
        </w:rPr>
        <w:t>)</w:t>
      </w:r>
      <w:r w:rsidRPr="000A1F80">
        <w:rPr>
          <w:sz w:val="22"/>
          <w:szCs w:val="22"/>
          <w:lang w:val="en-GB"/>
        </w:rPr>
        <w:t>.</w:t>
      </w:r>
    </w:p>
    <w:p w14:paraId="1F4B7DC8" w14:textId="70D43462" w:rsidR="00754005" w:rsidRPr="000A1F80" w:rsidRDefault="001C1901">
      <w:pPr>
        <w:widowControl/>
        <w:numPr>
          <w:ilvl w:val="0"/>
          <w:numId w:val="29"/>
        </w:numPr>
        <w:tabs>
          <w:tab w:val="clear" w:pos="927"/>
        </w:tabs>
        <w:ind w:left="426" w:hanging="426"/>
        <w:jc w:val="both"/>
        <w:rPr>
          <w:color w:val="000000"/>
          <w:sz w:val="22"/>
          <w:szCs w:val="22"/>
          <w:lang w:val="en-GB"/>
        </w:rPr>
      </w:pPr>
      <w:r w:rsidRPr="000A1F80">
        <w:rPr>
          <w:sz w:val="22"/>
          <w:szCs w:val="22"/>
          <w:lang w:val="en-GB"/>
        </w:rPr>
        <w:t>The Parties unanimously declare that if this Agreement is concluded in electronic form by means of a qualified electronic signature, which, pursuant to Article 78</w:t>
      </w:r>
      <w:r w:rsidRPr="000A1F80">
        <w:rPr>
          <w:sz w:val="22"/>
          <w:szCs w:val="22"/>
          <w:vertAlign w:val="superscript"/>
          <w:lang w:val="en-GB"/>
        </w:rPr>
        <w:t>1</w:t>
      </w:r>
      <w:r w:rsidRPr="000A1F80">
        <w:rPr>
          <w:sz w:val="22"/>
          <w:szCs w:val="22"/>
          <w:lang w:val="en-GB"/>
        </w:rPr>
        <w:t xml:space="preserve"> of the </w:t>
      </w:r>
      <w:r w:rsidR="005C1A04" w:rsidRPr="000A1F80">
        <w:rPr>
          <w:sz w:val="22"/>
          <w:szCs w:val="22"/>
          <w:lang w:val="en-GB"/>
        </w:rPr>
        <w:t xml:space="preserve">Polish </w:t>
      </w:r>
      <w:r w:rsidRPr="000A1F80">
        <w:rPr>
          <w:sz w:val="22"/>
          <w:szCs w:val="22"/>
          <w:lang w:val="en-GB"/>
        </w:rPr>
        <w:t xml:space="preserve">Civil Code, is equivalent to the ordinary written form. The resulting electronic document constitutes an attestation that the Parties have unanimously made declarations of </w:t>
      </w:r>
      <w:r w:rsidR="005C1A04" w:rsidRPr="000A1F80">
        <w:rPr>
          <w:sz w:val="22"/>
          <w:szCs w:val="22"/>
          <w:lang w:val="en-GB"/>
        </w:rPr>
        <w:t>intent</w:t>
      </w:r>
      <w:r w:rsidRPr="000A1F80">
        <w:rPr>
          <w:sz w:val="22"/>
          <w:szCs w:val="22"/>
          <w:lang w:val="en-GB"/>
        </w:rPr>
        <w:t xml:space="preserve"> contained therein, and the date of </w:t>
      </w:r>
      <w:r w:rsidRPr="000A1F80">
        <w:rPr>
          <w:sz w:val="22"/>
          <w:szCs w:val="22"/>
          <w:lang w:val="en-GB"/>
        </w:rPr>
        <w:lastRenderedPageBreak/>
        <w:t xml:space="preserve">conclusion shall be the date of submission of the last (subsequent) declaration of </w:t>
      </w:r>
      <w:r w:rsidR="005C1A04" w:rsidRPr="000A1F80">
        <w:rPr>
          <w:sz w:val="22"/>
          <w:szCs w:val="22"/>
          <w:lang w:val="en-GB"/>
        </w:rPr>
        <w:t xml:space="preserve">intent </w:t>
      </w:r>
      <w:r w:rsidRPr="000A1F80">
        <w:rPr>
          <w:sz w:val="22"/>
          <w:szCs w:val="22"/>
          <w:lang w:val="en-GB"/>
        </w:rPr>
        <w:t>of its conclusion by the authorised representatives of each Party</w:t>
      </w:r>
      <w:r w:rsidR="000B6188" w:rsidRPr="000A1F80">
        <w:rPr>
          <w:color w:val="000000"/>
          <w:sz w:val="22"/>
          <w:szCs w:val="22"/>
          <w:lang w:val="en-GB"/>
        </w:rPr>
        <w:t>.</w:t>
      </w:r>
    </w:p>
    <w:p w14:paraId="2E2533A1" w14:textId="77777777" w:rsidR="007954E5" w:rsidRPr="000A1F80" w:rsidRDefault="007954E5" w:rsidP="008E16AA">
      <w:pPr>
        <w:widowControl/>
        <w:ind w:left="426"/>
        <w:jc w:val="both"/>
        <w:rPr>
          <w:color w:val="000000"/>
          <w:sz w:val="22"/>
          <w:szCs w:val="22"/>
          <w:lang w:val="en-GB"/>
        </w:rPr>
      </w:pPr>
    </w:p>
    <w:p w14:paraId="643A7663" w14:textId="77777777" w:rsidR="00510796" w:rsidRPr="000A1F80" w:rsidRDefault="00510796" w:rsidP="007954E5">
      <w:pPr>
        <w:widowControl/>
        <w:suppressAutoHyphens w:val="0"/>
        <w:jc w:val="both"/>
        <w:rPr>
          <w:i/>
          <w:sz w:val="22"/>
          <w:szCs w:val="22"/>
          <w:lang w:val="en-GB"/>
        </w:rPr>
      </w:pPr>
    </w:p>
    <w:p w14:paraId="31DC9812" w14:textId="4A0E0CCE" w:rsidR="00754005" w:rsidRPr="000A1F80" w:rsidRDefault="005C1A04">
      <w:pPr>
        <w:ind w:left="284"/>
        <w:rPr>
          <w:b/>
          <w:bCs/>
          <w:i/>
          <w:iCs/>
          <w:sz w:val="22"/>
          <w:szCs w:val="22"/>
          <w:lang w:val="en-GB"/>
        </w:rPr>
      </w:pPr>
      <w:r w:rsidRPr="000A1F80">
        <w:rPr>
          <w:b/>
          <w:bCs/>
          <w:i/>
          <w:iCs/>
          <w:sz w:val="22"/>
          <w:szCs w:val="22"/>
          <w:lang w:val="en-GB"/>
        </w:rPr>
        <w:t>Awarding Entity</w:t>
      </w:r>
      <w:r w:rsidR="001C1901" w:rsidRPr="000A1F80">
        <w:rPr>
          <w:b/>
          <w:bCs/>
          <w:i/>
          <w:iCs/>
          <w:sz w:val="22"/>
          <w:szCs w:val="22"/>
          <w:lang w:val="en-GB"/>
        </w:rPr>
        <w:t xml:space="preserve"> :</w:t>
      </w:r>
      <w:r w:rsidR="001C1901" w:rsidRPr="000A1F80">
        <w:rPr>
          <w:b/>
          <w:bCs/>
          <w:i/>
          <w:iCs/>
          <w:sz w:val="22"/>
          <w:szCs w:val="22"/>
          <w:lang w:val="en-GB"/>
        </w:rPr>
        <w:tab/>
      </w:r>
      <w:r w:rsidR="001C1901" w:rsidRPr="000A1F80">
        <w:rPr>
          <w:b/>
          <w:bCs/>
          <w:i/>
          <w:iCs/>
          <w:sz w:val="22"/>
          <w:szCs w:val="22"/>
          <w:lang w:val="en-GB"/>
        </w:rPr>
        <w:tab/>
      </w:r>
      <w:r w:rsidR="001C1901" w:rsidRPr="000A1F80">
        <w:rPr>
          <w:b/>
          <w:bCs/>
          <w:i/>
          <w:iCs/>
          <w:sz w:val="22"/>
          <w:szCs w:val="22"/>
          <w:lang w:val="en-GB"/>
        </w:rPr>
        <w:tab/>
      </w:r>
      <w:r w:rsidR="001C1901" w:rsidRPr="000A1F80">
        <w:rPr>
          <w:b/>
          <w:bCs/>
          <w:i/>
          <w:iCs/>
          <w:sz w:val="22"/>
          <w:szCs w:val="22"/>
          <w:lang w:val="en-GB"/>
        </w:rPr>
        <w:tab/>
      </w:r>
      <w:r w:rsidR="001C1901" w:rsidRPr="000A1F80">
        <w:rPr>
          <w:b/>
          <w:bCs/>
          <w:i/>
          <w:iCs/>
          <w:sz w:val="22"/>
          <w:szCs w:val="22"/>
          <w:lang w:val="en-GB"/>
        </w:rPr>
        <w:tab/>
      </w:r>
      <w:r w:rsidR="001C1901" w:rsidRPr="000A1F80">
        <w:rPr>
          <w:b/>
          <w:bCs/>
          <w:i/>
          <w:iCs/>
          <w:sz w:val="22"/>
          <w:szCs w:val="22"/>
          <w:lang w:val="en-GB"/>
        </w:rPr>
        <w:tab/>
        <w:t>Contractor :</w:t>
      </w:r>
    </w:p>
    <w:p w14:paraId="76C2B7CA" w14:textId="77777777" w:rsidR="007954E5" w:rsidRPr="000A1F80" w:rsidRDefault="007954E5" w:rsidP="007954E5">
      <w:pPr>
        <w:ind w:left="284"/>
        <w:rPr>
          <w:sz w:val="22"/>
          <w:szCs w:val="22"/>
          <w:lang w:val="en-GB"/>
        </w:rPr>
      </w:pPr>
    </w:p>
    <w:p w14:paraId="2711A4A4" w14:textId="77777777" w:rsidR="008A615F" w:rsidRPr="000A1F80" w:rsidRDefault="008A615F" w:rsidP="007954E5">
      <w:pPr>
        <w:ind w:left="284"/>
        <w:rPr>
          <w:sz w:val="22"/>
          <w:szCs w:val="22"/>
          <w:lang w:val="en-GB"/>
        </w:rPr>
      </w:pPr>
    </w:p>
    <w:p w14:paraId="6AE5DC8D" w14:textId="77777777" w:rsidR="008A615F" w:rsidRPr="000A1F80" w:rsidRDefault="008A615F" w:rsidP="007954E5">
      <w:pPr>
        <w:ind w:left="284"/>
        <w:rPr>
          <w:sz w:val="22"/>
          <w:szCs w:val="22"/>
          <w:lang w:val="en-GB"/>
        </w:rPr>
      </w:pPr>
    </w:p>
    <w:p w14:paraId="0F4AF72D" w14:textId="77777777" w:rsidR="008A615F" w:rsidRPr="000A1F80" w:rsidRDefault="008A615F" w:rsidP="007954E5">
      <w:pPr>
        <w:ind w:left="284"/>
        <w:rPr>
          <w:sz w:val="22"/>
          <w:szCs w:val="22"/>
          <w:lang w:val="en-GB"/>
        </w:rPr>
      </w:pPr>
    </w:p>
    <w:p w14:paraId="49F926D4" w14:textId="0ADB0FA1" w:rsidR="00754005" w:rsidRPr="000A1F80" w:rsidRDefault="00B8098D">
      <w:pPr>
        <w:tabs>
          <w:tab w:val="left" w:pos="567"/>
        </w:tabs>
        <w:ind w:left="284"/>
        <w:jc w:val="both"/>
        <w:rPr>
          <w:i/>
          <w:iCs/>
          <w:sz w:val="22"/>
          <w:szCs w:val="22"/>
          <w:lang w:val="en-GB"/>
        </w:rPr>
      </w:pPr>
      <w:r w:rsidRPr="000A1F80">
        <w:rPr>
          <w:i/>
          <w:iCs/>
          <w:sz w:val="22"/>
          <w:szCs w:val="22"/>
          <w:lang w:val="en-GB"/>
        </w:rPr>
        <w:t>Appendixes</w:t>
      </w:r>
      <w:r w:rsidR="001C1901" w:rsidRPr="000A1F80">
        <w:rPr>
          <w:i/>
          <w:iCs/>
          <w:sz w:val="22"/>
          <w:szCs w:val="22"/>
          <w:lang w:val="en-GB"/>
        </w:rPr>
        <w:t>:</w:t>
      </w:r>
    </w:p>
    <w:p w14:paraId="765376AB" w14:textId="77777777" w:rsidR="00754005" w:rsidRPr="000A1F80" w:rsidRDefault="001C1901">
      <w:pPr>
        <w:pStyle w:val="Akapitzlist"/>
        <w:numPr>
          <w:ilvl w:val="3"/>
          <w:numId w:val="57"/>
        </w:numPr>
        <w:tabs>
          <w:tab w:val="clear" w:pos="3420"/>
          <w:tab w:val="left" w:pos="567"/>
        </w:tabs>
        <w:ind w:hanging="3136"/>
        <w:rPr>
          <w:i/>
          <w:iCs/>
          <w:sz w:val="22"/>
          <w:szCs w:val="22"/>
          <w:lang w:val="en-GB"/>
        </w:rPr>
      </w:pPr>
      <w:r w:rsidRPr="000A1F80">
        <w:rPr>
          <w:i/>
          <w:iCs/>
          <w:sz w:val="22"/>
          <w:szCs w:val="22"/>
          <w:lang w:val="en-GB"/>
        </w:rPr>
        <w:t>Acceptance report</w:t>
      </w:r>
    </w:p>
    <w:p w14:paraId="7AFC6E49" w14:textId="77777777" w:rsidR="007954E5" w:rsidRPr="000A1F80" w:rsidRDefault="007954E5" w:rsidP="007954E5">
      <w:pPr>
        <w:ind w:left="284"/>
        <w:rPr>
          <w:sz w:val="22"/>
          <w:szCs w:val="22"/>
          <w:lang w:val="en-GB"/>
        </w:rPr>
      </w:pPr>
    </w:p>
    <w:p w14:paraId="411FE393" w14:textId="77777777" w:rsidR="00E21CD5" w:rsidRPr="000A1F80" w:rsidRDefault="00E21CD5">
      <w:pPr>
        <w:widowControl/>
        <w:suppressAutoHyphens w:val="0"/>
        <w:jc w:val="left"/>
        <w:rPr>
          <w:sz w:val="22"/>
          <w:szCs w:val="22"/>
          <w:lang w:val="en-GB"/>
        </w:rPr>
      </w:pPr>
    </w:p>
    <w:p w14:paraId="7F6A5E62" w14:textId="77777777" w:rsidR="00E362DA" w:rsidRPr="000A1F80" w:rsidRDefault="00E362DA">
      <w:pPr>
        <w:widowControl/>
        <w:suppressAutoHyphens w:val="0"/>
        <w:jc w:val="left"/>
        <w:rPr>
          <w:sz w:val="22"/>
          <w:szCs w:val="22"/>
          <w:lang w:val="en-GB"/>
        </w:rPr>
      </w:pPr>
    </w:p>
    <w:p w14:paraId="2EB3C998" w14:textId="77777777" w:rsidR="003E6B36" w:rsidRPr="000A1F80" w:rsidRDefault="003E6B36">
      <w:pPr>
        <w:widowControl/>
        <w:suppressAutoHyphens w:val="0"/>
        <w:jc w:val="left"/>
        <w:rPr>
          <w:sz w:val="22"/>
          <w:szCs w:val="22"/>
          <w:lang w:val="en-GB"/>
        </w:rPr>
      </w:pPr>
      <w:r w:rsidRPr="000A1F80">
        <w:rPr>
          <w:sz w:val="22"/>
          <w:szCs w:val="22"/>
          <w:lang w:val="en-GB"/>
        </w:rPr>
        <w:br w:type="page"/>
      </w:r>
    </w:p>
    <w:p w14:paraId="42498697" w14:textId="77777777" w:rsidR="00F552C3" w:rsidRPr="000A1F80" w:rsidRDefault="00F552C3">
      <w:pPr>
        <w:widowControl/>
        <w:suppressAutoHyphens w:val="0"/>
        <w:jc w:val="left"/>
        <w:rPr>
          <w:sz w:val="22"/>
          <w:szCs w:val="22"/>
          <w:lang w:val="en-GB"/>
        </w:rPr>
      </w:pPr>
    </w:p>
    <w:p w14:paraId="19BD1571" w14:textId="55C0FABF" w:rsidR="00754005" w:rsidRPr="000A1F80" w:rsidRDefault="001C1901">
      <w:pPr>
        <w:widowControl/>
        <w:ind w:firstLine="708"/>
        <w:jc w:val="right"/>
        <w:rPr>
          <w:rFonts w:ascii="Calibri" w:eastAsiaTheme="minorHAnsi" w:hAnsi="Calibri" w:cs="Calibri"/>
          <w:b/>
          <w:bCs/>
          <w:color w:val="000000"/>
          <w:sz w:val="20"/>
          <w:szCs w:val="20"/>
          <w:lang w:val="en-GB" w:eastAsia="en-US"/>
        </w:rPr>
      </w:pPr>
      <w:r w:rsidRPr="000A1F80">
        <w:rPr>
          <w:rFonts w:eastAsiaTheme="minorHAnsi"/>
          <w:b/>
          <w:bCs/>
          <w:color w:val="000000"/>
          <w:sz w:val="20"/>
          <w:szCs w:val="20"/>
          <w:lang w:val="en-GB" w:eastAsia="en-US"/>
        </w:rPr>
        <w:t>A</w:t>
      </w:r>
      <w:r w:rsidR="005C1A04" w:rsidRPr="000A1F80">
        <w:rPr>
          <w:rFonts w:eastAsiaTheme="minorHAnsi"/>
          <w:b/>
          <w:bCs/>
          <w:color w:val="000000"/>
          <w:sz w:val="20"/>
          <w:szCs w:val="20"/>
          <w:lang w:val="en-GB" w:eastAsia="en-US"/>
        </w:rPr>
        <w:t>ppendix</w:t>
      </w:r>
      <w:r w:rsidRPr="000A1F80">
        <w:rPr>
          <w:rFonts w:eastAsiaTheme="minorHAnsi"/>
          <w:b/>
          <w:bCs/>
          <w:color w:val="000000"/>
          <w:sz w:val="20"/>
          <w:szCs w:val="20"/>
          <w:lang w:val="en-GB" w:eastAsia="en-US"/>
        </w:rPr>
        <w:t xml:space="preserve"> No. 1 to </w:t>
      </w:r>
      <w:r w:rsidR="005C1A04" w:rsidRPr="000A1F80">
        <w:rPr>
          <w:rFonts w:eastAsiaTheme="minorHAnsi"/>
          <w:b/>
          <w:bCs/>
          <w:color w:val="000000"/>
          <w:sz w:val="20"/>
          <w:szCs w:val="20"/>
          <w:lang w:val="en-GB" w:eastAsia="en-US"/>
        </w:rPr>
        <w:t xml:space="preserve">Agreement </w:t>
      </w:r>
      <w:r w:rsidRPr="000A1F80">
        <w:rPr>
          <w:rFonts w:eastAsiaTheme="minorHAnsi"/>
          <w:b/>
          <w:bCs/>
          <w:color w:val="000000"/>
          <w:sz w:val="20"/>
          <w:szCs w:val="20"/>
          <w:lang w:val="en-GB" w:eastAsia="en-US"/>
        </w:rPr>
        <w:t xml:space="preserve">No. </w:t>
      </w:r>
      <w:r w:rsidRPr="000A1F80">
        <w:rPr>
          <w:rFonts w:eastAsiaTheme="minorHAnsi"/>
          <w:b/>
          <w:bCs/>
          <w:iCs/>
          <w:color w:val="000000"/>
          <w:sz w:val="20"/>
          <w:szCs w:val="20"/>
          <w:lang w:val="en-GB" w:eastAsia="en-US"/>
        </w:rPr>
        <w:t>80.272.</w:t>
      </w:r>
      <w:r w:rsidR="0097458D" w:rsidRPr="000A1F80">
        <w:rPr>
          <w:rFonts w:eastAsiaTheme="minorHAnsi"/>
          <w:b/>
          <w:bCs/>
          <w:iCs/>
          <w:color w:val="000000"/>
          <w:sz w:val="20"/>
          <w:szCs w:val="20"/>
          <w:lang w:val="en-GB" w:eastAsia="en-US"/>
        </w:rPr>
        <w:t>398</w:t>
      </w:r>
      <w:r w:rsidR="003537EA" w:rsidRPr="000A1F80">
        <w:rPr>
          <w:rFonts w:eastAsiaTheme="minorHAnsi"/>
          <w:b/>
          <w:bCs/>
          <w:iCs/>
          <w:color w:val="000000"/>
          <w:sz w:val="20"/>
          <w:szCs w:val="20"/>
          <w:lang w:val="en-GB" w:eastAsia="en-US"/>
        </w:rPr>
        <w:t>.2023</w:t>
      </w:r>
    </w:p>
    <w:p w14:paraId="05EC4794"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54829CBB" w14:textId="6B5F0AD5"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stamp of the </w:t>
      </w:r>
      <w:r w:rsidR="005C1A04" w:rsidRPr="000A1F80">
        <w:rPr>
          <w:rFonts w:eastAsiaTheme="minorHAnsi"/>
          <w:color w:val="000000"/>
          <w:sz w:val="20"/>
          <w:szCs w:val="20"/>
          <w:lang w:val="en-GB" w:eastAsia="en-US"/>
        </w:rPr>
        <w:t>Jagiellonian University</w:t>
      </w:r>
      <w:r w:rsidRPr="000A1F80">
        <w:rPr>
          <w:rFonts w:eastAsiaTheme="minorHAnsi"/>
          <w:color w:val="000000"/>
          <w:sz w:val="20"/>
          <w:szCs w:val="20"/>
          <w:lang w:val="en-GB" w:eastAsia="en-US"/>
        </w:rPr>
        <w:t xml:space="preserve"> unit </w:t>
      </w:r>
      <w:r w:rsidRPr="000A1F80">
        <w:rPr>
          <w:rFonts w:eastAsiaTheme="minorHAnsi"/>
          <w:color w:val="000000"/>
          <w:sz w:val="20"/>
          <w:szCs w:val="20"/>
          <w:lang w:val="en-GB" w:eastAsia="en-US"/>
        </w:rPr>
        <w:tab/>
      </w:r>
      <w:r w:rsidRPr="000A1F80">
        <w:rPr>
          <w:rFonts w:eastAsiaTheme="minorHAnsi"/>
          <w:color w:val="000000"/>
          <w:sz w:val="20"/>
          <w:szCs w:val="20"/>
          <w:lang w:val="en-GB" w:eastAsia="en-US"/>
        </w:rPr>
        <w:tab/>
      </w:r>
      <w:r w:rsidRPr="000A1F80">
        <w:rPr>
          <w:rFonts w:eastAsiaTheme="minorHAnsi"/>
          <w:color w:val="000000"/>
          <w:sz w:val="20"/>
          <w:szCs w:val="20"/>
          <w:lang w:val="en-GB" w:eastAsia="en-US"/>
        </w:rPr>
        <w:tab/>
      </w:r>
      <w:r w:rsidRPr="000A1F80">
        <w:rPr>
          <w:rFonts w:eastAsiaTheme="minorHAnsi"/>
          <w:color w:val="000000"/>
          <w:sz w:val="20"/>
          <w:szCs w:val="20"/>
          <w:lang w:val="en-GB" w:eastAsia="en-US"/>
        </w:rPr>
        <w:tab/>
      </w:r>
      <w:r w:rsidRPr="000A1F80">
        <w:rPr>
          <w:rFonts w:eastAsiaTheme="minorHAnsi"/>
          <w:color w:val="000000"/>
          <w:sz w:val="20"/>
          <w:szCs w:val="20"/>
          <w:lang w:val="en-GB" w:eastAsia="en-US"/>
        </w:rPr>
        <w:tab/>
      </w:r>
    </w:p>
    <w:p w14:paraId="31C392F8"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36E9F030" w14:textId="77777777" w:rsidR="00754005" w:rsidRPr="000A1F80" w:rsidRDefault="001C1901">
      <w:pPr>
        <w:widowControl/>
        <w:suppressAutoHyphens w:val="0"/>
        <w:autoSpaceDE w:val="0"/>
        <w:autoSpaceDN w:val="0"/>
        <w:adjustRightInd w:val="0"/>
        <w:rPr>
          <w:rFonts w:eastAsiaTheme="minorHAnsi"/>
          <w:b/>
          <w:bCs/>
          <w:color w:val="000000"/>
          <w:sz w:val="20"/>
          <w:szCs w:val="20"/>
          <w:lang w:val="en-GB" w:eastAsia="en-US"/>
        </w:rPr>
      </w:pPr>
      <w:r w:rsidRPr="000A1F80">
        <w:rPr>
          <w:rFonts w:eastAsiaTheme="minorHAnsi"/>
          <w:b/>
          <w:bCs/>
          <w:color w:val="000000"/>
          <w:sz w:val="20"/>
          <w:szCs w:val="20"/>
          <w:lang w:val="en-GB" w:eastAsia="en-US"/>
        </w:rPr>
        <w:t>Acceptance report</w:t>
      </w:r>
    </w:p>
    <w:p w14:paraId="47B02ED7"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4D01B9EF"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5646D8C5" w14:textId="65210EEB" w:rsidR="00754005" w:rsidRPr="000A1F80" w:rsidRDefault="001C1901">
      <w:pPr>
        <w:widowControl/>
        <w:suppressAutoHyphens w:val="0"/>
        <w:autoSpaceDE w:val="0"/>
        <w:autoSpaceDN w:val="0"/>
        <w:adjustRightInd w:val="0"/>
        <w:spacing w:after="360" w:line="259" w:lineRule="auto"/>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On ............................................................................ in connection with </w:t>
      </w:r>
      <w:r w:rsidR="005C1A04" w:rsidRPr="000A1F80">
        <w:rPr>
          <w:rFonts w:eastAsiaTheme="minorHAnsi"/>
          <w:color w:val="000000"/>
          <w:sz w:val="20"/>
          <w:szCs w:val="20"/>
          <w:lang w:val="en-GB" w:eastAsia="en-US"/>
        </w:rPr>
        <w:t xml:space="preserve">Agreement </w:t>
      </w:r>
      <w:r w:rsidRPr="000A1F80">
        <w:rPr>
          <w:rFonts w:eastAsiaTheme="minorHAnsi"/>
          <w:color w:val="000000"/>
          <w:sz w:val="20"/>
          <w:szCs w:val="20"/>
          <w:lang w:val="en-GB" w:eastAsia="en-US"/>
        </w:rPr>
        <w:t>No. .................. of ..................................</w:t>
      </w:r>
    </w:p>
    <w:p w14:paraId="76F6DA53" w14:textId="55D3B681" w:rsidR="00754005" w:rsidRPr="000A1F80" w:rsidRDefault="005C1A04">
      <w:pPr>
        <w:widowControl/>
        <w:suppressAutoHyphens w:val="0"/>
        <w:autoSpaceDE w:val="0"/>
        <w:autoSpaceDN w:val="0"/>
        <w:adjustRightInd w:val="0"/>
        <w:spacing w:after="360" w:line="259" w:lineRule="auto"/>
        <w:jc w:val="left"/>
        <w:rPr>
          <w:rFonts w:eastAsiaTheme="minorHAnsi"/>
          <w:color w:val="000000"/>
          <w:sz w:val="20"/>
          <w:szCs w:val="20"/>
          <w:lang w:val="en-GB" w:eastAsia="en-US"/>
        </w:rPr>
      </w:pPr>
      <w:r w:rsidRPr="000A1F80">
        <w:rPr>
          <w:rFonts w:eastAsiaTheme="minorHAnsi"/>
          <w:b/>
          <w:bCs/>
          <w:color w:val="000000"/>
          <w:sz w:val="20"/>
          <w:szCs w:val="20"/>
          <w:lang w:val="en-GB" w:eastAsia="en-US"/>
        </w:rPr>
        <w:t>THE FOLLOWING ITEMS PASSED / FAILED* THE ACCEPTANCE PROCEDURE</w:t>
      </w:r>
      <w:r w:rsidR="001C1901" w:rsidRPr="000A1F80">
        <w:rPr>
          <w:rFonts w:eastAsiaTheme="minorHAnsi"/>
          <w:b/>
          <w:bCs/>
          <w:color w:val="000000"/>
          <w:sz w:val="20"/>
          <w:szCs w:val="20"/>
          <w:lang w:val="en-GB" w:eastAsia="en-US"/>
        </w:rPr>
        <w:t>:</w:t>
      </w:r>
    </w:p>
    <w:p w14:paraId="77229D68" w14:textId="77777777" w:rsidR="00754005" w:rsidRPr="000A1F80" w:rsidRDefault="001C1901">
      <w:pPr>
        <w:widowControl/>
        <w:suppressAutoHyphens w:val="0"/>
        <w:autoSpaceDE w:val="0"/>
        <w:autoSpaceDN w:val="0"/>
        <w:adjustRightInd w:val="0"/>
        <w:spacing w:after="360" w:line="259" w:lineRule="auto"/>
        <w:jc w:val="left"/>
        <w:rPr>
          <w:rFonts w:eastAsiaTheme="minorHAnsi"/>
          <w:color w:val="000000"/>
          <w:sz w:val="20"/>
          <w:szCs w:val="20"/>
          <w:lang w:val="en-GB" w:eastAsia="en-US"/>
        </w:rPr>
      </w:pPr>
      <w:r w:rsidRPr="000A1F80">
        <w:rPr>
          <w:rFonts w:eastAsiaTheme="minorHAnsi"/>
          <w:color w:val="000000"/>
          <w:sz w:val="20"/>
          <w:szCs w:val="20"/>
          <w:lang w:val="en-GB" w:eastAsia="en-US"/>
        </w:rPr>
        <w:t>Supplier details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1924DF" w:rsidRPr="000A1F80" w14:paraId="0FE8ABBC" w14:textId="77777777" w:rsidTr="00DF7A3E">
        <w:tc>
          <w:tcPr>
            <w:tcW w:w="540" w:type="dxa"/>
            <w:shd w:val="clear" w:color="auto" w:fill="auto"/>
          </w:tcPr>
          <w:p w14:paraId="05FD9758" w14:textId="6D6C0AE9" w:rsidR="00754005" w:rsidRPr="000A1F80" w:rsidRDefault="005C1A04">
            <w:pPr>
              <w:autoSpaceDE w:val="0"/>
              <w:autoSpaceDN w:val="0"/>
              <w:adjustRightInd w:val="0"/>
              <w:jc w:val="both"/>
              <w:rPr>
                <w:sz w:val="20"/>
                <w:szCs w:val="20"/>
                <w:lang w:val="en-GB"/>
              </w:rPr>
            </w:pPr>
            <w:r w:rsidRPr="000A1F80">
              <w:rPr>
                <w:sz w:val="20"/>
                <w:szCs w:val="20"/>
                <w:lang w:val="en-GB"/>
              </w:rPr>
              <w:t>No.</w:t>
            </w:r>
          </w:p>
        </w:tc>
        <w:tc>
          <w:tcPr>
            <w:tcW w:w="7560" w:type="dxa"/>
            <w:gridSpan w:val="6"/>
            <w:shd w:val="clear" w:color="auto" w:fill="auto"/>
          </w:tcPr>
          <w:p w14:paraId="6CA3C87C" w14:textId="77777777" w:rsidR="00754005" w:rsidRPr="000A1F80" w:rsidRDefault="001C1901">
            <w:pPr>
              <w:autoSpaceDE w:val="0"/>
              <w:autoSpaceDN w:val="0"/>
              <w:adjustRightInd w:val="0"/>
              <w:jc w:val="both"/>
              <w:rPr>
                <w:sz w:val="20"/>
                <w:szCs w:val="20"/>
                <w:lang w:val="en-GB"/>
              </w:rPr>
            </w:pPr>
            <w:r w:rsidRPr="000A1F80">
              <w:rPr>
                <w:sz w:val="20"/>
                <w:szCs w:val="20"/>
                <w:lang w:val="en-GB"/>
              </w:rPr>
              <w:t>Specification of supplied equipment</w:t>
            </w:r>
          </w:p>
        </w:tc>
        <w:tc>
          <w:tcPr>
            <w:tcW w:w="1620" w:type="dxa"/>
            <w:vMerge w:val="restart"/>
            <w:shd w:val="clear" w:color="auto" w:fill="auto"/>
          </w:tcPr>
          <w:p w14:paraId="624F1BC1" w14:textId="77777777" w:rsidR="00754005" w:rsidRPr="000A1F80" w:rsidRDefault="001C1901">
            <w:pPr>
              <w:autoSpaceDE w:val="0"/>
              <w:autoSpaceDN w:val="0"/>
              <w:adjustRightInd w:val="0"/>
              <w:jc w:val="both"/>
              <w:rPr>
                <w:sz w:val="20"/>
                <w:szCs w:val="20"/>
                <w:lang w:val="en-GB"/>
              </w:rPr>
            </w:pPr>
            <w:r w:rsidRPr="000A1F80">
              <w:rPr>
                <w:sz w:val="20"/>
                <w:szCs w:val="20"/>
                <w:lang w:val="en-GB"/>
              </w:rPr>
              <w:t xml:space="preserve">Date of collection </w:t>
            </w:r>
          </w:p>
        </w:tc>
      </w:tr>
      <w:tr w:rsidR="001924DF" w:rsidRPr="000A1F80" w14:paraId="69405446" w14:textId="77777777" w:rsidTr="00DF7A3E">
        <w:tc>
          <w:tcPr>
            <w:tcW w:w="540" w:type="dxa"/>
            <w:shd w:val="clear" w:color="auto" w:fill="auto"/>
          </w:tcPr>
          <w:p w14:paraId="6C10FEFF" w14:textId="77777777" w:rsidR="001924DF" w:rsidRPr="000A1F80" w:rsidRDefault="001924DF" w:rsidP="00DF7A3E">
            <w:pPr>
              <w:autoSpaceDE w:val="0"/>
              <w:autoSpaceDN w:val="0"/>
              <w:adjustRightInd w:val="0"/>
              <w:jc w:val="both"/>
              <w:rPr>
                <w:sz w:val="20"/>
                <w:szCs w:val="20"/>
                <w:lang w:val="en-GB"/>
              </w:rPr>
            </w:pPr>
          </w:p>
        </w:tc>
        <w:tc>
          <w:tcPr>
            <w:tcW w:w="1797" w:type="dxa"/>
            <w:shd w:val="clear" w:color="auto" w:fill="auto"/>
          </w:tcPr>
          <w:p w14:paraId="63136336" w14:textId="77777777" w:rsidR="00754005" w:rsidRPr="000A1F80" w:rsidRDefault="001C1901">
            <w:pPr>
              <w:autoSpaceDE w:val="0"/>
              <w:autoSpaceDN w:val="0"/>
              <w:adjustRightInd w:val="0"/>
              <w:jc w:val="both"/>
              <w:rPr>
                <w:sz w:val="20"/>
                <w:szCs w:val="20"/>
                <w:lang w:val="en-GB"/>
              </w:rPr>
            </w:pPr>
            <w:r w:rsidRPr="000A1F80">
              <w:rPr>
                <w:sz w:val="20"/>
                <w:szCs w:val="20"/>
                <w:lang w:val="en-GB"/>
              </w:rPr>
              <w:t>Name</w:t>
            </w:r>
          </w:p>
        </w:tc>
        <w:tc>
          <w:tcPr>
            <w:tcW w:w="654" w:type="dxa"/>
            <w:shd w:val="clear" w:color="auto" w:fill="auto"/>
          </w:tcPr>
          <w:p w14:paraId="79D20214" w14:textId="77777777" w:rsidR="00754005" w:rsidRPr="000A1F80" w:rsidRDefault="001C1901">
            <w:pPr>
              <w:autoSpaceDE w:val="0"/>
              <w:autoSpaceDN w:val="0"/>
              <w:adjustRightInd w:val="0"/>
              <w:jc w:val="both"/>
              <w:rPr>
                <w:sz w:val="20"/>
                <w:szCs w:val="20"/>
                <w:lang w:val="en-GB"/>
              </w:rPr>
            </w:pPr>
            <w:r w:rsidRPr="000A1F80">
              <w:rPr>
                <w:sz w:val="20"/>
                <w:szCs w:val="20"/>
                <w:lang w:val="en-GB"/>
              </w:rPr>
              <w:t>Quantity</w:t>
            </w:r>
          </w:p>
        </w:tc>
        <w:tc>
          <w:tcPr>
            <w:tcW w:w="1130" w:type="dxa"/>
            <w:shd w:val="clear" w:color="auto" w:fill="auto"/>
          </w:tcPr>
          <w:p w14:paraId="08A6B5F3" w14:textId="77777777" w:rsidR="00754005" w:rsidRPr="000A1F80" w:rsidRDefault="001C1901">
            <w:pPr>
              <w:autoSpaceDE w:val="0"/>
              <w:autoSpaceDN w:val="0"/>
              <w:adjustRightInd w:val="0"/>
              <w:jc w:val="both"/>
              <w:rPr>
                <w:sz w:val="20"/>
                <w:szCs w:val="20"/>
                <w:lang w:val="en-GB"/>
              </w:rPr>
            </w:pPr>
            <w:r w:rsidRPr="000A1F80">
              <w:rPr>
                <w:sz w:val="20"/>
                <w:szCs w:val="20"/>
                <w:lang w:val="en-GB"/>
              </w:rPr>
              <w:t>Manufacturer</w:t>
            </w:r>
          </w:p>
        </w:tc>
        <w:tc>
          <w:tcPr>
            <w:tcW w:w="1155" w:type="dxa"/>
            <w:shd w:val="clear" w:color="auto" w:fill="auto"/>
          </w:tcPr>
          <w:p w14:paraId="7E9EE857" w14:textId="77777777" w:rsidR="00754005" w:rsidRPr="000A1F80" w:rsidRDefault="001C1901">
            <w:pPr>
              <w:autoSpaceDE w:val="0"/>
              <w:autoSpaceDN w:val="0"/>
              <w:adjustRightInd w:val="0"/>
              <w:jc w:val="both"/>
              <w:rPr>
                <w:sz w:val="20"/>
                <w:szCs w:val="20"/>
                <w:lang w:val="en-GB"/>
              </w:rPr>
            </w:pPr>
            <w:r w:rsidRPr="000A1F80">
              <w:rPr>
                <w:sz w:val="20"/>
                <w:szCs w:val="20"/>
                <w:lang w:val="en-GB"/>
              </w:rPr>
              <w:t>Model/type</w:t>
            </w:r>
          </w:p>
        </w:tc>
        <w:tc>
          <w:tcPr>
            <w:tcW w:w="1564" w:type="dxa"/>
            <w:shd w:val="clear" w:color="auto" w:fill="auto"/>
          </w:tcPr>
          <w:p w14:paraId="3144533C" w14:textId="77777777" w:rsidR="00754005" w:rsidRPr="000A1F80" w:rsidRDefault="001C1901">
            <w:pPr>
              <w:autoSpaceDE w:val="0"/>
              <w:autoSpaceDN w:val="0"/>
              <w:adjustRightInd w:val="0"/>
              <w:jc w:val="both"/>
              <w:rPr>
                <w:sz w:val="20"/>
                <w:szCs w:val="20"/>
                <w:lang w:val="en-GB"/>
              </w:rPr>
            </w:pPr>
            <w:r w:rsidRPr="000A1F80">
              <w:rPr>
                <w:sz w:val="20"/>
                <w:szCs w:val="20"/>
                <w:lang w:val="en-GB"/>
              </w:rPr>
              <w:t>Serial No.</w:t>
            </w:r>
          </w:p>
        </w:tc>
        <w:tc>
          <w:tcPr>
            <w:tcW w:w="1260" w:type="dxa"/>
            <w:shd w:val="clear" w:color="auto" w:fill="auto"/>
          </w:tcPr>
          <w:p w14:paraId="2539E191" w14:textId="77777777" w:rsidR="00754005" w:rsidRPr="000A1F80" w:rsidRDefault="001C1901">
            <w:pPr>
              <w:autoSpaceDE w:val="0"/>
              <w:autoSpaceDN w:val="0"/>
              <w:adjustRightInd w:val="0"/>
              <w:jc w:val="both"/>
              <w:rPr>
                <w:sz w:val="20"/>
                <w:szCs w:val="20"/>
                <w:lang w:val="en-GB"/>
              </w:rPr>
            </w:pPr>
            <w:r w:rsidRPr="000A1F80">
              <w:rPr>
                <w:sz w:val="20"/>
                <w:szCs w:val="20"/>
                <w:lang w:val="en-GB"/>
              </w:rPr>
              <w:t>Date of manufacture of the equipment</w:t>
            </w:r>
          </w:p>
        </w:tc>
        <w:tc>
          <w:tcPr>
            <w:tcW w:w="1620" w:type="dxa"/>
            <w:vMerge/>
            <w:shd w:val="clear" w:color="auto" w:fill="auto"/>
          </w:tcPr>
          <w:p w14:paraId="388F3711" w14:textId="77777777" w:rsidR="001924DF" w:rsidRPr="000A1F80" w:rsidRDefault="001924DF" w:rsidP="00DF7A3E">
            <w:pPr>
              <w:autoSpaceDE w:val="0"/>
              <w:autoSpaceDN w:val="0"/>
              <w:adjustRightInd w:val="0"/>
              <w:jc w:val="both"/>
              <w:rPr>
                <w:sz w:val="20"/>
                <w:szCs w:val="20"/>
                <w:lang w:val="en-GB"/>
              </w:rPr>
            </w:pPr>
          </w:p>
        </w:tc>
      </w:tr>
      <w:tr w:rsidR="001924DF" w:rsidRPr="000A1F80" w14:paraId="15B516B7" w14:textId="77777777" w:rsidTr="00DF7A3E">
        <w:tc>
          <w:tcPr>
            <w:tcW w:w="540" w:type="dxa"/>
            <w:shd w:val="clear" w:color="auto" w:fill="auto"/>
          </w:tcPr>
          <w:p w14:paraId="63EDFE1C" w14:textId="77777777" w:rsidR="001924DF" w:rsidRPr="000A1F80" w:rsidRDefault="001924DF" w:rsidP="00DF7A3E">
            <w:pPr>
              <w:autoSpaceDE w:val="0"/>
              <w:autoSpaceDN w:val="0"/>
              <w:adjustRightInd w:val="0"/>
              <w:jc w:val="both"/>
              <w:rPr>
                <w:sz w:val="20"/>
                <w:szCs w:val="20"/>
                <w:lang w:val="en-GB"/>
              </w:rPr>
            </w:pPr>
          </w:p>
          <w:p w14:paraId="3C3A5B9A" w14:textId="77777777" w:rsidR="001924DF" w:rsidRPr="000A1F80" w:rsidRDefault="001924DF" w:rsidP="00DF7A3E">
            <w:pPr>
              <w:autoSpaceDE w:val="0"/>
              <w:autoSpaceDN w:val="0"/>
              <w:adjustRightInd w:val="0"/>
              <w:jc w:val="both"/>
              <w:rPr>
                <w:sz w:val="20"/>
                <w:szCs w:val="20"/>
                <w:lang w:val="en-GB"/>
              </w:rPr>
            </w:pPr>
          </w:p>
        </w:tc>
        <w:tc>
          <w:tcPr>
            <w:tcW w:w="1797" w:type="dxa"/>
            <w:shd w:val="clear" w:color="auto" w:fill="auto"/>
          </w:tcPr>
          <w:p w14:paraId="25D8FE36" w14:textId="77777777" w:rsidR="001924DF" w:rsidRPr="000A1F80" w:rsidRDefault="001924DF" w:rsidP="00DF7A3E">
            <w:pPr>
              <w:autoSpaceDE w:val="0"/>
              <w:autoSpaceDN w:val="0"/>
              <w:adjustRightInd w:val="0"/>
              <w:jc w:val="both"/>
              <w:rPr>
                <w:sz w:val="20"/>
                <w:szCs w:val="20"/>
                <w:lang w:val="en-GB"/>
              </w:rPr>
            </w:pPr>
          </w:p>
        </w:tc>
        <w:tc>
          <w:tcPr>
            <w:tcW w:w="654" w:type="dxa"/>
            <w:shd w:val="clear" w:color="auto" w:fill="auto"/>
          </w:tcPr>
          <w:p w14:paraId="109D1A3D" w14:textId="77777777" w:rsidR="001924DF" w:rsidRPr="000A1F80" w:rsidRDefault="001924DF" w:rsidP="00DF7A3E">
            <w:pPr>
              <w:autoSpaceDE w:val="0"/>
              <w:autoSpaceDN w:val="0"/>
              <w:adjustRightInd w:val="0"/>
              <w:jc w:val="both"/>
              <w:rPr>
                <w:sz w:val="20"/>
                <w:szCs w:val="20"/>
                <w:lang w:val="en-GB"/>
              </w:rPr>
            </w:pPr>
          </w:p>
        </w:tc>
        <w:tc>
          <w:tcPr>
            <w:tcW w:w="1130" w:type="dxa"/>
            <w:shd w:val="clear" w:color="auto" w:fill="auto"/>
          </w:tcPr>
          <w:p w14:paraId="7604479C" w14:textId="77777777" w:rsidR="001924DF" w:rsidRPr="000A1F80" w:rsidRDefault="001924DF" w:rsidP="00DF7A3E">
            <w:pPr>
              <w:autoSpaceDE w:val="0"/>
              <w:autoSpaceDN w:val="0"/>
              <w:adjustRightInd w:val="0"/>
              <w:jc w:val="both"/>
              <w:rPr>
                <w:sz w:val="20"/>
                <w:szCs w:val="20"/>
                <w:lang w:val="en-GB"/>
              </w:rPr>
            </w:pPr>
          </w:p>
        </w:tc>
        <w:tc>
          <w:tcPr>
            <w:tcW w:w="1155" w:type="dxa"/>
            <w:shd w:val="clear" w:color="auto" w:fill="auto"/>
          </w:tcPr>
          <w:p w14:paraId="1D3C2762" w14:textId="77777777" w:rsidR="001924DF" w:rsidRPr="000A1F80" w:rsidRDefault="001924DF" w:rsidP="00DF7A3E">
            <w:pPr>
              <w:autoSpaceDE w:val="0"/>
              <w:autoSpaceDN w:val="0"/>
              <w:adjustRightInd w:val="0"/>
              <w:jc w:val="both"/>
              <w:rPr>
                <w:sz w:val="20"/>
                <w:szCs w:val="20"/>
                <w:lang w:val="en-GB"/>
              </w:rPr>
            </w:pPr>
          </w:p>
        </w:tc>
        <w:tc>
          <w:tcPr>
            <w:tcW w:w="1564" w:type="dxa"/>
            <w:shd w:val="clear" w:color="auto" w:fill="auto"/>
          </w:tcPr>
          <w:p w14:paraId="27BF89E2" w14:textId="77777777" w:rsidR="001924DF" w:rsidRPr="000A1F80" w:rsidRDefault="001924DF" w:rsidP="00DF7A3E">
            <w:pPr>
              <w:autoSpaceDE w:val="0"/>
              <w:autoSpaceDN w:val="0"/>
              <w:adjustRightInd w:val="0"/>
              <w:jc w:val="both"/>
              <w:rPr>
                <w:sz w:val="20"/>
                <w:szCs w:val="20"/>
                <w:lang w:val="en-GB"/>
              </w:rPr>
            </w:pPr>
          </w:p>
        </w:tc>
        <w:tc>
          <w:tcPr>
            <w:tcW w:w="1260" w:type="dxa"/>
            <w:shd w:val="clear" w:color="auto" w:fill="auto"/>
          </w:tcPr>
          <w:p w14:paraId="7A196E2D" w14:textId="77777777" w:rsidR="001924DF" w:rsidRPr="000A1F80" w:rsidRDefault="001924DF" w:rsidP="00DF7A3E">
            <w:pPr>
              <w:autoSpaceDE w:val="0"/>
              <w:autoSpaceDN w:val="0"/>
              <w:adjustRightInd w:val="0"/>
              <w:jc w:val="both"/>
              <w:rPr>
                <w:sz w:val="20"/>
                <w:szCs w:val="20"/>
                <w:lang w:val="en-GB"/>
              </w:rPr>
            </w:pPr>
          </w:p>
        </w:tc>
        <w:tc>
          <w:tcPr>
            <w:tcW w:w="1620" w:type="dxa"/>
            <w:shd w:val="clear" w:color="auto" w:fill="auto"/>
          </w:tcPr>
          <w:p w14:paraId="3CA4B4B3" w14:textId="77777777" w:rsidR="001924DF" w:rsidRPr="000A1F80" w:rsidRDefault="001924DF" w:rsidP="00DF7A3E">
            <w:pPr>
              <w:autoSpaceDE w:val="0"/>
              <w:autoSpaceDN w:val="0"/>
              <w:adjustRightInd w:val="0"/>
              <w:jc w:val="both"/>
              <w:rPr>
                <w:sz w:val="20"/>
                <w:szCs w:val="20"/>
                <w:lang w:val="en-GB"/>
              </w:rPr>
            </w:pPr>
          </w:p>
        </w:tc>
      </w:tr>
      <w:tr w:rsidR="001924DF" w:rsidRPr="000A1F80" w14:paraId="4A5F0E5F" w14:textId="77777777" w:rsidTr="00DF7A3E">
        <w:tc>
          <w:tcPr>
            <w:tcW w:w="540" w:type="dxa"/>
            <w:shd w:val="clear" w:color="auto" w:fill="auto"/>
          </w:tcPr>
          <w:p w14:paraId="5F351C3B" w14:textId="77777777" w:rsidR="001924DF" w:rsidRPr="000A1F80" w:rsidRDefault="001924DF" w:rsidP="00DF7A3E">
            <w:pPr>
              <w:autoSpaceDE w:val="0"/>
              <w:autoSpaceDN w:val="0"/>
              <w:adjustRightInd w:val="0"/>
              <w:jc w:val="both"/>
              <w:rPr>
                <w:sz w:val="20"/>
                <w:szCs w:val="20"/>
                <w:lang w:val="en-GB"/>
              </w:rPr>
            </w:pPr>
          </w:p>
          <w:p w14:paraId="1388F4A7" w14:textId="77777777" w:rsidR="001924DF" w:rsidRPr="000A1F80" w:rsidRDefault="001924DF" w:rsidP="00DF7A3E">
            <w:pPr>
              <w:autoSpaceDE w:val="0"/>
              <w:autoSpaceDN w:val="0"/>
              <w:adjustRightInd w:val="0"/>
              <w:jc w:val="both"/>
              <w:rPr>
                <w:sz w:val="20"/>
                <w:szCs w:val="20"/>
                <w:lang w:val="en-GB"/>
              </w:rPr>
            </w:pPr>
          </w:p>
        </w:tc>
        <w:tc>
          <w:tcPr>
            <w:tcW w:w="1797" w:type="dxa"/>
            <w:shd w:val="clear" w:color="auto" w:fill="auto"/>
          </w:tcPr>
          <w:p w14:paraId="081E6FC1" w14:textId="77777777" w:rsidR="001924DF" w:rsidRPr="000A1F80" w:rsidRDefault="001924DF" w:rsidP="00DF7A3E">
            <w:pPr>
              <w:autoSpaceDE w:val="0"/>
              <w:autoSpaceDN w:val="0"/>
              <w:adjustRightInd w:val="0"/>
              <w:jc w:val="both"/>
              <w:rPr>
                <w:sz w:val="20"/>
                <w:szCs w:val="20"/>
                <w:lang w:val="en-GB"/>
              </w:rPr>
            </w:pPr>
          </w:p>
        </w:tc>
        <w:tc>
          <w:tcPr>
            <w:tcW w:w="654" w:type="dxa"/>
            <w:shd w:val="clear" w:color="auto" w:fill="auto"/>
          </w:tcPr>
          <w:p w14:paraId="12B204BA" w14:textId="77777777" w:rsidR="001924DF" w:rsidRPr="000A1F80" w:rsidRDefault="001924DF" w:rsidP="00DF7A3E">
            <w:pPr>
              <w:autoSpaceDE w:val="0"/>
              <w:autoSpaceDN w:val="0"/>
              <w:adjustRightInd w:val="0"/>
              <w:jc w:val="both"/>
              <w:rPr>
                <w:sz w:val="20"/>
                <w:szCs w:val="20"/>
                <w:lang w:val="en-GB"/>
              </w:rPr>
            </w:pPr>
          </w:p>
        </w:tc>
        <w:tc>
          <w:tcPr>
            <w:tcW w:w="1130" w:type="dxa"/>
            <w:shd w:val="clear" w:color="auto" w:fill="auto"/>
          </w:tcPr>
          <w:p w14:paraId="526BFD3B" w14:textId="77777777" w:rsidR="001924DF" w:rsidRPr="000A1F80" w:rsidRDefault="001924DF" w:rsidP="00DF7A3E">
            <w:pPr>
              <w:autoSpaceDE w:val="0"/>
              <w:autoSpaceDN w:val="0"/>
              <w:adjustRightInd w:val="0"/>
              <w:jc w:val="both"/>
              <w:rPr>
                <w:sz w:val="20"/>
                <w:szCs w:val="20"/>
                <w:lang w:val="en-GB"/>
              </w:rPr>
            </w:pPr>
          </w:p>
        </w:tc>
        <w:tc>
          <w:tcPr>
            <w:tcW w:w="1155" w:type="dxa"/>
            <w:shd w:val="clear" w:color="auto" w:fill="auto"/>
          </w:tcPr>
          <w:p w14:paraId="13DE99FA" w14:textId="77777777" w:rsidR="001924DF" w:rsidRPr="000A1F80" w:rsidRDefault="001924DF" w:rsidP="00DF7A3E">
            <w:pPr>
              <w:autoSpaceDE w:val="0"/>
              <w:autoSpaceDN w:val="0"/>
              <w:adjustRightInd w:val="0"/>
              <w:jc w:val="both"/>
              <w:rPr>
                <w:sz w:val="20"/>
                <w:szCs w:val="20"/>
                <w:lang w:val="en-GB"/>
              </w:rPr>
            </w:pPr>
          </w:p>
        </w:tc>
        <w:tc>
          <w:tcPr>
            <w:tcW w:w="1564" w:type="dxa"/>
            <w:shd w:val="clear" w:color="auto" w:fill="auto"/>
          </w:tcPr>
          <w:p w14:paraId="5DC5C19E" w14:textId="77777777" w:rsidR="001924DF" w:rsidRPr="000A1F80" w:rsidRDefault="001924DF" w:rsidP="00DF7A3E">
            <w:pPr>
              <w:autoSpaceDE w:val="0"/>
              <w:autoSpaceDN w:val="0"/>
              <w:adjustRightInd w:val="0"/>
              <w:jc w:val="both"/>
              <w:rPr>
                <w:sz w:val="20"/>
                <w:szCs w:val="20"/>
                <w:lang w:val="en-GB"/>
              </w:rPr>
            </w:pPr>
          </w:p>
        </w:tc>
        <w:tc>
          <w:tcPr>
            <w:tcW w:w="1260" w:type="dxa"/>
            <w:shd w:val="clear" w:color="auto" w:fill="auto"/>
          </w:tcPr>
          <w:p w14:paraId="06A1B447" w14:textId="77777777" w:rsidR="001924DF" w:rsidRPr="000A1F80" w:rsidRDefault="001924DF" w:rsidP="00DF7A3E">
            <w:pPr>
              <w:autoSpaceDE w:val="0"/>
              <w:autoSpaceDN w:val="0"/>
              <w:adjustRightInd w:val="0"/>
              <w:jc w:val="both"/>
              <w:rPr>
                <w:sz w:val="20"/>
                <w:szCs w:val="20"/>
                <w:lang w:val="en-GB"/>
              </w:rPr>
            </w:pPr>
          </w:p>
        </w:tc>
        <w:tc>
          <w:tcPr>
            <w:tcW w:w="1620" w:type="dxa"/>
            <w:shd w:val="clear" w:color="auto" w:fill="auto"/>
          </w:tcPr>
          <w:p w14:paraId="048DAE29" w14:textId="77777777" w:rsidR="001924DF" w:rsidRPr="000A1F80" w:rsidRDefault="001924DF" w:rsidP="00DF7A3E">
            <w:pPr>
              <w:autoSpaceDE w:val="0"/>
              <w:autoSpaceDN w:val="0"/>
              <w:adjustRightInd w:val="0"/>
              <w:jc w:val="both"/>
              <w:rPr>
                <w:sz w:val="20"/>
                <w:szCs w:val="20"/>
                <w:lang w:val="en-GB"/>
              </w:rPr>
            </w:pPr>
          </w:p>
        </w:tc>
      </w:tr>
      <w:tr w:rsidR="001924DF" w:rsidRPr="000A1F80" w14:paraId="16EE0B8B" w14:textId="77777777" w:rsidTr="00DF7A3E">
        <w:tc>
          <w:tcPr>
            <w:tcW w:w="540" w:type="dxa"/>
            <w:shd w:val="clear" w:color="auto" w:fill="auto"/>
          </w:tcPr>
          <w:p w14:paraId="3BB7242F" w14:textId="77777777" w:rsidR="001924DF" w:rsidRPr="000A1F80" w:rsidRDefault="001924DF" w:rsidP="00DF7A3E">
            <w:pPr>
              <w:autoSpaceDE w:val="0"/>
              <w:autoSpaceDN w:val="0"/>
              <w:adjustRightInd w:val="0"/>
              <w:jc w:val="both"/>
              <w:rPr>
                <w:sz w:val="20"/>
                <w:szCs w:val="20"/>
                <w:lang w:val="en-GB"/>
              </w:rPr>
            </w:pPr>
          </w:p>
          <w:p w14:paraId="7BF3F876" w14:textId="77777777" w:rsidR="001924DF" w:rsidRPr="000A1F80" w:rsidRDefault="001924DF" w:rsidP="00DF7A3E">
            <w:pPr>
              <w:autoSpaceDE w:val="0"/>
              <w:autoSpaceDN w:val="0"/>
              <w:adjustRightInd w:val="0"/>
              <w:jc w:val="both"/>
              <w:rPr>
                <w:sz w:val="20"/>
                <w:szCs w:val="20"/>
                <w:lang w:val="en-GB"/>
              </w:rPr>
            </w:pPr>
          </w:p>
        </w:tc>
        <w:tc>
          <w:tcPr>
            <w:tcW w:w="1797" w:type="dxa"/>
            <w:shd w:val="clear" w:color="auto" w:fill="auto"/>
          </w:tcPr>
          <w:p w14:paraId="598FBB74" w14:textId="77777777" w:rsidR="001924DF" w:rsidRPr="000A1F80" w:rsidRDefault="001924DF" w:rsidP="00DF7A3E">
            <w:pPr>
              <w:autoSpaceDE w:val="0"/>
              <w:autoSpaceDN w:val="0"/>
              <w:adjustRightInd w:val="0"/>
              <w:jc w:val="both"/>
              <w:rPr>
                <w:sz w:val="20"/>
                <w:szCs w:val="20"/>
                <w:lang w:val="en-GB"/>
              </w:rPr>
            </w:pPr>
          </w:p>
        </w:tc>
        <w:tc>
          <w:tcPr>
            <w:tcW w:w="654" w:type="dxa"/>
            <w:shd w:val="clear" w:color="auto" w:fill="auto"/>
          </w:tcPr>
          <w:p w14:paraId="7A174341" w14:textId="77777777" w:rsidR="001924DF" w:rsidRPr="000A1F80" w:rsidRDefault="001924DF" w:rsidP="00DF7A3E">
            <w:pPr>
              <w:autoSpaceDE w:val="0"/>
              <w:autoSpaceDN w:val="0"/>
              <w:adjustRightInd w:val="0"/>
              <w:jc w:val="both"/>
              <w:rPr>
                <w:sz w:val="20"/>
                <w:szCs w:val="20"/>
                <w:lang w:val="en-GB"/>
              </w:rPr>
            </w:pPr>
          </w:p>
        </w:tc>
        <w:tc>
          <w:tcPr>
            <w:tcW w:w="1130" w:type="dxa"/>
            <w:shd w:val="clear" w:color="auto" w:fill="auto"/>
          </w:tcPr>
          <w:p w14:paraId="697C06F4" w14:textId="77777777" w:rsidR="001924DF" w:rsidRPr="000A1F80" w:rsidRDefault="001924DF" w:rsidP="00DF7A3E">
            <w:pPr>
              <w:autoSpaceDE w:val="0"/>
              <w:autoSpaceDN w:val="0"/>
              <w:adjustRightInd w:val="0"/>
              <w:jc w:val="both"/>
              <w:rPr>
                <w:sz w:val="20"/>
                <w:szCs w:val="20"/>
                <w:lang w:val="en-GB"/>
              </w:rPr>
            </w:pPr>
          </w:p>
        </w:tc>
        <w:tc>
          <w:tcPr>
            <w:tcW w:w="1155" w:type="dxa"/>
            <w:shd w:val="clear" w:color="auto" w:fill="auto"/>
          </w:tcPr>
          <w:p w14:paraId="56239FAC" w14:textId="77777777" w:rsidR="001924DF" w:rsidRPr="000A1F80" w:rsidRDefault="001924DF" w:rsidP="00DF7A3E">
            <w:pPr>
              <w:autoSpaceDE w:val="0"/>
              <w:autoSpaceDN w:val="0"/>
              <w:adjustRightInd w:val="0"/>
              <w:jc w:val="both"/>
              <w:rPr>
                <w:sz w:val="20"/>
                <w:szCs w:val="20"/>
                <w:lang w:val="en-GB"/>
              </w:rPr>
            </w:pPr>
          </w:p>
        </w:tc>
        <w:tc>
          <w:tcPr>
            <w:tcW w:w="1564" w:type="dxa"/>
            <w:shd w:val="clear" w:color="auto" w:fill="auto"/>
          </w:tcPr>
          <w:p w14:paraId="2FB16BF1" w14:textId="77777777" w:rsidR="001924DF" w:rsidRPr="000A1F80" w:rsidRDefault="001924DF" w:rsidP="00DF7A3E">
            <w:pPr>
              <w:autoSpaceDE w:val="0"/>
              <w:autoSpaceDN w:val="0"/>
              <w:adjustRightInd w:val="0"/>
              <w:jc w:val="both"/>
              <w:rPr>
                <w:sz w:val="20"/>
                <w:szCs w:val="20"/>
                <w:lang w:val="en-GB"/>
              </w:rPr>
            </w:pPr>
          </w:p>
        </w:tc>
        <w:tc>
          <w:tcPr>
            <w:tcW w:w="1260" w:type="dxa"/>
            <w:shd w:val="clear" w:color="auto" w:fill="auto"/>
          </w:tcPr>
          <w:p w14:paraId="4486C9F4" w14:textId="77777777" w:rsidR="001924DF" w:rsidRPr="000A1F80" w:rsidRDefault="001924DF" w:rsidP="00DF7A3E">
            <w:pPr>
              <w:autoSpaceDE w:val="0"/>
              <w:autoSpaceDN w:val="0"/>
              <w:adjustRightInd w:val="0"/>
              <w:jc w:val="both"/>
              <w:rPr>
                <w:sz w:val="20"/>
                <w:szCs w:val="20"/>
                <w:lang w:val="en-GB"/>
              </w:rPr>
            </w:pPr>
          </w:p>
        </w:tc>
        <w:tc>
          <w:tcPr>
            <w:tcW w:w="1620" w:type="dxa"/>
            <w:shd w:val="clear" w:color="auto" w:fill="auto"/>
          </w:tcPr>
          <w:p w14:paraId="01FE6179" w14:textId="77777777" w:rsidR="001924DF" w:rsidRPr="000A1F80" w:rsidRDefault="001924DF" w:rsidP="00DF7A3E">
            <w:pPr>
              <w:autoSpaceDE w:val="0"/>
              <w:autoSpaceDN w:val="0"/>
              <w:adjustRightInd w:val="0"/>
              <w:jc w:val="both"/>
              <w:rPr>
                <w:sz w:val="20"/>
                <w:szCs w:val="20"/>
                <w:lang w:val="en-GB"/>
              </w:rPr>
            </w:pPr>
          </w:p>
        </w:tc>
      </w:tr>
    </w:tbl>
    <w:p w14:paraId="453D89E5"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64E00216" w14:textId="7249D8F9"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Pursuant to the </w:t>
      </w:r>
      <w:r w:rsidR="005C1A04" w:rsidRPr="000A1F80">
        <w:rPr>
          <w:rFonts w:eastAsiaTheme="minorHAnsi"/>
          <w:color w:val="000000"/>
          <w:sz w:val="20"/>
          <w:szCs w:val="20"/>
          <w:lang w:val="en-GB" w:eastAsia="en-US"/>
        </w:rPr>
        <w:t>Agreement</w:t>
      </w:r>
      <w:r w:rsidRPr="000A1F80">
        <w:rPr>
          <w:rFonts w:eastAsiaTheme="minorHAnsi"/>
          <w:color w:val="000000"/>
          <w:sz w:val="20"/>
          <w:szCs w:val="20"/>
          <w:lang w:val="en-GB" w:eastAsia="en-US"/>
        </w:rPr>
        <w:t xml:space="preserve">, </w:t>
      </w:r>
      <w:r w:rsidR="005C1A04" w:rsidRPr="000A1F80">
        <w:rPr>
          <w:rFonts w:eastAsiaTheme="minorHAnsi"/>
          <w:color w:val="000000"/>
          <w:sz w:val="20"/>
          <w:szCs w:val="20"/>
          <w:lang w:val="en-GB" w:eastAsia="en-US"/>
        </w:rPr>
        <w:t>the acceptance</w:t>
      </w:r>
      <w:r w:rsidRPr="000A1F80">
        <w:rPr>
          <w:rFonts w:eastAsiaTheme="minorHAnsi"/>
          <w:color w:val="000000"/>
          <w:sz w:val="20"/>
          <w:szCs w:val="20"/>
          <w:lang w:val="en-GB" w:eastAsia="en-US"/>
        </w:rPr>
        <w:t xml:space="preserve"> of the Equipment should take place by ............................... </w:t>
      </w:r>
    </w:p>
    <w:p w14:paraId="00BCF56A" w14:textId="19848C15"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The acceptance of the Equipment was </w:t>
      </w:r>
      <w:r w:rsidR="005C1A04" w:rsidRPr="000A1F80">
        <w:rPr>
          <w:rFonts w:eastAsiaTheme="minorHAnsi"/>
          <w:color w:val="000000"/>
          <w:sz w:val="20"/>
          <w:szCs w:val="20"/>
          <w:lang w:val="en-GB" w:eastAsia="en-US"/>
        </w:rPr>
        <w:t>completed according to schedule / not according to schedule</w:t>
      </w:r>
      <w:r w:rsidRPr="000A1F80">
        <w:rPr>
          <w:rFonts w:eastAsiaTheme="minorHAnsi"/>
          <w:color w:val="000000"/>
          <w:sz w:val="20"/>
          <w:szCs w:val="20"/>
          <w:lang w:val="en-GB" w:eastAsia="en-US"/>
        </w:rPr>
        <w:t xml:space="preserve">* </w:t>
      </w:r>
    </w:p>
    <w:p w14:paraId="6C1F9ACD"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1382ACA1" w14:textId="09EF9C3D"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b/>
          <w:color w:val="000000"/>
          <w:sz w:val="20"/>
          <w:szCs w:val="20"/>
          <w:lang w:val="en-GB" w:eastAsia="en-US"/>
        </w:rPr>
        <w:t xml:space="preserve">WITHOUT COMMENTS AND OBJECTIONS / </w:t>
      </w:r>
      <w:r w:rsidR="005C1A04" w:rsidRPr="000A1F80">
        <w:rPr>
          <w:rFonts w:eastAsiaTheme="minorHAnsi"/>
          <w:b/>
          <w:color w:val="000000"/>
          <w:sz w:val="20"/>
          <w:szCs w:val="20"/>
          <w:lang w:val="en-GB" w:eastAsia="en-US"/>
        </w:rPr>
        <w:t xml:space="preserve">WITH </w:t>
      </w:r>
      <w:r w:rsidRPr="000A1F80">
        <w:rPr>
          <w:rFonts w:eastAsiaTheme="minorHAnsi"/>
          <w:b/>
          <w:color w:val="000000"/>
          <w:sz w:val="20"/>
          <w:szCs w:val="20"/>
          <w:lang w:val="en-GB" w:eastAsia="en-US"/>
        </w:rPr>
        <w:t>COMMENTS AND OBJECTIONS*</w:t>
      </w:r>
      <w:r w:rsidRPr="000A1F80">
        <w:rPr>
          <w:rFonts w:eastAsiaTheme="minorHAnsi"/>
          <w:color w:val="000000"/>
          <w:sz w:val="20"/>
          <w:szCs w:val="20"/>
          <w:lang w:val="en-GB" w:eastAsia="en-US"/>
        </w:rPr>
        <w:t xml:space="preserve"> </w:t>
      </w:r>
    </w:p>
    <w:p w14:paraId="172548C6"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0C6594D2" w14:textId="77777777"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w:t>
      </w:r>
    </w:p>
    <w:p w14:paraId="300AFB4E" w14:textId="23AD1084"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Refers to invoice </w:t>
      </w:r>
      <w:r w:rsidR="005C1A04" w:rsidRPr="000A1F80">
        <w:rPr>
          <w:rFonts w:eastAsiaTheme="minorHAnsi"/>
          <w:color w:val="000000"/>
          <w:sz w:val="20"/>
          <w:szCs w:val="20"/>
          <w:lang w:val="en-GB" w:eastAsia="en-US"/>
        </w:rPr>
        <w:t>N</w:t>
      </w:r>
      <w:r w:rsidRPr="000A1F80">
        <w:rPr>
          <w:rFonts w:eastAsiaTheme="minorHAnsi"/>
          <w:color w:val="000000"/>
          <w:sz w:val="20"/>
          <w:szCs w:val="20"/>
          <w:lang w:val="en-GB" w:eastAsia="en-US"/>
        </w:rPr>
        <w:t>o. .......................................................... of.................................</w:t>
      </w:r>
    </w:p>
    <w:p w14:paraId="3057AFF6" w14:textId="77777777"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Value of goods/services ..............................................................................................</w:t>
      </w:r>
    </w:p>
    <w:p w14:paraId="2F0634EE"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1C2949A8" w14:textId="77777777"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w:t>
      </w:r>
    </w:p>
    <w:p w14:paraId="76FB7889" w14:textId="7BEA8B71"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signature of the </w:t>
      </w:r>
      <w:r w:rsidR="005C1A04" w:rsidRPr="000A1F80">
        <w:rPr>
          <w:rFonts w:eastAsiaTheme="minorHAnsi"/>
          <w:color w:val="000000"/>
          <w:sz w:val="20"/>
          <w:szCs w:val="20"/>
          <w:lang w:val="en-GB" w:eastAsia="en-US"/>
        </w:rPr>
        <w:t>receiving person</w:t>
      </w:r>
    </w:p>
    <w:p w14:paraId="284C1D0D"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0B034A2D" w14:textId="466A671A" w:rsidR="00754005" w:rsidRPr="000A1F80" w:rsidRDefault="001C1901">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 xml:space="preserve">on behalf of the </w:t>
      </w:r>
      <w:r w:rsidR="005C1A04" w:rsidRPr="000A1F80">
        <w:rPr>
          <w:rFonts w:eastAsiaTheme="minorHAnsi"/>
          <w:color w:val="000000"/>
          <w:sz w:val="20"/>
          <w:szCs w:val="20"/>
          <w:lang w:val="en-GB" w:eastAsia="en-US"/>
        </w:rPr>
        <w:t>Awarding Entity</w:t>
      </w:r>
      <w:r w:rsidRPr="000A1F80">
        <w:rPr>
          <w:rFonts w:eastAsiaTheme="minorHAnsi"/>
          <w:color w:val="000000"/>
          <w:sz w:val="20"/>
          <w:szCs w:val="20"/>
          <w:lang w:val="en-GB" w:eastAsia="en-US"/>
        </w:rPr>
        <w:t>..............................</w:t>
      </w:r>
      <w:r w:rsidRPr="000A1F80">
        <w:rPr>
          <w:rFonts w:eastAsiaTheme="minorHAnsi"/>
          <w:color w:val="000000"/>
          <w:sz w:val="20"/>
          <w:szCs w:val="20"/>
          <w:lang w:val="en-GB" w:eastAsia="en-US"/>
        </w:rPr>
        <w:tab/>
      </w:r>
      <w:r w:rsidRPr="000A1F80">
        <w:rPr>
          <w:rFonts w:eastAsiaTheme="minorHAnsi"/>
          <w:color w:val="000000"/>
          <w:sz w:val="20"/>
          <w:szCs w:val="20"/>
          <w:lang w:val="en-GB" w:eastAsia="en-US"/>
        </w:rPr>
        <w:tab/>
        <w:t>on behalf of the Contractor..................</w:t>
      </w:r>
    </w:p>
    <w:p w14:paraId="18415AA5"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1E3F2B8F" w14:textId="77777777" w:rsidR="001924DF" w:rsidRPr="000A1F80" w:rsidRDefault="001924DF" w:rsidP="001924DF">
      <w:pPr>
        <w:widowControl/>
        <w:suppressAutoHyphens w:val="0"/>
        <w:autoSpaceDE w:val="0"/>
        <w:autoSpaceDN w:val="0"/>
        <w:adjustRightInd w:val="0"/>
        <w:jc w:val="left"/>
        <w:rPr>
          <w:rFonts w:eastAsiaTheme="minorHAnsi"/>
          <w:color w:val="000000"/>
          <w:sz w:val="20"/>
          <w:szCs w:val="20"/>
          <w:lang w:val="en-GB" w:eastAsia="en-US"/>
        </w:rPr>
      </w:pPr>
    </w:p>
    <w:p w14:paraId="7876C897" w14:textId="35CDE281" w:rsidR="00754005" w:rsidRPr="000A1F80" w:rsidRDefault="005C1A04">
      <w:pPr>
        <w:widowControl/>
        <w:suppressAutoHyphens w:val="0"/>
        <w:autoSpaceDE w:val="0"/>
        <w:autoSpaceDN w:val="0"/>
        <w:adjustRightInd w:val="0"/>
        <w:jc w:val="left"/>
        <w:rPr>
          <w:rFonts w:eastAsiaTheme="minorHAnsi"/>
          <w:color w:val="000000"/>
          <w:sz w:val="20"/>
          <w:szCs w:val="20"/>
          <w:lang w:val="en-GB" w:eastAsia="en-US"/>
        </w:rPr>
      </w:pPr>
      <w:r w:rsidRPr="000A1F80">
        <w:rPr>
          <w:rFonts w:eastAsiaTheme="minorHAnsi"/>
          <w:color w:val="000000"/>
          <w:sz w:val="20"/>
          <w:szCs w:val="20"/>
          <w:lang w:val="en-GB" w:eastAsia="en-US"/>
        </w:rPr>
        <w:t>Phone</w:t>
      </w:r>
      <w:r w:rsidR="001C1901" w:rsidRPr="000A1F80">
        <w:rPr>
          <w:rFonts w:eastAsiaTheme="minorHAnsi"/>
          <w:color w:val="000000"/>
          <w:sz w:val="20"/>
          <w:szCs w:val="20"/>
          <w:lang w:val="en-GB" w:eastAsia="en-US"/>
        </w:rPr>
        <w:t>: ..................................................</w:t>
      </w:r>
    </w:p>
    <w:p w14:paraId="7FFA392B" w14:textId="77777777" w:rsidR="00754005" w:rsidRPr="000A1F80" w:rsidRDefault="001C1901">
      <w:pPr>
        <w:widowControl/>
        <w:suppressAutoHyphens w:val="0"/>
        <w:spacing w:after="160"/>
        <w:jc w:val="left"/>
        <w:rPr>
          <w:rFonts w:eastAsiaTheme="minorHAnsi"/>
          <w:sz w:val="20"/>
          <w:szCs w:val="20"/>
          <w:lang w:val="en-GB" w:eastAsia="en-US"/>
        </w:rPr>
      </w:pPr>
      <w:r w:rsidRPr="000A1F80">
        <w:rPr>
          <w:rFonts w:eastAsiaTheme="minorHAnsi"/>
          <w:sz w:val="20"/>
          <w:szCs w:val="20"/>
          <w:lang w:val="en-GB" w:eastAsia="en-US"/>
        </w:rPr>
        <w:t>Email address: ...............................................................</w:t>
      </w:r>
    </w:p>
    <w:p w14:paraId="3D70319D" w14:textId="77777777" w:rsidR="001924DF" w:rsidRPr="000A1F80" w:rsidRDefault="001924DF" w:rsidP="001924DF">
      <w:pPr>
        <w:widowControl/>
        <w:suppressAutoHyphens w:val="0"/>
        <w:spacing w:after="160" w:line="259" w:lineRule="auto"/>
        <w:jc w:val="both"/>
        <w:rPr>
          <w:rFonts w:eastAsiaTheme="minorHAnsi"/>
          <w:i/>
          <w:iCs/>
          <w:sz w:val="16"/>
          <w:szCs w:val="16"/>
          <w:u w:val="single"/>
          <w:lang w:val="en-GB" w:eastAsia="en-US"/>
        </w:rPr>
      </w:pPr>
    </w:p>
    <w:sectPr w:rsidR="001924DF" w:rsidRPr="000A1F80" w:rsidSect="006F5486">
      <w:pgSz w:w="11906" w:h="16838"/>
      <w:pgMar w:top="1357" w:right="1418" w:bottom="1418" w:left="1418"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E2E5" w14:textId="77777777" w:rsidR="006C46E0" w:rsidRDefault="006C46E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CD2A8ED" w14:textId="77777777" w:rsidR="006C46E0" w:rsidRDefault="006C46E0">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75DAC9D" w14:textId="77777777" w:rsidR="006C46E0" w:rsidRDefault="006C4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96E4D" w:rsidRPr="009328EB" w14:paraId="15A49644" w14:textId="77777777" w:rsidTr="006420BC">
      <w:tc>
        <w:tcPr>
          <w:tcW w:w="5570" w:type="dxa"/>
        </w:tcPr>
        <w:p w14:paraId="65F72420" w14:textId="77777777" w:rsidR="00754005" w:rsidRDefault="001C1901">
          <w:pPr>
            <w:pStyle w:val="Stopka"/>
            <w:rPr>
              <w:rFonts w:ascii="Arial Narrow" w:hAnsi="Arial Narrow" w:cs="Tahoma"/>
              <w:i/>
              <w:sz w:val="16"/>
              <w:szCs w:val="18"/>
            </w:rPr>
          </w:pPr>
          <w:r w:rsidRPr="009328EB">
            <w:rPr>
              <w:rFonts w:ascii="Arial Narrow" w:hAnsi="Arial Narrow" w:cs="Tahoma"/>
              <w:i/>
              <w:sz w:val="16"/>
              <w:szCs w:val="18"/>
            </w:rPr>
            <w:t>............................................</w:t>
          </w:r>
        </w:p>
        <w:p w14:paraId="5531D842" w14:textId="77777777" w:rsidR="00754005" w:rsidRDefault="001C1901">
          <w:pPr>
            <w:pStyle w:val="Stopka"/>
            <w:rPr>
              <w:rFonts w:ascii="Arial Narrow" w:hAnsi="Arial Narrow" w:cs="Tahoma"/>
              <w:i/>
              <w:sz w:val="16"/>
              <w:szCs w:val="18"/>
            </w:rPr>
          </w:pPr>
          <w:r w:rsidRPr="009328EB">
            <w:rPr>
              <w:rFonts w:ascii="Arial Narrow" w:hAnsi="Arial Narrow" w:cs="Tahoma"/>
              <w:i/>
              <w:sz w:val="16"/>
              <w:szCs w:val="18"/>
            </w:rPr>
            <w:t xml:space="preserve">Place, </w:t>
          </w:r>
          <w:proofErr w:type="spellStart"/>
          <w:r w:rsidRPr="009328EB">
            <w:rPr>
              <w:rFonts w:ascii="Arial Narrow" w:hAnsi="Arial Narrow" w:cs="Tahoma"/>
              <w:i/>
              <w:sz w:val="16"/>
              <w:szCs w:val="18"/>
            </w:rPr>
            <w:t>date</w:t>
          </w:r>
          <w:proofErr w:type="spellEnd"/>
        </w:p>
      </w:tc>
      <w:tc>
        <w:tcPr>
          <w:tcW w:w="3717" w:type="dxa"/>
          <w:tcBorders>
            <w:top w:val="dashed" w:sz="4" w:space="0" w:color="auto"/>
          </w:tcBorders>
        </w:tcPr>
        <w:p w14:paraId="744246BF" w14:textId="77777777" w:rsidR="00754005" w:rsidRDefault="001C1901">
          <w:pPr>
            <w:pStyle w:val="Stopka"/>
            <w:jc w:val="center"/>
            <w:rPr>
              <w:rFonts w:ascii="Arial Narrow" w:hAnsi="Arial Narrow" w:cs="Tahoma"/>
              <w:i/>
              <w:sz w:val="16"/>
              <w:szCs w:val="18"/>
            </w:rPr>
          </w:pPr>
          <w:proofErr w:type="spellStart"/>
          <w:r w:rsidRPr="009328EB">
            <w:rPr>
              <w:rFonts w:ascii="Arial Narrow" w:hAnsi="Arial Narrow" w:cs="Tahoma"/>
              <w:i/>
              <w:sz w:val="16"/>
              <w:szCs w:val="18"/>
            </w:rPr>
            <w:t>stamp</w:t>
          </w:r>
          <w:proofErr w:type="spellEnd"/>
          <w:r w:rsidRPr="009328EB">
            <w:rPr>
              <w:rFonts w:ascii="Arial Narrow" w:hAnsi="Arial Narrow" w:cs="Tahoma"/>
              <w:i/>
              <w:sz w:val="16"/>
              <w:szCs w:val="18"/>
            </w:rPr>
            <w:t xml:space="preserve"> and </w:t>
          </w:r>
          <w:proofErr w:type="spellStart"/>
          <w:r w:rsidRPr="009328EB">
            <w:rPr>
              <w:rFonts w:ascii="Arial Narrow" w:hAnsi="Arial Narrow" w:cs="Tahoma"/>
              <w:i/>
              <w:sz w:val="16"/>
              <w:szCs w:val="18"/>
            </w:rPr>
            <w:t>signature</w:t>
          </w:r>
          <w:proofErr w:type="spellEnd"/>
          <w:r w:rsidRPr="009328EB">
            <w:rPr>
              <w:rFonts w:ascii="Arial Narrow" w:hAnsi="Arial Narrow" w:cs="Tahoma"/>
              <w:i/>
              <w:sz w:val="16"/>
              <w:szCs w:val="18"/>
            </w:rPr>
            <w:t xml:space="preserve"> of </w:t>
          </w:r>
          <w:proofErr w:type="spellStart"/>
          <w:r w:rsidRPr="009328EB">
            <w:rPr>
              <w:rFonts w:ascii="Arial Narrow" w:hAnsi="Arial Narrow" w:cs="Tahoma"/>
              <w:i/>
              <w:sz w:val="16"/>
              <w:szCs w:val="18"/>
            </w:rPr>
            <w:t>authorised</w:t>
          </w:r>
          <w:proofErr w:type="spellEnd"/>
          <w:r w:rsidRPr="009328EB">
            <w:rPr>
              <w:rFonts w:ascii="Arial Narrow" w:hAnsi="Arial Narrow" w:cs="Tahoma"/>
              <w:i/>
              <w:sz w:val="16"/>
              <w:szCs w:val="18"/>
            </w:rPr>
            <w:t xml:space="preserve"> </w:t>
          </w:r>
          <w:proofErr w:type="spellStart"/>
          <w:r w:rsidRPr="009328EB">
            <w:rPr>
              <w:rFonts w:ascii="Arial Narrow" w:hAnsi="Arial Narrow" w:cs="Tahoma"/>
              <w:i/>
              <w:sz w:val="16"/>
              <w:szCs w:val="18"/>
            </w:rPr>
            <w:t>persons</w:t>
          </w:r>
          <w:proofErr w:type="spellEnd"/>
        </w:p>
        <w:p w14:paraId="2DA1075F" w14:textId="77777777" w:rsidR="00754005" w:rsidRDefault="001C1901">
          <w:pPr>
            <w:pStyle w:val="Stopka"/>
            <w:jc w:val="center"/>
            <w:rPr>
              <w:rFonts w:ascii="Tahoma" w:hAnsi="Tahoma" w:cs="Tahoma"/>
              <w:sz w:val="18"/>
              <w:szCs w:val="18"/>
            </w:rPr>
          </w:pPr>
          <w:proofErr w:type="spellStart"/>
          <w:r w:rsidRPr="009328EB">
            <w:rPr>
              <w:rFonts w:ascii="Arial Narrow" w:hAnsi="Arial Narrow" w:cs="Tahoma"/>
              <w:i/>
              <w:sz w:val="16"/>
              <w:szCs w:val="18"/>
            </w:rPr>
            <w:t>company</w:t>
          </w:r>
          <w:proofErr w:type="spellEnd"/>
          <w:r w:rsidRPr="009328EB">
            <w:rPr>
              <w:rFonts w:ascii="Arial Narrow" w:hAnsi="Arial Narrow" w:cs="Tahoma"/>
              <w:i/>
              <w:sz w:val="16"/>
              <w:szCs w:val="18"/>
            </w:rPr>
            <w:t xml:space="preserve"> </w:t>
          </w:r>
          <w:proofErr w:type="spellStart"/>
          <w:r w:rsidRPr="009328EB">
            <w:rPr>
              <w:rFonts w:ascii="Arial Narrow" w:hAnsi="Arial Narrow" w:cs="Tahoma"/>
              <w:i/>
              <w:sz w:val="16"/>
              <w:szCs w:val="18"/>
            </w:rPr>
            <w:t>representatives</w:t>
          </w:r>
          <w:proofErr w:type="spellEnd"/>
        </w:p>
      </w:tc>
    </w:tr>
  </w:tbl>
  <w:p w14:paraId="66255E81" w14:textId="77777777" w:rsidR="00296E4D" w:rsidRDefault="00296E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545A" w14:textId="77777777" w:rsidR="00754005" w:rsidRDefault="001C1901">
    <w:pPr>
      <w:pStyle w:val="Stopka"/>
      <w:rPr>
        <w:sz w:val="18"/>
        <w:szCs w:val="18"/>
      </w:rPr>
    </w:pPr>
    <w:r w:rsidRPr="00D6111B">
      <w:rPr>
        <w:sz w:val="18"/>
        <w:szCs w:val="18"/>
      </w:rPr>
      <w:fldChar w:fldCharType="begin"/>
    </w:r>
    <w:r w:rsidRPr="00D6111B">
      <w:rPr>
        <w:sz w:val="18"/>
        <w:szCs w:val="18"/>
      </w:rPr>
      <w:instrText>PAGE   \* MERGEFORMAT</w:instrText>
    </w:r>
    <w:r w:rsidRPr="00D6111B">
      <w:rPr>
        <w:sz w:val="18"/>
        <w:szCs w:val="18"/>
      </w:rPr>
      <w:fldChar w:fldCharType="separate"/>
    </w:r>
    <w:r w:rsidRPr="00D6111B">
      <w:rPr>
        <w:b/>
        <w:bCs/>
        <w:sz w:val="18"/>
        <w:szCs w:val="18"/>
      </w:rPr>
      <w:t>1</w:t>
    </w:r>
    <w:r w:rsidRPr="00D6111B">
      <w:rPr>
        <w:b/>
        <w:bCs/>
        <w:sz w:val="18"/>
        <w:szCs w:val="18"/>
      </w:rPr>
      <w:fldChar w:fldCharType="end"/>
    </w:r>
    <w:r w:rsidRPr="00D6111B">
      <w:rPr>
        <w:sz w:val="18"/>
        <w:szCs w:val="18"/>
      </w:rPr>
      <w:t xml:space="preserve"> | </w:t>
    </w:r>
    <w:proofErr w:type="spellStart"/>
    <w:r w:rsidRPr="00D6111B">
      <w:rPr>
        <w:color w:val="7F7F7F" w:themeColor="background1" w:themeShade="7F"/>
        <w:spacing w:val="60"/>
        <w:sz w:val="18"/>
        <w:szCs w:val="18"/>
      </w:rPr>
      <w:t>Page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82F6" w14:textId="77777777" w:rsidR="006C46E0" w:rsidRDefault="006C46E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4185842" w14:textId="77777777" w:rsidR="006C46E0" w:rsidRDefault="006C46E0">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C77AEBD" w14:textId="77777777" w:rsidR="006C46E0" w:rsidRDefault="006C46E0"/>
  </w:footnote>
  <w:footnote w:id="2">
    <w:p w14:paraId="6FC2D352" w14:textId="77777777" w:rsidR="00754005" w:rsidRDefault="001C1901">
      <w:pPr>
        <w:pStyle w:val="Tekstprzypisudolnego"/>
        <w:spacing w:line="240" w:lineRule="auto"/>
        <w:rPr>
          <w:lang w:val="pl-PL"/>
        </w:rPr>
      </w:pPr>
      <w:r>
        <w:rPr>
          <w:rStyle w:val="Odwoanieprzypisudolnego"/>
        </w:rPr>
        <w:footnoteRef/>
      </w:r>
      <w:r>
        <w:rPr>
          <w:sz w:val="18"/>
          <w:szCs w:val="18"/>
          <w:lang w:val="pl-PL"/>
        </w:rPr>
        <w:t xml:space="preserve"> Depending on the tender deemed most advantageous</w:t>
      </w:r>
    </w:p>
  </w:footnote>
  <w:footnote w:id="3">
    <w:p w14:paraId="2031F6FD" w14:textId="77777777" w:rsidR="00754005" w:rsidRDefault="001C1901">
      <w:pPr>
        <w:pStyle w:val="Tekstprzypisudolnego"/>
        <w:spacing w:line="240" w:lineRule="auto"/>
        <w:rPr>
          <w:lang w:val="pl-PL"/>
        </w:rPr>
      </w:pPr>
      <w:r>
        <w:rPr>
          <w:rStyle w:val="Odwoanieprzypisudolnego"/>
        </w:rPr>
        <w:footnoteRef/>
      </w:r>
      <w:r>
        <w:rPr>
          <w:sz w:val="18"/>
          <w:szCs w:val="18"/>
          <w:lang w:val="pl-PL"/>
        </w:rPr>
        <w:t xml:space="preserve"> Depending on the tender deemed most advantageous</w:t>
      </w:r>
    </w:p>
  </w:footnote>
  <w:footnote w:id="4">
    <w:p w14:paraId="37DD07AD" w14:textId="77777777" w:rsidR="00754005" w:rsidRDefault="001C1901">
      <w:pPr>
        <w:pStyle w:val="Tekstprzypisudolnego"/>
        <w:spacing w:line="240" w:lineRule="auto"/>
        <w:rPr>
          <w:i/>
          <w:iCs/>
          <w:sz w:val="18"/>
          <w:szCs w:val="18"/>
          <w:lang w:val="pl-PL"/>
        </w:rPr>
      </w:pPr>
      <w:r w:rsidRPr="006B0AE4">
        <w:rPr>
          <w:rStyle w:val="Odwoanieprzypisudolnego"/>
          <w:i/>
          <w:iCs/>
          <w:sz w:val="18"/>
          <w:szCs w:val="18"/>
        </w:rPr>
        <w:footnoteRef/>
      </w:r>
      <w:r w:rsidRPr="006B0AE4">
        <w:rPr>
          <w:i/>
          <w:iCs/>
          <w:sz w:val="18"/>
          <w:szCs w:val="18"/>
          <w:lang w:val="pl-PL"/>
        </w:rPr>
        <w:t xml:space="preserve"> If applicable</w:t>
      </w:r>
    </w:p>
  </w:footnote>
  <w:footnote w:id="5">
    <w:p w14:paraId="357C416E" w14:textId="066A5A71" w:rsidR="00754005" w:rsidRDefault="001C1901">
      <w:pPr>
        <w:pStyle w:val="footnotedescription"/>
        <w:spacing w:after="474"/>
        <w:rPr>
          <w:i w:val="0"/>
        </w:rPr>
      </w:pPr>
      <w:r w:rsidRPr="00623BCE">
        <w:rPr>
          <w:rStyle w:val="footnotemark"/>
          <w:rFonts w:ascii="Calibri" w:hAnsi="Calibri" w:cs="Calibri"/>
        </w:rPr>
        <w:footnoteRef/>
      </w:r>
      <w:r w:rsidRPr="00051111">
        <w:rPr>
          <w:i w:val="0"/>
          <w:sz w:val="18"/>
        </w:rPr>
        <w:t xml:space="preserve"> The Arbitration Court of </w:t>
      </w:r>
      <w:r w:rsidR="005C1A04">
        <w:rPr>
          <w:i w:val="0"/>
          <w:sz w:val="18"/>
        </w:rPr>
        <w:t xml:space="preserve">General Attorney’s Office of </w:t>
      </w:r>
      <w:r w:rsidRPr="00051111">
        <w:rPr>
          <w:i w:val="0"/>
          <w:sz w:val="18"/>
        </w:rPr>
        <w:t xml:space="preserve">the Republic of Poland - web address </w:t>
      </w:r>
      <w:hyperlink r:id="rId1">
        <w:r w:rsidRPr="00051111">
          <w:rPr>
            <w:i w:val="0"/>
            <w:sz w:val="18"/>
          </w:rPr>
          <w:t xml:space="preserve">https://sp.prokuratoria.gov.pl/ </w:t>
        </w:r>
      </w:hyperlink>
    </w:p>
    <w:p w14:paraId="7AE6DAAB" w14:textId="77777777" w:rsidR="003A08CB" w:rsidRDefault="003A08CB" w:rsidP="003A08CB">
      <w:pPr>
        <w:pStyle w:val="footnotedescription"/>
        <w:ind w:right="632"/>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35F" w14:textId="78E57F11" w:rsidR="00754005" w:rsidRPr="00E235DF" w:rsidRDefault="00E235DF">
    <w:pPr>
      <w:pStyle w:val="Nagwek"/>
      <w:spacing w:line="240" w:lineRule="auto"/>
      <w:jc w:val="both"/>
      <w:rPr>
        <w:rFonts w:ascii="Times New Roman" w:hAnsi="Times New Roman" w:cs="Times New Roman"/>
        <w:i/>
        <w:iCs/>
        <w:sz w:val="20"/>
        <w:szCs w:val="20"/>
        <w:u w:val="single"/>
        <w:lang w:val="en-GB"/>
      </w:rPr>
    </w:pPr>
    <w:bookmarkStart w:id="6" w:name="_Hlk100049850"/>
    <w:bookmarkStart w:id="7" w:name="_Hlk99007726"/>
    <w:r w:rsidRPr="00E235DF">
      <w:rPr>
        <w:rFonts w:ascii="Times New Roman" w:hAnsi="Times New Roman" w:cs="Times New Roman"/>
        <w:i/>
        <w:iCs/>
        <w:sz w:val="20"/>
        <w:szCs w:val="20"/>
        <w:u w:val="single"/>
        <w:lang w:val="en-GB"/>
      </w:rPr>
      <w:t>Terms of reference</w:t>
    </w:r>
    <w:r w:rsidR="001C1901" w:rsidRPr="00E235DF">
      <w:rPr>
        <w:rFonts w:ascii="Times New Roman" w:hAnsi="Times New Roman" w:cs="Times New Roman"/>
        <w:i/>
        <w:iCs/>
        <w:sz w:val="20"/>
        <w:szCs w:val="20"/>
        <w:u w:val="single"/>
        <w:lang w:val="en-GB"/>
      </w:rPr>
      <w:t xml:space="preserve"> </w:t>
    </w:r>
    <w:r w:rsidRPr="00E235DF">
      <w:rPr>
        <w:rFonts w:ascii="Times New Roman" w:hAnsi="Times New Roman" w:cs="Times New Roman"/>
        <w:i/>
        <w:iCs/>
        <w:sz w:val="20"/>
        <w:szCs w:val="20"/>
        <w:u w:val="single"/>
        <w:lang w:val="en-GB"/>
      </w:rPr>
      <w:t>–</w:t>
    </w:r>
    <w:bookmarkStart w:id="8" w:name="_Hlk115351468"/>
    <w:r w:rsidR="000E657F" w:rsidRPr="00E235DF">
      <w:rPr>
        <w:rFonts w:ascii="Times New Roman" w:hAnsi="Times New Roman" w:cs="Times New Roman"/>
        <w:i/>
        <w:iCs/>
        <w:sz w:val="20"/>
        <w:szCs w:val="20"/>
        <w:u w:val="single"/>
        <w:lang w:val="en-GB"/>
      </w:rPr>
      <w:t xml:space="preserve"> </w:t>
    </w:r>
    <w:r w:rsidRPr="00E235DF">
      <w:rPr>
        <w:rFonts w:ascii="Times New Roman" w:hAnsi="Times New Roman" w:cs="Times New Roman"/>
        <w:i/>
        <w:iCs/>
        <w:sz w:val="20"/>
        <w:szCs w:val="20"/>
        <w:u w:val="single"/>
        <w:lang w:val="en-GB"/>
      </w:rPr>
      <w:t>Call for tenders in a procedur</w:t>
    </w:r>
    <w:r>
      <w:rPr>
        <w:rFonts w:ascii="Times New Roman" w:hAnsi="Times New Roman" w:cs="Times New Roman"/>
        <w:i/>
        <w:iCs/>
        <w:sz w:val="20"/>
        <w:szCs w:val="20"/>
        <w:u w:val="single"/>
        <w:lang w:val="en-GB"/>
      </w:rPr>
      <w:t xml:space="preserve">e to select a Contractor for the supply and commissioning of a crystallography </w:t>
    </w:r>
    <w:r w:rsidR="00AB2EAA">
      <w:rPr>
        <w:rFonts w:ascii="Times New Roman" w:hAnsi="Times New Roman" w:cs="Times New Roman"/>
        <w:i/>
        <w:iCs/>
        <w:sz w:val="20"/>
        <w:szCs w:val="20"/>
        <w:u w:val="single"/>
        <w:lang w:val="en-GB"/>
      </w:rPr>
      <w:t xml:space="preserve">robot </w:t>
    </w:r>
    <w:r>
      <w:rPr>
        <w:rFonts w:ascii="Times New Roman" w:hAnsi="Times New Roman" w:cs="Times New Roman"/>
        <w:i/>
        <w:iCs/>
        <w:sz w:val="20"/>
        <w:szCs w:val="20"/>
        <w:u w:val="single"/>
        <w:lang w:val="en-GB"/>
      </w:rPr>
      <w:t xml:space="preserve">with accessories, for the Jagiellonian University’s </w:t>
    </w:r>
    <w:r w:rsidR="003704B5">
      <w:rPr>
        <w:rFonts w:ascii="Times New Roman" w:hAnsi="Times New Roman" w:cs="Times New Roman"/>
        <w:i/>
        <w:iCs/>
        <w:sz w:val="20"/>
        <w:szCs w:val="20"/>
        <w:u w:val="single"/>
        <w:lang w:val="en-GB"/>
      </w:rPr>
      <w:t>Department</w:t>
    </w:r>
    <w:r>
      <w:rPr>
        <w:rFonts w:ascii="Times New Roman" w:hAnsi="Times New Roman" w:cs="Times New Roman"/>
        <w:i/>
        <w:iCs/>
        <w:sz w:val="20"/>
        <w:szCs w:val="20"/>
        <w:u w:val="single"/>
        <w:lang w:val="en-GB"/>
      </w:rPr>
      <w:t xml:space="preserve"> of Biology, Biochemistry and Biotechnology</w:t>
    </w:r>
    <w:r w:rsidR="000E657F" w:rsidRPr="00E235DF">
      <w:rPr>
        <w:rFonts w:ascii="Times New Roman" w:hAnsi="Times New Roman" w:cs="Times New Roman"/>
        <w:i/>
        <w:iCs/>
        <w:sz w:val="20"/>
        <w:szCs w:val="20"/>
        <w:u w:val="single"/>
        <w:lang w:val="en-GB"/>
      </w:rPr>
      <w:t>.</w:t>
    </w:r>
  </w:p>
  <w:bookmarkEnd w:id="6"/>
  <w:bookmarkEnd w:id="7"/>
  <w:bookmarkEnd w:id="8"/>
  <w:p w14:paraId="14EABD0C" w14:textId="37AC9F6B" w:rsidR="00754005" w:rsidRPr="00E235DF" w:rsidRDefault="001C1901">
    <w:pPr>
      <w:pStyle w:val="Nagwek"/>
      <w:spacing w:line="240" w:lineRule="auto"/>
      <w:jc w:val="right"/>
      <w:rPr>
        <w:rFonts w:ascii="Times New Roman" w:hAnsi="Times New Roman"/>
        <w:sz w:val="22"/>
        <w:szCs w:val="22"/>
        <w:lang w:val="en-GB"/>
      </w:rPr>
    </w:pPr>
    <w:r w:rsidRPr="00E235DF">
      <w:rPr>
        <w:rFonts w:ascii="Times New Roman" w:hAnsi="Times New Roman"/>
        <w:sz w:val="22"/>
        <w:szCs w:val="22"/>
        <w:lang w:val="en-GB"/>
      </w:rPr>
      <w:tab/>
    </w:r>
    <w:r w:rsidRPr="00E235DF">
      <w:rPr>
        <w:rFonts w:ascii="Times New Roman" w:hAnsi="Times New Roman"/>
        <w:sz w:val="22"/>
        <w:szCs w:val="22"/>
        <w:lang w:val="en-GB"/>
      </w:rPr>
      <w:tab/>
      <w:t xml:space="preserve">Case </w:t>
    </w:r>
    <w:r w:rsidR="00E235DF">
      <w:rPr>
        <w:rFonts w:ascii="Times New Roman" w:hAnsi="Times New Roman"/>
        <w:sz w:val="22"/>
        <w:szCs w:val="22"/>
        <w:lang w:val="en-GB"/>
      </w:rPr>
      <w:t>N</w:t>
    </w:r>
    <w:r w:rsidRPr="00E235DF">
      <w:rPr>
        <w:rFonts w:ascii="Times New Roman" w:hAnsi="Times New Roman"/>
        <w:sz w:val="22"/>
        <w:szCs w:val="22"/>
        <w:lang w:val="en-GB"/>
      </w:rPr>
      <w:t>o: 80.272</w:t>
    </w:r>
    <w:r w:rsidR="00B62DEE" w:rsidRPr="00E235DF">
      <w:rPr>
        <w:rFonts w:ascii="Times New Roman" w:hAnsi="Times New Roman"/>
        <w:sz w:val="22"/>
        <w:szCs w:val="22"/>
        <w:lang w:val="en-GB"/>
      </w:rPr>
      <w:t>.398.</w:t>
    </w:r>
    <w:r w:rsidRPr="00E235DF">
      <w:rPr>
        <w:rFonts w:ascii="Times New Roman" w:hAnsi="Times New Roman"/>
        <w:sz w:val="22"/>
        <w:szCs w:val="22"/>
        <w:lang w:val="en-GB"/>
      </w:rPr>
      <w:t>2023</w:t>
    </w:r>
  </w:p>
  <w:p w14:paraId="0C6340AA" w14:textId="77777777" w:rsidR="005E2B33" w:rsidRPr="00E235DF" w:rsidRDefault="005E2B33" w:rsidP="00615A60">
    <w:pPr>
      <w:pStyle w:val="Nagwek"/>
      <w:spacing w:line="240" w:lineRule="auto"/>
      <w:jc w:val="right"/>
      <w:rPr>
        <w:rFonts w:ascii="Times New Roman" w:hAnsi="Times New Roman"/>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851"/>
        </w:tabs>
        <w:ind w:left="851"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BF24586C"/>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383F36"/>
    <w:multiLevelType w:val="hybridMultilevel"/>
    <w:tmpl w:val="BFEE814E"/>
    <w:lvl w:ilvl="0" w:tplc="D6B0B75E">
      <w:start w:val="1"/>
      <w:numFmt w:val="decimal"/>
      <w:lvlText w:val="%1."/>
      <w:lvlJc w:val="left"/>
      <w:pPr>
        <w:tabs>
          <w:tab w:val="num" w:pos="360"/>
        </w:tabs>
        <w:ind w:left="360" w:hanging="360"/>
      </w:pPr>
      <w:rPr>
        <w:rFonts w:cs="Times New Roman"/>
        <w:b w:val="0"/>
      </w:rPr>
    </w:lvl>
    <w:lvl w:ilvl="1" w:tplc="39109C76">
      <w:start w:val="1"/>
      <w:numFmt w:val="decimal"/>
      <w:lvlText w:val="1.%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6D55480"/>
    <w:multiLevelType w:val="hybridMultilevel"/>
    <w:tmpl w:val="74021112"/>
    <w:lvl w:ilvl="0" w:tplc="39109C76">
      <w:start w:val="1"/>
      <w:numFmt w:val="decimal"/>
      <w:pStyle w:val="Akapitzlist"/>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C57FFD"/>
    <w:multiLevelType w:val="multilevel"/>
    <w:tmpl w:val="450AF1B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091EF1"/>
    <w:multiLevelType w:val="multilevel"/>
    <w:tmpl w:val="74F2D410"/>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1B91F5D"/>
    <w:multiLevelType w:val="multilevel"/>
    <w:tmpl w:val="71BA8FB6"/>
    <w:lvl w:ilvl="0">
      <w:start w:val="1"/>
      <w:numFmt w:val="decimal"/>
      <w:lvlText w:val="%1."/>
      <w:lvlJc w:val="left"/>
      <w:pPr>
        <w:tabs>
          <w:tab w:val="num" w:pos="5040"/>
        </w:tabs>
        <w:ind w:left="5040" w:hanging="360"/>
      </w:pPr>
      <w:rPr>
        <w:rFonts w:cs="Times New Roman"/>
        <w:b w:val="0"/>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77AEB876"/>
    <w:lvl w:ilvl="0" w:tplc="24820A04">
      <w:start w:val="1"/>
      <w:numFmt w:val="decimal"/>
      <w:lvlText w:val="%1)"/>
      <w:lvlJc w:val="left"/>
      <w:pPr>
        <w:tabs>
          <w:tab w:val="num" w:pos="375"/>
        </w:tabs>
        <w:ind w:left="375" w:hanging="375"/>
      </w:pPr>
      <w:rPr>
        <w:rFonts w:cs="Times New Roman"/>
        <w:i w:val="0"/>
        <w:iCs w:val="0"/>
      </w:rPr>
    </w:lvl>
    <w:lvl w:ilvl="1" w:tplc="04150001">
      <w:start w:val="1"/>
      <w:numFmt w:val="bullet"/>
      <w:lvlText w:val=""/>
      <w:lvlJc w:val="left"/>
      <w:pPr>
        <w:ind w:left="720" w:hanging="360"/>
      </w:pPr>
      <w:rPr>
        <w:rFonts w:ascii="Symbol" w:hAnsi="Symbol" w:hint="default"/>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CF36D064"/>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24048D"/>
    <w:multiLevelType w:val="hybridMultilevel"/>
    <w:tmpl w:val="AC467BE4"/>
    <w:lvl w:ilvl="0" w:tplc="D39E1082">
      <w:start w:val="1"/>
      <w:numFmt w:val="decimal"/>
      <w:lvlText w:val="%1."/>
      <w:lvlJc w:val="left"/>
      <w:pPr>
        <w:ind w:left="1080" w:hanging="360"/>
      </w:pPr>
      <w:rPr>
        <w:i w:val="0"/>
        <w:iCs w:val="0"/>
      </w:rPr>
    </w:lvl>
    <w:lvl w:ilvl="1" w:tplc="39109C76">
      <w:start w:val="1"/>
      <w:numFmt w:val="decimal"/>
      <w:lvlText w:val="1.%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18192E1D"/>
    <w:multiLevelType w:val="hybridMultilevel"/>
    <w:tmpl w:val="AB5A4A1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2160"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CA15C0"/>
    <w:multiLevelType w:val="hybridMultilevel"/>
    <w:tmpl w:val="4B266696"/>
    <w:lvl w:ilvl="0" w:tplc="FFFFFFFF">
      <w:start w:val="1"/>
      <w:numFmt w:val="lowerLetter"/>
      <w:lvlText w:val="%1."/>
      <w:lvlJc w:val="left"/>
      <w:pPr>
        <w:ind w:left="2134" w:hanging="705"/>
      </w:pPr>
    </w:lvl>
    <w:lvl w:ilvl="1" w:tplc="FFFFFFFF">
      <w:start w:val="1"/>
      <w:numFmt w:val="lowerLetter"/>
      <w:lvlText w:val="%2."/>
      <w:lvlJc w:val="left"/>
      <w:pPr>
        <w:ind w:left="2509" w:hanging="360"/>
      </w:pPr>
    </w:lvl>
    <w:lvl w:ilvl="2" w:tplc="FFFFFFFF">
      <w:start w:val="1"/>
      <w:numFmt w:val="lowerRoman"/>
      <w:lvlText w:val="%3."/>
      <w:lvlJc w:val="right"/>
      <w:pPr>
        <w:ind w:left="3229" w:hanging="180"/>
      </w:pPr>
    </w:lvl>
    <w:lvl w:ilvl="3" w:tplc="FFFFFFFF">
      <w:start w:val="1"/>
      <w:numFmt w:val="decimal"/>
      <w:lvlText w:val="%4."/>
      <w:lvlJc w:val="left"/>
      <w:pPr>
        <w:ind w:left="3949" w:hanging="360"/>
      </w:pPr>
    </w:lvl>
    <w:lvl w:ilvl="4" w:tplc="FFFFFFFF">
      <w:start w:val="1"/>
      <w:numFmt w:val="lowerLetter"/>
      <w:lvlText w:val="%5."/>
      <w:lvlJc w:val="left"/>
      <w:pPr>
        <w:ind w:left="4669" w:hanging="360"/>
      </w:pPr>
    </w:lvl>
    <w:lvl w:ilvl="5" w:tplc="FFFFFFFF">
      <w:start w:val="1"/>
      <w:numFmt w:val="lowerRoman"/>
      <w:lvlText w:val="%6."/>
      <w:lvlJc w:val="right"/>
      <w:pPr>
        <w:ind w:left="5389" w:hanging="180"/>
      </w:pPr>
    </w:lvl>
    <w:lvl w:ilvl="6" w:tplc="FFFFFFFF">
      <w:start w:val="1"/>
      <w:numFmt w:val="decimal"/>
      <w:lvlText w:val="%7."/>
      <w:lvlJc w:val="left"/>
      <w:pPr>
        <w:ind w:left="6109" w:hanging="360"/>
      </w:pPr>
    </w:lvl>
    <w:lvl w:ilvl="7" w:tplc="FFFFFFFF">
      <w:start w:val="1"/>
      <w:numFmt w:val="lowerLetter"/>
      <w:lvlText w:val="%8."/>
      <w:lvlJc w:val="left"/>
      <w:pPr>
        <w:ind w:left="6829" w:hanging="360"/>
      </w:pPr>
    </w:lvl>
    <w:lvl w:ilvl="8" w:tplc="FFFFFFFF">
      <w:start w:val="1"/>
      <w:numFmt w:val="lowerRoman"/>
      <w:lvlText w:val="%9."/>
      <w:lvlJc w:val="right"/>
      <w:pPr>
        <w:ind w:left="7549" w:hanging="180"/>
      </w:pPr>
    </w:lvl>
  </w:abstractNum>
  <w:abstractNum w:abstractNumId="24"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D826B94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D8C6B410">
      <w:start w:val="1"/>
      <w:numFmt w:val="upperLetter"/>
      <w:pStyle w:val="Nagwek3"/>
      <w:lvlText w:val="%5."/>
      <w:lvlJc w:val="left"/>
      <w:pPr>
        <w:tabs>
          <w:tab w:val="num" w:pos="3600"/>
        </w:tabs>
        <w:ind w:left="3600" w:hanging="360"/>
      </w:pPr>
      <w:rPr>
        <w:rFonts w:cs="Times New Roman"/>
        <w:b w:val="0"/>
        <w:bCs w:val="0"/>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8644BA"/>
    <w:multiLevelType w:val="multilevel"/>
    <w:tmpl w:val="B2724DA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5F43024"/>
    <w:multiLevelType w:val="multilevel"/>
    <w:tmpl w:val="5B7E5D78"/>
    <w:lvl w:ilvl="0">
      <w:start w:val="1"/>
      <w:numFmt w:val="decimal"/>
      <w:lvlText w:val="%1."/>
      <w:lvlJc w:val="left"/>
      <w:pPr>
        <w:ind w:left="360" w:hanging="360"/>
      </w:pPr>
      <w:rPr>
        <w:rFonts w:hint="default"/>
      </w:rPr>
    </w:lvl>
    <w:lvl w:ilvl="1">
      <w:start w:val="1"/>
      <w:numFmt w:val="decimal"/>
      <w:lvlText w:val="2.%2."/>
      <w:lvlJc w:val="left"/>
      <w:pPr>
        <w:tabs>
          <w:tab w:val="num" w:pos="720"/>
        </w:tabs>
        <w:ind w:left="720" w:hanging="360"/>
      </w:pPr>
      <w:rPr>
        <w:rFonts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8A48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5"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15:restartNumberingAfterBreak="0">
    <w:nsid w:val="312A5A17"/>
    <w:multiLevelType w:val="multilevel"/>
    <w:tmpl w:val="D3D063E2"/>
    <w:lvl w:ilvl="0">
      <w:start w:val="4"/>
      <w:numFmt w:val="decimal"/>
      <w:lvlText w:val="%1."/>
      <w:lvlJc w:val="left"/>
      <w:pPr>
        <w:ind w:left="360" w:hanging="360"/>
      </w:pPr>
      <w:rPr>
        <w:rFonts w:hint="default"/>
        <w:color w:val="auto"/>
      </w:rPr>
    </w:lvl>
    <w:lvl w:ilvl="1">
      <w:start w:val="8"/>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8" w15:restartNumberingAfterBreak="0">
    <w:nsid w:val="34C531D3"/>
    <w:multiLevelType w:val="hybridMultilevel"/>
    <w:tmpl w:val="C68427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48042B"/>
    <w:multiLevelType w:val="multilevel"/>
    <w:tmpl w:val="BF7EF7A6"/>
    <w:lvl w:ilvl="0">
      <w:start w:val="1"/>
      <w:numFmt w:val="decimal"/>
      <w:lvlText w:val="2.%1."/>
      <w:lvlJc w:val="left"/>
      <w:pPr>
        <w:ind w:left="360" w:hanging="360"/>
      </w:pPr>
      <w:rPr>
        <w:rFonts w:hint="default"/>
        <w:b w:val="0"/>
        <w:bCs w:val="0"/>
        <w:i w:val="0"/>
        <w:i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8FE3A99"/>
    <w:multiLevelType w:val="hybridMultilevel"/>
    <w:tmpl w:val="4B266696"/>
    <w:lvl w:ilvl="0" w:tplc="B7025B84">
      <w:start w:val="1"/>
      <w:numFmt w:val="lowerLetter"/>
      <w:lvlText w:val="%1."/>
      <w:lvlJc w:val="left"/>
      <w:pPr>
        <w:ind w:left="2134" w:hanging="705"/>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4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9F3377"/>
    <w:multiLevelType w:val="multilevel"/>
    <w:tmpl w:val="218E98FA"/>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6003AD"/>
    <w:multiLevelType w:val="multilevel"/>
    <w:tmpl w:val="6C5C7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4024C5F"/>
    <w:multiLevelType w:val="multilevel"/>
    <w:tmpl w:val="20AA715C"/>
    <w:lvl w:ilvl="0">
      <w:start w:val="1"/>
      <w:numFmt w:val="decimal"/>
      <w:lvlText w:val="%1."/>
      <w:lvlJc w:val="left"/>
      <w:pPr>
        <w:ind w:left="8157"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5" w15:restartNumberingAfterBreak="0">
    <w:nsid w:val="472C32B0"/>
    <w:multiLevelType w:val="hybridMultilevel"/>
    <w:tmpl w:val="6818C27A"/>
    <w:lvl w:ilvl="0" w:tplc="0415000F">
      <w:start w:val="1"/>
      <w:numFmt w:val="decimal"/>
      <w:lvlText w:val="%1."/>
      <w:lvlJc w:val="left"/>
      <w:pPr>
        <w:tabs>
          <w:tab w:val="num" w:pos="1260"/>
        </w:tabs>
        <w:ind w:left="1260" w:hanging="360"/>
      </w:pPr>
      <w:rPr>
        <w:rFonts w:cs="Times New Roman"/>
      </w:rPr>
    </w:lvl>
    <w:lvl w:ilvl="1" w:tplc="39109C76">
      <w:start w:val="1"/>
      <w:numFmt w:val="decimal"/>
      <w:lvlText w:val="1.%2."/>
      <w:lvlJc w:val="left"/>
      <w:pPr>
        <w:tabs>
          <w:tab w:val="num" w:pos="1206"/>
        </w:tabs>
        <w:ind w:left="1206"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6" w15:restartNumberingAfterBreak="0">
    <w:nsid w:val="484A79CF"/>
    <w:multiLevelType w:val="hybridMultilevel"/>
    <w:tmpl w:val="973AFF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764BF2"/>
    <w:multiLevelType w:val="multilevel"/>
    <w:tmpl w:val="9AD09A12"/>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9" w15:restartNumberingAfterBreak="0">
    <w:nsid w:val="4B17075E"/>
    <w:multiLevelType w:val="hybridMultilevel"/>
    <w:tmpl w:val="B2808F6E"/>
    <w:lvl w:ilvl="0" w:tplc="501A8D36">
      <w:start w:val="1"/>
      <w:numFmt w:val="decimal"/>
      <w:lvlText w:val="3.%1"/>
      <w:lvlJc w:val="left"/>
      <w:pPr>
        <w:ind w:left="786" w:hanging="360"/>
      </w:pPr>
      <w:rPr>
        <w:rFonts w:hint="default"/>
        <w:b w:val="0"/>
        <w:bCs/>
        <w:color w:val="auto"/>
        <w:w w:val="103"/>
        <w:sz w:val="22"/>
        <w:szCs w:val="22"/>
      </w:rPr>
    </w:lvl>
    <w:lvl w:ilvl="1" w:tplc="04150019" w:tentative="1">
      <w:start w:val="1"/>
      <w:numFmt w:val="lowerLetter"/>
      <w:lvlText w:val="%2."/>
      <w:lvlJc w:val="left"/>
      <w:pPr>
        <w:ind w:left="6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1506" w:hanging="360"/>
      </w:pPr>
    </w:lvl>
    <w:lvl w:ilvl="4" w:tplc="04150019" w:tentative="1">
      <w:start w:val="1"/>
      <w:numFmt w:val="lowerLetter"/>
      <w:lvlText w:val="%5."/>
      <w:lvlJc w:val="left"/>
      <w:pPr>
        <w:ind w:left="2226" w:hanging="360"/>
      </w:pPr>
    </w:lvl>
    <w:lvl w:ilvl="5" w:tplc="0415001B" w:tentative="1">
      <w:start w:val="1"/>
      <w:numFmt w:val="lowerRoman"/>
      <w:lvlText w:val="%6."/>
      <w:lvlJc w:val="right"/>
      <w:pPr>
        <w:ind w:left="2946" w:hanging="180"/>
      </w:pPr>
    </w:lvl>
    <w:lvl w:ilvl="6" w:tplc="0415000F" w:tentative="1">
      <w:start w:val="1"/>
      <w:numFmt w:val="decimal"/>
      <w:lvlText w:val="%7."/>
      <w:lvlJc w:val="left"/>
      <w:pPr>
        <w:ind w:left="3666" w:hanging="360"/>
      </w:pPr>
    </w:lvl>
    <w:lvl w:ilvl="7" w:tplc="04150019" w:tentative="1">
      <w:start w:val="1"/>
      <w:numFmt w:val="lowerLetter"/>
      <w:lvlText w:val="%8."/>
      <w:lvlJc w:val="left"/>
      <w:pPr>
        <w:ind w:left="4386" w:hanging="360"/>
      </w:pPr>
    </w:lvl>
    <w:lvl w:ilvl="8" w:tplc="0415001B" w:tentative="1">
      <w:start w:val="1"/>
      <w:numFmt w:val="lowerRoman"/>
      <w:lvlText w:val="%9."/>
      <w:lvlJc w:val="right"/>
      <w:pPr>
        <w:ind w:left="5106" w:hanging="180"/>
      </w:pPr>
    </w:lvl>
  </w:abstractNum>
  <w:abstractNum w:abstractNumId="50" w15:restartNumberingAfterBreak="0">
    <w:nsid w:val="4DB845B2"/>
    <w:multiLevelType w:val="multilevel"/>
    <w:tmpl w:val="0C44CA3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56400A46"/>
    <w:multiLevelType w:val="multilevel"/>
    <w:tmpl w:val="9B42CEEE"/>
    <w:lvl w:ilvl="0">
      <w:start w:val="1"/>
      <w:numFmt w:val="decimal"/>
      <w:lvlText w:val="%1"/>
      <w:lvlJc w:val="left"/>
      <w:pPr>
        <w:ind w:left="360" w:hanging="360"/>
      </w:pPr>
      <w:rPr>
        <w:rFonts w:cs="Times New Roman"/>
      </w:rPr>
    </w:lvl>
    <w:lvl w:ilvl="1">
      <w:start w:val="1"/>
      <w:numFmt w:val="decimal"/>
      <w:lvlText w:val="1.%2."/>
      <w:lvlJc w:val="left"/>
      <w:pPr>
        <w:ind w:left="1800" w:hanging="360"/>
      </w:pPr>
      <w:rPr>
        <w:rFonts w:hint="default"/>
        <w:b w:val="0"/>
        <w:bCs/>
        <w:w w:val="103"/>
        <w:sz w:val="22"/>
        <w:szCs w:val="22"/>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55"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56" w15:restartNumberingAfterBreak="0">
    <w:nsid w:val="61B11E47"/>
    <w:multiLevelType w:val="multilevel"/>
    <w:tmpl w:val="B1209228"/>
    <w:lvl w:ilvl="0">
      <w:start w:val="3"/>
      <w:numFmt w:val="decimal"/>
      <w:lvlText w:val="%1"/>
      <w:lvlJc w:val="left"/>
      <w:pPr>
        <w:ind w:left="786" w:hanging="360"/>
      </w:pPr>
      <w:rPr>
        <w:rFonts w:hint="default"/>
      </w:rPr>
    </w:lvl>
    <w:lvl w:ilvl="1">
      <w:start w:val="1"/>
      <w:numFmt w:val="ordinal"/>
      <w:lvlText w:val="4.%2"/>
      <w:lvlJc w:val="left"/>
      <w:pPr>
        <w:ind w:left="4026" w:hanging="360"/>
      </w:pPr>
      <w:rPr>
        <w:rFonts w:eastAsia="Calibri" w:cs="Times New Roman" w:hint="default"/>
        <w:b w:val="0"/>
        <w:bCs w:val="0"/>
        <w:i w:val="0"/>
        <w:iCs w:val="0"/>
      </w:rPr>
    </w:lvl>
    <w:lvl w:ilvl="2">
      <w:start w:val="1"/>
      <w:numFmt w:val="decimal"/>
      <w:lvlText w:val="%3)"/>
      <w:lvlJc w:val="left"/>
      <w:pPr>
        <w:ind w:left="7626" w:hanging="720"/>
      </w:pPr>
      <w:rPr>
        <w:rFonts w:hint="default"/>
        <w:sz w:val="22"/>
        <w:szCs w:val="20"/>
      </w:rPr>
    </w:lvl>
    <w:lvl w:ilvl="3">
      <w:start w:val="1"/>
      <w:numFmt w:val="decimal"/>
      <w:lvlText w:val="%1.%2.%3.%4"/>
      <w:lvlJc w:val="left"/>
      <w:pPr>
        <w:ind w:left="10866" w:hanging="720"/>
      </w:pPr>
      <w:rPr>
        <w:rFonts w:hint="default"/>
      </w:rPr>
    </w:lvl>
    <w:lvl w:ilvl="4">
      <w:start w:val="1"/>
      <w:numFmt w:val="decimal"/>
      <w:lvlText w:val="%1.%2.%3.%4.%5"/>
      <w:lvlJc w:val="left"/>
      <w:pPr>
        <w:ind w:left="14466" w:hanging="1080"/>
      </w:pPr>
      <w:rPr>
        <w:rFonts w:hint="default"/>
      </w:rPr>
    </w:lvl>
    <w:lvl w:ilvl="5">
      <w:start w:val="1"/>
      <w:numFmt w:val="decimal"/>
      <w:lvlText w:val="%1.%2.%3.%4.%5.%6"/>
      <w:lvlJc w:val="left"/>
      <w:pPr>
        <w:ind w:left="17706" w:hanging="1080"/>
      </w:pPr>
      <w:rPr>
        <w:rFonts w:hint="default"/>
      </w:rPr>
    </w:lvl>
    <w:lvl w:ilvl="6">
      <w:start w:val="1"/>
      <w:numFmt w:val="decimal"/>
      <w:lvlText w:val="%1.%2.%3.%4.%5.%6.%7"/>
      <w:lvlJc w:val="left"/>
      <w:pPr>
        <w:ind w:left="21306" w:hanging="1440"/>
      </w:pPr>
      <w:rPr>
        <w:rFonts w:hint="default"/>
      </w:rPr>
    </w:lvl>
    <w:lvl w:ilvl="7">
      <w:start w:val="1"/>
      <w:numFmt w:val="decimal"/>
      <w:lvlText w:val="%1.%2.%3.%4.%5.%6.%7.%8"/>
      <w:lvlJc w:val="left"/>
      <w:pPr>
        <w:ind w:left="24546" w:hanging="1440"/>
      </w:pPr>
      <w:rPr>
        <w:rFonts w:hint="default"/>
      </w:rPr>
    </w:lvl>
    <w:lvl w:ilvl="8">
      <w:start w:val="1"/>
      <w:numFmt w:val="decimal"/>
      <w:lvlText w:val="%1.%2.%3.%4.%5.%6.%7.%8.%9"/>
      <w:lvlJc w:val="left"/>
      <w:pPr>
        <w:ind w:left="27786" w:hanging="1440"/>
      </w:pPr>
      <w:rPr>
        <w:rFonts w:hint="default"/>
      </w:rPr>
    </w:lvl>
  </w:abstractNum>
  <w:abstractNum w:abstractNumId="57" w15:restartNumberingAfterBreak="0">
    <w:nsid w:val="66836D73"/>
    <w:multiLevelType w:val="multilevel"/>
    <w:tmpl w:val="F80202E0"/>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4."/>
      <w:lvlJc w:val="left"/>
      <w:pPr>
        <w:ind w:left="2652" w:hanging="720"/>
      </w:pPr>
      <w:rPr>
        <w:rFonts w:ascii="Times New Roman" w:eastAsia="Times New Roman" w:hAnsi="Times New Roman" w:cs="Times New Roman"/>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7."/>
      <w:lvlJc w:val="left"/>
      <w:pPr>
        <w:ind w:left="5304" w:hanging="1440"/>
      </w:pPr>
      <w:rPr>
        <w:rFonts w:ascii="Times New Roman" w:eastAsia="Times New Roman" w:hAnsi="Times New Roman" w:cs="Calibri"/>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8"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98C7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2" w15:restartNumberingAfterBreak="0">
    <w:nsid w:val="6A756506"/>
    <w:multiLevelType w:val="hybridMultilevel"/>
    <w:tmpl w:val="C10C7A3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3627A5"/>
    <w:multiLevelType w:val="hybridMultilevel"/>
    <w:tmpl w:val="C816A846"/>
    <w:lvl w:ilvl="0" w:tplc="38AEC52A">
      <w:start w:val="1"/>
      <w:numFmt w:val="decimal"/>
      <w:lvlText w:val="3.%1"/>
      <w:lvlJc w:val="left"/>
      <w:pPr>
        <w:ind w:left="1571" w:hanging="360"/>
      </w:pPr>
      <w:rPr>
        <w:rFonts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95613"/>
    <w:multiLevelType w:val="multilevel"/>
    <w:tmpl w:val="A658313A"/>
    <w:lvl w:ilvl="0">
      <w:start w:val="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6FAA2000"/>
    <w:multiLevelType w:val="multilevel"/>
    <w:tmpl w:val="D29071A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7"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8" w15:restartNumberingAfterBreak="0">
    <w:nsid w:val="7414050F"/>
    <w:multiLevelType w:val="multilevel"/>
    <w:tmpl w:val="D2F8F72A"/>
    <w:lvl w:ilvl="0">
      <w:start w:val="1"/>
      <w:numFmt w:val="decimal"/>
      <w:lvlText w:val="1.%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457B98"/>
    <w:multiLevelType w:val="multilevel"/>
    <w:tmpl w:val="7974CC5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0"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BE730D8"/>
    <w:multiLevelType w:val="multilevel"/>
    <w:tmpl w:val="0E90E880"/>
    <w:lvl w:ilvl="0">
      <w:start w:val="6"/>
      <w:numFmt w:val="decimal"/>
      <w:lvlText w:val="%1."/>
      <w:lvlJc w:val="left"/>
      <w:pPr>
        <w:ind w:left="504" w:hanging="504"/>
      </w:pPr>
      <w:rPr>
        <w:rFonts w:hint="default"/>
        <w:i w:val="0"/>
        <w:u w:val="none"/>
      </w:rPr>
    </w:lvl>
    <w:lvl w:ilvl="1">
      <w:start w:val="1"/>
      <w:numFmt w:val="decimal"/>
      <w:lvlText w:val="%1.%2."/>
      <w:lvlJc w:val="left"/>
      <w:pPr>
        <w:ind w:left="684" w:hanging="504"/>
      </w:pPr>
      <w:rPr>
        <w:rFonts w:hint="default"/>
        <w:i w:val="0"/>
        <w:u w:val="none"/>
      </w:rPr>
    </w:lvl>
    <w:lvl w:ilvl="2">
      <w:start w:val="1"/>
      <w:numFmt w:val="decimal"/>
      <w:lvlText w:val="%1.%2.%3."/>
      <w:lvlJc w:val="left"/>
      <w:pPr>
        <w:ind w:left="1080" w:hanging="720"/>
      </w:pPr>
      <w:rPr>
        <w:rFonts w:hint="default"/>
        <w:i w:val="0"/>
        <w:u w:val="none"/>
      </w:rPr>
    </w:lvl>
    <w:lvl w:ilvl="3">
      <w:start w:val="1"/>
      <w:numFmt w:val="decimal"/>
      <w:lvlText w:val="%1.%2.%3.%4."/>
      <w:lvlJc w:val="left"/>
      <w:pPr>
        <w:ind w:left="1260" w:hanging="720"/>
      </w:pPr>
      <w:rPr>
        <w:rFonts w:hint="default"/>
        <w:i w:val="0"/>
        <w:u w:val="none"/>
      </w:rPr>
    </w:lvl>
    <w:lvl w:ilvl="4">
      <w:start w:val="1"/>
      <w:numFmt w:val="decimal"/>
      <w:lvlText w:val="%1.%2.%3.%4.%5."/>
      <w:lvlJc w:val="left"/>
      <w:pPr>
        <w:ind w:left="1800" w:hanging="1080"/>
      </w:pPr>
      <w:rPr>
        <w:rFonts w:hint="default"/>
        <w:i w:val="0"/>
        <w:u w:val="none"/>
      </w:rPr>
    </w:lvl>
    <w:lvl w:ilvl="5">
      <w:start w:val="1"/>
      <w:numFmt w:val="decimal"/>
      <w:lvlText w:val="%1.%2.%3.%4.%5.%6."/>
      <w:lvlJc w:val="left"/>
      <w:pPr>
        <w:ind w:left="1980" w:hanging="1080"/>
      </w:pPr>
      <w:rPr>
        <w:rFonts w:hint="default"/>
        <w:i w:val="0"/>
        <w:u w:val="none"/>
      </w:rPr>
    </w:lvl>
    <w:lvl w:ilvl="6">
      <w:start w:val="1"/>
      <w:numFmt w:val="decimal"/>
      <w:lvlText w:val="%1.%2.%3.%4.%5.%6.%7."/>
      <w:lvlJc w:val="left"/>
      <w:pPr>
        <w:ind w:left="2520" w:hanging="1440"/>
      </w:pPr>
      <w:rPr>
        <w:rFonts w:hint="default"/>
        <w:i w:val="0"/>
        <w:u w:val="none"/>
      </w:rPr>
    </w:lvl>
    <w:lvl w:ilvl="7">
      <w:start w:val="1"/>
      <w:numFmt w:val="decimal"/>
      <w:lvlText w:val="%1.%2.%3.%4.%5.%6.%7.%8."/>
      <w:lvlJc w:val="left"/>
      <w:pPr>
        <w:ind w:left="2700" w:hanging="1440"/>
      </w:pPr>
      <w:rPr>
        <w:rFonts w:hint="default"/>
        <w:i w:val="0"/>
        <w:u w:val="none"/>
      </w:rPr>
    </w:lvl>
    <w:lvl w:ilvl="8">
      <w:start w:val="1"/>
      <w:numFmt w:val="decimal"/>
      <w:lvlText w:val="%1.%2.%3.%4.%5.%6.%7.%8.%9."/>
      <w:lvlJc w:val="left"/>
      <w:pPr>
        <w:ind w:left="3240" w:hanging="1800"/>
      </w:pPr>
      <w:rPr>
        <w:rFonts w:hint="default"/>
        <w:i w:val="0"/>
        <w:u w:val="none"/>
      </w:rPr>
    </w:lvl>
  </w:abstractNum>
  <w:num w:numId="1" w16cid:durableId="275676664">
    <w:abstractNumId w:val="27"/>
  </w:num>
  <w:num w:numId="2" w16cid:durableId="663781308">
    <w:abstractNumId w:val="47"/>
  </w:num>
  <w:num w:numId="3" w16cid:durableId="805975035">
    <w:abstractNumId w:val="33"/>
  </w:num>
  <w:num w:numId="4" w16cid:durableId="234810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4820845">
    <w:abstractNumId w:val="24"/>
  </w:num>
  <w:num w:numId="6" w16cid:durableId="1824084579">
    <w:abstractNumId w:val="60"/>
  </w:num>
  <w:num w:numId="7" w16cid:durableId="1152482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6128475">
    <w:abstractNumId w:val="65"/>
  </w:num>
  <w:num w:numId="9" w16cid:durableId="1342471748">
    <w:abstractNumId w:val="21"/>
  </w:num>
  <w:num w:numId="10" w16cid:durableId="476653727">
    <w:abstractNumId w:val="19"/>
  </w:num>
  <w:num w:numId="11" w16cid:durableId="1137449511">
    <w:abstractNumId w:val="8"/>
  </w:num>
  <w:num w:numId="12" w16cid:durableId="2004232824">
    <w:abstractNumId w:val="11"/>
  </w:num>
  <w:num w:numId="13" w16cid:durableId="1845439721">
    <w:abstractNumId w:val="52"/>
  </w:num>
  <w:num w:numId="14" w16cid:durableId="1561281463">
    <w:abstractNumId w:val="38"/>
  </w:num>
  <w:num w:numId="15" w16cid:durableId="242181905">
    <w:abstractNumId w:val="2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8593615">
    <w:abstractNumId w:val="62"/>
  </w:num>
  <w:num w:numId="17" w16cid:durableId="17229424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5457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0585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5884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5091248">
    <w:abstractNumId w:val="55"/>
  </w:num>
  <w:num w:numId="22" w16cid:durableId="1199856763">
    <w:abstractNumId w:val="5"/>
    <w:lvlOverride w:ilvl="0">
      <w:startOverride w:val="1"/>
    </w:lvlOverride>
  </w:num>
  <w:num w:numId="23" w16cid:durableId="865361736">
    <w:abstractNumId w:val="22"/>
  </w:num>
  <w:num w:numId="24" w16cid:durableId="16215692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5421654">
    <w:abstractNumId w:val="54"/>
  </w:num>
  <w:num w:numId="26" w16cid:durableId="604310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9002238">
    <w:abstractNumId w:val="20"/>
  </w:num>
  <w:num w:numId="28" w16cid:durableId="972587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1785681">
    <w:abstractNumId w:val="3"/>
    <w:lvlOverride w:ilvl="0">
      <w:startOverride w:val="1"/>
    </w:lvlOverride>
  </w:num>
  <w:num w:numId="30" w16cid:durableId="1217548706">
    <w:abstractNumId w:val="15"/>
  </w:num>
  <w:num w:numId="31" w16cid:durableId="904608094">
    <w:abstractNumId w:val="53"/>
  </w:num>
  <w:num w:numId="32" w16cid:durableId="924265737">
    <w:abstractNumId w:val="59"/>
  </w:num>
  <w:num w:numId="33" w16cid:durableId="826169461">
    <w:abstractNumId w:val="26"/>
  </w:num>
  <w:num w:numId="34" w16cid:durableId="705637506">
    <w:abstractNumId w:val="16"/>
  </w:num>
  <w:num w:numId="35" w16cid:durableId="239875697">
    <w:abstractNumId w:val="44"/>
  </w:num>
  <w:num w:numId="36" w16cid:durableId="1875462854">
    <w:abstractNumId w:val="18"/>
  </w:num>
  <w:num w:numId="37" w16cid:durableId="1648706807">
    <w:abstractNumId w:val="48"/>
  </w:num>
  <w:num w:numId="38" w16cid:durableId="1022516908">
    <w:abstractNumId w:val="42"/>
  </w:num>
  <w:num w:numId="39" w16cid:durableId="199781029">
    <w:abstractNumId w:val="68"/>
  </w:num>
  <w:num w:numId="40" w16cid:durableId="1434324593">
    <w:abstractNumId w:val="69"/>
  </w:num>
  <w:num w:numId="41" w16cid:durableId="1500537653">
    <w:abstractNumId w:val="39"/>
  </w:num>
  <w:num w:numId="42" w16cid:durableId="2042854988">
    <w:abstractNumId w:val="14"/>
  </w:num>
  <w:num w:numId="43" w16cid:durableId="1321808694">
    <w:abstractNumId w:val="29"/>
  </w:num>
  <w:num w:numId="44" w16cid:durableId="614678971">
    <w:abstractNumId w:val="43"/>
  </w:num>
  <w:num w:numId="45" w16cid:durableId="2057510138">
    <w:abstractNumId w:val="57"/>
  </w:num>
  <w:num w:numId="46" w16cid:durableId="1330598777">
    <w:abstractNumId w:val="66"/>
  </w:num>
  <w:num w:numId="47" w16cid:durableId="1164050678">
    <w:abstractNumId w:val="17"/>
  </w:num>
  <w:num w:numId="48" w16cid:durableId="1634214686">
    <w:abstractNumId w:val="61"/>
  </w:num>
  <w:num w:numId="49" w16cid:durableId="1934241204">
    <w:abstractNumId w:val="13"/>
  </w:num>
  <w:num w:numId="50" w16cid:durableId="1619995246">
    <w:abstractNumId w:val="41"/>
  </w:num>
  <w:num w:numId="51" w16cid:durableId="1672441149">
    <w:abstractNumId w:val="9"/>
  </w:num>
  <w:num w:numId="52" w16cid:durableId="1707677755">
    <w:abstractNumId w:val="63"/>
  </w:num>
  <w:num w:numId="53" w16cid:durableId="1741905096">
    <w:abstractNumId w:val="56"/>
  </w:num>
  <w:num w:numId="54" w16cid:durableId="9413044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25264819">
    <w:abstractNumId w:val="31"/>
  </w:num>
  <w:num w:numId="56" w16cid:durableId="482742996">
    <w:abstractNumId w:val="30"/>
  </w:num>
  <w:num w:numId="57" w16cid:durableId="1622032016">
    <w:abstractNumId w:val="45"/>
  </w:num>
  <w:num w:numId="58" w16cid:durableId="1256521922">
    <w:abstractNumId w:val="10"/>
  </w:num>
  <w:num w:numId="59" w16cid:durableId="1649895509">
    <w:abstractNumId w:val="46"/>
  </w:num>
  <w:num w:numId="60" w16cid:durableId="95518316">
    <w:abstractNumId w:val="64"/>
  </w:num>
  <w:num w:numId="61" w16cid:durableId="1931890835">
    <w:abstractNumId w:val="71"/>
  </w:num>
  <w:num w:numId="62" w16cid:durableId="155921224">
    <w:abstractNumId w:val="49"/>
  </w:num>
  <w:num w:numId="63" w16cid:durableId="854076793">
    <w:abstractNumId w:val="35"/>
  </w:num>
  <w:num w:numId="64" w16cid:durableId="1096559812">
    <w:abstractNumId w:val="37"/>
  </w:num>
  <w:num w:numId="65" w16cid:durableId="781417962">
    <w:abstractNumId w:val="50"/>
  </w:num>
  <w:num w:numId="66" w16cid:durableId="1274094821">
    <w:abstractNumId w:val="40"/>
  </w:num>
  <w:num w:numId="67" w16cid:durableId="180706434">
    <w:abstractNumId w:val="23"/>
  </w:num>
  <w:num w:numId="68" w16cid:durableId="926962922">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15D"/>
    <w:rsid w:val="0000197E"/>
    <w:rsid w:val="00001DFE"/>
    <w:rsid w:val="00002BB1"/>
    <w:rsid w:val="000035F3"/>
    <w:rsid w:val="0000429F"/>
    <w:rsid w:val="0000496D"/>
    <w:rsid w:val="00006E4D"/>
    <w:rsid w:val="0000732F"/>
    <w:rsid w:val="0000777A"/>
    <w:rsid w:val="000103C6"/>
    <w:rsid w:val="000119D5"/>
    <w:rsid w:val="00012FEB"/>
    <w:rsid w:val="00013A64"/>
    <w:rsid w:val="0001433C"/>
    <w:rsid w:val="00015237"/>
    <w:rsid w:val="00015978"/>
    <w:rsid w:val="00015C31"/>
    <w:rsid w:val="00015CA2"/>
    <w:rsid w:val="00017024"/>
    <w:rsid w:val="000171B1"/>
    <w:rsid w:val="000206F7"/>
    <w:rsid w:val="00021CA2"/>
    <w:rsid w:val="00024864"/>
    <w:rsid w:val="000266C4"/>
    <w:rsid w:val="0002708C"/>
    <w:rsid w:val="00031D13"/>
    <w:rsid w:val="00035381"/>
    <w:rsid w:val="00037A3C"/>
    <w:rsid w:val="00037BFA"/>
    <w:rsid w:val="00037EE5"/>
    <w:rsid w:val="00040EE9"/>
    <w:rsid w:val="0004139B"/>
    <w:rsid w:val="00042D0E"/>
    <w:rsid w:val="00043C83"/>
    <w:rsid w:val="00043EA5"/>
    <w:rsid w:val="00044549"/>
    <w:rsid w:val="00045579"/>
    <w:rsid w:val="00045EC8"/>
    <w:rsid w:val="00046556"/>
    <w:rsid w:val="000474E7"/>
    <w:rsid w:val="00051111"/>
    <w:rsid w:val="00051CB3"/>
    <w:rsid w:val="000526E5"/>
    <w:rsid w:val="00053CF0"/>
    <w:rsid w:val="00054B03"/>
    <w:rsid w:val="00054D68"/>
    <w:rsid w:val="00057BB4"/>
    <w:rsid w:val="000607A6"/>
    <w:rsid w:val="00062453"/>
    <w:rsid w:val="0006313D"/>
    <w:rsid w:val="00065549"/>
    <w:rsid w:val="000673A7"/>
    <w:rsid w:val="000678AA"/>
    <w:rsid w:val="00070AE8"/>
    <w:rsid w:val="00070BA0"/>
    <w:rsid w:val="0007139B"/>
    <w:rsid w:val="00072466"/>
    <w:rsid w:val="00072BA6"/>
    <w:rsid w:val="00073068"/>
    <w:rsid w:val="000759DD"/>
    <w:rsid w:val="00076C55"/>
    <w:rsid w:val="0007771B"/>
    <w:rsid w:val="00077D9E"/>
    <w:rsid w:val="000801C2"/>
    <w:rsid w:val="000804F7"/>
    <w:rsid w:val="00080C08"/>
    <w:rsid w:val="00080E34"/>
    <w:rsid w:val="00080ED5"/>
    <w:rsid w:val="000813C0"/>
    <w:rsid w:val="000821BD"/>
    <w:rsid w:val="000829C9"/>
    <w:rsid w:val="00082A2D"/>
    <w:rsid w:val="000830EE"/>
    <w:rsid w:val="0008389C"/>
    <w:rsid w:val="000846EF"/>
    <w:rsid w:val="00084F1D"/>
    <w:rsid w:val="00085072"/>
    <w:rsid w:val="000852F8"/>
    <w:rsid w:val="0008607C"/>
    <w:rsid w:val="00086A46"/>
    <w:rsid w:val="0009203F"/>
    <w:rsid w:val="00092B0D"/>
    <w:rsid w:val="00093A8B"/>
    <w:rsid w:val="00095F0C"/>
    <w:rsid w:val="00096116"/>
    <w:rsid w:val="000961A3"/>
    <w:rsid w:val="0009662C"/>
    <w:rsid w:val="00096D2C"/>
    <w:rsid w:val="00097F3A"/>
    <w:rsid w:val="000A00BB"/>
    <w:rsid w:val="000A0EEC"/>
    <w:rsid w:val="000A1F80"/>
    <w:rsid w:val="000A2236"/>
    <w:rsid w:val="000A2346"/>
    <w:rsid w:val="000A332A"/>
    <w:rsid w:val="000A38B0"/>
    <w:rsid w:val="000A4417"/>
    <w:rsid w:val="000A5857"/>
    <w:rsid w:val="000A7123"/>
    <w:rsid w:val="000A77EA"/>
    <w:rsid w:val="000B0B86"/>
    <w:rsid w:val="000B0C1C"/>
    <w:rsid w:val="000B1341"/>
    <w:rsid w:val="000B21BD"/>
    <w:rsid w:val="000B288D"/>
    <w:rsid w:val="000B3F90"/>
    <w:rsid w:val="000B4606"/>
    <w:rsid w:val="000B5BC6"/>
    <w:rsid w:val="000B6188"/>
    <w:rsid w:val="000B6EB8"/>
    <w:rsid w:val="000B724B"/>
    <w:rsid w:val="000B7D92"/>
    <w:rsid w:val="000C2051"/>
    <w:rsid w:val="000C2A8E"/>
    <w:rsid w:val="000C397A"/>
    <w:rsid w:val="000C4C36"/>
    <w:rsid w:val="000C588F"/>
    <w:rsid w:val="000C5A43"/>
    <w:rsid w:val="000C62A3"/>
    <w:rsid w:val="000C6A50"/>
    <w:rsid w:val="000C6E26"/>
    <w:rsid w:val="000C6F09"/>
    <w:rsid w:val="000C7D0B"/>
    <w:rsid w:val="000D01E0"/>
    <w:rsid w:val="000D037D"/>
    <w:rsid w:val="000D06F9"/>
    <w:rsid w:val="000D12E9"/>
    <w:rsid w:val="000D1887"/>
    <w:rsid w:val="000D1CFE"/>
    <w:rsid w:val="000D2356"/>
    <w:rsid w:val="000D26F0"/>
    <w:rsid w:val="000D3633"/>
    <w:rsid w:val="000D39B7"/>
    <w:rsid w:val="000D3F8A"/>
    <w:rsid w:val="000E21DD"/>
    <w:rsid w:val="000E25E1"/>
    <w:rsid w:val="000E2ACA"/>
    <w:rsid w:val="000E4520"/>
    <w:rsid w:val="000E657F"/>
    <w:rsid w:val="000E736F"/>
    <w:rsid w:val="000E74E0"/>
    <w:rsid w:val="000F27FB"/>
    <w:rsid w:val="000F2AFB"/>
    <w:rsid w:val="000F2FF3"/>
    <w:rsid w:val="000F3297"/>
    <w:rsid w:val="000F443B"/>
    <w:rsid w:val="000F62D1"/>
    <w:rsid w:val="000F6733"/>
    <w:rsid w:val="000F67D9"/>
    <w:rsid w:val="000F6BF9"/>
    <w:rsid w:val="000F7D99"/>
    <w:rsid w:val="000F7F3E"/>
    <w:rsid w:val="00101154"/>
    <w:rsid w:val="00103A8B"/>
    <w:rsid w:val="00103B33"/>
    <w:rsid w:val="0010406F"/>
    <w:rsid w:val="0010440D"/>
    <w:rsid w:val="00105E8D"/>
    <w:rsid w:val="001062B7"/>
    <w:rsid w:val="0010766E"/>
    <w:rsid w:val="001114C2"/>
    <w:rsid w:val="001125C0"/>
    <w:rsid w:val="00112683"/>
    <w:rsid w:val="00114E1B"/>
    <w:rsid w:val="00115A0C"/>
    <w:rsid w:val="00115CF8"/>
    <w:rsid w:val="0011698C"/>
    <w:rsid w:val="00116B77"/>
    <w:rsid w:val="00121494"/>
    <w:rsid w:val="0012238F"/>
    <w:rsid w:val="001232D5"/>
    <w:rsid w:val="00126987"/>
    <w:rsid w:val="00130017"/>
    <w:rsid w:val="0013068E"/>
    <w:rsid w:val="0013096C"/>
    <w:rsid w:val="00130EA1"/>
    <w:rsid w:val="0013252D"/>
    <w:rsid w:val="001340E9"/>
    <w:rsid w:val="00135D17"/>
    <w:rsid w:val="001363DE"/>
    <w:rsid w:val="00140166"/>
    <w:rsid w:val="0014072F"/>
    <w:rsid w:val="0014097A"/>
    <w:rsid w:val="00141E0E"/>
    <w:rsid w:val="001434E5"/>
    <w:rsid w:val="001449F5"/>
    <w:rsid w:val="00144F98"/>
    <w:rsid w:val="00145BE0"/>
    <w:rsid w:val="0014679A"/>
    <w:rsid w:val="00146CE0"/>
    <w:rsid w:val="001503CC"/>
    <w:rsid w:val="001506F2"/>
    <w:rsid w:val="001532DB"/>
    <w:rsid w:val="00153B36"/>
    <w:rsid w:val="00157009"/>
    <w:rsid w:val="00157F0F"/>
    <w:rsid w:val="0016110A"/>
    <w:rsid w:val="00161195"/>
    <w:rsid w:val="00164A27"/>
    <w:rsid w:val="00164EC1"/>
    <w:rsid w:val="00166794"/>
    <w:rsid w:val="001668DD"/>
    <w:rsid w:val="00167C1C"/>
    <w:rsid w:val="00167D51"/>
    <w:rsid w:val="00167FCF"/>
    <w:rsid w:val="00172AEF"/>
    <w:rsid w:val="00172DDC"/>
    <w:rsid w:val="00173DF7"/>
    <w:rsid w:val="001742FE"/>
    <w:rsid w:val="00174AFB"/>
    <w:rsid w:val="001767ED"/>
    <w:rsid w:val="00177BED"/>
    <w:rsid w:val="00181134"/>
    <w:rsid w:val="00182D60"/>
    <w:rsid w:val="0018421E"/>
    <w:rsid w:val="00184461"/>
    <w:rsid w:val="00184E7D"/>
    <w:rsid w:val="001858B9"/>
    <w:rsid w:val="0018671A"/>
    <w:rsid w:val="00190684"/>
    <w:rsid w:val="00190F78"/>
    <w:rsid w:val="00191CC2"/>
    <w:rsid w:val="00191F7A"/>
    <w:rsid w:val="00192371"/>
    <w:rsid w:val="001924DF"/>
    <w:rsid w:val="00192F3F"/>
    <w:rsid w:val="00193035"/>
    <w:rsid w:val="00195B1D"/>
    <w:rsid w:val="001976B4"/>
    <w:rsid w:val="00197752"/>
    <w:rsid w:val="001A0595"/>
    <w:rsid w:val="001A110F"/>
    <w:rsid w:val="001A1AE3"/>
    <w:rsid w:val="001A1C30"/>
    <w:rsid w:val="001A23DD"/>
    <w:rsid w:val="001A251D"/>
    <w:rsid w:val="001A3E8C"/>
    <w:rsid w:val="001A483D"/>
    <w:rsid w:val="001A4FC2"/>
    <w:rsid w:val="001B0086"/>
    <w:rsid w:val="001B0255"/>
    <w:rsid w:val="001B0D20"/>
    <w:rsid w:val="001B1751"/>
    <w:rsid w:val="001B2C9A"/>
    <w:rsid w:val="001B2D8A"/>
    <w:rsid w:val="001B3681"/>
    <w:rsid w:val="001B45FD"/>
    <w:rsid w:val="001B4EBC"/>
    <w:rsid w:val="001B6DB7"/>
    <w:rsid w:val="001B739C"/>
    <w:rsid w:val="001C0490"/>
    <w:rsid w:val="001C04C3"/>
    <w:rsid w:val="001C12B3"/>
    <w:rsid w:val="001C14D8"/>
    <w:rsid w:val="001C17B5"/>
    <w:rsid w:val="001C1901"/>
    <w:rsid w:val="001C1C90"/>
    <w:rsid w:val="001C229D"/>
    <w:rsid w:val="001C34D1"/>
    <w:rsid w:val="001C58E8"/>
    <w:rsid w:val="001C6A66"/>
    <w:rsid w:val="001C6E83"/>
    <w:rsid w:val="001C744B"/>
    <w:rsid w:val="001C7ED2"/>
    <w:rsid w:val="001D024C"/>
    <w:rsid w:val="001D0B7F"/>
    <w:rsid w:val="001D1FB0"/>
    <w:rsid w:val="001D298A"/>
    <w:rsid w:val="001D2CAD"/>
    <w:rsid w:val="001D3AA0"/>
    <w:rsid w:val="001E0C8A"/>
    <w:rsid w:val="001E0F1D"/>
    <w:rsid w:val="001E1259"/>
    <w:rsid w:val="001E1977"/>
    <w:rsid w:val="001E472B"/>
    <w:rsid w:val="001E775C"/>
    <w:rsid w:val="001E77E9"/>
    <w:rsid w:val="001E78A7"/>
    <w:rsid w:val="001E7BA6"/>
    <w:rsid w:val="001F222B"/>
    <w:rsid w:val="001F2525"/>
    <w:rsid w:val="001F295F"/>
    <w:rsid w:val="001F495C"/>
    <w:rsid w:val="001F5457"/>
    <w:rsid w:val="001F57F1"/>
    <w:rsid w:val="001F59D0"/>
    <w:rsid w:val="001F5D14"/>
    <w:rsid w:val="001F70E4"/>
    <w:rsid w:val="001F75E1"/>
    <w:rsid w:val="001F76AA"/>
    <w:rsid w:val="001F7882"/>
    <w:rsid w:val="00200483"/>
    <w:rsid w:val="00201C0C"/>
    <w:rsid w:val="002023BF"/>
    <w:rsid w:val="00203AE6"/>
    <w:rsid w:val="0020460A"/>
    <w:rsid w:val="0020534B"/>
    <w:rsid w:val="00205681"/>
    <w:rsid w:val="002071FA"/>
    <w:rsid w:val="00207FE2"/>
    <w:rsid w:val="00211D72"/>
    <w:rsid w:val="00212B63"/>
    <w:rsid w:val="00214A4A"/>
    <w:rsid w:val="00214AC4"/>
    <w:rsid w:val="0021607D"/>
    <w:rsid w:val="0022159D"/>
    <w:rsid w:val="00221CB0"/>
    <w:rsid w:val="00226A5D"/>
    <w:rsid w:val="0022739A"/>
    <w:rsid w:val="002277FB"/>
    <w:rsid w:val="00227A47"/>
    <w:rsid w:val="00230421"/>
    <w:rsid w:val="00231CA5"/>
    <w:rsid w:val="0023220C"/>
    <w:rsid w:val="00232A6B"/>
    <w:rsid w:val="00233041"/>
    <w:rsid w:val="00233931"/>
    <w:rsid w:val="00236C1E"/>
    <w:rsid w:val="00240358"/>
    <w:rsid w:val="00241368"/>
    <w:rsid w:val="00241AA2"/>
    <w:rsid w:val="002423A2"/>
    <w:rsid w:val="00246EA0"/>
    <w:rsid w:val="002472A2"/>
    <w:rsid w:val="00247939"/>
    <w:rsid w:val="00247ACB"/>
    <w:rsid w:val="00247AEE"/>
    <w:rsid w:val="00251B2E"/>
    <w:rsid w:val="00252CBB"/>
    <w:rsid w:val="00252E2C"/>
    <w:rsid w:val="002535B9"/>
    <w:rsid w:val="00256CB5"/>
    <w:rsid w:val="00257B22"/>
    <w:rsid w:val="00261783"/>
    <w:rsid w:val="00262346"/>
    <w:rsid w:val="00262EF4"/>
    <w:rsid w:val="00262F49"/>
    <w:rsid w:val="0026312C"/>
    <w:rsid w:val="00265152"/>
    <w:rsid w:val="002651A6"/>
    <w:rsid w:val="00266B98"/>
    <w:rsid w:val="00266F41"/>
    <w:rsid w:val="00267D4D"/>
    <w:rsid w:val="0027050E"/>
    <w:rsid w:val="00270DCE"/>
    <w:rsid w:val="00271637"/>
    <w:rsid w:val="00272150"/>
    <w:rsid w:val="00273CE3"/>
    <w:rsid w:val="00274721"/>
    <w:rsid w:val="00276A17"/>
    <w:rsid w:val="00277A2B"/>
    <w:rsid w:val="0028052B"/>
    <w:rsid w:val="002806A9"/>
    <w:rsid w:val="00280E52"/>
    <w:rsid w:val="00281F81"/>
    <w:rsid w:val="00281F82"/>
    <w:rsid w:val="0028265A"/>
    <w:rsid w:val="00284D5C"/>
    <w:rsid w:val="00285C0D"/>
    <w:rsid w:val="00286036"/>
    <w:rsid w:val="00286A6E"/>
    <w:rsid w:val="00287292"/>
    <w:rsid w:val="00287B5E"/>
    <w:rsid w:val="0029000C"/>
    <w:rsid w:val="00292ADE"/>
    <w:rsid w:val="00293D4C"/>
    <w:rsid w:val="00294230"/>
    <w:rsid w:val="002953B3"/>
    <w:rsid w:val="0029566C"/>
    <w:rsid w:val="00296CED"/>
    <w:rsid w:val="00296E4D"/>
    <w:rsid w:val="002A3A4B"/>
    <w:rsid w:val="002A5D3A"/>
    <w:rsid w:val="002A65C7"/>
    <w:rsid w:val="002A6F06"/>
    <w:rsid w:val="002B0296"/>
    <w:rsid w:val="002B030D"/>
    <w:rsid w:val="002B163B"/>
    <w:rsid w:val="002B2AA9"/>
    <w:rsid w:val="002B55E6"/>
    <w:rsid w:val="002B58BF"/>
    <w:rsid w:val="002B59AE"/>
    <w:rsid w:val="002B5ECD"/>
    <w:rsid w:val="002C07A2"/>
    <w:rsid w:val="002C24A0"/>
    <w:rsid w:val="002C2C8D"/>
    <w:rsid w:val="002C48ED"/>
    <w:rsid w:val="002C66B6"/>
    <w:rsid w:val="002C791E"/>
    <w:rsid w:val="002D0D6A"/>
    <w:rsid w:val="002D0EE9"/>
    <w:rsid w:val="002D1BF9"/>
    <w:rsid w:val="002D2E2F"/>
    <w:rsid w:val="002D3BB2"/>
    <w:rsid w:val="002D4F05"/>
    <w:rsid w:val="002D740B"/>
    <w:rsid w:val="002E0D38"/>
    <w:rsid w:val="002E23A7"/>
    <w:rsid w:val="002E2E6F"/>
    <w:rsid w:val="002E729A"/>
    <w:rsid w:val="002E7A12"/>
    <w:rsid w:val="002E7ABC"/>
    <w:rsid w:val="002F2A82"/>
    <w:rsid w:val="002F41BD"/>
    <w:rsid w:val="002F4AFB"/>
    <w:rsid w:val="002F4C67"/>
    <w:rsid w:val="002F5054"/>
    <w:rsid w:val="002F5A0C"/>
    <w:rsid w:val="002F5DF5"/>
    <w:rsid w:val="002F6811"/>
    <w:rsid w:val="002F7035"/>
    <w:rsid w:val="002F767E"/>
    <w:rsid w:val="002F78CA"/>
    <w:rsid w:val="003014B0"/>
    <w:rsid w:val="00301553"/>
    <w:rsid w:val="003028D1"/>
    <w:rsid w:val="00305216"/>
    <w:rsid w:val="003054F7"/>
    <w:rsid w:val="00305DA2"/>
    <w:rsid w:val="00307632"/>
    <w:rsid w:val="0030799F"/>
    <w:rsid w:val="0031116F"/>
    <w:rsid w:val="003114BE"/>
    <w:rsid w:val="00312A3A"/>
    <w:rsid w:val="0031432E"/>
    <w:rsid w:val="00314990"/>
    <w:rsid w:val="00320306"/>
    <w:rsid w:val="00320AD4"/>
    <w:rsid w:val="0032177F"/>
    <w:rsid w:val="00321865"/>
    <w:rsid w:val="003230E1"/>
    <w:rsid w:val="00323880"/>
    <w:rsid w:val="00323F11"/>
    <w:rsid w:val="00324826"/>
    <w:rsid w:val="00324EAD"/>
    <w:rsid w:val="00324F92"/>
    <w:rsid w:val="003262AF"/>
    <w:rsid w:val="003301B6"/>
    <w:rsid w:val="00331549"/>
    <w:rsid w:val="00331A46"/>
    <w:rsid w:val="00332047"/>
    <w:rsid w:val="00333B41"/>
    <w:rsid w:val="003347DE"/>
    <w:rsid w:val="00334ADD"/>
    <w:rsid w:val="00335DD7"/>
    <w:rsid w:val="00336B7A"/>
    <w:rsid w:val="003379D3"/>
    <w:rsid w:val="00337D67"/>
    <w:rsid w:val="00341593"/>
    <w:rsid w:val="003415E6"/>
    <w:rsid w:val="00342D5D"/>
    <w:rsid w:val="00343E90"/>
    <w:rsid w:val="0034452F"/>
    <w:rsid w:val="003462F9"/>
    <w:rsid w:val="0034742A"/>
    <w:rsid w:val="003503BA"/>
    <w:rsid w:val="00351A84"/>
    <w:rsid w:val="00351EB9"/>
    <w:rsid w:val="00352B84"/>
    <w:rsid w:val="0035313C"/>
    <w:rsid w:val="003537AA"/>
    <w:rsid w:val="003537EA"/>
    <w:rsid w:val="00356D47"/>
    <w:rsid w:val="00356D71"/>
    <w:rsid w:val="00357C5D"/>
    <w:rsid w:val="00357E2E"/>
    <w:rsid w:val="0036149D"/>
    <w:rsid w:val="00362662"/>
    <w:rsid w:val="00362E0D"/>
    <w:rsid w:val="00364154"/>
    <w:rsid w:val="00364233"/>
    <w:rsid w:val="00366119"/>
    <w:rsid w:val="00366885"/>
    <w:rsid w:val="00370457"/>
    <w:rsid w:val="003704B5"/>
    <w:rsid w:val="00370B18"/>
    <w:rsid w:val="0037169D"/>
    <w:rsid w:val="00371856"/>
    <w:rsid w:val="00371AF0"/>
    <w:rsid w:val="00371DD5"/>
    <w:rsid w:val="003744CB"/>
    <w:rsid w:val="00375515"/>
    <w:rsid w:val="00375607"/>
    <w:rsid w:val="003803F2"/>
    <w:rsid w:val="00380A4A"/>
    <w:rsid w:val="003819AA"/>
    <w:rsid w:val="00381CF9"/>
    <w:rsid w:val="00382FD0"/>
    <w:rsid w:val="0038337B"/>
    <w:rsid w:val="00385091"/>
    <w:rsid w:val="00386575"/>
    <w:rsid w:val="00386DC1"/>
    <w:rsid w:val="003924D5"/>
    <w:rsid w:val="00393388"/>
    <w:rsid w:val="003933D1"/>
    <w:rsid w:val="003944D3"/>
    <w:rsid w:val="00394B05"/>
    <w:rsid w:val="00395000"/>
    <w:rsid w:val="00395B3F"/>
    <w:rsid w:val="00396230"/>
    <w:rsid w:val="003966BD"/>
    <w:rsid w:val="00397B6D"/>
    <w:rsid w:val="003A08CB"/>
    <w:rsid w:val="003A08E9"/>
    <w:rsid w:val="003A0DA3"/>
    <w:rsid w:val="003A208C"/>
    <w:rsid w:val="003A2698"/>
    <w:rsid w:val="003A2C84"/>
    <w:rsid w:val="003A3EBB"/>
    <w:rsid w:val="003A458F"/>
    <w:rsid w:val="003A4742"/>
    <w:rsid w:val="003A527E"/>
    <w:rsid w:val="003A60B3"/>
    <w:rsid w:val="003A66F4"/>
    <w:rsid w:val="003A6B7A"/>
    <w:rsid w:val="003B01EB"/>
    <w:rsid w:val="003B0F3F"/>
    <w:rsid w:val="003B16B9"/>
    <w:rsid w:val="003B281C"/>
    <w:rsid w:val="003B2D0E"/>
    <w:rsid w:val="003B3108"/>
    <w:rsid w:val="003B4DC6"/>
    <w:rsid w:val="003B5759"/>
    <w:rsid w:val="003B5D0D"/>
    <w:rsid w:val="003B7951"/>
    <w:rsid w:val="003C0184"/>
    <w:rsid w:val="003C051A"/>
    <w:rsid w:val="003C0B0C"/>
    <w:rsid w:val="003C1371"/>
    <w:rsid w:val="003C39E8"/>
    <w:rsid w:val="003C3C9C"/>
    <w:rsid w:val="003C5FFA"/>
    <w:rsid w:val="003D0278"/>
    <w:rsid w:val="003D0295"/>
    <w:rsid w:val="003D1D2A"/>
    <w:rsid w:val="003D3BBC"/>
    <w:rsid w:val="003D6E2A"/>
    <w:rsid w:val="003D74BD"/>
    <w:rsid w:val="003D7575"/>
    <w:rsid w:val="003E00A8"/>
    <w:rsid w:val="003E0459"/>
    <w:rsid w:val="003E0EDC"/>
    <w:rsid w:val="003E225B"/>
    <w:rsid w:val="003E2642"/>
    <w:rsid w:val="003E4E08"/>
    <w:rsid w:val="003E4E2E"/>
    <w:rsid w:val="003E632F"/>
    <w:rsid w:val="003E6ACD"/>
    <w:rsid w:val="003E6B36"/>
    <w:rsid w:val="003E6B9D"/>
    <w:rsid w:val="003E6BD0"/>
    <w:rsid w:val="003E72E5"/>
    <w:rsid w:val="003E7443"/>
    <w:rsid w:val="003F0972"/>
    <w:rsid w:val="003F18F4"/>
    <w:rsid w:val="003F232C"/>
    <w:rsid w:val="003F5F2F"/>
    <w:rsid w:val="003F7011"/>
    <w:rsid w:val="00400F08"/>
    <w:rsid w:val="00402170"/>
    <w:rsid w:val="004022ED"/>
    <w:rsid w:val="00403852"/>
    <w:rsid w:val="00403C30"/>
    <w:rsid w:val="00404F6D"/>
    <w:rsid w:val="004053C2"/>
    <w:rsid w:val="00406CDF"/>
    <w:rsid w:val="004114DB"/>
    <w:rsid w:val="004125D0"/>
    <w:rsid w:val="00412832"/>
    <w:rsid w:val="00413257"/>
    <w:rsid w:val="00414389"/>
    <w:rsid w:val="00416006"/>
    <w:rsid w:val="00416691"/>
    <w:rsid w:val="0041766E"/>
    <w:rsid w:val="00417BA6"/>
    <w:rsid w:val="00421906"/>
    <w:rsid w:val="00421E87"/>
    <w:rsid w:val="004233BD"/>
    <w:rsid w:val="00423A61"/>
    <w:rsid w:val="00423CAE"/>
    <w:rsid w:val="0042519D"/>
    <w:rsid w:val="00425A17"/>
    <w:rsid w:val="00425C25"/>
    <w:rsid w:val="004261F0"/>
    <w:rsid w:val="0042798A"/>
    <w:rsid w:val="00430057"/>
    <w:rsid w:val="0043104D"/>
    <w:rsid w:val="00431125"/>
    <w:rsid w:val="00431702"/>
    <w:rsid w:val="00433069"/>
    <w:rsid w:val="00437951"/>
    <w:rsid w:val="0044052A"/>
    <w:rsid w:val="00441C4B"/>
    <w:rsid w:val="00442361"/>
    <w:rsid w:val="00442894"/>
    <w:rsid w:val="0044550F"/>
    <w:rsid w:val="0044636F"/>
    <w:rsid w:val="00446E48"/>
    <w:rsid w:val="00450FE2"/>
    <w:rsid w:val="00453727"/>
    <w:rsid w:val="00455991"/>
    <w:rsid w:val="004624E9"/>
    <w:rsid w:val="00462768"/>
    <w:rsid w:val="004630C0"/>
    <w:rsid w:val="004652EB"/>
    <w:rsid w:val="00465340"/>
    <w:rsid w:val="00465B21"/>
    <w:rsid w:val="004674D7"/>
    <w:rsid w:val="00470010"/>
    <w:rsid w:val="00475848"/>
    <w:rsid w:val="004762A4"/>
    <w:rsid w:val="0047710D"/>
    <w:rsid w:val="00477B46"/>
    <w:rsid w:val="00480117"/>
    <w:rsid w:val="00480BA1"/>
    <w:rsid w:val="004829CA"/>
    <w:rsid w:val="00482D2E"/>
    <w:rsid w:val="00483C92"/>
    <w:rsid w:val="00486123"/>
    <w:rsid w:val="0048753E"/>
    <w:rsid w:val="00490150"/>
    <w:rsid w:val="00490266"/>
    <w:rsid w:val="004914AC"/>
    <w:rsid w:val="0049154D"/>
    <w:rsid w:val="00491E99"/>
    <w:rsid w:val="00491F56"/>
    <w:rsid w:val="004924C1"/>
    <w:rsid w:val="004925DD"/>
    <w:rsid w:val="00492D02"/>
    <w:rsid w:val="00494678"/>
    <w:rsid w:val="00495EE8"/>
    <w:rsid w:val="0049729F"/>
    <w:rsid w:val="004A17AD"/>
    <w:rsid w:val="004A187E"/>
    <w:rsid w:val="004A5ED3"/>
    <w:rsid w:val="004B0376"/>
    <w:rsid w:val="004B03FB"/>
    <w:rsid w:val="004B1ED4"/>
    <w:rsid w:val="004B226A"/>
    <w:rsid w:val="004B41E0"/>
    <w:rsid w:val="004B4FBA"/>
    <w:rsid w:val="004B54EB"/>
    <w:rsid w:val="004B5FD0"/>
    <w:rsid w:val="004B6203"/>
    <w:rsid w:val="004B656F"/>
    <w:rsid w:val="004B68AF"/>
    <w:rsid w:val="004B6A2C"/>
    <w:rsid w:val="004B6DA8"/>
    <w:rsid w:val="004C0896"/>
    <w:rsid w:val="004C0AE2"/>
    <w:rsid w:val="004C2002"/>
    <w:rsid w:val="004C288C"/>
    <w:rsid w:val="004C31BD"/>
    <w:rsid w:val="004C3DA5"/>
    <w:rsid w:val="004C48FE"/>
    <w:rsid w:val="004C58FD"/>
    <w:rsid w:val="004D0265"/>
    <w:rsid w:val="004D035E"/>
    <w:rsid w:val="004D138B"/>
    <w:rsid w:val="004D4F92"/>
    <w:rsid w:val="004D5622"/>
    <w:rsid w:val="004D5D5F"/>
    <w:rsid w:val="004D5D6B"/>
    <w:rsid w:val="004D79FF"/>
    <w:rsid w:val="004D7E53"/>
    <w:rsid w:val="004E0190"/>
    <w:rsid w:val="004E082E"/>
    <w:rsid w:val="004E0903"/>
    <w:rsid w:val="004E1A01"/>
    <w:rsid w:val="004E1EB0"/>
    <w:rsid w:val="004E2ADC"/>
    <w:rsid w:val="004E3E82"/>
    <w:rsid w:val="004E5C93"/>
    <w:rsid w:val="004E5FED"/>
    <w:rsid w:val="004E63EC"/>
    <w:rsid w:val="004E7338"/>
    <w:rsid w:val="004E7829"/>
    <w:rsid w:val="004E7EB1"/>
    <w:rsid w:val="004F1829"/>
    <w:rsid w:val="004F5C92"/>
    <w:rsid w:val="004F7844"/>
    <w:rsid w:val="004F78AE"/>
    <w:rsid w:val="00500CA6"/>
    <w:rsid w:val="00501155"/>
    <w:rsid w:val="00503971"/>
    <w:rsid w:val="005043BE"/>
    <w:rsid w:val="005044C8"/>
    <w:rsid w:val="00504AF9"/>
    <w:rsid w:val="00504D54"/>
    <w:rsid w:val="005053BC"/>
    <w:rsid w:val="00507058"/>
    <w:rsid w:val="005079FD"/>
    <w:rsid w:val="00510796"/>
    <w:rsid w:val="00512F6F"/>
    <w:rsid w:val="00513084"/>
    <w:rsid w:val="00513449"/>
    <w:rsid w:val="005137D0"/>
    <w:rsid w:val="00513A53"/>
    <w:rsid w:val="005141BC"/>
    <w:rsid w:val="00515889"/>
    <w:rsid w:val="00515CFA"/>
    <w:rsid w:val="00515FB5"/>
    <w:rsid w:val="005167C7"/>
    <w:rsid w:val="00516C8B"/>
    <w:rsid w:val="00516F7A"/>
    <w:rsid w:val="0052112B"/>
    <w:rsid w:val="005217F0"/>
    <w:rsid w:val="00522DEF"/>
    <w:rsid w:val="00527DEF"/>
    <w:rsid w:val="0053349D"/>
    <w:rsid w:val="00533AA0"/>
    <w:rsid w:val="0053419F"/>
    <w:rsid w:val="0053533E"/>
    <w:rsid w:val="005355A1"/>
    <w:rsid w:val="00537874"/>
    <w:rsid w:val="00537D98"/>
    <w:rsid w:val="00540E96"/>
    <w:rsid w:val="00540F9D"/>
    <w:rsid w:val="0054123D"/>
    <w:rsid w:val="0054169A"/>
    <w:rsid w:val="005420C3"/>
    <w:rsid w:val="00542A84"/>
    <w:rsid w:val="00543415"/>
    <w:rsid w:val="00544358"/>
    <w:rsid w:val="00545026"/>
    <w:rsid w:val="00547A25"/>
    <w:rsid w:val="0055045B"/>
    <w:rsid w:val="00551653"/>
    <w:rsid w:val="005518A1"/>
    <w:rsid w:val="00551F59"/>
    <w:rsid w:val="0055340F"/>
    <w:rsid w:val="00553534"/>
    <w:rsid w:val="00555B62"/>
    <w:rsid w:val="00556C7C"/>
    <w:rsid w:val="00556F9B"/>
    <w:rsid w:val="005602F9"/>
    <w:rsid w:val="0056103C"/>
    <w:rsid w:val="00561F03"/>
    <w:rsid w:val="00563A5A"/>
    <w:rsid w:val="00564410"/>
    <w:rsid w:val="00566E76"/>
    <w:rsid w:val="00566EE2"/>
    <w:rsid w:val="005704FB"/>
    <w:rsid w:val="0057107C"/>
    <w:rsid w:val="005711D3"/>
    <w:rsid w:val="00571750"/>
    <w:rsid w:val="00571A9D"/>
    <w:rsid w:val="00571AC1"/>
    <w:rsid w:val="00572C27"/>
    <w:rsid w:val="00572CCE"/>
    <w:rsid w:val="00572DB6"/>
    <w:rsid w:val="00574D2D"/>
    <w:rsid w:val="005752E6"/>
    <w:rsid w:val="00580121"/>
    <w:rsid w:val="0058221A"/>
    <w:rsid w:val="00582BE9"/>
    <w:rsid w:val="00582C90"/>
    <w:rsid w:val="005833DC"/>
    <w:rsid w:val="00584972"/>
    <w:rsid w:val="005851F6"/>
    <w:rsid w:val="0058580C"/>
    <w:rsid w:val="00585E71"/>
    <w:rsid w:val="00586B6F"/>
    <w:rsid w:val="005875C6"/>
    <w:rsid w:val="005879BF"/>
    <w:rsid w:val="0059116D"/>
    <w:rsid w:val="00592E8A"/>
    <w:rsid w:val="0059352B"/>
    <w:rsid w:val="0059471B"/>
    <w:rsid w:val="0059510C"/>
    <w:rsid w:val="00595576"/>
    <w:rsid w:val="00595A6D"/>
    <w:rsid w:val="005A0B13"/>
    <w:rsid w:val="005A2591"/>
    <w:rsid w:val="005A442D"/>
    <w:rsid w:val="005A4A1D"/>
    <w:rsid w:val="005A60E3"/>
    <w:rsid w:val="005A6E6D"/>
    <w:rsid w:val="005A71A2"/>
    <w:rsid w:val="005A75A7"/>
    <w:rsid w:val="005B01A1"/>
    <w:rsid w:val="005B0B37"/>
    <w:rsid w:val="005B7402"/>
    <w:rsid w:val="005B7A56"/>
    <w:rsid w:val="005B7ECA"/>
    <w:rsid w:val="005C1A04"/>
    <w:rsid w:val="005C3713"/>
    <w:rsid w:val="005C4917"/>
    <w:rsid w:val="005C5A33"/>
    <w:rsid w:val="005C7350"/>
    <w:rsid w:val="005C73DF"/>
    <w:rsid w:val="005C7BCF"/>
    <w:rsid w:val="005C7FC0"/>
    <w:rsid w:val="005D0FC0"/>
    <w:rsid w:val="005D20D1"/>
    <w:rsid w:val="005D3FF1"/>
    <w:rsid w:val="005D4165"/>
    <w:rsid w:val="005D4624"/>
    <w:rsid w:val="005D4A42"/>
    <w:rsid w:val="005D5176"/>
    <w:rsid w:val="005D548B"/>
    <w:rsid w:val="005D6D0D"/>
    <w:rsid w:val="005D7BE6"/>
    <w:rsid w:val="005E033E"/>
    <w:rsid w:val="005E090D"/>
    <w:rsid w:val="005E211D"/>
    <w:rsid w:val="005E2B33"/>
    <w:rsid w:val="005E4D2E"/>
    <w:rsid w:val="005E5D8C"/>
    <w:rsid w:val="005E5E59"/>
    <w:rsid w:val="005E5EC9"/>
    <w:rsid w:val="005F116E"/>
    <w:rsid w:val="005F203C"/>
    <w:rsid w:val="005F20AA"/>
    <w:rsid w:val="005F257B"/>
    <w:rsid w:val="005F31E9"/>
    <w:rsid w:val="005F3DF7"/>
    <w:rsid w:val="005F5CA7"/>
    <w:rsid w:val="005F5E83"/>
    <w:rsid w:val="005F695A"/>
    <w:rsid w:val="005F7508"/>
    <w:rsid w:val="006007A9"/>
    <w:rsid w:val="00600814"/>
    <w:rsid w:val="00601008"/>
    <w:rsid w:val="00601205"/>
    <w:rsid w:val="0060530B"/>
    <w:rsid w:val="00606B0A"/>
    <w:rsid w:val="0060788C"/>
    <w:rsid w:val="00611F77"/>
    <w:rsid w:val="00612789"/>
    <w:rsid w:val="00614AEB"/>
    <w:rsid w:val="00615384"/>
    <w:rsid w:val="006158BD"/>
    <w:rsid w:val="00615A60"/>
    <w:rsid w:val="00617EB7"/>
    <w:rsid w:val="006203CB"/>
    <w:rsid w:val="00621705"/>
    <w:rsid w:val="00621CC0"/>
    <w:rsid w:val="00621FD0"/>
    <w:rsid w:val="006223F9"/>
    <w:rsid w:val="00623056"/>
    <w:rsid w:val="00626574"/>
    <w:rsid w:val="00630286"/>
    <w:rsid w:val="00630404"/>
    <w:rsid w:val="0063167B"/>
    <w:rsid w:val="00632F1E"/>
    <w:rsid w:val="00633492"/>
    <w:rsid w:val="006342AC"/>
    <w:rsid w:val="00635088"/>
    <w:rsid w:val="00636300"/>
    <w:rsid w:val="00636D07"/>
    <w:rsid w:val="00640008"/>
    <w:rsid w:val="00640F11"/>
    <w:rsid w:val="00641EFE"/>
    <w:rsid w:val="006420BC"/>
    <w:rsid w:val="00643C2F"/>
    <w:rsid w:val="00643ECF"/>
    <w:rsid w:val="00645E1A"/>
    <w:rsid w:val="00647B80"/>
    <w:rsid w:val="00647C95"/>
    <w:rsid w:val="00651267"/>
    <w:rsid w:val="00652697"/>
    <w:rsid w:val="006529D7"/>
    <w:rsid w:val="00652DCF"/>
    <w:rsid w:val="00654B4E"/>
    <w:rsid w:val="00654FAE"/>
    <w:rsid w:val="006562A7"/>
    <w:rsid w:val="0065676D"/>
    <w:rsid w:val="00657CA6"/>
    <w:rsid w:val="006640FA"/>
    <w:rsid w:val="00664552"/>
    <w:rsid w:val="00664DDE"/>
    <w:rsid w:val="006655A7"/>
    <w:rsid w:val="006659E0"/>
    <w:rsid w:val="00666D28"/>
    <w:rsid w:val="00667790"/>
    <w:rsid w:val="00670C02"/>
    <w:rsid w:val="006713A1"/>
    <w:rsid w:val="006713DD"/>
    <w:rsid w:val="00673675"/>
    <w:rsid w:val="00673699"/>
    <w:rsid w:val="00673745"/>
    <w:rsid w:val="00674226"/>
    <w:rsid w:val="00675900"/>
    <w:rsid w:val="00675B97"/>
    <w:rsid w:val="00676218"/>
    <w:rsid w:val="00676444"/>
    <w:rsid w:val="0067707C"/>
    <w:rsid w:val="006776F6"/>
    <w:rsid w:val="00677EED"/>
    <w:rsid w:val="00680368"/>
    <w:rsid w:val="00680F6A"/>
    <w:rsid w:val="006826E0"/>
    <w:rsid w:val="00683010"/>
    <w:rsid w:val="00683F8B"/>
    <w:rsid w:val="006849D6"/>
    <w:rsid w:val="00685DF9"/>
    <w:rsid w:val="0068799B"/>
    <w:rsid w:val="00687E7C"/>
    <w:rsid w:val="0069107E"/>
    <w:rsid w:val="006911AE"/>
    <w:rsid w:val="00691309"/>
    <w:rsid w:val="006925B6"/>
    <w:rsid w:val="00693C38"/>
    <w:rsid w:val="00693E53"/>
    <w:rsid w:val="00693E94"/>
    <w:rsid w:val="0069485A"/>
    <w:rsid w:val="0069521C"/>
    <w:rsid w:val="00695592"/>
    <w:rsid w:val="00695C66"/>
    <w:rsid w:val="0069605D"/>
    <w:rsid w:val="0069628B"/>
    <w:rsid w:val="006963A5"/>
    <w:rsid w:val="00696E29"/>
    <w:rsid w:val="00696E7F"/>
    <w:rsid w:val="006976DC"/>
    <w:rsid w:val="00697DE4"/>
    <w:rsid w:val="006A30FD"/>
    <w:rsid w:val="006A42A0"/>
    <w:rsid w:val="006A5EEF"/>
    <w:rsid w:val="006A6266"/>
    <w:rsid w:val="006A6C8B"/>
    <w:rsid w:val="006A6E1F"/>
    <w:rsid w:val="006B0AE4"/>
    <w:rsid w:val="006B1312"/>
    <w:rsid w:val="006B1CC7"/>
    <w:rsid w:val="006B1E83"/>
    <w:rsid w:val="006B2C34"/>
    <w:rsid w:val="006B3047"/>
    <w:rsid w:val="006B3226"/>
    <w:rsid w:val="006B3BE2"/>
    <w:rsid w:val="006B43AA"/>
    <w:rsid w:val="006B5C85"/>
    <w:rsid w:val="006B6448"/>
    <w:rsid w:val="006B6761"/>
    <w:rsid w:val="006B69DB"/>
    <w:rsid w:val="006B7817"/>
    <w:rsid w:val="006B7C63"/>
    <w:rsid w:val="006C1CB8"/>
    <w:rsid w:val="006C2A0C"/>
    <w:rsid w:val="006C46E0"/>
    <w:rsid w:val="006C4854"/>
    <w:rsid w:val="006C4F71"/>
    <w:rsid w:val="006C6010"/>
    <w:rsid w:val="006C664C"/>
    <w:rsid w:val="006C752F"/>
    <w:rsid w:val="006C7759"/>
    <w:rsid w:val="006C7A04"/>
    <w:rsid w:val="006D0270"/>
    <w:rsid w:val="006D1F91"/>
    <w:rsid w:val="006D2B9B"/>
    <w:rsid w:val="006D5340"/>
    <w:rsid w:val="006D6E53"/>
    <w:rsid w:val="006D6F6D"/>
    <w:rsid w:val="006D7D6E"/>
    <w:rsid w:val="006E0491"/>
    <w:rsid w:val="006E2AA7"/>
    <w:rsid w:val="006E2B44"/>
    <w:rsid w:val="006E369B"/>
    <w:rsid w:val="006E6D35"/>
    <w:rsid w:val="006F1006"/>
    <w:rsid w:val="006F1071"/>
    <w:rsid w:val="006F3C01"/>
    <w:rsid w:val="006F4A4A"/>
    <w:rsid w:val="006F4A7D"/>
    <w:rsid w:val="006F5486"/>
    <w:rsid w:val="006F5790"/>
    <w:rsid w:val="006F6297"/>
    <w:rsid w:val="00700DBA"/>
    <w:rsid w:val="007027D0"/>
    <w:rsid w:val="00702A66"/>
    <w:rsid w:val="00702EFD"/>
    <w:rsid w:val="007030F3"/>
    <w:rsid w:val="00703E8B"/>
    <w:rsid w:val="00704297"/>
    <w:rsid w:val="00706E04"/>
    <w:rsid w:val="0070742C"/>
    <w:rsid w:val="007075A4"/>
    <w:rsid w:val="0070782C"/>
    <w:rsid w:val="00707D8A"/>
    <w:rsid w:val="007106F7"/>
    <w:rsid w:val="007157A5"/>
    <w:rsid w:val="0071743F"/>
    <w:rsid w:val="00717568"/>
    <w:rsid w:val="0071769E"/>
    <w:rsid w:val="00717D7B"/>
    <w:rsid w:val="00724CCA"/>
    <w:rsid w:val="007272B4"/>
    <w:rsid w:val="00727F6B"/>
    <w:rsid w:val="00730972"/>
    <w:rsid w:val="00731990"/>
    <w:rsid w:val="007330A8"/>
    <w:rsid w:val="0073499B"/>
    <w:rsid w:val="00735753"/>
    <w:rsid w:val="00735F89"/>
    <w:rsid w:val="007361EA"/>
    <w:rsid w:val="007365CB"/>
    <w:rsid w:val="00736B17"/>
    <w:rsid w:val="00736D2A"/>
    <w:rsid w:val="007376C9"/>
    <w:rsid w:val="007408FD"/>
    <w:rsid w:val="00741300"/>
    <w:rsid w:val="007419D7"/>
    <w:rsid w:val="00742969"/>
    <w:rsid w:val="00743637"/>
    <w:rsid w:val="00743D45"/>
    <w:rsid w:val="00746362"/>
    <w:rsid w:val="00746D93"/>
    <w:rsid w:val="0074785F"/>
    <w:rsid w:val="00747E13"/>
    <w:rsid w:val="00750607"/>
    <w:rsid w:val="007509E8"/>
    <w:rsid w:val="00751534"/>
    <w:rsid w:val="0075284A"/>
    <w:rsid w:val="00753CEF"/>
    <w:rsid w:val="00754005"/>
    <w:rsid w:val="007546DE"/>
    <w:rsid w:val="007563B8"/>
    <w:rsid w:val="00756E88"/>
    <w:rsid w:val="0075705A"/>
    <w:rsid w:val="007579C7"/>
    <w:rsid w:val="00761648"/>
    <w:rsid w:val="00763114"/>
    <w:rsid w:val="0076350A"/>
    <w:rsid w:val="00764CE2"/>
    <w:rsid w:val="00771C0D"/>
    <w:rsid w:val="00772611"/>
    <w:rsid w:val="007730AA"/>
    <w:rsid w:val="00773B5F"/>
    <w:rsid w:val="007741FC"/>
    <w:rsid w:val="00775425"/>
    <w:rsid w:val="00775AC7"/>
    <w:rsid w:val="00775E8B"/>
    <w:rsid w:val="00776A7E"/>
    <w:rsid w:val="007771D8"/>
    <w:rsid w:val="00780EF1"/>
    <w:rsid w:val="0078103B"/>
    <w:rsid w:val="00781345"/>
    <w:rsid w:val="00785B01"/>
    <w:rsid w:val="00786F61"/>
    <w:rsid w:val="007873D7"/>
    <w:rsid w:val="0078761A"/>
    <w:rsid w:val="00787977"/>
    <w:rsid w:val="0079047F"/>
    <w:rsid w:val="00791278"/>
    <w:rsid w:val="007929DC"/>
    <w:rsid w:val="00792CC7"/>
    <w:rsid w:val="0079396B"/>
    <w:rsid w:val="007939FC"/>
    <w:rsid w:val="00793EAB"/>
    <w:rsid w:val="0079505D"/>
    <w:rsid w:val="007954E5"/>
    <w:rsid w:val="00797029"/>
    <w:rsid w:val="007A1648"/>
    <w:rsid w:val="007A3BEA"/>
    <w:rsid w:val="007A4566"/>
    <w:rsid w:val="007A5134"/>
    <w:rsid w:val="007A55C1"/>
    <w:rsid w:val="007A5B02"/>
    <w:rsid w:val="007A7765"/>
    <w:rsid w:val="007B159B"/>
    <w:rsid w:val="007B1CCE"/>
    <w:rsid w:val="007B2249"/>
    <w:rsid w:val="007B30A8"/>
    <w:rsid w:val="007B5E3D"/>
    <w:rsid w:val="007B5EC6"/>
    <w:rsid w:val="007B64E5"/>
    <w:rsid w:val="007B6DC9"/>
    <w:rsid w:val="007B7AA9"/>
    <w:rsid w:val="007C186A"/>
    <w:rsid w:val="007C60DF"/>
    <w:rsid w:val="007C7CDA"/>
    <w:rsid w:val="007D00E2"/>
    <w:rsid w:val="007D0FF9"/>
    <w:rsid w:val="007D2478"/>
    <w:rsid w:val="007D2D8D"/>
    <w:rsid w:val="007D66CB"/>
    <w:rsid w:val="007D6ECE"/>
    <w:rsid w:val="007E042E"/>
    <w:rsid w:val="007E357D"/>
    <w:rsid w:val="007E3E88"/>
    <w:rsid w:val="007E41F8"/>
    <w:rsid w:val="007E4402"/>
    <w:rsid w:val="007E470A"/>
    <w:rsid w:val="007E488F"/>
    <w:rsid w:val="007E5406"/>
    <w:rsid w:val="007E5ED4"/>
    <w:rsid w:val="007E6254"/>
    <w:rsid w:val="007E673E"/>
    <w:rsid w:val="007E718A"/>
    <w:rsid w:val="007E71CB"/>
    <w:rsid w:val="007F0345"/>
    <w:rsid w:val="007F1D41"/>
    <w:rsid w:val="007F1F8E"/>
    <w:rsid w:val="007F283B"/>
    <w:rsid w:val="007F63DA"/>
    <w:rsid w:val="007F760C"/>
    <w:rsid w:val="00800CA5"/>
    <w:rsid w:val="00802124"/>
    <w:rsid w:val="00802F8D"/>
    <w:rsid w:val="00804241"/>
    <w:rsid w:val="00805CD4"/>
    <w:rsid w:val="008068DD"/>
    <w:rsid w:val="00807767"/>
    <w:rsid w:val="008107B0"/>
    <w:rsid w:val="00812219"/>
    <w:rsid w:val="0081265C"/>
    <w:rsid w:val="0081335E"/>
    <w:rsid w:val="00813712"/>
    <w:rsid w:val="008149C4"/>
    <w:rsid w:val="00817121"/>
    <w:rsid w:val="00821984"/>
    <w:rsid w:val="00822D91"/>
    <w:rsid w:val="00823136"/>
    <w:rsid w:val="008234EB"/>
    <w:rsid w:val="00823852"/>
    <w:rsid w:val="0082447D"/>
    <w:rsid w:val="00830E8F"/>
    <w:rsid w:val="0083100C"/>
    <w:rsid w:val="00832094"/>
    <w:rsid w:val="008328A9"/>
    <w:rsid w:val="0083332B"/>
    <w:rsid w:val="008333DE"/>
    <w:rsid w:val="00833CB9"/>
    <w:rsid w:val="00836EB9"/>
    <w:rsid w:val="0084087C"/>
    <w:rsid w:val="00842D0E"/>
    <w:rsid w:val="00843DB6"/>
    <w:rsid w:val="00845A1B"/>
    <w:rsid w:val="0084630A"/>
    <w:rsid w:val="008463F6"/>
    <w:rsid w:val="00847875"/>
    <w:rsid w:val="00850317"/>
    <w:rsid w:val="00850403"/>
    <w:rsid w:val="008539A4"/>
    <w:rsid w:val="0085421B"/>
    <w:rsid w:val="008564D2"/>
    <w:rsid w:val="00856CD8"/>
    <w:rsid w:val="008578DD"/>
    <w:rsid w:val="00857FFE"/>
    <w:rsid w:val="00860BD3"/>
    <w:rsid w:val="00862C87"/>
    <w:rsid w:val="00863578"/>
    <w:rsid w:val="0086368D"/>
    <w:rsid w:val="00863FDF"/>
    <w:rsid w:val="0086529D"/>
    <w:rsid w:val="008656F4"/>
    <w:rsid w:val="0086582D"/>
    <w:rsid w:val="00865D12"/>
    <w:rsid w:val="008660B1"/>
    <w:rsid w:val="00867062"/>
    <w:rsid w:val="00870C1A"/>
    <w:rsid w:val="008729D7"/>
    <w:rsid w:val="00873BBF"/>
    <w:rsid w:val="0087473E"/>
    <w:rsid w:val="008765FC"/>
    <w:rsid w:val="008768D7"/>
    <w:rsid w:val="00876AB6"/>
    <w:rsid w:val="0088074F"/>
    <w:rsid w:val="0088101E"/>
    <w:rsid w:val="008822D4"/>
    <w:rsid w:val="00882C82"/>
    <w:rsid w:val="008832E3"/>
    <w:rsid w:val="00883319"/>
    <w:rsid w:val="008836E2"/>
    <w:rsid w:val="00884771"/>
    <w:rsid w:val="008854C1"/>
    <w:rsid w:val="008855D8"/>
    <w:rsid w:val="008861D6"/>
    <w:rsid w:val="00886778"/>
    <w:rsid w:val="008913F2"/>
    <w:rsid w:val="00892893"/>
    <w:rsid w:val="008949CE"/>
    <w:rsid w:val="00894A7C"/>
    <w:rsid w:val="00895023"/>
    <w:rsid w:val="008A0FC7"/>
    <w:rsid w:val="008A47FE"/>
    <w:rsid w:val="008A615F"/>
    <w:rsid w:val="008A71DE"/>
    <w:rsid w:val="008A749F"/>
    <w:rsid w:val="008A77F4"/>
    <w:rsid w:val="008A7CF5"/>
    <w:rsid w:val="008B083E"/>
    <w:rsid w:val="008B28F4"/>
    <w:rsid w:val="008B3C9F"/>
    <w:rsid w:val="008B6BAC"/>
    <w:rsid w:val="008B6FC7"/>
    <w:rsid w:val="008C213A"/>
    <w:rsid w:val="008C312E"/>
    <w:rsid w:val="008C4122"/>
    <w:rsid w:val="008C41F8"/>
    <w:rsid w:val="008C45DF"/>
    <w:rsid w:val="008C48E1"/>
    <w:rsid w:val="008C4CCA"/>
    <w:rsid w:val="008C4FA9"/>
    <w:rsid w:val="008C50D8"/>
    <w:rsid w:val="008C562C"/>
    <w:rsid w:val="008C57DF"/>
    <w:rsid w:val="008C67FF"/>
    <w:rsid w:val="008C684A"/>
    <w:rsid w:val="008C69E5"/>
    <w:rsid w:val="008C7F05"/>
    <w:rsid w:val="008D155A"/>
    <w:rsid w:val="008D1FF5"/>
    <w:rsid w:val="008D2D2A"/>
    <w:rsid w:val="008D3611"/>
    <w:rsid w:val="008D36F0"/>
    <w:rsid w:val="008D3A81"/>
    <w:rsid w:val="008D3F58"/>
    <w:rsid w:val="008D4218"/>
    <w:rsid w:val="008D470D"/>
    <w:rsid w:val="008D47A9"/>
    <w:rsid w:val="008D5480"/>
    <w:rsid w:val="008D7864"/>
    <w:rsid w:val="008E05FF"/>
    <w:rsid w:val="008E16AA"/>
    <w:rsid w:val="008E1B9D"/>
    <w:rsid w:val="008E2AD0"/>
    <w:rsid w:val="008E310C"/>
    <w:rsid w:val="008E57AF"/>
    <w:rsid w:val="008F0629"/>
    <w:rsid w:val="008F0935"/>
    <w:rsid w:val="008F16F3"/>
    <w:rsid w:val="008F1741"/>
    <w:rsid w:val="008F2AA6"/>
    <w:rsid w:val="008F2B8F"/>
    <w:rsid w:val="008F5494"/>
    <w:rsid w:val="008F6051"/>
    <w:rsid w:val="008F613B"/>
    <w:rsid w:val="009001EB"/>
    <w:rsid w:val="00901B41"/>
    <w:rsid w:val="009032A8"/>
    <w:rsid w:val="009040A3"/>
    <w:rsid w:val="00906436"/>
    <w:rsid w:val="00906508"/>
    <w:rsid w:val="009117B2"/>
    <w:rsid w:val="00913880"/>
    <w:rsid w:val="009142C8"/>
    <w:rsid w:val="00914E1C"/>
    <w:rsid w:val="00914E69"/>
    <w:rsid w:val="00915045"/>
    <w:rsid w:val="00915425"/>
    <w:rsid w:val="00915D3C"/>
    <w:rsid w:val="0091733A"/>
    <w:rsid w:val="009174A6"/>
    <w:rsid w:val="00917A4C"/>
    <w:rsid w:val="00920263"/>
    <w:rsid w:val="0092088E"/>
    <w:rsid w:val="00922037"/>
    <w:rsid w:val="00922C1C"/>
    <w:rsid w:val="00922C66"/>
    <w:rsid w:val="0092389F"/>
    <w:rsid w:val="0092524A"/>
    <w:rsid w:val="00930105"/>
    <w:rsid w:val="00930185"/>
    <w:rsid w:val="009315E5"/>
    <w:rsid w:val="00931641"/>
    <w:rsid w:val="00931AF0"/>
    <w:rsid w:val="00932C21"/>
    <w:rsid w:val="00932ED8"/>
    <w:rsid w:val="009339A6"/>
    <w:rsid w:val="00934120"/>
    <w:rsid w:val="009345E1"/>
    <w:rsid w:val="00934A8F"/>
    <w:rsid w:val="00934F3B"/>
    <w:rsid w:val="009350AE"/>
    <w:rsid w:val="00940D40"/>
    <w:rsid w:val="00940F7A"/>
    <w:rsid w:val="00941119"/>
    <w:rsid w:val="009417A6"/>
    <w:rsid w:val="00942678"/>
    <w:rsid w:val="00942749"/>
    <w:rsid w:val="0094606A"/>
    <w:rsid w:val="0094689B"/>
    <w:rsid w:val="009475C4"/>
    <w:rsid w:val="00947662"/>
    <w:rsid w:val="00947C84"/>
    <w:rsid w:val="0095074C"/>
    <w:rsid w:val="009507A6"/>
    <w:rsid w:val="00954005"/>
    <w:rsid w:val="00954958"/>
    <w:rsid w:val="0095549D"/>
    <w:rsid w:val="00955CC9"/>
    <w:rsid w:val="0095649D"/>
    <w:rsid w:val="0095658B"/>
    <w:rsid w:val="009577DC"/>
    <w:rsid w:val="009609B1"/>
    <w:rsid w:val="00962982"/>
    <w:rsid w:val="00963D78"/>
    <w:rsid w:val="009669A1"/>
    <w:rsid w:val="00966CED"/>
    <w:rsid w:val="009679A0"/>
    <w:rsid w:val="00970A40"/>
    <w:rsid w:val="00971695"/>
    <w:rsid w:val="00973C41"/>
    <w:rsid w:val="00973E24"/>
    <w:rsid w:val="00974013"/>
    <w:rsid w:val="0097458D"/>
    <w:rsid w:val="00975672"/>
    <w:rsid w:val="00977360"/>
    <w:rsid w:val="009773B2"/>
    <w:rsid w:val="0097751D"/>
    <w:rsid w:val="00981DE9"/>
    <w:rsid w:val="0098272E"/>
    <w:rsid w:val="009830DE"/>
    <w:rsid w:val="00984EB9"/>
    <w:rsid w:val="00985D0F"/>
    <w:rsid w:val="00986C4F"/>
    <w:rsid w:val="00986D5B"/>
    <w:rsid w:val="00987128"/>
    <w:rsid w:val="00991144"/>
    <w:rsid w:val="00992DB9"/>
    <w:rsid w:val="009937CA"/>
    <w:rsid w:val="00993EE2"/>
    <w:rsid w:val="009941A9"/>
    <w:rsid w:val="00996AF3"/>
    <w:rsid w:val="00996F5A"/>
    <w:rsid w:val="009A012B"/>
    <w:rsid w:val="009A0473"/>
    <w:rsid w:val="009A0E37"/>
    <w:rsid w:val="009A2D31"/>
    <w:rsid w:val="009A3AAA"/>
    <w:rsid w:val="009A3ED5"/>
    <w:rsid w:val="009A4126"/>
    <w:rsid w:val="009A4D3C"/>
    <w:rsid w:val="009A53F8"/>
    <w:rsid w:val="009A548D"/>
    <w:rsid w:val="009B0422"/>
    <w:rsid w:val="009B0FD2"/>
    <w:rsid w:val="009B14AA"/>
    <w:rsid w:val="009B605A"/>
    <w:rsid w:val="009B631F"/>
    <w:rsid w:val="009C0635"/>
    <w:rsid w:val="009C10FF"/>
    <w:rsid w:val="009C2721"/>
    <w:rsid w:val="009C3504"/>
    <w:rsid w:val="009C548B"/>
    <w:rsid w:val="009C5856"/>
    <w:rsid w:val="009C5B44"/>
    <w:rsid w:val="009C7364"/>
    <w:rsid w:val="009D0EB5"/>
    <w:rsid w:val="009D1D44"/>
    <w:rsid w:val="009D1DA2"/>
    <w:rsid w:val="009D2816"/>
    <w:rsid w:val="009D3C5F"/>
    <w:rsid w:val="009D439E"/>
    <w:rsid w:val="009D74F5"/>
    <w:rsid w:val="009D7A4B"/>
    <w:rsid w:val="009D7A90"/>
    <w:rsid w:val="009E00F0"/>
    <w:rsid w:val="009E1359"/>
    <w:rsid w:val="009E1AB5"/>
    <w:rsid w:val="009E248C"/>
    <w:rsid w:val="009E38A6"/>
    <w:rsid w:val="009E602E"/>
    <w:rsid w:val="009F0CB1"/>
    <w:rsid w:val="009F0D46"/>
    <w:rsid w:val="009F0D74"/>
    <w:rsid w:val="009F1E9B"/>
    <w:rsid w:val="009F2808"/>
    <w:rsid w:val="009F2EEC"/>
    <w:rsid w:val="009F334C"/>
    <w:rsid w:val="009F3D1A"/>
    <w:rsid w:val="009F46DE"/>
    <w:rsid w:val="009F5F78"/>
    <w:rsid w:val="009F7747"/>
    <w:rsid w:val="00A011A0"/>
    <w:rsid w:val="00A02495"/>
    <w:rsid w:val="00A02A12"/>
    <w:rsid w:val="00A02FAD"/>
    <w:rsid w:val="00A04ADF"/>
    <w:rsid w:val="00A05DE8"/>
    <w:rsid w:val="00A06091"/>
    <w:rsid w:val="00A06890"/>
    <w:rsid w:val="00A06F09"/>
    <w:rsid w:val="00A076C0"/>
    <w:rsid w:val="00A11E5D"/>
    <w:rsid w:val="00A1356D"/>
    <w:rsid w:val="00A14432"/>
    <w:rsid w:val="00A15B4A"/>
    <w:rsid w:val="00A17529"/>
    <w:rsid w:val="00A1787C"/>
    <w:rsid w:val="00A21712"/>
    <w:rsid w:val="00A222D4"/>
    <w:rsid w:val="00A2423B"/>
    <w:rsid w:val="00A24E1C"/>
    <w:rsid w:val="00A259C7"/>
    <w:rsid w:val="00A264F1"/>
    <w:rsid w:val="00A30396"/>
    <w:rsid w:val="00A31278"/>
    <w:rsid w:val="00A317E1"/>
    <w:rsid w:val="00A32674"/>
    <w:rsid w:val="00A3313B"/>
    <w:rsid w:val="00A368C9"/>
    <w:rsid w:val="00A36C92"/>
    <w:rsid w:val="00A375AE"/>
    <w:rsid w:val="00A40431"/>
    <w:rsid w:val="00A411F1"/>
    <w:rsid w:val="00A42E87"/>
    <w:rsid w:val="00A43328"/>
    <w:rsid w:val="00A44649"/>
    <w:rsid w:val="00A454C9"/>
    <w:rsid w:val="00A45889"/>
    <w:rsid w:val="00A46439"/>
    <w:rsid w:val="00A52A17"/>
    <w:rsid w:val="00A5427C"/>
    <w:rsid w:val="00A54440"/>
    <w:rsid w:val="00A554BC"/>
    <w:rsid w:val="00A55D6C"/>
    <w:rsid w:val="00A560A7"/>
    <w:rsid w:val="00A565F1"/>
    <w:rsid w:val="00A60D4F"/>
    <w:rsid w:val="00A62D23"/>
    <w:rsid w:val="00A631BE"/>
    <w:rsid w:val="00A63976"/>
    <w:rsid w:val="00A671FB"/>
    <w:rsid w:val="00A679FD"/>
    <w:rsid w:val="00A70DEE"/>
    <w:rsid w:val="00A70F94"/>
    <w:rsid w:val="00A73AAF"/>
    <w:rsid w:val="00A7425A"/>
    <w:rsid w:val="00A75744"/>
    <w:rsid w:val="00A75750"/>
    <w:rsid w:val="00A7651B"/>
    <w:rsid w:val="00A80E15"/>
    <w:rsid w:val="00A834A4"/>
    <w:rsid w:val="00A841BB"/>
    <w:rsid w:val="00A84906"/>
    <w:rsid w:val="00A84C0E"/>
    <w:rsid w:val="00A87556"/>
    <w:rsid w:val="00A8763D"/>
    <w:rsid w:val="00A904CE"/>
    <w:rsid w:val="00A90F09"/>
    <w:rsid w:val="00A94320"/>
    <w:rsid w:val="00A94BEE"/>
    <w:rsid w:val="00A94F67"/>
    <w:rsid w:val="00A96395"/>
    <w:rsid w:val="00A9714D"/>
    <w:rsid w:val="00A97C9D"/>
    <w:rsid w:val="00AA01CA"/>
    <w:rsid w:val="00AA0916"/>
    <w:rsid w:val="00AA1428"/>
    <w:rsid w:val="00AA1ADD"/>
    <w:rsid w:val="00AA223F"/>
    <w:rsid w:val="00AA3628"/>
    <w:rsid w:val="00AA37E1"/>
    <w:rsid w:val="00AA4118"/>
    <w:rsid w:val="00AA4195"/>
    <w:rsid w:val="00AB2EAA"/>
    <w:rsid w:val="00AB3CA1"/>
    <w:rsid w:val="00AB4F65"/>
    <w:rsid w:val="00AB55B5"/>
    <w:rsid w:val="00AB585E"/>
    <w:rsid w:val="00AC0010"/>
    <w:rsid w:val="00AC037E"/>
    <w:rsid w:val="00AC0A02"/>
    <w:rsid w:val="00AC124D"/>
    <w:rsid w:val="00AC1549"/>
    <w:rsid w:val="00AC1776"/>
    <w:rsid w:val="00AC3FF6"/>
    <w:rsid w:val="00AC47FC"/>
    <w:rsid w:val="00AC721F"/>
    <w:rsid w:val="00AD0BA7"/>
    <w:rsid w:val="00AD0F62"/>
    <w:rsid w:val="00AD1546"/>
    <w:rsid w:val="00AD1628"/>
    <w:rsid w:val="00AD1982"/>
    <w:rsid w:val="00AD1A22"/>
    <w:rsid w:val="00AD1ADC"/>
    <w:rsid w:val="00AD2A47"/>
    <w:rsid w:val="00AD3A2F"/>
    <w:rsid w:val="00AD3AF6"/>
    <w:rsid w:val="00AD4225"/>
    <w:rsid w:val="00AD5F3F"/>
    <w:rsid w:val="00AD674C"/>
    <w:rsid w:val="00AD73D8"/>
    <w:rsid w:val="00AE0BA1"/>
    <w:rsid w:val="00AE141C"/>
    <w:rsid w:val="00AE14BE"/>
    <w:rsid w:val="00AE1709"/>
    <w:rsid w:val="00AE3E2B"/>
    <w:rsid w:val="00AE5BAE"/>
    <w:rsid w:val="00AE6883"/>
    <w:rsid w:val="00AE7686"/>
    <w:rsid w:val="00AF2EC2"/>
    <w:rsid w:val="00AF2FD4"/>
    <w:rsid w:val="00AF3121"/>
    <w:rsid w:val="00AF3225"/>
    <w:rsid w:val="00AF5CD4"/>
    <w:rsid w:val="00AF5E88"/>
    <w:rsid w:val="00AF6243"/>
    <w:rsid w:val="00AF7445"/>
    <w:rsid w:val="00B005B3"/>
    <w:rsid w:val="00B00EFF"/>
    <w:rsid w:val="00B01864"/>
    <w:rsid w:val="00B03535"/>
    <w:rsid w:val="00B054A4"/>
    <w:rsid w:val="00B12EE3"/>
    <w:rsid w:val="00B133B6"/>
    <w:rsid w:val="00B1553E"/>
    <w:rsid w:val="00B16C85"/>
    <w:rsid w:val="00B16E3B"/>
    <w:rsid w:val="00B17359"/>
    <w:rsid w:val="00B200AC"/>
    <w:rsid w:val="00B20A3D"/>
    <w:rsid w:val="00B20C5D"/>
    <w:rsid w:val="00B2457D"/>
    <w:rsid w:val="00B26E0F"/>
    <w:rsid w:val="00B26E63"/>
    <w:rsid w:val="00B26EED"/>
    <w:rsid w:val="00B279F6"/>
    <w:rsid w:val="00B341BA"/>
    <w:rsid w:val="00B34334"/>
    <w:rsid w:val="00B35C11"/>
    <w:rsid w:val="00B37C26"/>
    <w:rsid w:val="00B40E31"/>
    <w:rsid w:val="00B4131D"/>
    <w:rsid w:val="00B42FDE"/>
    <w:rsid w:val="00B43BA8"/>
    <w:rsid w:val="00B444AB"/>
    <w:rsid w:val="00B44DDF"/>
    <w:rsid w:val="00B44E2C"/>
    <w:rsid w:val="00B45081"/>
    <w:rsid w:val="00B45712"/>
    <w:rsid w:val="00B4595D"/>
    <w:rsid w:val="00B4704C"/>
    <w:rsid w:val="00B511D5"/>
    <w:rsid w:val="00B51A2A"/>
    <w:rsid w:val="00B52612"/>
    <w:rsid w:val="00B546EF"/>
    <w:rsid w:val="00B55FBF"/>
    <w:rsid w:val="00B561B4"/>
    <w:rsid w:val="00B564C7"/>
    <w:rsid w:val="00B57432"/>
    <w:rsid w:val="00B60002"/>
    <w:rsid w:val="00B6141F"/>
    <w:rsid w:val="00B62DEE"/>
    <w:rsid w:val="00B6329D"/>
    <w:rsid w:val="00B63566"/>
    <w:rsid w:val="00B64377"/>
    <w:rsid w:val="00B64B36"/>
    <w:rsid w:val="00B6508D"/>
    <w:rsid w:val="00B65E31"/>
    <w:rsid w:val="00B66145"/>
    <w:rsid w:val="00B672EB"/>
    <w:rsid w:val="00B6795F"/>
    <w:rsid w:val="00B71464"/>
    <w:rsid w:val="00B726E5"/>
    <w:rsid w:val="00B72F71"/>
    <w:rsid w:val="00B759E7"/>
    <w:rsid w:val="00B77FAE"/>
    <w:rsid w:val="00B8098D"/>
    <w:rsid w:val="00B80B0B"/>
    <w:rsid w:val="00B81FE4"/>
    <w:rsid w:val="00B834A2"/>
    <w:rsid w:val="00B83DAD"/>
    <w:rsid w:val="00B83FF1"/>
    <w:rsid w:val="00B84627"/>
    <w:rsid w:val="00B84FC8"/>
    <w:rsid w:val="00B86A66"/>
    <w:rsid w:val="00B875F0"/>
    <w:rsid w:val="00B90668"/>
    <w:rsid w:val="00B90ECA"/>
    <w:rsid w:val="00B91A63"/>
    <w:rsid w:val="00B91F85"/>
    <w:rsid w:val="00B9377C"/>
    <w:rsid w:val="00B93EF9"/>
    <w:rsid w:val="00B94412"/>
    <w:rsid w:val="00B94923"/>
    <w:rsid w:val="00B94C6E"/>
    <w:rsid w:val="00B964CC"/>
    <w:rsid w:val="00B97E88"/>
    <w:rsid w:val="00BA0515"/>
    <w:rsid w:val="00BA0997"/>
    <w:rsid w:val="00BA1714"/>
    <w:rsid w:val="00BA205A"/>
    <w:rsid w:val="00BA2B12"/>
    <w:rsid w:val="00BA51CE"/>
    <w:rsid w:val="00BA51D3"/>
    <w:rsid w:val="00BA7995"/>
    <w:rsid w:val="00BB078D"/>
    <w:rsid w:val="00BB0CAA"/>
    <w:rsid w:val="00BB2139"/>
    <w:rsid w:val="00BB28E7"/>
    <w:rsid w:val="00BB4160"/>
    <w:rsid w:val="00BC0762"/>
    <w:rsid w:val="00BC0C20"/>
    <w:rsid w:val="00BC0F90"/>
    <w:rsid w:val="00BC381B"/>
    <w:rsid w:val="00BC558C"/>
    <w:rsid w:val="00BC584C"/>
    <w:rsid w:val="00BC5991"/>
    <w:rsid w:val="00BC5E7E"/>
    <w:rsid w:val="00BC7A0E"/>
    <w:rsid w:val="00BD00D1"/>
    <w:rsid w:val="00BD048A"/>
    <w:rsid w:val="00BD0554"/>
    <w:rsid w:val="00BD0B5B"/>
    <w:rsid w:val="00BD1F17"/>
    <w:rsid w:val="00BD31B8"/>
    <w:rsid w:val="00BD3931"/>
    <w:rsid w:val="00BD421F"/>
    <w:rsid w:val="00BD425A"/>
    <w:rsid w:val="00BD5B60"/>
    <w:rsid w:val="00BD5BBF"/>
    <w:rsid w:val="00BD6061"/>
    <w:rsid w:val="00BD747C"/>
    <w:rsid w:val="00BE07D0"/>
    <w:rsid w:val="00BE0A65"/>
    <w:rsid w:val="00BE302C"/>
    <w:rsid w:val="00BE34EF"/>
    <w:rsid w:val="00BE4780"/>
    <w:rsid w:val="00BE4B73"/>
    <w:rsid w:val="00BE5CA9"/>
    <w:rsid w:val="00BF0669"/>
    <w:rsid w:val="00BF28E3"/>
    <w:rsid w:val="00BF2D65"/>
    <w:rsid w:val="00BF4D9F"/>
    <w:rsid w:val="00BF564C"/>
    <w:rsid w:val="00BF5BD7"/>
    <w:rsid w:val="00BF5BEF"/>
    <w:rsid w:val="00BF6662"/>
    <w:rsid w:val="00BF6DE7"/>
    <w:rsid w:val="00BF7501"/>
    <w:rsid w:val="00C00C1C"/>
    <w:rsid w:val="00C013C1"/>
    <w:rsid w:val="00C025A0"/>
    <w:rsid w:val="00C02FBA"/>
    <w:rsid w:val="00C03548"/>
    <w:rsid w:val="00C038EF"/>
    <w:rsid w:val="00C03D5F"/>
    <w:rsid w:val="00C04E33"/>
    <w:rsid w:val="00C06984"/>
    <w:rsid w:val="00C10DDC"/>
    <w:rsid w:val="00C11F72"/>
    <w:rsid w:val="00C12F64"/>
    <w:rsid w:val="00C130AC"/>
    <w:rsid w:val="00C13584"/>
    <w:rsid w:val="00C135BF"/>
    <w:rsid w:val="00C13AEF"/>
    <w:rsid w:val="00C1487F"/>
    <w:rsid w:val="00C1507F"/>
    <w:rsid w:val="00C17836"/>
    <w:rsid w:val="00C210AF"/>
    <w:rsid w:val="00C210ED"/>
    <w:rsid w:val="00C269CF"/>
    <w:rsid w:val="00C27900"/>
    <w:rsid w:val="00C31260"/>
    <w:rsid w:val="00C3215C"/>
    <w:rsid w:val="00C33403"/>
    <w:rsid w:val="00C35055"/>
    <w:rsid w:val="00C3562C"/>
    <w:rsid w:val="00C364C5"/>
    <w:rsid w:val="00C370A0"/>
    <w:rsid w:val="00C3730A"/>
    <w:rsid w:val="00C37E3A"/>
    <w:rsid w:val="00C40826"/>
    <w:rsid w:val="00C408BB"/>
    <w:rsid w:val="00C41002"/>
    <w:rsid w:val="00C45396"/>
    <w:rsid w:val="00C468BB"/>
    <w:rsid w:val="00C4749B"/>
    <w:rsid w:val="00C47792"/>
    <w:rsid w:val="00C51049"/>
    <w:rsid w:val="00C519F7"/>
    <w:rsid w:val="00C5287A"/>
    <w:rsid w:val="00C52F05"/>
    <w:rsid w:val="00C5318F"/>
    <w:rsid w:val="00C56770"/>
    <w:rsid w:val="00C57DA7"/>
    <w:rsid w:val="00C60574"/>
    <w:rsid w:val="00C60EA0"/>
    <w:rsid w:val="00C628B2"/>
    <w:rsid w:val="00C6324E"/>
    <w:rsid w:val="00C664EF"/>
    <w:rsid w:val="00C678DB"/>
    <w:rsid w:val="00C705CB"/>
    <w:rsid w:val="00C70841"/>
    <w:rsid w:val="00C72665"/>
    <w:rsid w:val="00C7376E"/>
    <w:rsid w:val="00C74297"/>
    <w:rsid w:val="00C7557F"/>
    <w:rsid w:val="00C75F88"/>
    <w:rsid w:val="00C76ABB"/>
    <w:rsid w:val="00C77C4C"/>
    <w:rsid w:val="00C8183F"/>
    <w:rsid w:val="00C83F8C"/>
    <w:rsid w:val="00C84890"/>
    <w:rsid w:val="00C8580B"/>
    <w:rsid w:val="00C85E61"/>
    <w:rsid w:val="00C87DD9"/>
    <w:rsid w:val="00C90061"/>
    <w:rsid w:val="00C9049F"/>
    <w:rsid w:val="00C91B74"/>
    <w:rsid w:val="00C91FD1"/>
    <w:rsid w:val="00C93C45"/>
    <w:rsid w:val="00C945B9"/>
    <w:rsid w:val="00C950DC"/>
    <w:rsid w:val="00C96621"/>
    <w:rsid w:val="00CA172C"/>
    <w:rsid w:val="00CA19F9"/>
    <w:rsid w:val="00CA256C"/>
    <w:rsid w:val="00CA25A6"/>
    <w:rsid w:val="00CA2B8A"/>
    <w:rsid w:val="00CA4923"/>
    <w:rsid w:val="00CA4D04"/>
    <w:rsid w:val="00CA6CD1"/>
    <w:rsid w:val="00CA7C1B"/>
    <w:rsid w:val="00CB1472"/>
    <w:rsid w:val="00CB345F"/>
    <w:rsid w:val="00CB372A"/>
    <w:rsid w:val="00CB3CD1"/>
    <w:rsid w:val="00CB5440"/>
    <w:rsid w:val="00CB5CD2"/>
    <w:rsid w:val="00CB62A2"/>
    <w:rsid w:val="00CB67FD"/>
    <w:rsid w:val="00CB6BEF"/>
    <w:rsid w:val="00CB71DF"/>
    <w:rsid w:val="00CC0DF5"/>
    <w:rsid w:val="00CC4AF8"/>
    <w:rsid w:val="00CC5D98"/>
    <w:rsid w:val="00CD06D2"/>
    <w:rsid w:val="00CD1664"/>
    <w:rsid w:val="00CD1A14"/>
    <w:rsid w:val="00CD2C47"/>
    <w:rsid w:val="00CD569B"/>
    <w:rsid w:val="00CD66EE"/>
    <w:rsid w:val="00CD6B38"/>
    <w:rsid w:val="00CE041C"/>
    <w:rsid w:val="00CE0DBC"/>
    <w:rsid w:val="00CE61CD"/>
    <w:rsid w:val="00CE6404"/>
    <w:rsid w:val="00CE6654"/>
    <w:rsid w:val="00CE7D23"/>
    <w:rsid w:val="00CF15DF"/>
    <w:rsid w:val="00CF172B"/>
    <w:rsid w:val="00CF1A83"/>
    <w:rsid w:val="00CF1AC1"/>
    <w:rsid w:val="00CF1B5C"/>
    <w:rsid w:val="00CF1F27"/>
    <w:rsid w:val="00CF29ED"/>
    <w:rsid w:val="00CF30EE"/>
    <w:rsid w:val="00CF39B9"/>
    <w:rsid w:val="00CF4D66"/>
    <w:rsid w:val="00CF6880"/>
    <w:rsid w:val="00CF694E"/>
    <w:rsid w:val="00CF7AFB"/>
    <w:rsid w:val="00D00146"/>
    <w:rsid w:val="00D00F64"/>
    <w:rsid w:val="00D027E9"/>
    <w:rsid w:val="00D0474D"/>
    <w:rsid w:val="00D0570E"/>
    <w:rsid w:val="00D0574B"/>
    <w:rsid w:val="00D066E8"/>
    <w:rsid w:val="00D07030"/>
    <w:rsid w:val="00D07067"/>
    <w:rsid w:val="00D10752"/>
    <w:rsid w:val="00D1106B"/>
    <w:rsid w:val="00D12200"/>
    <w:rsid w:val="00D12380"/>
    <w:rsid w:val="00D17CD6"/>
    <w:rsid w:val="00D20DF0"/>
    <w:rsid w:val="00D21259"/>
    <w:rsid w:val="00D21D0E"/>
    <w:rsid w:val="00D23A55"/>
    <w:rsid w:val="00D24EA8"/>
    <w:rsid w:val="00D25385"/>
    <w:rsid w:val="00D25E33"/>
    <w:rsid w:val="00D26289"/>
    <w:rsid w:val="00D2664C"/>
    <w:rsid w:val="00D30D55"/>
    <w:rsid w:val="00D33EE7"/>
    <w:rsid w:val="00D33F3A"/>
    <w:rsid w:val="00D34DC6"/>
    <w:rsid w:val="00D34F5A"/>
    <w:rsid w:val="00D35623"/>
    <w:rsid w:val="00D35D21"/>
    <w:rsid w:val="00D368EB"/>
    <w:rsid w:val="00D404DA"/>
    <w:rsid w:val="00D40DFF"/>
    <w:rsid w:val="00D41130"/>
    <w:rsid w:val="00D41FBE"/>
    <w:rsid w:val="00D422D8"/>
    <w:rsid w:val="00D43DDF"/>
    <w:rsid w:val="00D44066"/>
    <w:rsid w:val="00D453CE"/>
    <w:rsid w:val="00D45EE4"/>
    <w:rsid w:val="00D46A1F"/>
    <w:rsid w:val="00D54ACB"/>
    <w:rsid w:val="00D55E8F"/>
    <w:rsid w:val="00D563BB"/>
    <w:rsid w:val="00D56D07"/>
    <w:rsid w:val="00D56D93"/>
    <w:rsid w:val="00D572C0"/>
    <w:rsid w:val="00D57B95"/>
    <w:rsid w:val="00D6111B"/>
    <w:rsid w:val="00D61354"/>
    <w:rsid w:val="00D61B0A"/>
    <w:rsid w:val="00D63255"/>
    <w:rsid w:val="00D63FCA"/>
    <w:rsid w:val="00D65979"/>
    <w:rsid w:val="00D663CD"/>
    <w:rsid w:val="00D664EC"/>
    <w:rsid w:val="00D669EF"/>
    <w:rsid w:val="00D67200"/>
    <w:rsid w:val="00D700A1"/>
    <w:rsid w:val="00D700EC"/>
    <w:rsid w:val="00D7068A"/>
    <w:rsid w:val="00D70BDD"/>
    <w:rsid w:val="00D7248C"/>
    <w:rsid w:val="00D72DAA"/>
    <w:rsid w:val="00D7373A"/>
    <w:rsid w:val="00D75076"/>
    <w:rsid w:val="00D77352"/>
    <w:rsid w:val="00D778AC"/>
    <w:rsid w:val="00D80358"/>
    <w:rsid w:val="00D803D9"/>
    <w:rsid w:val="00D81332"/>
    <w:rsid w:val="00D83E74"/>
    <w:rsid w:val="00D844D5"/>
    <w:rsid w:val="00D84638"/>
    <w:rsid w:val="00D86C24"/>
    <w:rsid w:val="00D877FB"/>
    <w:rsid w:val="00D901E9"/>
    <w:rsid w:val="00D91F20"/>
    <w:rsid w:val="00D95F2F"/>
    <w:rsid w:val="00D96D22"/>
    <w:rsid w:val="00D96EA6"/>
    <w:rsid w:val="00D9702A"/>
    <w:rsid w:val="00D97035"/>
    <w:rsid w:val="00D9783B"/>
    <w:rsid w:val="00DA0053"/>
    <w:rsid w:val="00DA15E4"/>
    <w:rsid w:val="00DA40DA"/>
    <w:rsid w:val="00DA4F8B"/>
    <w:rsid w:val="00DA6580"/>
    <w:rsid w:val="00DA6796"/>
    <w:rsid w:val="00DA759F"/>
    <w:rsid w:val="00DB2529"/>
    <w:rsid w:val="00DB3640"/>
    <w:rsid w:val="00DB3FCB"/>
    <w:rsid w:val="00DB42F6"/>
    <w:rsid w:val="00DB494A"/>
    <w:rsid w:val="00DB5349"/>
    <w:rsid w:val="00DB5783"/>
    <w:rsid w:val="00DB6692"/>
    <w:rsid w:val="00DB695C"/>
    <w:rsid w:val="00DB73CD"/>
    <w:rsid w:val="00DB748A"/>
    <w:rsid w:val="00DB7F2D"/>
    <w:rsid w:val="00DC01AE"/>
    <w:rsid w:val="00DC0AFF"/>
    <w:rsid w:val="00DC0F1E"/>
    <w:rsid w:val="00DC240D"/>
    <w:rsid w:val="00DC331E"/>
    <w:rsid w:val="00DC3BA3"/>
    <w:rsid w:val="00DC3C02"/>
    <w:rsid w:val="00DC5BB4"/>
    <w:rsid w:val="00DC6DC6"/>
    <w:rsid w:val="00DD04A7"/>
    <w:rsid w:val="00DD12F6"/>
    <w:rsid w:val="00DD1F06"/>
    <w:rsid w:val="00DD428F"/>
    <w:rsid w:val="00DD43FF"/>
    <w:rsid w:val="00DD5E6A"/>
    <w:rsid w:val="00DE01FF"/>
    <w:rsid w:val="00DE0AC0"/>
    <w:rsid w:val="00DE2983"/>
    <w:rsid w:val="00DE2998"/>
    <w:rsid w:val="00DE5860"/>
    <w:rsid w:val="00DF1159"/>
    <w:rsid w:val="00DF42B5"/>
    <w:rsid w:val="00DF4955"/>
    <w:rsid w:val="00DF499B"/>
    <w:rsid w:val="00DF51B5"/>
    <w:rsid w:val="00DF6D5C"/>
    <w:rsid w:val="00DF6D68"/>
    <w:rsid w:val="00DF7A3E"/>
    <w:rsid w:val="00E005DA"/>
    <w:rsid w:val="00E00A78"/>
    <w:rsid w:val="00E03ED5"/>
    <w:rsid w:val="00E0483E"/>
    <w:rsid w:val="00E04C34"/>
    <w:rsid w:val="00E050FA"/>
    <w:rsid w:val="00E0529F"/>
    <w:rsid w:val="00E104DE"/>
    <w:rsid w:val="00E10E26"/>
    <w:rsid w:val="00E1226E"/>
    <w:rsid w:val="00E12F61"/>
    <w:rsid w:val="00E16AE9"/>
    <w:rsid w:val="00E16B9E"/>
    <w:rsid w:val="00E17592"/>
    <w:rsid w:val="00E21804"/>
    <w:rsid w:val="00E21B7B"/>
    <w:rsid w:val="00E21CD5"/>
    <w:rsid w:val="00E225E8"/>
    <w:rsid w:val="00E22862"/>
    <w:rsid w:val="00E2358C"/>
    <w:rsid w:val="00E235DF"/>
    <w:rsid w:val="00E24C20"/>
    <w:rsid w:val="00E25DE2"/>
    <w:rsid w:val="00E25E0C"/>
    <w:rsid w:val="00E3002C"/>
    <w:rsid w:val="00E300A0"/>
    <w:rsid w:val="00E30CEE"/>
    <w:rsid w:val="00E325D5"/>
    <w:rsid w:val="00E33146"/>
    <w:rsid w:val="00E33346"/>
    <w:rsid w:val="00E336A1"/>
    <w:rsid w:val="00E345FE"/>
    <w:rsid w:val="00E358C1"/>
    <w:rsid w:val="00E362B6"/>
    <w:rsid w:val="00E362DA"/>
    <w:rsid w:val="00E374BB"/>
    <w:rsid w:val="00E404F4"/>
    <w:rsid w:val="00E4084F"/>
    <w:rsid w:val="00E41697"/>
    <w:rsid w:val="00E41E45"/>
    <w:rsid w:val="00E4316D"/>
    <w:rsid w:val="00E43566"/>
    <w:rsid w:val="00E43C74"/>
    <w:rsid w:val="00E44872"/>
    <w:rsid w:val="00E44A5F"/>
    <w:rsid w:val="00E45A5D"/>
    <w:rsid w:val="00E45B7F"/>
    <w:rsid w:val="00E46039"/>
    <w:rsid w:val="00E4768B"/>
    <w:rsid w:val="00E47CA4"/>
    <w:rsid w:val="00E50631"/>
    <w:rsid w:val="00E506C2"/>
    <w:rsid w:val="00E5286E"/>
    <w:rsid w:val="00E544A4"/>
    <w:rsid w:val="00E54A07"/>
    <w:rsid w:val="00E552F3"/>
    <w:rsid w:val="00E55E3F"/>
    <w:rsid w:val="00E5649D"/>
    <w:rsid w:val="00E56F81"/>
    <w:rsid w:val="00E5741A"/>
    <w:rsid w:val="00E5742A"/>
    <w:rsid w:val="00E60894"/>
    <w:rsid w:val="00E60AC7"/>
    <w:rsid w:val="00E62DE1"/>
    <w:rsid w:val="00E63199"/>
    <w:rsid w:val="00E63DA1"/>
    <w:rsid w:val="00E64A09"/>
    <w:rsid w:val="00E65318"/>
    <w:rsid w:val="00E67B51"/>
    <w:rsid w:val="00E71618"/>
    <w:rsid w:val="00E7165C"/>
    <w:rsid w:val="00E71D64"/>
    <w:rsid w:val="00E72E5A"/>
    <w:rsid w:val="00E73244"/>
    <w:rsid w:val="00E73261"/>
    <w:rsid w:val="00E74E49"/>
    <w:rsid w:val="00E75682"/>
    <w:rsid w:val="00E75B70"/>
    <w:rsid w:val="00E76191"/>
    <w:rsid w:val="00E77A35"/>
    <w:rsid w:val="00E77C3B"/>
    <w:rsid w:val="00E804DB"/>
    <w:rsid w:val="00E80F20"/>
    <w:rsid w:val="00E80F2D"/>
    <w:rsid w:val="00E81250"/>
    <w:rsid w:val="00E8203F"/>
    <w:rsid w:val="00E82E74"/>
    <w:rsid w:val="00E83B27"/>
    <w:rsid w:val="00E851CC"/>
    <w:rsid w:val="00E85A20"/>
    <w:rsid w:val="00E86395"/>
    <w:rsid w:val="00E86CEE"/>
    <w:rsid w:val="00E870B1"/>
    <w:rsid w:val="00E8711C"/>
    <w:rsid w:val="00E8736F"/>
    <w:rsid w:val="00E87D27"/>
    <w:rsid w:val="00E925ED"/>
    <w:rsid w:val="00E940F8"/>
    <w:rsid w:val="00E94CE7"/>
    <w:rsid w:val="00E94D32"/>
    <w:rsid w:val="00E9763D"/>
    <w:rsid w:val="00EA0B18"/>
    <w:rsid w:val="00EA147C"/>
    <w:rsid w:val="00EA24A2"/>
    <w:rsid w:val="00EA27E4"/>
    <w:rsid w:val="00EA3067"/>
    <w:rsid w:val="00EA38C5"/>
    <w:rsid w:val="00EA3DE4"/>
    <w:rsid w:val="00EA41D8"/>
    <w:rsid w:val="00EA4ED7"/>
    <w:rsid w:val="00EA5266"/>
    <w:rsid w:val="00EA60D5"/>
    <w:rsid w:val="00EA6A5A"/>
    <w:rsid w:val="00EA74DC"/>
    <w:rsid w:val="00EA77A4"/>
    <w:rsid w:val="00EB0A16"/>
    <w:rsid w:val="00EB0B87"/>
    <w:rsid w:val="00EB2CE9"/>
    <w:rsid w:val="00EB37CF"/>
    <w:rsid w:val="00EB3E92"/>
    <w:rsid w:val="00EC033C"/>
    <w:rsid w:val="00EC1B7F"/>
    <w:rsid w:val="00EC4118"/>
    <w:rsid w:val="00EC4AA2"/>
    <w:rsid w:val="00EC4AE1"/>
    <w:rsid w:val="00EC5D73"/>
    <w:rsid w:val="00EC712F"/>
    <w:rsid w:val="00ED1AB8"/>
    <w:rsid w:val="00ED1C5B"/>
    <w:rsid w:val="00ED31A1"/>
    <w:rsid w:val="00ED5528"/>
    <w:rsid w:val="00ED6A13"/>
    <w:rsid w:val="00ED6B35"/>
    <w:rsid w:val="00ED6DEB"/>
    <w:rsid w:val="00EE1177"/>
    <w:rsid w:val="00EE177C"/>
    <w:rsid w:val="00EE3DC2"/>
    <w:rsid w:val="00EE5330"/>
    <w:rsid w:val="00EE62F9"/>
    <w:rsid w:val="00EE6A36"/>
    <w:rsid w:val="00EF00AB"/>
    <w:rsid w:val="00EF067D"/>
    <w:rsid w:val="00EF0AF5"/>
    <w:rsid w:val="00EF28CF"/>
    <w:rsid w:val="00EF3E31"/>
    <w:rsid w:val="00EF5A92"/>
    <w:rsid w:val="00EF5BB5"/>
    <w:rsid w:val="00EF6737"/>
    <w:rsid w:val="00EF7ADE"/>
    <w:rsid w:val="00F005D7"/>
    <w:rsid w:val="00F01629"/>
    <w:rsid w:val="00F0182F"/>
    <w:rsid w:val="00F020F9"/>
    <w:rsid w:val="00F036AE"/>
    <w:rsid w:val="00F0513A"/>
    <w:rsid w:val="00F05A2A"/>
    <w:rsid w:val="00F071B6"/>
    <w:rsid w:val="00F0780B"/>
    <w:rsid w:val="00F114AB"/>
    <w:rsid w:val="00F134E9"/>
    <w:rsid w:val="00F13B75"/>
    <w:rsid w:val="00F146D8"/>
    <w:rsid w:val="00F154E6"/>
    <w:rsid w:val="00F15BFC"/>
    <w:rsid w:val="00F168FB"/>
    <w:rsid w:val="00F16ABA"/>
    <w:rsid w:val="00F175BB"/>
    <w:rsid w:val="00F20A17"/>
    <w:rsid w:val="00F20C1B"/>
    <w:rsid w:val="00F21724"/>
    <w:rsid w:val="00F22FB7"/>
    <w:rsid w:val="00F23BAD"/>
    <w:rsid w:val="00F24ABF"/>
    <w:rsid w:val="00F24FC7"/>
    <w:rsid w:val="00F26A71"/>
    <w:rsid w:val="00F26C42"/>
    <w:rsid w:val="00F272BA"/>
    <w:rsid w:val="00F30860"/>
    <w:rsid w:val="00F30AEF"/>
    <w:rsid w:val="00F30E37"/>
    <w:rsid w:val="00F323D9"/>
    <w:rsid w:val="00F35031"/>
    <w:rsid w:val="00F35409"/>
    <w:rsid w:val="00F359DD"/>
    <w:rsid w:val="00F36424"/>
    <w:rsid w:val="00F4000F"/>
    <w:rsid w:val="00F4012B"/>
    <w:rsid w:val="00F428C8"/>
    <w:rsid w:val="00F43E51"/>
    <w:rsid w:val="00F45AB6"/>
    <w:rsid w:val="00F46D9D"/>
    <w:rsid w:val="00F51927"/>
    <w:rsid w:val="00F51F4F"/>
    <w:rsid w:val="00F53F35"/>
    <w:rsid w:val="00F54CBF"/>
    <w:rsid w:val="00F552C3"/>
    <w:rsid w:val="00F57506"/>
    <w:rsid w:val="00F609C5"/>
    <w:rsid w:val="00F6104A"/>
    <w:rsid w:val="00F61608"/>
    <w:rsid w:val="00F65198"/>
    <w:rsid w:val="00F66CD9"/>
    <w:rsid w:val="00F66E1E"/>
    <w:rsid w:val="00F67419"/>
    <w:rsid w:val="00F713F4"/>
    <w:rsid w:val="00F722FE"/>
    <w:rsid w:val="00F72B3A"/>
    <w:rsid w:val="00F72D3F"/>
    <w:rsid w:val="00F72DAA"/>
    <w:rsid w:val="00F72F5E"/>
    <w:rsid w:val="00F7313A"/>
    <w:rsid w:val="00F7348D"/>
    <w:rsid w:val="00F7549C"/>
    <w:rsid w:val="00F76491"/>
    <w:rsid w:val="00F76AC6"/>
    <w:rsid w:val="00F77EF4"/>
    <w:rsid w:val="00F77FF7"/>
    <w:rsid w:val="00F80708"/>
    <w:rsid w:val="00F8097F"/>
    <w:rsid w:val="00F81010"/>
    <w:rsid w:val="00F822D2"/>
    <w:rsid w:val="00F83026"/>
    <w:rsid w:val="00F83285"/>
    <w:rsid w:val="00F83EA9"/>
    <w:rsid w:val="00F84A16"/>
    <w:rsid w:val="00F86170"/>
    <w:rsid w:val="00F87760"/>
    <w:rsid w:val="00F90ABD"/>
    <w:rsid w:val="00F911B9"/>
    <w:rsid w:val="00F91BD0"/>
    <w:rsid w:val="00F91F7C"/>
    <w:rsid w:val="00F927D5"/>
    <w:rsid w:val="00F93C90"/>
    <w:rsid w:val="00F957DA"/>
    <w:rsid w:val="00F95D86"/>
    <w:rsid w:val="00F972FA"/>
    <w:rsid w:val="00F97DC6"/>
    <w:rsid w:val="00FA0197"/>
    <w:rsid w:val="00FA01F4"/>
    <w:rsid w:val="00FA08DD"/>
    <w:rsid w:val="00FA0D0E"/>
    <w:rsid w:val="00FA5111"/>
    <w:rsid w:val="00FA51B7"/>
    <w:rsid w:val="00FA6A49"/>
    <w:rsid w:val="00FA768D"/>
    <w:rsid w:val="00FB0748"/>
    <w:rsid w:val="00FB13BB"/>
    <w:rsid w:val="00FB1456"/>
    <w:rsid w:val="00FB39E3"/>
    <w:rsid w:val="00FB4B33"/>
    <w:rsid w:val="00FB51BE"/>
    <w:rsid w:val="00FB55BE"/>
    <w:rsid w:val="00FB5FFF"/>
    <w:rsid w:val="00FB63A0"/>
    <w:rsid w:val="00FB64E5"/>
    <w:rsid w:val="00FB6E23"/>
    <w:rsid w:val="00FC201E"/>
    <w:rsid w:val="00FC24E0"/>
    <w:rsid w:val="00FC3432"/>
    <w:rsid w:val="00FC4A92"/>
    <w:rsid w:val="00FC523E"/>
    <w:rsid w:val="00FC5702"/>
    <w:rsid w:val="00FC6CC6"/>
    <w:rsid w:val="00FC7469"/>
    <w:rsid w:val="00FD1E8E"/>
    <w:rsid w:val="00FD2825"/>
    <w:rsid w:val="00FD47A5"/>
    <w:rsid w:val="00FE02F4"/>
    <w:rsid w:val="00FE15EA"/>
    <w:rsid w:val="00FE1FF2"/>
    <w:rsid w:val="00FE22F6"/>
    <w:rsid w:val="00FE397F"/>
    <w:rsid w:val="00FE3A9B"/>
    <w:rsid w:val="00FE3B90"/>
    <w:rsid w:val="00FE40DA"/>
    <w:rsid w:val="00FE45CA"/>
    <w:rsid w:val="00FE5FF6"/>
    <w:rsid w:val="00FE667C"/>
    <w:rsid w:val="00FE6876"/>
    <w:rsid w:val="00FF02E9"/>
    <w:rsid w:val="00FF1B74"/>
    <w:rsid w:val="00FF37EE"/>
    <w:rsid w:val="00FF4D7F"/>
    <w:rsid w:val="00FF55B8"/>
    <w:rsid w:val="00FF5DE9"/>
    <w:rsid w:val="00FF60BB"/>
    <w:rsid w:val="00FF6527"/>
    <w:rsid w:val="00FF6FBB"/>
    <w:rsid w:val="00FF7A35"/>
    <w:rsid w:val="00FF7A41"/>
    <w:rsid w:val="00FF7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A4050"/>
  <w15:chartTrackingRefBased/>
  <w15:docId w15:val="{80BEEB97-4B15-4A8E-AB9A-7D046422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7B95"/>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2"/>
      </w:numPr>
      <w:suppressAutoHyphens w:val="0"/>
      <w:jc w:val="both"/>
    </w:pPr>
    <w:rPr>
      <w:rFonts w:eastAsia="MS Mincho"/>
      <w:noProof/>
    </w:rPr>
  </w:style>
  <w:style w:type="paragraph" w:customStyle="1" w:styleId="Akapitzlist1">
    <w:name w:val="Akapit z listą1"/>
    <w:basedOn w:val="Normalny"/>
    <w:qFormat/>
    <w:rsid w:val="00B63566"/>
    <w:pPr>
      <w:widowControl/>
      <w:numPr>
        <w:numId w:val="1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3"/>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1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17"/>
      </w:numPr>
      <w:suppressAutoHyphens w:val="0"/>
      <w:spacing w:after="120" w:line="300" w:lineRule="auto"/>
      <w:jc w:val="both"/>
      <w:outlineLvl w:val="0"/>
    </w:pPr>
  </w:style>
  <w:style w:type="numbering" w:customStyle="1" w:styleId="Styl11">
    <w:name w:val="Styl11"/>
    <w:rsid w:val="007954E5"/>
    <w:pPr>
      <w:numPr>
        <w:numId w:val="21"/>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styleId="Nierozpoznanawzmianka">
    <w:name w:val="Unresolved Mention"/>
    <w:basedOn w:val="Domylnaczcionkaakapitu"/>
    <w:uiPriority w:val="99"/>
    <w:semiHidden/>
    <w:unhideWhenUsed/>
    <w:rsid w:val="00C210ED"/>
    <w:rPr>
      <w:color w:val="605E5C"/>
      <w:shd w:val="clear" w:color="auto" w:fill="E1DFDD"/>
    </w:rPr>
  </w:style>
  <w:style w:type="paragraph" w:customStyle="1" w:styleId="footnotedescription">
    <w:name w:val="footnote description"/>
    <w:next w:val="Normalny"/>
    <w:link w:val="footnotedescriptionChar"/>
    <w:hidden/>
    <w:rsid w:val="00DD43FF"/>
    <w:pPr>
      <w:spacing w:line="259" w:lineRule="auto"/>
    </w:pPr>
    <w:rPr>
      <w:i/>
      <w:color w:val="000000"/>
      <w:szCs w:val="22"/>
    </w:rPr>
  </w:style>
  <w:style w:type="character" w:customStyle="1" w:styleId="footnotedescriptionChar">
    <w:name w:val="footnote description Char"/>
    <w:link w:val="footnotedescription"/>
    <w:rsid w:val="00DD43FF"/>
    <w:rPr>
      <w:i/>
      <w:color w:val="000000"/>
      <w:szCs w:val="22"/>
    </w:rPr>
  </w:style>
  <w:style w:type="character" w:customStyle="1" w:styleId="footnotemark">
    <w:name w:val="footnote mark"/>
    <w:hidden/>
    <w:rsid w:val="00DD43FF"/>
    <w:rPr>
      <w:rFonts w:ascii="Times New Roman" w:eastAsia="Times New Roman" w:hAnsi="Times New Roman" w:cs="Times New Roman"/>
      <w:i/>
      <w:color w:val="000000"/>
      <w:sz w:val="20"/>
      <w:vertAlign w:val="superscript"/>
    </w:rPr>
  </w:style>
  <w:style w:type="paragraph" w:customStyle="1" w:styleId="Default">
    <w:name w:val="Default"/>
    <w:rsid w:val="000511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4037276">
      <w:bodyDiv w:val="1"/>
      <w:marLeft w:val="0"/>
      <w:marRight w:val="0"/>
      <w:marTop w:val="0"/>
      <w:marBottom w:val="0"/>
      <w:divBdr>
        <w:top w:val="none" w:sz="0" w:space="0" w:color="auto"/>
        <w:left w:val="none" w:sz="0" w:space="0" w:color="auto"/>
        <w:bottom w:val="none" w:sz="0" w:space="0" w:color="auto"/>
        <w:right w:val="none" w:sz="0" w:space="0" w:color="auto"/>
      </w:divBdr>
      <w:divsChild>
        <w:div w:id="781001044">
          <w:marLeft w:val="0"/>
          <w:marRight w:val="0"/>
          <w:marTop w:val="0"/>
          <w:marBottom w:val="0"/>
          <w:divBdr>
            <w:top w:val="none" w:sz="0" w:space="0" w:color="auto"/>
            <w:left w:val="none" w:sz="0" w:space="0" w:color="auto"/>
            <w:bottom w:val="none" w:sz="0" w:space="0" w:color="auto"/>
            <w:right w:val="none" w:sz="0" w:space="0" w:color="auto"/>
          </w:divBdr>
        </w:div>
        <w:div w:id="680621915">
          <w:marLeft w:val="0"/>
          <w:marRight w:val="0"/>
          <w:marTop w:val="0"/>
          <w:marBottom w:val="0"/>
          <w:divBdr>
            <w:top w:val="none" w:sz="0" w:space="0" w:color="auto"/>
            <w:left w:val="none" w:sz="0" w:space="0" w:color="auto"/>
            <w:bottom w:val="none" w:sz="0" w:space="0" w:color="auto"/>
            <w:right w:val="none" w:sz="0" w:space="0" w:color="auto"/>
          </w:divBdr>
        </w:div>
      </w:divsChild>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8612142">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62460430">
      <w:bodyDiv w:val="1"/>
      <w:marLeft w:val="0"/>
      <w:marRight w:val="0"/>
      <w:marTop w:val="0"/>
      <w:marBottom w:val="0"/>
      <w:divBdr>
        <w:top w:val="none" w:sz="0" w:space="0" w:color="auto"/>
        <w:left w:val="none" w:sz="0" w:space="0" w:color="auto"/>
        <w:bottom w:val="none" w:sz="0" w:space="0" w:color="auto"/>
        <w:right w:val="none" w:sz="0" w:space="0" w:color="auto"/>
      </w:divBdr>
      <w:divsChild>
        <w:div w:id="711853360">
          <w:marLeft w:val="0"/>
          <w:marRight w:val="0"/>
          <w:marTop w:val="0"/>
          <w:marBottom w:val="0"/>
          <w:divBdr>
            <w:top w:val="none" w:sz="0" w:space="0" w:color="auto"/>
            <w:left w:val="none" w:sz="0" w:space="0" w:color="auto"/>
            <w:bottom w:val="none" w:sz="0" w:space="0" w:color="auto"/>
            <w:right w:val="none" w:sz="0" w:space="0" w:color="auto"/>
          </w:divBdr>
        </w:div>
        <w:div w:id="98063590">
          <w:marLeft w:val="0"/>
          <w:marRight w:val="0"/>
          <w:marTop w:val="0"/>
          <w:marBottom w:val="0"/>
          <w:divBdr>
            <w:top w:val="none" w:sz="0" w:space="0" w:color="auto"/>
            <w:left w:val="none" w:sz="0" w:space="0" w:color="auto"/>
            <w:bottom w:val="none" w:sz="0" w:space="0" w:color="auto"/>
            <w:right w:val="none" w:sz="0" w:space="0" w:color="auto"/>
          </w:divBdr>
        </w:div>
      </w:divsChild>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42416986">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36026370">
      <w:bodyDiv w:val="1"/>
      <w:marLeft w:val="0"/>
      <w:marRight w:val="0"/>
      <w:marTop w:val="0"/>
      <w:marBottom w:val="0"/>
      <w:divBdr>
        <w:top w:val="none" w:sz="0" w:space="0" w:color="auto"/>
        <w:left w:val="none" w:sz="0" w:space="0" w:color="auto"/>
        <w:bottom w:val="none" w:sz="0" w:space="0" w:color="auto"/>
        <w:right w:val="none" w:sz="0" w:space="0" w:color="auto"/>
      </w:divBdr>
      <w:divsChild>
        <w:div w:id="1546402554">
          <w:marLeft w:val="0"/>
          <w:marRight w:val="0"/>
          <w:marTop w:val="0"/>
          <w:marBottom w:val="0"/>
          <w:divBdr>
            <w:top w:val="none" w:sz="0" w:space="0" w:color="auto"/>
            <w:left w:val="none" w:sz="0" w:space="0" w:color="auto"/>
            <w:bottom w:val="none" w:sz="0" w:space="0" w:color="auto"/>
            <w:right w:val="none" w:sz="0" w:space="0" w:color="auto"/>
          </w:divBdr>
        </w:div>
        <w:div w:id="747654895">
          <w:marLeft w:val="0"/>
          <w:marRight w:val="0"/>
          <w:marTop w:val="0"/>
          <w:marBottom w:val="0"/>
          <w:divBdr>
            <w:top w:val="none" w:sz="0" w:space="0" w:color="auto"/>
            <w:left w:val="none" w:sz="0" w:space="0" w:color="auto"/>
            <w:bottom w:val="none" w:sz="0" w:space="0" w:color="auto"/>
            <w:right w:val="none" w:sz="0" w:space="0" w:color="auto"/>
          </w:divBdr>
        </w:div>
      </w:divsChild>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27200799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6894419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5CCB0246-9F53-4C52-BF4E-CCB154FDE1E6}">
  <ds:schemaRefs>
    <ds:schemaRef ds:uri="http://schemas.openxmlformats.org/officeDocument/2006/bibliography"/>
  </ds:schemaRefs>
</ds:datastoreItem>
</file>

<file path=customXml/itemProps4.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14594</Words>
  <Characters>87570</Characters>
  <Application>Microsoft Office Word</Application>
  <DocSecurity>0</DocSecurity>
  <Lines>729</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101961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docId:1CD44ADE96A4B5D8B205728E4FA5B671</cp:keywords>
  <dc:description/>
  <cp:lastModifiedBy>Justyna Żyrkowska</cp:lastModifiedBy>
  <cp:revision>7</cp:revision>
  <cp:lastPrinted>2023-10-03T05:48:00Z</cp:lastPrinted>
  <dcterms:created xsi:type="dcterms:W3CDTF">2023-11-06T08:14:00Z</dcterms:created>
  <dcterms:modified xsi:type="dcterms:W3CDTF">2023-11-06T13:48:00Z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