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8CA7C" w14:textId="26AB4BAD" w:rsidR="007331EE" w:rsidRPr="00B51C49" w:rsidRDefault="00AA3AFC" w:rsidP="00B51C49">
      <w:pPr>
        <w:pageBreakBefore/>
        <w:autoSpaceDE w:val="0"/>
        <w:spacing w:after="0" w:line="360" w:lineRule="auto"/>
        <w:rPr>
          <w:rFonts w:eastAsia="Times New Roman" w:cstheme="minorHAnsi"/>
          <w:b/>
          <w:sz w:val="24"/>
          <w:szCs w:val="24"/>
          <w:lang w:eastAsia="pl-PL"/>
        </w:rPr>
      </w:pPr>
      <w:r>
        <w:rPr>
          <w:rFonts w:ascii="Verdana" w:eastAsia="Times New Roman" w:hAnsi="Verdana" w:cs="Tahoma"/>
          <w:b/>
          <w:sz w:val="18"/>
          <w:szCs w:val="18"/>
          <w:lang w:eastAsia="pl-PL"/>
        </w:rPr>
        <w:t>Nr spraw</w:t>
      </w:r>
      <w:r w:rsidRPr="00B51C49">
        <w:rPr>
          <w:rFonts w:eastAsia="Times New Roman" w:cstheme="minorHAnsi"/>
          <w:b/>
          <w:sz w:val="24"/>
          <w:szCs w:val="24"/>
          <w:lang w:eastAsia="pl-PL"/>
        </w:rPr>
        <w:t xml:space="preserve">y </w:t>
      </w:r>
      <w:r w:rsidR="00470A9D" w:rsidRPr="00B51C49">
        <w:rPr>
          <w:rFonts w:eastAsia="Times New Roman" w:cstheme="minorHAnsi"/>
          <w:b/>
          <w:sz w:val="24"/>
          <w:szCs w:val="24"/>
          <w:lang w:eastAsia="pl-PL"/>
        </w:rPr>
        <w:t>25</w:t>
      </w:r>
      <w:r w:rsidRPr="00B51C49">
        <w:rPr>
          <w:rFonts w:eastAsia="Times New Roman" w:cstheme="minorHAnsi"/>
          <w:b/>
          <w:sz w:val="24"/>
          <w:szCs w:val="24"/>
          <w:lang w:eastAsia="pl-PL"/>
        </w:rPr>
        <w:t>/ZP/</w:t>
      </w:r>
      <w:r w:rsidR="00470A9D" w:rsidRPr="00B51C49">
        <w:rPr>
          <w:rFonts w:eastAsia="Times New Roman" w:cstheme="minorHAnsi"/>
          <w:b/>
          <w:sz w:val="24"/>
          <w:szCs w:val="24"/>
          <w:lang w:eastAsia="pl-PL"/>
        </w:rPr>
        <w:t xml:space="preserve">2024                                                        </w:t>
      </w:r>
    </w:p>
    <w:p w14:paraId="11BCA6A1" w14:textId="2FB09F96" w:rsidR="007331EE" w:rsidRPr="00B51C49" w:rsidRDefault="00B51C49" w:rsidP="005C42E6">
      <w:pPr>
        <w:autoSpaceDE w:val="0"/>
        <w:spacing w:before="240" w:after="0" w:line="360" w:lineRule="auto"/>
        <w:rPr>
          <w:rFonts w:eastAsia="Times New Roman" w:cstheme="minorHAnsi"/>
          <w:sz w:val="24"/>
          <w:szCs w:val="24"/>
          <w:lang w:eastAsia="pl-PL"/>
        </w:rPr>
      </w:pPr>
      <w:r w:rsidRPr="00B51C49">
        <w:rPr>
          <w:rFonts w:eastAsia="Times New Roman" w:cstheme="minorHAnsi"/>
          <w:b/>
          <w:sz w:val="24"/>
          <w:szCs w:val="24"/>
          <w:lang w:eastAsia="pl-PL"/>
        </w:rPr>
        <w:t>Załącznik nr 1 do SWZ/Umowy.</w:t>
      </w:r>
    </w:p>
    <w:p w14:paraId="7E87DBC4" w14:textId="037EDD60" w:rsidR="007331EE" w:rsidRPr="00B51C49" w:rsidRDefault="007331EE" w:rsidP="005C42E6">
      <w:pPr>
        <w:autoSpaceDE w:val="0"/>
        <w:spacing w:before="240" w:after="0" w:line="360" w:lineRule="auto"/>
        <w:rPr>
          <w:rFonts w:eastAsia="Times New Roman" w:cstheme="minorHAnsi"/>
          <w:b/>
          <w:sz w:val="24"/>
          <w:szCs w:val="24"/>
          <w:lang w:eastAsia="pl-PL"/>
        </w:rPr>
      </w:pPr>
      <w:r w:rsidRPr="00B51C49">
        <w:rPr>
          <w:rFonts w:eastAsia="Times New Roman" w:cstheme="minorHAnsi"/>
          <w:b/>
          <w:sz w:val="24"/>
          <w:szCs w:val="24"/>
          <w:lang w:eastAsia="pl-PL"/>
        </w:rPr>
        <w:t>Szczegółowy opis przedmiotu Zamówienia</w:t>
      </w:r>
    </w:p>
    <w:p w14:paraId="3D06F5AD" w14:textId="77777777" w:rsidR="00B069D0" w:rsidRPr="000F7B40" w:rsidRDefault="007331EE" w:rsidP="005C42E6">
      <w:pPr>
        <w:spacing w:before="360" w:after="0" w:line="360" w:lineRule="auto"/>
        <w:rPr>
          <w:rFonts w:eastAsia="Times New Roman" w:cstheme="minorHAnsi"/>
          <w:b/>
          <w:sz w:val="28"/>
          <w:szCs w:val="28"/>
          <w:u w:val="single"/>
          <w:lang w:eastAsia="pl-PL"/>
        </w:rPr>
      </w:pPr>
      <w:r w:rsidRPr="000F7B40">
        <w:rPr>
          <w:rFonts w:eastAsia="Times New Roman" w:cstheme="minorHAnsi"/>
          <w:b/>
          <w:sz w:val="28"/>
          <w:szCs w:val="28"/>
          <w:u w:val="single"/>
          <w:lang w:eastAsia="pl-PL"/>
        </w:rPr>
        <w:t>CZĘŚĆ 1</w:t>
      </w:r>
    </w:p>
    <w:p w14:paraId="0E8EA3EE" w14:textId="34FF56CF" w:rsidR="007331EE" w:rsidRPr="0044069D" w:rsidRDefault="00B069D0" w:rsidP="00B51C49">
      <w:pPr>
        <w:spacing w:after="0" w:line="360" w:lineRule="auto"/>
        <w:rPr>
          <w:rFonts w:eastAsia="Times New Roman" w:cstheme="minorHAnsi"/>
          <w:sz w:val="24"/>
          <w:szCs w:val="24"/>
          <w:u w:val="single"/>
          <w:lang w:eastAsia="pl-PL"/>
        </w:rPr>
      </w:pPr>
      <w:r w:rsidRPr="0044069D">
        <w:rPr>
          <w:rFonts w:eastAsia="Times New Roman" w:cstheme="minorHAnsi"/>
          <w:b/>
          <w:sz w:val="24"/>
          <w:szCs w:val="24"/>
          <w:u w:val="single"/>
          <w:lang w:eastAsia="pl-PL"/>
        </w:rPr>
        <w:t>UBEZPIECZENIE MIENIA I SPRZĘTU ELEKTRONICZNEGO ORAZ ODPOWIEDZIALNOŚCI CYWILNEJ UNIWERSYTETU ŁÓDZKIEGO</w:t>
      </w:r>
    </w:p>
    <w:p w14:paraId="00DA6467" w14:textId="42B2201C" w:rsidR="007331EE" w:rsidRPr="00B51C49" w:rsidRDefault="007331EE" w:rsidP="005C42E6">
      <w:pPr>
        <w:spacing w:before="240" w:after="0" w:line="360" w:lineRule="auto"/>
        <w:rPr>
          <w:rFonts w:eastAsia="Times New Roman" w:cstheme="minorHAnsi"/>
          <w:b/>
          <w:bCs/>
          <w:sz w:val="24"/>
          <w:szCs w:val="24"/>
          <w:lang w:eastAsia="pl-PL"/>
        </w:rPr>
      </w:pPr>
      <w:r w:rsidRPr="00B51C49">
        <w:rPr>
          <w:rFonts w:eastAsia="Times New Roman" w:cstheme="minorHAnsi"/>
          <w:b/>
          <w:bCs/>
          <w:sz w:val="24"/>
          <w:szCs w:val="24"/>
          <w:lang w:eastAsia="pl-PL"/>
        </w:rPr>
        <w:t>I. INFORMACJE OGÓLNE</w:t>
      </w:r>
    </w:p>
    <w:p w14:paraId="22199F63" w14:textId="4686B501" w:rsidR="007331EE" w:rsidRPr="00B51C49" w:rsidRDefault="007331EE" w:rsidP="00B51C49">
      <w:pPr>
        <w:spacing w:after="0" w:line="360" w:lineRule="auto"/>
        <w:rPr>
          <w:rFonts w:eastAsia="Times New Roman" w:cstheme="minorHAnsi"/>
          <w:b/>
          <w:bCs/>
          <w:sz w:val="24"/>
          <w:szCs w:val="24"/>
          <w:lang w:eastAsia="pl-PL"/>
        </w:rPr>
      </w:pPr>
      <w:r w:rsidRPr="00B51C49">
        <w:rPr>
          <w:rFonts w:eastAsia="Times New Roman" w:cstheme="minorHAnsi"/>
          <w:b/>
          <w:bCs/>
          <w:sz w:val="24"/>
          <w:szCs w:val="24"/>
          <w:u w:val="single"/>
          <w:lang w:eastAsia="pl-PL"/>
        </w:rPr>
        <w:t>Zamawiający</w:t>
      </w:r>
      <w:r w:rsidRPr="00B51C49">
        <w:rPr>
          <w:rFonts w:eastAsia="Times New Roman" w:cstheme="minorHAnsi"/>
          <w:b/>
          <w:bCs/>
          <w:sz w:val="24"/>
          <w:szCs w:val="24"/>
          <w:lang w:eastAsia="pl-PL"/>
        </w:rPr>
        <w:tab/>
      </w:r>
      <w:r w:rsidRPr="00B51C49">
        <w:rPr>
          <w:rFonts w:eastAsia="Times New Roman" w:cstheme="minorHAnsi"/>
          <w:b/>
          <w:bCs/>
          <w:sz w:val="24"/>
          <w:szCs w:val="24"/>
          <w:lang w:eastAsia="pl-PL"/>
        </w:rPr>
        <w:tab/>
      </w:r>
    </w:p>
    <w:p w14:paraId="4C0464F1" w14:textId="77777777" w:rsidR="007331EE" w:rsidRPr="00B51C49" w:rsidRDefault="007331EE" w:rsidP="00B51C49">
      <w:pPr>
        <w:spacing w:after="0" w:line="360" w:lineRule="auto"/>
        <w:rPr>
          <w:rFonts w:eastAsia="Times New Roman" w:cstheme="minorHAnsi"/>
          <w:b/>
          <w:bCs/>
          <w:sz w:val="24"/>
          <w:szCs w:val="24"/>
          <w:u w:val="single"/>
          <w:lang w:eastAsia="pl-PL"/>
        </w:rPr>
      </w:pPr>
      <w:r w:rsidRPr="00B51C49">
        <w:rPr>
          <w:rFonts w:eastAsia="Times New Roman" w:cstheme="minorHAnsi"/>
          <w:sz w:val="24"/>
          <w:szCs w:val="24"/>
          <w:lang w:eastAsia="pl-PL"/>
        </w:rPr>
        <w:t>Uniwersytet Łódzki, ul. Narutowicza 68, 90-136 Łódź</w:t>
      </w:r>
    </w:p>
    <w:p w14:paraId="5FA1526E" w14:textId="77777777" w:rsidR="007331EE" w:rsidRPr="00B51C49" w:rsidRDefault="007331EE" w:rsidP="00B51C49">
      <w:pPr>
        <w:spacing w:after="0" w:line="360" w:lineRule="auto"/>
        <w:rPr>
          <w:rFonts w:eastAsia="Times New Roman" w:cstheme="minorHAnsi"/>
          <w:sz w:val="24"/>
          <w:szCs w:val="24"/>
          <w:lang w:eastAsia="pl-PL"/>
        </w:rPr>
      </w:pPr>
      <w:r w:rsidRPr="00B51C49">
        <w:rPr>
          <w:rFonts w:eastAsia="Times New Roman" w:cstheme="minorHAnsi"/>
          <w:b/>
          <w:bCs/>
          <w:sz w:val="24"/>
          <w:szCs w:val="24"/>
          <w:lang w:eastAsia="pl-PL"/>
        </w:rPr>
        <w:t>NIP:</w:t>
      </w:r>
      <w:r w:rsidRPr="00B51C49">
        <w:rPr>
          <w:rFonts w:eastAsia="Times New Roman" w:cstheme="minorHAnsi"/>
          <w:b/>
          <w:bCs/>
          <w:sz w:val="24"/>
          <w:szCs w:val="24"/>
          <w:lang w:eastAsia="pl-PL"/>
        </w:rPr>
        <w:tab/>
      </w:r>
      <w:r w:rsidRPr="00B51C49">
        <w:rPr>
          <w:rFonts w:eastAsia="Times New Roman" w:cstheme="minorHAnsi"/>
          <w:b/>
          <w:bCs/>
          <w:sz w:val="24"/>
          <w:szCs w:val="24"/>
          <w:lang w:eastAsia="pl-PL"/>
        </w:rPr>
        <w:tab/>
      </w:r>
      <w:r w:rsidRPr="00B51C49">
        <w:rPr>
          <w:rFonts w:eastAsia="Times New Roman" w:cstheme="minorHAnsi"/>
          <w:b/>
          <w:bCs/>
          <w:sz w:val="24"/>
          <w:szCs w:val="24"/>
          <w:lang w:eastAsia="pl-PL"/>
        </w:rPr>
        <w:tab/>
      </w:r>
      <w:r w:rsidRPr="00B51C49">
        <w:rPr>
          <w:rFonts w:eastAsia="Times New Roman" w:cstheme="minorHAnsi"/>
          <w:b/>
          <w:bCs/>
          <w:sz w:val="24"/>
          <w:szCs w:val="24"/>
          <w:lang w:eastAsia="pl-PL"/>
        </w:rPr>
        <w:tab/>
      </w:r>
      <w:r w:rsidRPr="00B51C49">
        <w:rPr>
          <w:rFonts w:eastAsia="Times New Roman" w:cstheme="minorHAnsi"/>
          <w:sz w:val="24"/>
          <w:szCs w:val="24"/>
          <w:lang w:eastAsia="pl-PL"/>
        </w:rPr>
        <w:t>724-000-32-43</w:t>
      </w:r>
    </w:p>
    <w:p w14:paraId="3198741D" w14:textId="38DAB13E" w:rsidR="007331EE" w:rsidRPr="00B51C49" w:rsidRDefault="007331EE" w:rsidP="00B51C49">
      <w:pPr>
        <w:spacing w:after="0" w:line="360" w:lineRule="auto"/>
        <w:rPr>
          <w:rFonts w:eastAsia="Times New Roman" w:cstheme="minorHAnsi"/>
          <w:sz w:val="24"/>
          <w:szCs w:val="24"/>
          <w:lang w:eastAsia="pl-PL"/>
        </w:rPr>
      </w:pPr>
      <w:r w:rsidRPr="00B51C49">
        <w:rPr>
          <w:rFonts w:eastAsia="Times New Roman" w:cstheme="minorHAnsi"/>
          <w:b/>
          <w:bCs/>
          <w:sz w:val="24"/>
          <w:szCs w:val="24"/>
          <w:lang w:eastAsia="pl-PL"/>
        </w:rPr>
        <w:t>REGON:</w:t>
      </w:r>
      <w:r w:rsidRPr="00B51C49">
        <w:rPr>
          <w:rFonts w:eastAsia="Times New Roman" w:cstheme="minorHAnsi"/>
          <w:b/>
          <w:bCs/>
          <w:sz w:val="24"/>
          <w:szCs w:val="24"/>
          <w:lang w:eastAsia="pl-PL"/>
        </w:rPr>
        <w:tab/>
      </w:r>
      <w:r w:rsidRPr="00B51C49">
        <w:rPr>
          <w:rFonts w:eastAsia="Times New Roman" w:cstheme="minorHAnsi"/>
          <w:b/>
          <w:bCs/>
          <w:sz w:val="24"/>
          <w:szCs w:val="24"/>
          <w:lang w:eastAsia="pl-PL"/>
        </w:rPr>
        <w:tab/>
      </w:r>
      <w:r w:rsidRPr="00B51C49">
        <w:rPr>
          <w:rFonts w:eastAsia="Times New Roman" w:cstheme="minorHAnsi"/>
          <w:b/>
          <w:bCs/>
          <w:sz w:val="24"/>
          <w:szCs w:val="24"/>
          <w:lang w:eastAsia="pl-PL"/>
        </w:rPr>
        <w:tab/>
      </w:r>
      <w:r w:rsidRPr="00B51C49">
        <w:rPr>
          <w:rFonts w:eastAsia="Times New Roman" w:cstheme="minorHAnsi"/>
          <w:sz w:val="24"/>
          <w:szCs w:val="24"/>
          <w:lang w:eastAsia="pl-PL"/>
        </w:rPr>
        <w:t>000001287</w:t>
      </w:r>
    </w:p>
    <w:p w14:paraId="40AB479D" w14:textId="77777777" w:rsidR="007331EE" w:rsidRPr="00B51C49" w:rsidRDefault="007331EE" w:rsidP="005C42E6">
      <w:pPr>
        <w:autoSpaceDE w:val="0"/>
        <w:autoSpaceDN w:val="0"/>
        <w:adjustRightInd w:val="0"/>
        <w:spacing w:before="120" w:after="0" w:line="360" w:lineRule="auto"/>
        <w:rPr>
          <w:rFonts w:eastAsia="Times New Roman" w:cstheme="minorHAnsi"/>
          <w:sz w:val="24"/>
          <w:szCs w:val="24"/>
          <w:lang w:eastAsia="pl-PL"/>
        </w:rPr>
      </w:pPr>
      <w:r w:rsidRPr="00B51C49">
        <w:rPr>
          <w:rFonts w:eastAsia="Times New Roman" w:cstheme="minorHAnsi"/>
          <w:sz w:val="24"/>
          <w:szCs w:val="24"/>
          <w:lang w:eastAsia="pl-PL"/>
        </w:rPr>
        <w:t>Uczelnia działa na podstawie:</w:t>
      </w:r>
    </w:p>
    <w:p w14:paraId="05E72C07" w14:textId="77777777" w:rsidR="007331EE" w:rsidRPr="00B51C49" w:rsidRDefault="007331EE" w:rsidP="00B51C49">
      <w:pPr>
        <w:numPr>
          <w:ilvl w:val="0"/>
          <w:numId w:val="8"/>
        </w:numPr>
        <w:autoSpaceDE w:val="0"/>
        <w:autoSpaceDN w:val="0"/>
        <w:adjustRightInd w:val="0"/>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 xml:space="preserve">Ustawy z dnia 20 lipca </w:t>
      </w:r>
      <w:r w:rsidR="00F872E3" w:rsidRPr="00B51C49">
        <w:rPr>
          <w:rFonts w:eastAsia="Times New Roman" w:cstheme="minorHAnsi"/>
          <w:sz w:val="24"/>
          <w:szCs w:val="24"/>
          <w:lang w:eastAsia="pl-PL"/>
        </w:rPr>
        <w:t>2018 r.</w:t>
      </w:r>
      <w:r w:rsidRPr="00B51C49">
        <w:rPr>
          <w:rFonts w:eastAsia="Times New Roman" w:cstheme="minorHAnsi"/>
          <w:sz w:val="24"/>
          <w:szCs w:val="24"/>
          <w:lang w:eastAsia="pl-PL"/>
        </w:rPr>
        <w:t xml:space="preserve"> Prawo o szkolnictwie wyższym i nauce (</w:t>
      </w:r>
      <w:proofErr w:type="spellStart"/>
      <w:r w:rsidR="00F95344" w:rsidRPr="00B51C49">
        <w:rPr>
          <w:rFonts w:eastAsia="Times New Roman" w:cstheme="minorHAnsi"/>
          <w:sz w:val="24"/>
          <w:szCs w:val="24"/>
          <w:lang w:eastAsia="pl-PL"/>
        </w:rPr>
        <w:t>t.j</w:t>
      </w:r>
      <w:proofErr w:type="spellEnd"/>
      <w:r w:rsidR="00F95344" w:rsidRPr="00B51C49">
        <w:rPr>
          <w:rFonts w:eastAsia="Times New Roman" w:cstheme="minorHAnsi"/>
          <w:sz w:val="24"/>
          <w:szCs w:val="24"/>
          <w:lang w:eastAsia="pl-PL"/>
        </w:rPr>
        <w:t xml:space="preserve">. </w:t>
      </w:r>
      <w:r w:rsidRPr="00B51C49">
        <w:rPr>
          <w:rFonts w:eastAsia="Times New Roman" w:cstheme="minorHAnsi"/>
          <w:sz w:val="24"/>
          <w:szCs w:val="24"/>
          <w:lang w:eastAsia="pl-PL"/>
        </w:rPr>
        <w:t>Dz. U.</w:t>
      </w:r>
      <w:r w:rsidR="00F42AF0" w:rsidRPr="00B51C49">
        <w:rPr>
          <w:rFonts w:eastAsia="Times New Roman" w:cstheme="minorHAnsi"/>
          <w:sz w:val="24"/>
          <w:szCs w:val="24"/>
          <w:lang w:eastAsia="pl-PL"/>
        </w:rPr>
        <w:t xml:space="preserve"> </w:t>
      </w:r>
      <w:r w:rsidR="00FA04AF" w:rsidRPr="00B51C49">
        <w:rPr>
          <w:rFonts w:eastAsia="Times New Roman" w:cstheme="minorHAnsi"/>
          <w:sz w:val="24"/>
          <w:szCs w:val="24"/>
          <w:lang w:eastAsia="pl-PL"/>
        </w:rPr>
        <w:t xml:space="preserve">z </w:t>
      </w:r>
      <w:r w:rsidR="0098529F" w:rsidRPr="00B51C49">
        <w:rPr>
          <w:rFonts w:eastAsia="Times New Roman" w:cstheme="minorHAnsi"/>
          <w:sz w:val="24"/>
          <w:szCs w:val="24"/>
          <w:lang w:eastAsia="pl-PL"/>
        </w:rPr>
        <w:t xml:space="preserve">2023 </w:t>
      </w:r>
      <w:r w:rsidR="00F42AF0" w:rsidRPr="00B51C49">
        <w:rPr>
          <w:rFonts w:eastAsia="Times New Roman" w:cstheme="minorHAnsi"/>
          <w:sz w:val="24"/>
          <w:szCs w:val="24"/>
          <w:lang w:eastAsia="pl-PL"/>
        </w:rPr>
        <w:t>r.</w:t>
      </w:r>
      <w:r w:rsidRPr="00B51C49">
        <w:rPr>
          <w:rFonts w:eastAsia="Times New Roman" w:cstheme="minorHAnsi"/>
          <w:sz w:val="24"/>
          <w:szCs w:val="24"/>
          <w:lang w:eastAsia="pl-PL"/>
        </w:rPr>
        <w:t xml:space="preserve">, poz. </w:t>
      </w:r>
      <w:r w:rsidR="0098529F" w:rsidRPr="00B51C49">
        <w:rPr>
          <w:rFonts w:eastAsia="Times New Roman" w:cstheme="minorHAnsi"/>
          <w:sz w:val="24"/>
          <w:szCs w:val="24"/>
          <w:lang w:eastAsia="pl-PL"/>
        </w:rPr>
        <w:t xml:space="preserve">742 </w:t>
      </w:r>
      <w:r w:rsidR="00F42AF0" w:rsidRPr="00B51C49">
        <w:rPr>
          <w:rFonts w:eastAsia="Times New Roman" w:cstheme="minorHAnsi"/>
          <w:sz w:val="24"/>
          <w:szCs w:val="24"/>
          <w:lang w:eastAsia="pl-PL"/>
        </w:rPr>
        <w:t xml:space="preserve">z późn. </w:t>
      </w:r>
      <w:proofErr w:type="spellStart"/>
      <w:r w:rsidR="00F42AF0" w:rsidRPr="00B51C49">
        <w:rPr>
          <w:rFonts w:eastAsia="Times New Roman" w:cstheme="minorHAnsi"/>
          <w:sz w:val="24"/>
          <w:szCs w:val="24"/>
          <w:lang w:eastAsia="pl-PL"/>
        </w:rPr>
        <w:t>zm</w:t>
      </w:r>
      <w:proofErr w:type="spellEnd"/>
      <w:r w:rsidRPr="00B51C49">
        <w:rPr>
          <w:rFonts w:eastAsia="Times New Roman" w:cstheme="minorHAnsi"/>
          <w:sz w:val="24"/>
          <w:szCs w:val="24"/>
          <w:lang w:eastAsia="pl-PL"/>
        </w:rPr>
        <w:t>), zwanej dalej „ustawą”.</w:t>
      </w:r>
    </w:p>
    <w:p w14:paraId="1090C1CB" w14:textId="77777777" w:rsidR="007331EE" w:rsidRPr="00B51C49" w:rsidRDefault="007331EE" w:rsidP="00B51C49">
      <w:pPr>
        <w:numPr>
          <w:ilvl w:val="0"/>
          <w:numId w:val="8"/>
        </w:numPr>
        <w:autoSpaceDE w:val="0"/>
        <w:autoSpaceDN w:val="0"/>
        <w:adjustRightInd w:val="0"/>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Przepisów wykonawczych do ustawy.</w:t>
      </w:r>
    </w:p>
    <w:p w14:paraId="6DF7EF4F" w14:textId="7F76320C" w:rsidR="007331EE" w:rsidRPr="00B51C49" w:rsidRDefault="007331EE" w:rsidP="00B51C49">
      <w:pPr>
        <w:numPr>
          <w:ilvl w:val="0"/>
          <w:numId w:val="8"/>
        </w:numPr>
        <w:autoSpaceDE w:val="0"/>
        <w:autoSpaceDN w:val="0"/>
        <w:adjustRightInd w:val="0"/>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Statutu Uczelni, regulaminów i innych przepisów dotyczących organizacji i funkcjonowania Uczelni.</w:t>
      </w:r>
    </w:p>
    <w:p w14:paraId="5BA49931" w14:textId="77777777" w:rsidR="007331EE" w:rsidRPr="00B51C49" w:rsidRDefault="007331EE" w:rsidP="005C42E6">
      <w:pPr>
        <w:spacing w:before="360" w:after="0" w:line="360" w:lineRule="auto"/>
        <w:rPr>
          <w:rFonts w:eastAsia="Times New Roman" w:cstheme="minorHAnsi"/>
          <w:b/>
          <w:bCs/>
          <w:sz w:val="24"/>
          <w:szCs w:val="24"/>
          <w:u w:val="single"/>
          <w:lang w:eastAsia="pl-PL"/>
        </w:rPr>
      </w:pPr>
      <w:r w:rsidRPr="00B51C49">
        <w:rPr>
          <w:rFonts w:eastAsia="Times New Roman" w:cstheme="minorHAnsi"/>
          <w:b/>
          <w:bCs/>
          <w:sz w:val="24"/>
          <w:szCs w:val="24"/>
          <w:u w:val="single"/>
          <w:lang w:eastAsia="pl-PL"/>
        </w:rPr>
        <w:t xml:space="preserve">Zakres działalności / zadania Uczelni: </w:t>
      </w:r>
    </w:p>
    <w:p w14:paraId="5495D16E" w14:textId="77777777" w:rsidR="001F5B64" w:rsidRPr="00B51C49" w:rsidRDefault="007331EE" w:rsidP="00B51C49">
      <w:pPr>
        <w:spacing w:after="0" w:line="360" w:lineRule="auto"/>
        <w:rPr>
          <w:rFonts w:cstheme="minorHAnsi"/>
          <w:sz w:val="24"/>
          <w:szCs w:val="24"/>
        </w:rPr>
      </w:pPr>
      <w:r w:rsidRPr="00E51402">
        <w:rPr>
          <w:rFonts w:eastAsia="Times New Roman" w:cstheme="minorHAnsi"/>
          <w:b/>
          <w:bCs/>
          <w:sz w:val="24"/>
          <w:szCs w:val="24"/>
          <w:lang w:eastAsia="pl-PL"/>
        </w:rPr>
        <w:t>1.</w:t>
      </w:r>
      <w:r w:rsidRPr="00B51C49">
        <w:rPr>
          <w:rFonts w:eastAsia="Times New Roman" w:cstheme="minorHAnsi"/>
          <w:sz w:val="24"/>
          <w:szCs w:val="24"/>
          <w:lang w:eastAsia="pl-PL"/>
        </w:rPr>
        <w:t xml:space="preserve"> Najważniejszym zadaniem Uniwersytetu Łódzkiego jest prowadzenie badań naukowych </w:t>
      </w:r>
      <w:r w:rsidRPr="00B51C49">
        <w:rPr>
          <w:rFonts w:eastAsia="Times New Roman" w:cstheme="minorHAnsi"/>
          <w:sz w:val="24"/>
          <w:szCs w:val="24"/>
          <w:lang w:eastAsia="pl-PL"/>
        </w:rPr>
        <w:br/>
        <w:t xml:space="preserve">i kształcenie studentów i doktorantów. Uniwersytet Łódzki jest jedną z największych polskich uczelni. Studiuje tu </w:t>
      </w:r>
      <w:r w:rsidR="00CE490E" w:rsidRPr="00B51C49">
        <w:rPr>
          <w:rFonts w:cstheme="minorHAnsi"/>
          <w:sz w:val="24"/>
          <w:szCs w:val="24"/>
          <w:lang w:eastAsia="pl-PL"/>
        </w:rPr>
        <w:t>24</w:t>
      </w:r>
      <w:r w:rsidR="00DF6E5E" w:rsidRPr="00B51C49">
        <w:rPr>
          <w:rFonts w:cstheme="minorHAnsi"/>
          <w:sz w:val="24"/>
          <w:szCs w:val="24"/>
          <w:lang w:eastAsia="pl-PL"/>
        </w:rPr>
        <w:t xml:space="preserve"> </w:t>
      </w:r>
      <w:r w:rsidR="00CE490E" w:rsidRPr="00B51C49">
        <w:rPr>
          <w:rFonts w:cstheme="minorHAnsi"/>
          <w:sz w:val="24"/>
          <w:szCs w:val="24"/>
          <w:lang w:eastAsia="pl-PL"/>
        </w:rPr>
        <w:t>582</w:t>
      </w:r>
      <w:r w:rsidR="00DF6E5E" w:rsidRPr="00B51C49">
        <w:rPr>
          <w:rFonts w:cstheme="minorHAnsi"/>
          <w:sz w:val="24"/>
          <w:szCs w:val="24"/>
          <w:lang w:eastAsia="pl-PL"/>
        </w:rPr>
        <w:t xml:space="preserve"> </w:t>
      </w:r>
      <w:r w:rsidRPr="00B51C49">
        <w:rPr>
          <w:rFonts w:eastAsia="Times New Roman" w:cstheme="minorHAnsi"/>
          <w:sz w:val="24"/>
          <w:szCs w:val="24"/>
          <w:lang w:eastAsia="pl-PL"/>
        </w:rPr>
        <w:t>osób (</w:t>
      </w:r>
      <w:r w:rsidR="00F910F7" w:rsidRPr="00B51C49">
        <w:rPr>
          <w:rFonts w:cstheme="minorHAnsi"/>
          <w:sz w:val="24"/>
          <w:szCs w:val="24"/>
          <w:lang w:eastAsia="pl-PL"/>
        </w:rPr>
        <w:t xml:space="preserve">18 258 </w:t>
      </w:r>
      <w:r w:rsidRPr="00B51C49">
        <w:rPr>
          <w:rFonts w:eastAsia="Times New Roman" w:cstheme="minorHAnsi"/>
          <w:sz w:val="24"/>
          <w:szCs w:val="24"/>
          <w:lang w:eastAsia="pl-PL"/>
        </w:rPr>
        <w:t xml:space="preserve">osób na studiach stacjonarnych, </w:t>
      </w:r>
      <w:r w:rsidR="00CF2675" w:rsidRPr="00B51C49">
        <w:rPr>
          <w:rFonts w:cstheme="minorHAnsi"/>
          <w:sz w:val="24"/>
          <w:szCs w:val="24"/>
          <w:lang w:eastAsia="pl-PL"/>
        </w:rPr>
        <w:t>4 </w:t>
      </w:r>
      <w:r w:rsidR="00EC51A3" w:rsidRPr="00B51C49">
        <w:rPr>
          <w:rFonts w:cstheme="minorHAnsi"/>
          <w:sz w:val="24"/>
          <w:szCs w:val="24"/>
          <w:lang w:eastAsia="pl-PL"/>
        </w:rPr>
        <w:t xml:space="preserve">746 </w:t>
      </w:r>
      <w:r w:rsidR="00EC51A3" w:rsidRPr="00B51C49">
        <w:rPr>
          <w:rFonts w:eastAsia="Times New Roman" w:cstheme="minorHAnsi"/>
          <w:sz w:val="24"/>
          <w:szCs w:val="24"/>
          <w:lang w:eastAsia="pl-PL"/>
        </w:rPr>
        <w:t>osób</w:t>
      </w:r>
      <w:r w:rsidRPr="00B51C49">
        <w:rPr>
          <w:rFonts w:eastAsia="Times New Roman" w:cstheme="minorHAnsi"/>
          <w:sz w:val="24"/>
          <w:szCs w:val="24"/>
          <w:lang w:eastAsia="pl-PL"/>
        </w:rPr>
        <w:t xml:space="preserve"> na studiach niestacjonarnych, </w:t>
      </w:r>
      <w:r w:rsidR="00C5410F" w:rsidRPr="00B51C49">
        <w:rPr>
          <w:rFonts w:cstheme="minorHAnsi"/>
          <w:sz w:val="24"/>
          <w:szCs w:val="24"/>
          <w:lang w:eastAsia="pl-PL"/>
        </w:rPr>
        <w:t xml:space="preserve"> 1 072 </w:t>
      </w:r>
      <w:r w:rsidR="00C5410F" w:rsidRPr="00B51C49">
        <w:rPr>
          <w:rFonts w:eastAsia="Times New Roman" w:cstheme="minorHAnsi"/>
          <w:sz w:val="24"/>
          <w:szCs w:val="24"/>
          <w:lang w:eastAsia="pl-PL"/>
        </w:rPr>
        <w:t xml:space="preserve"> </w:t>
      </w:r>
      <w:r w:rsidR="001C7B02" w:rsidRPr="00B51C49">
        <w:rPr>
          <w:rFonts w:eastAsia="Times New Roman" w:cstheme="minorHAnsi"/>
          <w:sz w:val="24"/>
          <w:szCs w:val="24"/>
          <w:lang w:eastAsia="pl-PL"/>
        </w:rPr>
        <w:t xml:space="preserve"> </w:t>
      </w:r>
      <w:r w:rsidRPr="00B51C49">
        <w:rPr>
          <w:rFonts w:eastAsia="Times New Roman" w:cstheme="minorHAnsi"/>
          <w:sz w:val="24"/>
          <w:szCs w:val="24"/>
          <w:lang w:eastAsia="pl-PL"/>
        </w:rPr>
        <w:t xml:space="preserve">osób na studiach podyplomowych, </w:t>
      </w:r>
      <w:r w:rsidR="00585FFA" w:rsidRPr="00B51C49">
        <w:rPr>
          <w:rFonts w:cstheme="minorHAnsi"/>
          <w:sz w:val="24"/>
          <w:szCs w:val="24"/>
          <w:lang w:eastAsia="pl-PL"/>
        </w:rPr>
        <w:t xml:space="preserve">142 </w:t>
      </w:r>
      <w:r w:rsidR="00585FFA" w:rsidRPr="00B51C49">
        <w:rPr>
          <w:rFonts w:eastAsia="Times New Roman" w:cstheme="minorHAnsi"/>
          <w:strike/>
          <w:sz w:val="24"/>
          <w:szCs w:val="24"/>
          <w:lang w:eastAsia="pl-PL"/>
        </w:rPr>
        <w:t xml:space="preserve"> </w:t>
      </w:r>
      <w:r w:rsidR="00585FFA" w:rsidRPr="00B51C49">
        <w:rPr>
          <w:rFonts w:eastAsia="Times New Roman" w:cstheme="minorHAnsi"/>
          <w:sz w:val="24"/>
          <w:szCs w:val="24"/>
          <w:lang w:eastAsia="pl-PL"/>
        </w:rPr>
        <w:t xml:space="preserve"> </w:t>
      </w:r>
      <w:r w:rsidR="00B94AB7" w:rsidRPr="00B51C49">
        <w:rPr>
          <w:rFonts w:eastAsia="Times New Roman" w:cstheme="minorHAnsi"/>
          <w:sz w:val="24"/>
          <w:szCs w:val="24"/>
          <w:lang w:eastAsia="pl-PL"/>
        </w:rPr>
        <w:t xml:space="preserve"> </w:t>
      </w:r>
      <w:r w:rsidRPr="00B51C49">
        <w:rPr>
          <w:rFonts w:eastAsia="Times New Roman" w:cstheme="minorHAnsi"/>
          <w:sz w:val="24"/>
          <w:szCs w:val="24"/>
          <w:lang w:eastAsia="pl-PL"/>
        </w:rPr>
        <w:t xml:space="preserve">osób na studiach doktoranckich, </w:t>
      </w:r>
      <w:r w:rsidR="008A799A" w:rsidRPr="00B51C49">
        <w:rPr>
          <w:rFonts w:cstheme="minorHAnsi"/>
          <w:sz w:val="24"/>
          <w:szCs w:val="24"/>
          <w:lang w:eastAsia="pl-PL"/>
        </w:rPr>
        <w:t>364</w:t>
      </w:r>
      <w:r w:rsidR="003A07A2" w:rsidRPr="00B51C49">
        <w:rPr>
          <w:rFonts w:eastAsia="Times New Roman" w:cstheme="minorHAnsi"/>
          <w:sz w:val="24"/>
          <w:szCs w:val="24"/>
          <w:lang w:eastAsia="pl-PL"/>
        </w:rPr>
        <w:t xml:space="preserve"> </w:t>
      </w:r>
      <w:r w:rsidRPr="00B51C49">
        <w:rPr>
          <w:rFonts w:eastAsia="Times New Roman" w:cstheme="minorHAnsi"/>
          <w:sz w:val="24"/>
          <w:szCs w:val="24"/>
          <w:lang w:eastAsia="pl-PL"/>
        </w:rPr>
        <w:t xml:space="preserve">osób w szkołach doktorskich) na 12 wydziałach i Filii Uniwersytetu Łódzkiego w Tomaszowie Mazowieckim, </w:t>
      </w:r>
      <w:r w:rsidR="003A07A2" w:rsidRPr="00B51C49">
        <w:rPr>
          <w:rFonts w:eastAsia="Times New Roman" w:cstheme="minorHAnsi"/>
          <w:sz w:val="24"/>
          <w:szCs w:val="24"/>
          <w:lang w:eastAsia="pl-PL"/>
        </w:rPr>
        <w:t>16</w:t>
      </w:r>
      <w:r w:rsidR="005A78C9" w:rsidRPr="00B51C49">
        <w:rPr>
          <w:rFonts w:eastAsia="Times New Roman" w:cstheme="minorHAnsi"/>
          <w:sz w:val="24"/>
          <w:szCs w:val="24"/>
          <w:lang w:eastAsia="pl-PL"/>
        </w:rPr>
        <w:t>4</w:t>
      </w:r>
      <w:r w:rsidR="00B94AB7" w:rsidRPr="00B51C49">
        <w:rPr>
          <w:rFonts w:eastAsia="Times New Roman" w:cstheme="minorHAnsi"/>
          <w:sz w:val="24"/>
          <w:szCs w:val="24"/>
          <w:lang w:eastAsia="pl-PL"/>
        </w:rPr>
        <w:t xml:space="preserve"> </w:t>
      </w:r>
      <w:r w:rsidRPr="00B51C49">
        <w:rPr>
          <w:rFonts w:eastAsia="Times New Roman" w:cstheme="minorHAnsi"/>
          <w:sz w:val="24"/>
          <w:szCs w:val="24"/>
          <w:lang w:eastAsia="pl-PL"/>
        </w:rPr>
        <w:t>kierunkach</w:t>
      </w:r>
      <w:r w:rsidR="00547638" w:rsidRPr="00B51C49">
        <w:rPr>
          <w:rFonts w:eastAsia="Times New Roman" w:cstheme="minorHAnsi"/>
          <w:sz w:val="24"/>
          <w:szCs w:val="24"/>
          <w:lang w:eastAsia="pl-PL"/>
        </w:rPr>
        <w:t xml:space="preserve"> ( I </w:t>
      </w:r>
      <w:proofErr w:type="spellStart"/>
      <w:r w:rsidR="00547638" w:rsidRPr="00B51C49">
        <w:rPr>
          <w:rFonts w:eastAsia="Times New Roman" w:cstheme="minorHAnsi"/>
          <w:sz w:val="24"/>
          <w:szCs w:val="24"/>
          <w:lang w:eastAsia="pl-PL"/>
        </w:rPr>
        <w:t>i</w:t>
      </w:r>
      <w:proofErr w:type="spellEnd"/>
      <w:r w:rsidR="00547638" w:rsidRPr="00B51C49">
        <w:rPr>
          <w:rFonts w:eastAsia="Times New Roman" w:cstheme="minorHAnsi"/>
          <w:sz w:val="24"/>
          <w:szCs w:val="24"/>
          <w:lang w:eastAsia="pl-PL"/>
        </w:rPr>
        <w:t xml:space="preserve"> II stopnia</w:t>
      </w:r>
      <w:r w:rsidR="005A78C9" w:rsidRPr="00B51C49">
        <w:rPr>
          <w:rFonts w:eastAsia="Times New Roman" w:cstheme="minorHAnsi"/>
          <w:sz w:val="24"/>
          <w:szCs w:val="24"/>
          <w:lang w:eastAsia="pl-PL"/>
        </w:rPr>
        <w:t>, JSM</w:t>
      </w:r>
      <w:r w:rsidR="00547638" w:rsidRPr="00B51C49">
        <w:rPr>
          <w:rFonts w:eastAsia="Times New Roman" w:cstheme="minorHAnsi"/>
          <w:sz w:val="24"/>
          <w:szCs w:val="24"/>
          <w:lang w:eastAsia="pl-PL"/>
        </w:rPr>
        <w:t>)</w:t>
      </w:r>
      <w:r w:rsidRPr="00B51C49">
        <w:rPr>
          <w:rFonts w:eastAsia="Times New Roman" w:cstheme="minorHAnsi"/>
          <w:sz w:val="24"/>
          <w:szCs w:val="24"/>
          <w:lang w:eastAsia="pl-PL"/>
        </w:rPr>
        <w:t xml:space="preserve"> i </w:t>
      </w:r>
      <w:r w:rsidR="00AC4783" w:rsidRPr="00B51C49">
        <w:rPr>
          <w:rFonts w:cstheme="minorHAnsi"/>
          <w:sz w:val="24"/>
          <w:szCs w:val="24"/>
          <w:lang w:eastAsia="pl-PL"/>
        </w:rPr>
        <w:t>166 specjalnościach</w:t>
      </w:r>
      <w:r w:rsidRPr="00B51C49">
        <w:rPr>
          <w:rFonts w:eastAsia="Times New Roman" w:cstheme="minorHAnsi"/>
          <w:sz w:val="24"/>
          <w:szCs w:val="24"/>
          <w:lang w:eastAsia="pl-PL"/>
        </w:rPr>
        <w:t xml:space="preserve"> w zakresie nauk humanistycznych, ekonomicznych, przyrodniczych, społecznych i ścisłych. Uczelnia prowadzi także prestiżowe studia międzywydziałowe, </w:t>
      </w:r>
      <w:r w:rsidR="004C27BE" w:rsidRPr="00B51C49">
        <w:rPr>
          <w:rFonts w:cstheme="minorHAnsi"/>
          <w:sz w:val="24"/>
          <w:szCs w:val="24"/>
          <w:lang w:eastAsia="pl-PL"/>
        </w:rPr>
        <w:t xml:space="preserve">40 </w:t>
      </w:r>
      <w:r w:rsidRPr="00B51C49">
        <w:rPr>
          <w:rFonts w:eastAsia="Times New Roman" w:cstheme="minorHAnsi"/>
          <w:sz w:val="24"/>
          <w:szCs w:val="24"/>
          <w:lang w:eastAsia="pl-PL"/>
        </w:rPr>
        <w:t xml:space="preserve">studiów podyplomowych, w tym studia typu MBA oraz finansowane przez EFS. Wprowadzane są innowacyjne kierunki studiów oraz kierunki całkowicie w języku angielskim </w:t>
      </w:r>
      <w:r w:rsidRPr="00B51C49">
        <w:rPr>
          <w:rFonts w:eastAsia="Times New Roman" w:cstheme="minorHAnsi"/>
          <w:sz w:val="24"/>
          <w:szCs w:val="24"/>
          <w:lang w:eastAsia="pl-PL"/>
        </w:rPr>
        <w:lastRenderedPageBreak/>
        <w:t>oraz francuskim. Uczelnia prowadzi również przedszkole, Publiczne Liceum Ogólnokształcące</w:t>
      </w:r>
      <w:r w:rsidR="001F5B64" w:rsidRPr="00B51C49">
        <w:rPr>
          <w:rFonts w:eastAsia="Times New Roman" w:cstheme="minorHAnsi"/>
          <w:sz w:val="24"/>
          <w:szCs w:val="24"/>
          <w:lang w:eastAsia="pl-PL"/>
        </w:rPr>
        <w:t xml:space="preserve">, </w:t>
      </w:r>
      <w:r w:rsidRPr="00B51C49">
        <w:rPr>
          <w:rFonts w:eastAsia="Times New Roman" w:cstheme="minorHAnsi"/>
          <w:sz w:val="24"/>
          <w:szCs w:val="24"/>
          <w:lang w:eastAsia="pl-PL"/>
        </w:rPr>
        <w:t>szkołę międzynarodową</w:t>
      </w:r>
      <w:r w:rsidR="001F5B64" w:rsidRPr="00B51C49">
        <w:rPr>
          <w:rFonts w:eastAsia="Times New Roman" w:cstheme="minorHAnsi"/>
          <w:sz w:val="24"/>
          <w:szCs w:val="24"/>
          <w:lang w:eastAsia="pl-PL"/>
        </w:rPr>
        <w:t xml:space="preserve"> (</w:t>
      </w:r>
      <w:r w:rsidR="001F5B64" w:rsidRPr="00B51C49">
        <w:rPr>
          <w:rFonts w:cstheme="minorHAnsi"/>
          <w:sz w:val="24"/>
          <w:szCs w:val="24"/>
        </w:rPr>
        <w:t xml:space="preserve">British International School of the University of </w:t>
      </w:r>
      <w:proofErr w:type="spellStart"/>
      <w:r w:rsidR="001F5B64" w:rsidRPr="00B51C49">
        <w:rPr>
          <w:rFonts w:cstheme="minorHAnsi"/>
          <w:sz w:val="24"/>
          <w:szCs w:val="24"/>
        </w:rPr>
        <w:t>Lodz</w:t>
      </w:r>
      <w:proofErr w:type="spellEnd"/>
      <w:r w:rsidR="001F5B64" w:rsidRPr="00B51C49">
        <w:rPr>
          <w:rFonts w:cstheme="minorHAnsi"/>
          <w:sz w:val="24"/>
          <w:szCs w:val="24"/>
        </w:rPr>
        <w:t>)</w:t>
      </w:r>
      <w:r w:rsidR="001F5B64" w:rsidRPr="00B51C49">
        <w:rPr>
          <w:rFonts w:eastAsia="Times New Roman" w:cstheme="minorHAnsi"/>
          <w:sz w:val="24"/>
          <w:szCs w:val="24"/>
          <w:lang w:eastAsia="pl-PL"/>
        </w:rPr>
        <w:t xml:space="preserve"> i Akademię Seniora </w:t>
      </w:r>
      <w:proofErr w:type="spellStart"/>
      <w:r w:rsidR="001F5B64" w:rsidRPr="00B51C49">
        <w:rPr>
          <w:rFonts w:eastAsia="Times New Roman" w:cstheme="minorHAnsi"/>
          <w:sz w:val="24"/>
          <w:szCs w:val="24"/>
          <w:lang w:eastAsia="pl-PL"/>
        </w:rPr>
        <w:t>Activus</w:t>
      </w:r>
      <w:proofErr w:type="spellEnd"/>
      <w:r w:rsidR="001F5B64" w:rsidRPr="00B51C49">
        <w:rPr>
          <w:rFonts w:eastAsia="Times New Roman" w:cstheme="minorHAnsi"/>
          <w:sz w:val="24"/>
          <w:szCs w:val="24"/>
          <w:lang w:eastAsia="pl-PL"/>
        </w:rPr>
        <w:t>.</w:t>
      </w:r>
    </w:p>
    <w:p w14:paraId="129040A1" w14:textId="77777777" w:rsidR="001F5B64" w:rsidRPr="00B51C49" w:rsidRDefault="007331EE" w:rsidP="003C3CBE">
      <w:pPr>
        <w:spacing w:before="120" w:after="0" w:line="360" w:lineRule="auto"/>
        <w:rPr>
          <w:rFonts w:eastAsia="Times New Roman" w:cstheme="minorHAnsi"/>
          <w:sz w:val="24"/>
          <w:szCs w:val="24"/>
          <w:lang w:eastAsia="pl-PL"/>
        </w:rPr>
      </w:pPr>
      <w:r w:rsidRPr="00E51402">
        <w:rPr>
          <w:rFonts w:eastAsia="Times New Roman" w:cstheme="minorHAnsi"/>
          <w:b/>
          <w:bCs/>
          <w:sz w:val="24"/>
          <w:szCs w:val="24"/>
          <w:lang w:eastAsia="pl-PL"/>
        </w:rPr>
        <w:t>2.</w:t>
      </w:r>
      <w:r w:rsidRPr="00B51C49">
        <w:rPr>
          <w:rFonts w:eastAsia="Times New Roman" w:cstheme="minorHAnsi"/>
          <w:sz w:val="24"/>
          <w:szCs w:val="24"/>
          <w:lang w:eastAsia="pl-PL"/>
        </w:rPr>
        <w:t xml:space="preserve"> Uczelnia prowadzi działalność statutową z uwzględnieniem współpracy międzynarodowej umożliwiając: wymianę międzynarodową studentów i pracowników, prowadzenie wspólnej działalności dydaktycznej, aktywny udział w projektach międzynarodowych oraz wspólną działalność badawczą.</w:t>
      </w:r>
    </w:p>
    <w:p w14:paraId="430C27E5" w14:textId="77777777" w:rsidR="001F5B64" w:rsidRPr="00B51C49" w:rsidRDefault="007331EE" w:rsidP="003C3CBE">
      <w:pPr>
        <w:spacing w:before="120" w:after="0" w:line="360" w:lineRule="auto"/>
        <w:rPr>
          <w:rFonts w:eastAsia="Times New Roman" w:cstheme="minorHAnsi"/>
          <w:sz w:val="24"/>
          <w:szCs w:val="24"/>
          <w:lang w:eastAsia="pl-PL"/>
        </w:rPr>
      </w:pPr>
      <w:r w:rsidRPr="00E51402">
        <w:rPr>
          <w:rFonts w:eastAsia="Times New Roman" w:cstheme="minorHAnsi"/>
          <w:b/>
          <w:bCs/>
          <w:sz w:val="24"/>
          <w:szCs w:val="24"/>
          <w:lang w:eastAsia="pl-PL"/>
        </w:rPr>
        <w:t>3</w:t>
      </w:r>
      <w:r w:rsidRPr="00B51C49">
        <w:rPr>
          <w:rFonts w:eastAsia="Times New Roman" w:cstheme="minorHAnsi"/>
          <w:sz w:val="24"/>
          <w:szCs w:val="24"/>
          <w:lang w:eastAsia="pl-PL"/>
        </w:rPr>
        <w:t xml:space="preserve">. Uczelnia może prowadzić </w:t>
      </w:r>
      <w:r w:rsidR="00C6153B" w:rsidRPr="00B51C49">
        <w:rPr>
          <w:rFonts w:eastAsia="Times New Roman" w:cstheme="minorHAnsi"/>
          <w:sz w:val="24"/>
          <w:szCs w:val="24"/>
          <w:lang w:eastAsia="pl-PL"/>
        </w:rPr>
        <w:t xml:space="preserve">przedszkola, </w:t>
      </w:r>
      <w:r w:rsidRPr="00B51C49">
        <w:rPr>
          <w:rFonts w:eastAsia="Times New Roman" w:cstheme="minorHAnsi"/>
          <w:sz w:val="24"/>
          <w:szCs w:val="24"/>
          <w:lang w:eastAsia="pl-PL"/>
        </w:rPr>
        <w:t>szkoły ponadgimnazjalne oraz inne formy kształcenia zawodowego dla dorosłych na zasadach określonych przez Senat i w odrębnych przepisach.</w:t>
      </w:r>
    </w:p>
    <w:p w14:paraId="0AE2ED5D" w14:textId="460069F4" w:rsidR="008F23A3" w:rsidRPr="00B51C49" w:rsidRDefault="008F23A3" w:rsidP="003C3CBE">
      <w:pPr>
        <w:spacing w:before="120" w:after="0" w:line="360" w:lineRule="auto"/>
        <w:rPr>
          <w:rFonts w:eastAsia="Times New Roman" w:cstheme="minorHAnsi"/>
          <w:sz w:val="24"/>
          <w:szCs w:val="24"/>
          <w:lang w:eastAsia="pl-PL"/>
        </w:rPr>
      </w:pPr>
      <w:r w:rsidRPr="00E51402">
        <w:rPr>
          <w:rFonts w:eastAsia="Times New Roman" w:cstheme="minorHAnsi"/>
          <w:b/>
          <w:bCs/>
          <w:sz w:val="24"/>
          <w:szCs w:val="24"/>
          <w:lang w:eastAsia="pl-PL"/>
        </w:rPr>
        <w:t>4.</w:t>
      </w:r>
      <w:r w:rsidRPr="00B51C49">
        <w:rPr>
          <w:rFonts w:eastAsia="Times New Roman" w:cstheme="minorHAnsi"/>
          <w:sz w:val="24"/>
          <w:szCs w:val="24"/>
          <w:lang w:eastAsia="pl-PL"/>
        </w:rPr>
        <w:t xml:space="preserve"> </w:t>
      </w:r>
      <w:r w:rsidRPr="00B51C49">
        <w:rPr>
          <w:rFonts w:eastAsia="Times New Roman" w:cstheme="minorHAnsi"/>
          <w:color w:val="000000"/>
          <w:sz w:val="24"/>
          <w:szCs w:val="24"/>
          <w:lang w:eastAsia="pl-PL"/>
        </w:rPr>
        <w:t xml:space="preserve">Od 09.10.2023 Uczelnia uruchomiła Dom Seniora pod nazwą Senioralny Ośrodek Wsparcia i Aktywności EDU-SOWA w Łodzi w budynku przy ul. Rewolucji 66., działający w formule pobytu dziennego. </w:t>
      </w:r>
      <w:r w:rsidR="002142C7" w:rsidRPr="00B51C49">
        <w:rPr>
          <w:rFonts w:eastAsia="Times New Roman" w:cstheme="minorHAnsi"/>
          <w:color w:val="000000"/>
          <w:sz w:val="24"/>
          <w:szCs w:val="24"/>
          <w:lang w:eastAsia="pl-PL"/>
        </w:rPr>
        <w:t xml:space="preserve">Uczelnia nie zatrudnia </w:t>
      </w:r>
      <w:r w:rsidRPr="00B51C49">
        <w:rPr>
          <w:rFonts w:eastAsia="Times New Roman" w:cstheme="minorHAnsi"/>
          <w:color w:val="000000"/>
          <w:sz w:val="24"/>
          <w:szCs w:val="24"/>
          <w:lang w:eastAsia="pl-PL"/>
        </w:rPr>
        <w:t>pracowników medycznych</w:t>
      </w:r>
      <w:r w:rsidR="002142C7" w:rsidRPr="00B51C49">
        <w:rPr>
          <w:rFonts w:eastAsia="Times New Roman" w:cstheme="minorHAnsi"/>
          <w:color w:val="000000"/>
          <w:sz w:val="24"/>
          <w:szCs w:val="24"/>
          <w:lang w:eastAsia="pl-PL"/>
        </w:rPr>
        <w:t>. Planuje w ramach działalności Ośrodka w 2024 roku uruchomić mieszkania wspomagane dla Kuracjuszy/ Seniorów.</w:t>
      </w:r>
    </w:p>
    <w:p w14:paraId="3EB8C481" w14:textId="77777777" w:rsidR="001A2660" w:rsidRPr="00B51C49" w:rsidRDefault="002142C7" w:rsidP="003C3CBE">
      <w:pPr>
        <w:widowControl w:val="0"/>
        <w:suppressAutoHyphens/>
        <w:spacing w:before="120" w:after="0" w:line="360" w:lineRule="auto"/>
        <w:rPr>
          <w:rFonts w:cstheme="minorHAnsi"/>
          <w:sz w:val="24"/>
          <w:szCs w:val="24"/>
        </w:rPr>
      </w:pPr>
      <w:r w:rsidRPr="00E51402">
        <w:rPr>
          <w:rFonts w:cstheme="minorHAnsi"/>
          <w:b/>
          <w:bCs/>
          <w:sz w:val="24"/>
          <w:szCs w:val="24"/>
        </w:rPr>
        <w:t>5</w:t>
      </w:r>
      <w:r w:rsidR="001E7CD3" w:rsidRPr="00E51402">
        <w:rPr>
          <w:rFonts w:cstheme="minorHAnsi"/>
          <w:b/>
          <w:bCs/>
          <w:sz w:val="24"/>
          <w:szCs w:val="24"/>
        </w:rPr>
        <w:t>.</w:t>
      </w:r>
      <w:r w:rsidR="001E7CD3" w:rsidRPr="00B51C49">
        <w:rPr>
          <w:rFonts w:cstheme="minorHAnsi"/>
          <w:sz w:val="24"/>
          <w:szCs w:val="24"/>
        </w:rPr>
        <w:t xml:space="preserve"> </w:t>
      </w:r>
      <w:r w:rsidR="007331EE" w:rsidRPr="00B51C49">
        <w:rPr>
          <w:rFonts w:cstheme="minorHAnsi"/>
          <w:sz w:val="24"/>
          <w:szCs w:val="24"/>
        </w:rPr>
        <w:t xml:space="preserve">Uczelnia dysponuje dziesięcioma domami studenckimi z </w:t>
      </w:r>
      <w:r w:rsidR="007C5D63" w:rsidRPr="00B51C49">
        <w:rPr>
          <w:rFonts w:cstheme="minorHAnsi"/>
          <w:sz w:val="24"/>
          <w:szCs w:val="24"/>
        </w:rPr>
        <w:t xml:space="preserve">niemal </w:t>
      </w:r>
      <w:r w:rsidR="00D031A9" w:rsidRPr="00B51C49">
        <w:rPr>
          <w:rFonts w:cstheme="minorHAnsi"/>
          <w:sz w:val="24"/>
          <w:szCs w:val="24"/>
        </w:rPr>
        <w:t>3,8 tys</w:t>
      </w:r>
      <w:r w:rsidR="00256059" w:rsidRPr="00B51C49">
        <w:rPr>
          <w:rFonts w:cstheme="minorHAnsi"/>
          <w:sz w:val="24"/>
          <w:szCs w:val="24"/>
        </w:rPr>
        <w:t>.</w:t>
      </w:r>
      <w:r w:rsidR="007331EE" w:rsidRPr="00B51C49">
        <w:rPr>
          <w:rFonts w:cstheme="minorHAnsi"/>
          <w:sz w:val="24"/>
          <w:szCs w:val="24"/>
        </w:rPr>
        <w:t xml:space="preserve"> miejsc. </w:t>
      </w:r>
    </w:p>
    <w:p w14:paraId="515759C9" w14:textId="77777777" w:rsidR="007331EE" w:rsidRPr="00B51C49" w:rsidRDefault="002142C7" w:rsidP="003C3CBE">
      <w:pPr>
        <w:widowControl w:val="0"/>
        <w:suppressAutoHyphens/>
        <w:spacing w:before="120" w:after="0" w:line="360" w:lineRule="auto"/>
        <w:rPr>
          <w:rFonts w:eastAsia="Times New Roman" w:cstheme="minorHAnsi"/>
          <w:sz w:val="24"/>
          <w:szCs w:val="24"/>
          <w:lang w:eastAsia="pl-PL"/>
        </w:rPr>
      </w:pPr>
      <w:r w:rsidRPr="00E51402">
        <w:rPr>
          <w:rFonts w:eastAsia="Times New Roman" w:cstheme="minorHAnsi"/>
          <w:b/>
          <w:bCs/>
          <w:sz w:val="24"/>
          <w:szCs w:val="24"/>
          <w:lang w:eastAsia="pl-PL"/>
        </w:rPr>
        <w:t>6</w:t>
      </w:r>
      <w:r w:rsidR="007331EE" w:rsidRPr="00E51402">
        <w:rPr>
          <w:rFonts w:eastAsia="Times New Roman" w:cstheme="minorHAnsi"/>
          <w:b/>
          <w:bCs/>
          <w:sz w:val="24"/>
          <w:szCs w:val="24"/>
          <w:lang w:eastAsia="pl-PL"/>
        </w:rPr>
        <w:t>.</w:t>
      </w:r>
      <w:r w:rsidR="007331EE" w:rsidRPr="00B51C49">
        <w:rPr>
          <w:rFonts w:eastAsia="Times New Roman" w:cstheme="minorHAnsi"/>
          <w:sz w:val="24"/>
          <w:szCs w:val="24"/>
          <w:lang w:eastAsia="pl-PL"/>
        </w:rPr>
        <w:t xml:space="preserve"> Uczelnia prowadzi Centrum Wychowania Fizycznego i Sportu.</w:t>
      </w:r>
    </w:p>
    <w:p w14:paraId="1CE0B737" w14:textId="18ED96AD" w:rsidR="001F5B64" w:rsidRPr="00B51C49" w:rsidRDefault="007331EE" w:rsidP="00B51C49">
      <w:pPr>
        <w:widowControl w:val="0"/>
        <w:suppressAutoHyphens/>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 xml:space="preserve">Obiekt </w:t>
      </w:r>
      <w:proofErr w:type="spellStart"/>
      <w:r w:rsidRPr="00B51C49">
        <w:rPr>
          <w:rFonts w:eastAsia="Times New Roman" w:cstheme="minorHAnsi"/>
          <w:sz w:val="24"/>
          <w:szCs w:val="24"/>
          <w:lang w:eastAsia="pl-PL"/>
        </w:rPr>
        <w:t>CWFiS</w:t>
      </w:r>
      <w:proofErr w:type="spellEnd"/>
      <w:r w:rsidRPr="00B51C49">
        <w:rPr>
          <w:rFonts w:eastAsia="Times New Roman" w:cstheme="minorHAnsi"/>
          <w:sz w:val="24"/>
          <w:szCs w:val="24"/>
          <w:lang w:eastAsia="pl-PL"/>
        </w:rPr>
        <w:t xml:space="preserve"> UŁ składa się z hal sportowych, pływalni, </w:t>
      </w:r>
      <w:proofErr w:type="spellStart"/>
      <w:r w:rsidRPr="00B51C49">
        <w:rPr>
          <w:rFonts w:eastAsia="Times New Roman" w:cstheme="minorHAnsi"/>
          <w:sz w:val="24"/>
          <w:szCs w:val="24"/>
          <w:lang w:eastAsia="pl-PL"/>
        </w:rPr>
        <w:t>sal</w:t>
      </w:r>
      <w:proofErr w:type="spellEnd"/>
      <w:r w:rsidRPr="00B51C49">
        <w:rPr>
          <w:rFonts w:eastAsia="Times New Roman" w:cstheme="minorHAnsi"/>
          <w:sz w:val="24"/>
          <w:szCs w:val="24"/>
          <w:lang w:eastAsia="pl-PL"/>
        </w:rPr>
        <w:t xml:space="preserve"> gimnastycznych, gabinetu odnowy biologicznej, a także z bufetu. </w:t>
      </w:r>
    </w:p>
    <w:p w14:paraId="73E180FC" w14:textId="77777777" w:rsidR="004D0C76" w:rsidRPr="00B51C49" w:rsidRDefault="002142C7" w:rsidP="003C3CBE">
      <w:pPr>
        <w:widowControl w:val="0"/>
        <w:suppressAutoHyphens/>
        <w:spacing w:before="120" w:after="0" w:line="360" w:lineRule="auto"/>
        <w:rPr>
          <w:rFonts w:eastAsia="Times New Roman" w:cstheme="minorHAnsi"/>
          <w:sz w:val="24"/>
          <w:szCs w:val="24"/>
        </w:rPr>
      </w:pPr>
      <w:r w:rsidRPr="00E51402">
        <w:rPr>
          <w:rFonts w:eastAsia="Times New Roman" w:cstheme="minorHAnsi"/>
          <w:b/>
          <w:bCs/>
          <w:sz w:val="24"/>
          <w:szCs w:val="24"/>
          <w:lang w:eastAsia="pl-PL"/>
        </w:rPr>
        <w:t>7</w:t>
      </w:r>
      <w:r w:rsidR="007331EE" w:rsidRPr="00E51402">
        <w:rPr>
          <w:rFonts w:eastAsia="Times New Roman" w:cstheme="minorHAnsi"/>
          <w:b/>
          <w:bCs/>
          <w:sz w:val="24"/>
          <w:szCs w:val="24"/>
          <w:lang w:eastAsia="pl-PL"/>
        </w:rPr>
        <w:t>.</w:t>
      </w:r>
      <w:r w:rsidR="007331EE" w:rsidRPr="00B51C49">
        <w:rPr>
          <w:rFonts w:eastAsia="Times New Roman" w:cstheme="minorHAnsi"/>
          <w:sz w:val="24"/>
          <w:szCs w:val="24"/>
          <w:lang w:eastAsia="pl-PL"/>
        </w:rPr>
        <w:t xml:space="preserve"> </w:t>
      </w:r>
      <w:r w:rsidR="004D0C76" w:rsidRPr="00B51C49">
        <w:rPr>
          <w:rFonts w:eastAsia="Times New Roman" w:cstheme="minorHAnsi"/>
          <w:sz w:val="24"/>
          <w:szCs w:val="24"/>
        </w:rPr>
        <w:t>Centrum Zarządzania Majątkiem dba o mienie Uczelni i wraz z innymi jednostkami zapewnia jej sprawne funkcjonowanie. Za pośrednictwem CZM można też komercyjnie wynająć przestrzenie Uniwersytetu (np. sale, pokoje gościnne ) i pojazdy.</w:t>
      </w:r>
    </w:p>
    <w:p w14:paraId="2D1E32BE" w14:textId="77777777" w:rsidR="004D0C76" w:rsidRPr="00B51C49" w:rsidRDefault="004D0C76" w:rsidP="00B51C49">
      <w:pPr>
        <w:widowControl w:val="0"/>
        <w:suppressAutoHyphens/>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CZM rozporządza majątkiem uczelni realizując następujące zadania:</w:t>
      </w:r>
    </w:p>
    <w:p w14:paraId="7A8D6BC7" w14:textId="77777777" w:rsidR="004D0C76" w:rsidRPr="00B51C49" w:rsidRDefault="004954D3" w:rsidP="00B51C49">
      <w:pPr>
        <w:widowControl w:val="0"/>
        <w:suppressAutoHyphens/>
        <w:spacing w:after="0" w:line="360" w:lineRule="auto"/>
        <w:rPr>
          <w:rFonts w:eastAsia="Times New Roman" w:cstheme="minorHAnsi"/>
          <w:sz w:val="24"/>
          <w:szCs w:val="24"/>
          <w:lang w:eastAsia="pl-PL"/>
        </w:rPr>
      </w:pPr>
      <w:r w:rsidRPr="00E51402">
        <w:rPr>
          <w:rFonts w:eastAsia="Times New Roman" w:cstheme="minorHAnsi"/>
          <w:b/>
          <w:bCs/>
          <w:sz w:val="24"/>
          <w:szCs w:val="24"/>
          <w:lang w:eastAsia="pl-PL"/>
        </w:rPr>
        <w:t>7.1.</w:t>
      </w:r>
      <w:r w:rsidR="004D0C76" w:rsidRPr="00B51C49">
        <w:rPr>
          <w:rFonts w:eastAsia="Times New Roman" w:cstheme="minorHAnsi"/>
          <w:sz w:val="24"/>
          <w:szCs w:val="24"/>
          <w:lang w:eastAsia="pl-PL"/>
        </w:rPr>
        <w:t>ustalanie i regulowanie stanów prawnych nieruchomości oraz obsługa procesu ich zbycia, nabycia, zamiany i likwidacji</w:t>
      </w:r>
    </w:p>
    <w:p w14:paraId="1E6C9972" w14:textId="77777777" w:rsidR="004D0C76" w:rsidRPr="00B51C49" w:rsidRDefault="004954D3" w:rsidP="00B51C49">
      <w:pPr>
        <w:widowControl w:val="0"/>
        <w:suppressAutoHyphens/>
        <w:spacing w:after="0" w:line="360" w:lineRule="auto"/>
        <w:rPr>
          <w:rFonts w:eastAsia="Times New Roman" w:cstheme="minorHAnsi"/>
          <w:sz w:val="24"/>
          <w:szCs w:val="24"/>
          <w:lang w:eastAsia="pl-PL"/>
        </w:rPr>
      </w:pPr>
      <w:r w:rsidRPr="00E51402">
        <w:rPr>
          <w:rFonts w:eastAsia="Times New Roman" w:cstheme="minorHAnsi"/>
          <w:b/>
          <w:bCs/>
          <w:sz w:val="24"/>
          <w:szCs w:val="24"/>
          <w:lang w:eastAsia="pl-PL"/>
        </w:rPr>
        <w:t>7.2.</w:t>
      </w:r>
      <w:r w:rsidRPr="00B51C49">
        <w:rPr>
          <w:rFonts w:eastAsia="Times New Roman" w:cstheme="minorHAnsi"/>
          <w:sz w:val="24"/>
          <w:szCs w:val="24"/>
          <w:lang w:eastAsia="pl-PL"/>
        </w:rPr>
        <w:t xml:space="preserve"> </w:t>
      </w:r>
      <w:r w:rsidR="004D0C76" w:rsidRPr="00B51C49">
        <w:rPr>
          <w:rFonts w:eastAsia="Times New Roman" w:cstheme="minorHAnsi"/>
          <w:sz w:val="24"/>
          <w:szCs w:val="24"/>
          <w:lang w:eastAsia="pl-PL"/>
        </w:rPr>
        <w:t>gospodarowanie i zarządzanie podległymi nieruchomościami, w tym dbanie o należyty stan techniczny i właściwą eksploatację budynków, zakup towarów i usług na ich potrzeby, współpraca z kontrahentami zewnętrznymi</w:t>
      </w:r>
    </w:p>
    <w:p w14:paraId="47477079" w14:textId="77777777" w:rsidR="004D0C76" w:rsidRPr="00B51C49" w:rsidRDefault="004954D3" w:rsidP="00B51C49">
      <w:pPr>
        <w:widowControl w:val="0"/>
        <w:suppressAutoHyphens/>
        <w:spacing w:after="0" w:line="360" w:lineRule="auto"/>
        <w:rPr>
          <w:rFonts w:eastAsia="Times New Roman" w:cstheme="minorHAnsi"/>
          <w:sz w:val="24"/>
          <w:szCs w:val="24"/>
          <w:lang w:eastAsia="pl-PL"/>
        </w:rPr>
      </w:pPr>
      <w:r w:rsidRPr="00E51402">
        <w:rPr>
          <w:rFonts w:eastAsia="Times New Roman" w:cstheme="minorHAnsi"/>
          <w:b/>
          <w:bCs/>
          <w:sz w:val="24"/>
          <w:szCs w:val="24"/>
          <w:lang w:eastAsia="pl-PL"/>
        </w:rPr>
        <w:t>7.3.</w:t>
      </w:r>
      <w:r w:rsidR="00F50E5A" w:rsidRPr="00B51C49">
        <w:rPr>
          <w:rFonts w:eastAsia="Times New Roman" w:cstheme="minorHAnsi"/>
          <w:sz w:val="24"/>
          <w:szCs w:val="24"/>
          <w:lang w:eastAsia="pl-PL"/>
        </w:rPr>
        <w:t xml:space="preserve"> </w:t>
      </w:r>
      <w:r w:rsidR="004D0C76" w:rsidRPr="00B51C49">
        <w:rPr>
          <w:rFonts w:eastAsia="Times New Roman" w:cstheme="minorHAnsi"/>
          <w:sz w:val="24"/>
          <w:szCs w:val="24"/>
          <w:lang w:eastAsia="pl-PL"/>
        </w:rPr>
        <w:t>gospodarowanie lokalami i terenami na cele komercyjne (przygotowywanie i obsługa umów najmu i dzierżawy, fakturowanie, kontakty z najemcami)</w:t>
      </w:r>
    </w:p>
    <w:p w14:paraId="1AB2A56E" w14:textId="77777777" w:rsidR="004D0C76" w:rsidRPr="00B51C49" w:rsidRDefault="004954D3" w:rsidP="00B51C49">
      <w:pPr>
        <w:widowControl w:val="0"/>
        <w:suppressAutoHyphens/>
        <w:spacing w:after="0" w:line="360" w:lineRule="auto"/>
        <w:rPr>
          <w:rFonts w:eastAsia="Times New Roman" w:cstheme="minorHAnsi"/>
          <w:sz w:val="24"/>
          <w:szCs w:val="24"/>
          <w:lang w:eastAsia="pl-PL"/>
        </w:rPr>
      </w:pPr>
      <w:r w:rsidRPr="0044069D">
        <w:rPr>
          <w:rFonts w:eastAsia="Times New Roman" w:cstheme="minorHAnsi"/>
          <w:b/>
          <w:bCs/>
          <w:sz w:val="24"/>
          <w:szCs w:val="24"/>
          <w:lang w:eastAsia="pl-PL"/>
        </w:rPr>
        <w:lastRenderedPageBreak/>
        <w:t>7.4.</w:t>
      </w:r>
      <w:r w:rsidR="00F50E5A" w:rsidRPr="00B51C49">
        <w:rPr>
          <w:rFonts w:eastAsia="Times New Roman" w:cstheme="minorHAnsi"/>
          <w:sz w:val="24"/>
          <w:szCs w:val="24"/>
          <w:lang w:eastAsia="pl-PL"/>
        </w:rPr>
        <w:t xml:space="preserve"> </w:t>
      </w:r>
      <w:r w:rsidR="004D0C76" w:rsidRPr="00B51C49">
        <w:rPr>
          <w:rFonts w:eastAsia="Times New Roman" w:cstheme="minorHAnsi"/>
          <w:sz w:val="24"/>
          <w:szCs w:val="24"/>
          <w:lang w:eastAsia="pl-PL"/>
        </w:rPr>
        <w:t>administrowanie </w:t>
      </w:r>
      <w:r w:rsidR="004D0C76" w:rsidRPr="00B51C49">
        <w:rPr>
          <w:rFonts w:cstheme="minorHAnsi"/>
          <w:sz w:val="24"/>
          <w:szCs w:val="24"/>
        </w:rPr>
        <w:t>Pałacem Biedermanna</w:t>
      </w:r>
    </w:p>
    <w:p w14:paraId="52812DC6" w14:textId="77777777" w:rsidR="004D0C76" w:rsidRPr="00B51C49" w:rsidRDefault="004954D3" w:rsidP="00B51C49">
      <w:pPr>
        <w:widowControl w:val="0"/>
        <w:suppressAutoHyphens/>
        <w:spacing w:after="0" w:line="360" w:lineRule="auto"/>
        <w:rPr>
          <w:rFonts w:eastAsia="Times New Roman" w:cstheme="minorHAnsi"/>
          <w:sz w:val="24"/>
          <w:szCs w:val="24"/>
          <w:lang w:eastAsia="pl-PL"/>
        </w:rPr>
      </w:pPr>
      <w:r w:rsidRPr="0044069D">
        <w:rPr>
          <w:rFonts w:eastAsia="Times New Roman" w:cstheme="minorHAnsi"/>
          <w:b/>
          <w:bCs/>
          <w:sz w:val="24"/>
          <w:szCs w:val="24"/>
          <w:lang w:eastAsia="pl-PL"/>
        </w:rPr>
        <w:t>7.5.</w:t>
      </w:r>
      <w:r w:rsidR="00F50E5A" w:rsidRPr="00B51C49">
        <w:rPr>
          <w:rFonts w:eastAsia="Times New Roman" w:cstheme="minorHAnsi"/>
          <w:sz w:val="24"/>
          <w:szCs w:val="24"/>
          <w:lang w:eastAsia="pl-PL"/>
        </w:rPr>
        <w:t xml:space="preserve"> </w:t>
      </w:r>
      <w:r w:rsidR="004D0C76" w:rsidRPr="00B51C49">
        <w:rPr>
          <w:rFonts w:eastAsia="Times New Roman" w:cstheme="minorHAnsi"/>
          <w:sz w:val="24"/>
          <w:szCs w:val="24"/>
          <w:lang w:eastAsia="pl-PL"/>
        </w:rPr>
        <w:t xml:space="preserve">administrowanie budynkami użytkowymi/nieruchomościami adm. centralnej (Rektorat I, Rektorat II, budynki przy ulicach: </w:t>
      </w:r>
      <w:proofErr w:type="spellStart"/>
      <w:r w:rsidR="004D0C76" w:rsidRPr="00B51C49">
        <w:rPr>
          <w:rFonts w:eastAsia="Times New Roman" w:cstheme="minorHAnsi"/>
          <w:sz w:val="24"/>
          <w:szCs w:val="24"/>
          <w:lang w:eastAsia="pl-PL"/>
        </w:rPr>
        <w:t>Lindleya</w:t>
      </w:r>
      <w:proofErr w:type="spellEnd"/>
      <w:r w:rsidR="004D0C76" w:rsidRPr="00B51C49">
        <w:rPr>
          <w:rFonts w:eastAsia="Times New Roman" w:cstheme="minorHAnsi"/>
          <w:sz w:val="24"/>
          <w:szCs w:val="24"/>
          <w:lang w:eastAsia="pl-PL"/>
        </w:rPr>
        <w:t xml:space="preserve"> 5a, Pomorska 161 i 165, Rewolucji 1905</w:t>
      </w:r>
      <w:r w:rsidR="000436CA" w:rsidRPr="00B51C49">
        <w:rPr>
          <w:rFonts w:eastAsia="Times New Roman" w:cstheme="minorHAnsi"/>
          <w:sz w:val="24"/>
          <w:szCs w:val="24"/>
          <w:lang w:eastAsia="pl-PL"/>
        </w:rPr>
        <w:t xml:space="preserve"> </w:t>
      </w:r>
      <w:r w:rsidR="004D0C76" w:rsidRPr="00B51C49">
        <w:rPr>
          <w:rFonts w:eastAsia="Times New Roman" w:cstheme="minorHAnsi"/>
          <w:sz w:val="24"/>
          <w:szCs w:val="24"/>
          <w:lang w:eastAsia="pl-PL"/>
        </w:rPr>
        <w:t xml:space="preserve">r. 66, </w:t>
      </w:r>
      <w:proofErr w:type="spellStart"/>
      <w:r w:rsidR="004D0C76" w:rsidRPr="00B51C49">
        <w:rPr>
          <w:rFonts w:eastAsia="Times New Roman" w:cstheme="minorHAnsi"/>
          <w:sz w:val="24"/>
          <w:szCs w:val="24"/>
          <w:lang w:eastAsia="pl-PL"/>
        </w:rPr>
        <w:t>Styrska</w:t>
      </w:r>
      <w:proofErr w:type="spellEnd"/>
      <w:r w:rsidR="004D0C76" w:rsidRPr="00B51C49">
        <w:rPr>
          <w:rFonts w:eastAsia="Times New Roman" w:cstheme="minorHAnsi"/>
          <w:sz w:val="24"/>
          <w:szCs w:val="24"/>
          <w:lang w:eastAsia="pl-PL"/>
        </w:rPr>
        <w:t xml:space="preserve"> 5, Lumumby 14, Matejki 34a, Curie-Skłodowskiej 11).</w:t>
      </w:r>
    </w:p>
    <w:p w14:paraId="40C5E357" w14:textId="77777777" w:rsidR="004D0C76" w:rsidRPr="00B51C49" w:rsidRDefault="004954D3" w:rsidP="00B51C49">
      <w:pPr>
        <w:widowControl w:val="0"/>
        <w:suppressAutoHyphens/>
        <w:spacing w:after="0" w:line="360" w:lineRule="auto"/>
        <w:rPr>
          <w:rFonts w:eastAsia="Times New Roman" w:cstheme="minorHAnsi"/>
          <w:sz w:val="24"/>
          <w:szCs w:val="24"/>
          <w:lang w:eastAsia="pl-PL"/>
        </w:rPr>
      </w:pPr>
      <w:r w:rsidRPr="0044069D">
        <w:rPr>
          <w:rFonts w:eastAsia="Times New Roman" w:cstheme="minorHAnsi"/>
          <w:b/>
          <w:bCs/>
          <w:sz w:val="24"/>
          <w:szCs w:val="24"/>
          <w:lang w:eastAsia="pl-PL"/>
        </w:rPr>
        <w:t>7.6.</w:t>
      </w:r>
      <w:r w:rsidR="00F50E5A" w:rsidRPr="00B51C49">
        <w:rPr>
          <w:rFonts w:eastAsia="Times New Roman" w:cstheme="minorHAnsi"/>
          <w:sz w:val="24"/>
          <w:szCs w:val="24"/>
          <w:lang w:eastAsia="pl-PL"/>
        </w:rPr>
        <w:t xml:space="preserve"> </w:t>
      </w:r>
      <w:r w:rsidR="004D0C76" w:rsidRPr="00B51C49">
        <w:rPr>
          <w:rFonts w:eastAsia="Times New Roman" w:cstheme="minorHAnsi"/>
          <w:sz w:val="24"/>
          <w:szCs w:val="24"/>
          <w:lang w:eastAsia="pl-PL"/>
        </w:rPr>
        <w:t>administrowanie </w:t>
      </w:r>
      <w:r w:rsidR="004D0C76" w:rsidRPr="00B51C49">
        <w:rPr>
          <w:rFonts w:cstheme="minorHAnsi"/>
          <w:sz w:val="24"/>
          <w:szCs w:val="24"/>
        </w:rPr>
        <w:t>Centrum Szkoleniowo-Konferencyjnym</w:t>
      </w:r>
      <w:r w:rsidR="004D0C76" w:rsidRPr="00B51C49">
        <w:rPr>
          <w:rFonts w:eastAsia="Times New Roman" w:cstheme="minorHAnsi"/>
          <w:sz w:val="24"/>
          <w:szCs w:val="24"/>
          <w:lang w:eastAsia="pl-PL"/>
        </w:rPr>
        <w:t> (ul. Kopcińskiego 16/18 oraz ul. Rogowska 26 i 35)</w:t>
      </w:r>
    </w:p>
    <w:p w14:paraId="02AF555A" w14:textId="77777777" w:rsidR="004D0C76" w:rsidRPr="00B51C49" w:rsidRDefault="004954D3" w:rsidP="00B51C49">
      <w:pPr>
        <w:widowControl w:val="0"/>
        <w:suppressAutoHyphens/>
        <w:spacing w:after="0" w:line="360" w:lineRule="auto"/>
        <w:rPr>
          <w:rFonts w:eastAsia="Times New Roman" w:cstheme="minorHAnsi"/>
          <w:sz w:val="24"/>
          <w:szCs w:val="24"/>
          <w:lang w:eastAsia="pl-PL"/>
        </w:rPr>
      </w:pPr>
      <w:r w:rsidRPr="0044069D">
        <w:rPr>
          <w:rFonts w:eastAsia="Times New Roman" w:cstheme="minorHAnsi"/>
          <w:b/>
          <w:bCs/>
          <w:sz w:val="24"/>
          <w:szCs w:val="24"/>
          <w:lang w:eastAsia="pl-PL"/>
        </w:rPr>
        <w:t>7.7.</w:t>
      </w:r>
      <w:r w:rsidR="00F50E5A" w:rsidRPr="00B51C49">
        <w:rPr>
          <w:rFonts w:eastAsia="Times New Roman" w:cstheme="minorHAnsi"/>
          <w:sz w:val="24"/>
          <w:szCs w:val="24"/>
          <w:lang w:eastAsia="pl-PL"/>
        </w:rPr>
        <w:t xml:space="preserve"> </w:t>
      </w:r>
      <w:r w:rsidR="004D0C76" w:rsidRPr="00B51C49">
        <w:rPr>
          <w:rFonts w:eastAsia="Times New Roman" w:cstheme="minorHAnsi"/>
          <w:sz w:val="24"/>
          <w:szCs w:val="24"/>
          <w:lang w:eastAsia="pl-PL"/>
        </w:rPr>
        <w:t>administrowanie </w:t>
      </w:r>
      <w:r w:rsidR="004D0C76" w:rsidRPr="00B51C49">
        <w:rPr>
          <w:rFonts w:cstheme="minorHAnsi"/>
          <w:sz w:val="24"/>
          <w:szCs w:val="24"/>
        </w:rPr>
        <w:t>Centrum Wychowania Fizycznego i Sportu</w:t>
      </w:r>
    </w:p>
    <w:p w14:paraId="1B6A21E2" w14:textId="77777777" w:rsidR="004D0C76" w:rsidRPr="00B51C49" w:rsidRDefault="004954D3" w:rsidP="00B51C49">
      <w:pPr>
        <w:widowControl w:val="0"/>
        <w:suppressAutoHyphens/>
        <w:spacing w:after="0" w:line="360" w:lineRule="auto"/>
        <w:rPr>
          <w:rFonts w:eastAsia="Times New Roman" w:cstheme="minorHAnsi"/>
          <w:sz w:val="24"/>
          <w:szCs w:val="24"/>
          <w:lang w:eastAsia="pl-PL"/>
        </w:rPr>
      </w:pPr>
      <w:r w:rsidRPr="0044069D">
        <w:rPr>
          <w:rFonts w:eastAsia="Times New Roman" w:cstheme="minorHAnsi"/>
          <w:b/>
          <w:bCs/>
          <w:sz w:val="24"/>
          <w:szCs w:val="24"/>
          <w:lang w:eastAsia="pl-PL"/>
        </w:rPr>
        <w:t>7.8</w:t>
      </w:r>
      <w:r w:rsidRPr="00B51C49">
        <w:rPr>
          <w:rFonts w:eastAsia="Times New Roman" w:cstheme="minorHAnsi"/>
          <w:sz w:val="24"/>
          <w:szCs w:val="24"/>
          <w:lang w:eastAsia="pl-PL"/>
        </w:rPr>
        <w:t>.</w:t>
      </w:r>
      <w:r w:rsidR="00F50E5A" w:rsidRPr="00B51C49">
        <w:rPr>
          <w:rFonts w:eastAsia="Times New Roman" w:cstheme="minorHAnsi"/>
          <w:sz w:val="24"/>
          <w:szCs w:val="24"/>
          <w:lang w:eastAsia="pl-PL"/>
        </w:rPr>
        <w:t xml:space="preserve"> </w:t>
      </w:r>
      <w:r w:rsidR="004D0C76" w:rsidRPr="00B51C49">
        <w:rPr>
          <w:rFonts w:eastAsia="Times New Roman" w:cstheme="minorHAnsi"/>
          <w:sz w:val="24"/>
          <w:szCs w:val="24"/>
          <w:lang w:eastAsia="pl-PL"/>
        </w:rPr>
        <w:t>administrowanie </w:t>
      </w:r>
      <w:r w:rsidR="004D0C76" w:rsidRPr="00B51C49">
        <w:rPr>
          <w:rFonts w:cstheme="minorHAnsi"/>
          <w:sz w:val="24"/>
          <w:szCs w:val="24"/>
        </w:rPr>
        <w:t xml:space="preserve">Stacją Terenową Uniwersytetu Łódzkiego w </w:t>
      </w:r>
      <w:proofErr w:type="spellStart"/>
      <w:r w:rsidR="004D0C76" w:rsidRPr="00B51C49">
        <w:rPr>
          <w:rFonts w:cstheme="minorHAnsi"/>
          <w:sz w:val="24"/>
          <w:szCs w:val="24"/>
        </w:rPr>
        <w:t>Suszku</w:t>
      </w:r>
      <w:proofErr w:type="spellEnd"/>
      <w:r w:rsidR="004D0C76" w:rsidRPr="00B51C49">
        <w:rPr>
          <w:rFonts w:eastAsia="Times New Roman" w:cstheme="minorHAnsi"/>
          <w:sz w:val="24"/>
          <w:szCs w:val="24"/>
          <w:lang w:eastAsia="pl-PL"/>
        </w:rPr>
        <w:t> oraz obsługa jej gości</w:t>
      </w:r>
    </w:p>
    <w:p w14:paraId="51A299D1" w14:textId="77777777" w:rsidR="004D0C76" w:rsidRPr="00B51C49" w:rsidRDefault="004954D3" w:rsidP="00B51C49">
      <w:pPr>
        <w:widowControl w:val="0"/>
        <w:suppressAutoHyphens/>
        <w:spacing w:after="0" w:line="360" w:lineRule="auto"/>
        <w:rPr>
          <w:rFonts w:eastAsia="Times New Roman" w:cstheme="minorHAnsi"/>
          <w:sz w:val="24"/>
          <w:szCs w:val="24"/>
          <w:lang w:eastAsia="pl-PL"/>
        </w:rPr>
      </w:pPr>
      <w:r w:rsidRPr="0044069D">
        <w:rPr>
          <w:rFonts w:eastAsia="Times New Roman" w:cstheme="minorHAnsi"/>
          <w:b/>
          <w:bCs/>
          <w:sz w:val="24"/>
          <w:szCs w:val="24"/>
          <w:lang w:eastAsia="pl-PL"/>
        </w:rPr>
        <w:t>7.9</w:t>
      </w:r>
      <w:r w:rsidRPr="00B51C49">
        <w:rPr>
          <w:rFonts w:eastAsia="Times New Roman" w:cstheme="minorHAnsi"/>
          <w:sz w:val="24"/>
          <w:szCs w:val="24"/>
          <w:lang w:eastAsia="pl-PL"/>
        </w:rPr>
        <w:t>.</w:t>
      </w:r>
      <w:r w:rsidR="00F50E5A" w:rsidRPr="00B51C49">
        <w:rPr>
          <w:rFonts w:eastAsia="Times New Roman" w:cstheme="minorHAnsi"/>
          <w:sz w:val="24"/>
          <w:szCs w:val="24"/>
          <w:lang w:eastAsia="pl-PL"/>
        </w:rPr>
        <w:t xml:space="preserve"> </w:t>
      </w:r>
      <w:r w:rsidR="004D0C76" w:rsidRPr="00B51C49">
        <w:rPr>
          <w:rFonts w:eastAsia="Times New Roman" w:cstheme="minorHAnsi"/>
          <w:sz w:val="24"/>
          <w:szCs w:val="24"/>
          <w:lang w:eastAsia="pl-PL"/>
        </w:rPr>
        <w:t>administrowanie lokalami mieszkalnymi, przeznaczonymi dla gości zagranicznych Uniwersytetu Łódzkiego, mieszczącymi się w budynku przy ul. Sarniej 2 w Łodzi)</w:t>
      </w:r>
    </w:p>
    <w:p w14:paraId="65F3D90A" w14:textId="77777777" w:rsidR="004D0C76" w:rsidRPr="00B51C49" w:rsidRDefault="004954D3" w:rsidP="00B51C49">
      <w:pPr>
        <w:widowControl w:val="0"/>
        <w:suppressAutoHyphens/>
        <w:spacing w:after="0" w:line="360" w:lineRule="auto"/>
        <w:rPr>
          <w:rFonts w:eastAsia="Times New Roman" w:cstheme="minorHAnsi"/>
          <w:sz w:val="24"/>
          <w:szCs w:val="24"/>
          <w:lang w:eastAsia="pl-PL"/>
        </w:rPr>
      </w:pPr>
      <w:r w:rsidRPr="0044069D">
        <w:rPr>
          <w:rFonts w:eastAsia="Times New Roman" w:cstheme="minorHAnsi"/>
          <w:b/>
          <w:bCs/>
          <w:sz w:val="24"/>
          <w:szCs w:val="24"/>
          <w:lang w:eastAsia="pl-PL"/>
        </w:rPr>
        <w:t>7.10.</w:t>
      </w:r>
      <w:r w:rsidR="00F50E5A" w:rsidRPr="00B51C49">
        <w:rPr>
          <w:rFonts w:eastAsia="Times New Roman" w:cstheme="minorHAnsi"/>
          <w:sz w:val="24"/>
          <w:szCs w:val="24"/>
          <w:lang w:eastAsia="pl-PL"/>
        </w:rPr>
        <w:t xml:space="preserve"> </w:t>
      </w:r>
      <w:r w:rsidR="004D0C76" w:rsidRPr="00B51C49">
        <w:rPr>
          <w:rFonts w:eastAsia="Times New Roman" w:cstheme="minorHAnsi"/>
          <w:sz w:val="24"/>
          <w:szCs w:val="24"/>
          <w:lang w:eastAsia="pl-PL"/>
        </w:rPr>
        <w:t>efektywne wykorzystanie bazy sportowej UŁ (w ramach zajęć dydaktycznych oraz sportowych zajęć komercyjnych grupowych i indywidualnych)</w:t>
      </w:r>
    </w:p>
    <w:p w14:paraId="56DA46F9" w14:textId="77777777" w:rsidR="004D0C76" w:rsidRPr="00B51C49" w:rsidRDefault="004954D3" w:rsidP="00B51C49">
      <w:pPr>
        <w:widowControl w:val="0"/>
        <w:suppressAutoHyphens/>
        <w:spacing w:after="0" w:line="360" w:lineRule="auto"/>
        <w:rPr>
          <w:rFonts w:eastAsia="Times New Roman" w:cstheme="minorHAnsi"/>
          <w:sz w:val="24"/>
          <w:szCs w:val="24"/>
          <w:lang w:eastAsia="pl-PL"/>
        </w:rPr>
      </w:pPr>
      <w:r w:rsidRPr="0044069D">
        <w:rPr>
          <w:rFonts w:eastAsia="Times New Roman" w:cstheme="minorHAnsi"/>
          <w:b/>
          <w:bCs/>
          <w:sz w:val="24"/>
          <w:szCs w:val="24"/>
          <w:lang w:eastAsia="pl-PL"/>
        </w:rPr>
        <w:t>7.11</w:t>
      </w:r>
      <w:r w:rsidRPr="00B51C49">
        <w:rPr>
          <w:rFonts w:eastAsia="Times New Roman" w:cstheme="minorHAnsi"/>
          <w:sz w:val="24"/>
          <w:szCs w:val="24"/>
          <w:lang w:eastAsia="pl-PL"/>
        </w:rPr>
        <w:t>.</w:t>
      </w:r>
      <w:r w:rsidR="00F50E5A" w:rsidRPr="00B51C49">
        <w:rPr>
          <w:rFonts w:eastAsia="Times New Roman" w:cstheme="minorHAnsi"/>
          <w:sz w:val="24"/>
          <w:szCs w:val="24"/>
          <w:lang w:eastAsia="pl-PL"/>
        </w:rPr>
        <w:t xml:space="preserve"> </w:t>
      </w:r>
      <w:r w:rsidR="004D0C76" w:rsidRPr="00B51C49">
        <w:rPr>
          <w:rFonts w:eastAsia="Times New Roman" w:cstheme="minorHAnsi"/>
          <w:sz w:val="24"/>
          <w:szCs w:val="24"/>
          <w:lang w:eastAsia="pl-PL"/>
        </w:rPr>
        <w:t>obsługa uczestników konferencji, szkoleń, grup i indywidualnych gości hotelowych w zakresie usług świadczonych przez Centrum Szkoleniowo-Konferencyjne UŁ (noclegi, catering, sale konferencyjne, imprezy plenerowe itp.)</w:t>
      </w:r>
    </w:p>
    <w:p w14:paraId="0EE19F58" w14:textId="77777777" w:rsidR="004D0C76" w:rsidRPr="00B51C49" w:rsidRDefault="004954D3" w:rsidP="00B51C49">
      <w:pPr>
        <w:widowControl w:val="0"/>
        <w:suppressAutoHyphens/>
        <w:spacing w:after="0" w:line="360" w:lineRule="auto"/>
        <w:rPr>
          <w:rFonts w:eastAsia="Times New Roman" w:cstheme="minorHAnsi"/>
          <w:sz w:val="24"/>
          <w:szCs w:val="24"/>
          <w:lang w:eastAsia="pl-PL"/>
        </w:rPr>
      </w:pPr>
      <w:r w:rsidRPr="0044069D">
        <w:rPr>
          <w:rFonts w:eastAsia="Times New Roman" w:cstheme="minorHAnsi"/>
          <w:b/>
          <w:bCs/>
          <w:sz w:val="24"/>
          <w:szCs w:val="24"/>
          <w:lang w:eastAsia="pl-PL"/>
        </w:rPr>
        <w:t>7.12.</w:t>
      </w:r>
      <w:r w:rsidR="00F50E5A" w:rsidRPr="00B51C49">
        <w:rPr>
          <w:rFonts w:eastAsia="Times New Roman" w:cstheme="minorHAnsi"/>
          <w:sz w:val="24"/>
          <w:szCs w:val="24"/>
          <w:lang w:eastAsia="pl-PL"/>
        </w:rPr>
        <w:t xml:space="preserve"> </w:t>
      </w:r>
      <w:r w:rsidR="004D0C76" w:rsidRPr="00B51C49">
        <w:rPr>
          <w:rFonts w:eastAsia="Times New Roman" w:cstheme="minorHAnsi"/>
          <w:sz w:val="24"/>
          <w:szCs w:val="24"/>
          <w:lang w:eastAsia="pl-PL"/>
        </w:rPr>
        <w:t>dbanie o tereny zielone i ich właściwą pielęgnację</w:t>
      </w:r>
    </w:p>
    <w:p w14:paraId="00AAA121" w14:textId="77777777" w:rsidR="004D0C76" w:rsidRPr="00B51C49" w:rsidRDefault="004954D3" w:rsidP="00B51C49">
      <w:pPr>
        <w:widowControl w:val="0"/>
        <w:suppressAutoHyphens/>
        <w:spacing w:after="0" w:line="360" w:lineRule="auto"/>
        <w:rPr>
          <w:rFonts w:eastAsia="Times New Roman" w:cstheme="minorHAnsi"/>
          <w:sz w:val="24"/>
          <w:szCs w:val="24"/>
          <w:lang w:eastAsia="pl-PL"/>
        </w:rPr>
      </w:pPr>
      <w:r w:rsidRPr="0044069D">
        <w:rPr>
          <w:rFonts w:eastAsia="Times New Roman" w:cstheme="minorHAnsi"/>
          <w:b/>
          <w:bCs/>
          <w:sz w:val="24"/>
          <w:szCs w:val="24"/>
          <w:lang w:eastAsia="pl-PL"/>
        </w:rPr>
        <w:t>7.13</w:t>
      </w:r>
      <w:r w:rsidRPr="00B51C49">
        <w:rPr>
          <w:rFonts w:eastAsia="Times New Roman" w:cstheme="minorHAnsi"/>
          <w:sz w:val="24"/>
          <w:szCs w:val="24"/>
          <w:lang w:eastAsia="pl-PL"/>
        </w:rPr>
        <w:t>.</w:t>
      </w:r>
      <w:r w:rsidR="00F50E5A" w:rsidRPr="00B51C49">
        <w:rPr>
          <w:rFonts w:eastAsia="Times New Roman" w:cstheme="minorHAnsi"/>
          <w:sz w:val="24"/>
          <w:szCs w:val="24"/>
          <w:lang w:eastAsia="pl-PL"/>
        </w:rPr>
        <w:t xml:space="preserve"> </w:t>
      </w:r>
      <w:r w:rsidR="004D0C76" w:rsidRPr="00B51C49">
        <w:rPr>
          <w:rFonts w:eastAsia="Times New Roman" w:cstheme="minorHAnsi"/>
          <w:sz w:val="24"/>
          <w:szCs w:val="24"/>
          <w:lang w:eastAsia="pl-PL"/>
        </w:rPr>
        <w:t>prowadzenie spraw związanych z gospodarką odpadami w uczelni, gospodarowanie opakowaniami zwrotnymi i prowadzenie gospodarki zużytego sprzętu (likwidacje, utylizacje)</w:t>
      </w:r>
    </w:p>
    <w:p w14:paraId="2CF41E45" w14:textId="77777777" w:rsidR="004D0C76" w:rsidRPr="00B51C49" w:rsidRDefault="004954D3" w:rsidP="00B51C49">
      <w:pPr>
        <w:widowControl w:val="0"/>
        <w:suppressAutoHyphens/>
        <w:spacing w:after="0" w:line="360" w:lineRule="auto"/>
        <w:rPr>
          <w:rFonts w:eastAsia="Times New Roman" w:cstheme="minorHAnsi"/>
          <w:sz w:val="24"/>
          <w:szCs w:val="24"/>
          <w:lang w:eastAsia="pl-PL"/>
        </w:rPr>
      </w:pPr>
      <w:r w:rsidRPr="0044069D">
        <w:rPr>
          <w:rFonts w:eastAsia="Times New Roman" w:cstheme="minorHAnsi"/>
          <w:b/>
          <w:bCs/>
          <w:sz w:val="24"/>
          <w:szCs w:val="24"/>
          <w:lang w:eastAsia="pl-PL"/>
        </w:rPr>
        <w:t>7.14</w:t>
      </w:r>
      <w:r w:rsidRPr="00B51C49">
        <w:rPr>
          <w:rFonts w:eastAsia="Times New Roman" w:cstheme="minorHAnsi"/>
          <w:sz w:val="24"/>
          <w:szCs w:val="24"/>
          <w:lang w:eastAsia="pl-PL"/>
        </w:rPr>
        <w:t xml:space="preserve">. </w:t>
      </w:r>
      <w:r w:rsidR="004D0C76" w:rsidRPr="00B51C49">
        <w:rPr>
          <w:rFonts w:eastAsia="Times New Roman" w:cstheme="minorHAnsi"/>
          <w:sz w:val="24"/>
          <w:szCs w:val="24"/>
          <w:lang w:eastAsia="pl-PL"/>
        </w:rPr>
        <w:t>gospodarowanie drukami ścisłego zarachowania</w:t>
      </w:r>
    </w:p>
    <w:p w14:paraId="495758EE" w14:textId="6DBA26F0" w:rsidR="004D0C76" w:rsidRPr="00B51C49" w:rsidRDefault="004954D3" w:rsidP="00B51C49">
      <w:pPr>
        <w:widowControl w:val="0"/>
        <w:suppressAutoHyphens/>
        <w:spacing w:after="0" w:line="360" w:lineRule="auto"/>
        <w:rPr>
          <w:rFonts w:eastAsia="Times New Roman" w:cstheme="minorHAnsi"/>
          <w:sz w:val="24"/>
          <w:szCs w:val="24"/>
          <w:lang w:eastAsia="pl-PL"/>
        </w:rPr>
      </w:pPr>
      <w:r w:rsidRPr="0044069D">
        <w:rPr>
          <w:rFonts w:eastAsia="Times New Roman" w:cstheme="minorHAnsi"/>
          <w:b/>
          <w:bCs/>
          <w:sz w:val="24"/>
          <w:szCs w:val="24"/>
          <w:lang w:eastAsia="pl-PL"/>
        </w:rPr>
        <w:t>7.15.</w:t>
      </w:r>
      <w:r w:rsidRPr="00B51C49">
        <w:rPr>
          <w:rFonts w:eastAsia="Times New Roman" w:cstheme="minorHAnsi"/>
          <w:sz w:val="24"/>
          <w:szCs w:val="24"/>
          <w:lang w:eastAsia="pl-PL"/>
        </w:rPr>
        <w:t xml:space="preserve"> </w:t>
      </w:r>
      <w:r w:rsidR="004D0C76" w:rsidRPr="00B51C49">
        <w:rPr>
          <w:rFonts w:eastAsia="Times New Roman" w:cstheme="minorHAnsi"/>
          <w:sz w:val="24"/>
          <w:szCs w:val="24"/>
          <w:lang w:eastAsia="pl-PL"/>
        </w:rPr>
        <w:t>koordynacja </w:t>
      </w:r>
      <w:r w:rsidR="004D0C76" w:rsidRPr="00B51C49">
        <w:rPr>
          <w:rFonts w:cstheme="minorHAnsi"/>
          <w:sz w:val="24"/>
          <w:szCs w:val="24"/>
        </w:rPr>
        <w:t>transportu i przewozów na UŁ</w:t>
      </w:r>
      <w:r w:rsidR="004D0C76" w:rsidRPr="00B51C49">
        <w:rPr>
          <w:rFonts w:eastAsia="Times New Roman" w:cstheme="minorHAnsi"/>
          <w:sz w:val="24"/>
          <w:szCs w:val="24"/>
          <w:lang w:eastAsia="pl-PL"/>
        </w:rPr>
        <w:t> (zaspokajanie potrzeb przewozowych i transportowych wszystkich jednostek organizacyjnych UŁ)</w:t>
      </w:r>
    </w:p>
    <w:p w14:paraId="6BEBB45D" w14:textId="1974B8F4" w:rsidR="004A1343" w:rsidRPr="00B51C49" w:rsidRDefault="002142C7" w:rsidP="003C3CBE">
      <w:pPr>
        <w:widowControl w:val="0"/>
        <w:suppressAutoHyphens/>
        <w:spacing w:before="120" w:after="0" w:line="360" w:lineRule="auto"/>
        <w:rPr>
          <w:rFonts w:eastAsia="Times New Roman" w:cstheme="minorHAnsi"/>
          <w:sz w:val="24"/>
          <w:szCs w:val="24"/>
          <w:lang w:eastAsia="pl-PL"/>
        </w:rPr>
      </w:pPr>
      <w:r w:rsidRPr="0044069D">
        <w:rPr>
          <w:rFonts w:eastAsia="Times New Roman" w:cstheme="minorHAnsi"/>
          <w:b/>
          <w:bCs/>
          <w:sz w:val="24"/>
          <w:szCs w:val="24"/>
          <w:lang w:eastAsia="pl-PL"/>
        </w:rPr>
        <w:t>8</w:t>
      </w:r>
      <w:r w:rsidR="007331EE" w:rsidRPr="0044069D">
        <w:rPr>
          <w:rFonts w:eastAsia="Times New Roman" w:cstheme="minorHAnsi"/>
          <w:b/>
          <w:bCs/>
          <w:sz w:val="24"/>
          <w:szCs w:val="24"/>
          <w:lang w:eastAsia="pl-PL"/>
        </w:rPr>
        <w:t>.</w:t>
      </w:r>
      <w:r w:rsidR="007331EE" w:rsidRPr="00B51C49">
        <w:rPr>
          <w:rFonts w:eastAsia="Times New Roman" w:cstheme="minorHAnsi"/>
          <w:sz w:val="24"/>
          <w:szCs w:val="24"/>
          <w:lang w:eastAsia="pl-PL"/>
        </w:rPr>
        <w:t xml:space="preserve"> Uniwersytet Łódzki dysponuje </w:t>
      </w:r>
      <w:r w:rsidR="00EA7F02" w:rsidRPr="00B51C49">
        <w:rPr>
          <w:rFonts w:eastAsia="Times New Roman" w:cstheme="minorHAnsi"/>
          <w:sz w:val="24"/>
          <w:szCs w:val="24"/>
          <w:lang w:eastAsia="pl-PL"/>
        </w:rPr>
        <w:t xml:space="preserve">4 </w:t>
      </w:r>
      <w:r w:rsidR="007331EE" w:rsidRPr="00B51C49">
        <w:rPr>
          <w:rFonts w:eastAsia="Times New Roman" w:cstheme="minorHAnsi"/>
          <w:sz w:val="24"/>
          <w:szCs w:val="24"/>
          <w:lang w:eastAsia="pl-PL"/>
        </w:rPr>
        <w:t xml:space="preserve">stacjami naukowo-badawczymi działającymi poza terenem Łodzi. Stacja Terenowa w </w:t>
      </w:r>
      <w:proofErr w:type="spellStart"/>
      <w:r w:rsidR="007331EE" w:rsidRPr="00B51C49">
        <w:rPr>
          <w:rFonts w:eastAsia="Times New Roman" w:cstheme="minorHAnsi"/>
          <w:sz w:val="24"/>
          <w:szCs w:val="24"/>
          <w:lang w:eastAsia="pl-PL"/>
        </w:rPr>
        <w:t>Suszku</w:t>
      </w:r>
      <w:proofErr w:type="spellEnd"/>
      <w:r w:rsidR="007331EE" w:rsidRPr="00B51C49">
        <w:rPr>
          <w:rFonts w:eastAsia="Times New Roman" w:cstheme="minorHAnsi"/>
          <w:sz w:val="24"/>
          <w:szCs w:val="24"/>
          <w:lang w:eastAsia="pl-PL"/>
        </w:rPr>
        <w:t xml:space="preserve"> - </w:t>
      </w:r>
      <w:r w:rsidR="007331EE" w:rsidRPr="00B51C49">
        <w:rPr>
          <w:rFonts w:eastAsia="Times New Roman" w:cstheme="minorHAnsi"/>
          <w:bCs/>
          <w:sz w:val="24"/>
          <w:szCs w:val="24"/>
          <w:lang w:eastAsia="pl-PL"/>
        </w:rPr>
        <w:t xml:space="preserve">całoroczny ośrodek uniwersytecki położony na terenie Tucholskiego Parku Krajobrazowego w woj. </w:t>
      </w:r>
      <w:r w:rsidR="000436CA" w:rsidRPr="00B51C49">
        <w:rPr>
          <w:rFonts w:eastAsia="Times New Roman" w:cstheme="minorHAnsi"/>
          <w:bCs/>
          <w:sz w:val="24"/>
          <w:szCs w:val="24"/>
          <w:lang w:eastAsia="pl-PL"/>
        </w:rPr>
        <w:t>p</w:t>
      </w:r>
      <w:r w:rsidR="007331EE" w:rsidRPr="00B51C49">
        <w:rPr>
          <w:rFonts w:eastAsia="Times New Roman" w:cstheme="minorHAnsi"/>
          <w:bCs/>
          <w:sz w:val="24"/>
          <w:szCs w:val="24"/>
          <w:lang w:eastAsia="pl-PL"/>
        </w:rPr>
        <w:t>omorskim</w:t>
      </w:r>
      <w:r w:rsidR="007331EE" w:rsidRPr="00B51C49">
        <w:rPr>
          <w:rFonts w:eastAsia="Times New Roman" w:cstheme="minorHAnsi"/>
          <w:sz w:val="24"/>
          <w:szCs w:val="24"/>
          <w:lang w:eastAsia="pl-PL"/>
        </w:rPr>
        <w:t>. Stacja Terenowa</w:t>
      </w:r>
      <w:r w:rsidR="007331EE" w:rsidRPr="00B51C49">
        <w:rPr>
          <w:rFonts w:eastAsia="Times New Roman" w:cstheme="minorHAnsi"/>
          <w:color w:val="C00000"/>
          <w:sz w:val="24"/>
          <w:szCs w:val="24"/>
          <w:lang w:eastAsia="pl-PL"/>
        </w:rPr>
        <w:t xml:space="preserve"> </w:t>
      </w:r>
      <w:r w:rsidR="007331EE" w:rsidRPr="00B51C49">
        <w:rPr>
          <w:rFonts w:eastAsia="Times New Roman" w:cstheme="minorHAnsi"/>
          <w:sz w:val="24"/>
          <w:szCs w:val="24"/>
          <w:lang w:eastAsia="pl-PL"/>
        </w:rPr>
        <w:t xml:space="preserve">w </w:t>
      </w:r>
      <w:proofErr w:type="spellStart"/>
      <w:r w:rsidR="007331EE" w:rsidRPr="00B51C49">
        <w:rPr>
          <w:rFonts w:eastAsia="Times New Roman" w:cstheme="minorHAnsi"/>
          <w:sz w:val="24"/>
          <w:szCs w:val="24"/>
          <w:lang w:eastAsia="pl-PL"/>
        </w:rPr>
        <w:t>Suszku</w:t>
      </w:r>
      <w:proofErr w:type="spellEnd"/>
      <w:r w:rsidR="007331EE" w:rsidRPr="00B51C49">
        <w:rPr>
          <w:rFonts w:eastAsia="Times New Roman" w:cstheme="minorHAnsi"/>
          <w:sz w:val="24"/>
          <w:szCs w:val="24"/>
          <w:lang w:eastAsia="pl-PL"/>
        </w:rPr>
        <w:t xml:space="preserve"> dysponuje 31 miejscami noclegowymi oraz salką konferencyjną z kominkiem. </w:t>
      </w:r>
    </w:p>
    <w:p w14:paraId="4C73459A" w14:textId="77777777" w:rsidR="007331EE" w:rsidRPr="00B51C49" w:rsidRDefault="002142C7" w:rsidP="003C3CBE">
      <w:pPr>
        <w:widowControl w:val="0"/>
        <w:suppressAutoHyphens/>
        <w:spacing w:before="120" w:after="0" w:line="360" w:lineRule="auto"/>
        <w:rPr>
          <w:rFonts w:eastAsia="Times New Roman" w:cstheme="minorHAnsi"/>
          <w:sz w:val="24"/>
          <w:szCs w:val="24"/>
          <w:lang w:eastAsia="pl-PL"/>
        </w:rPr>
      </w:pPr>
      <w:r w:rsidRPr="0044069D">
        <w:rPr>
          <w:rFonts w:eastAsia="Times New Roman" w:cstheme="minorHAnsi"/>
          <w:b/>
          <w:bCs/>
          <w:sz w:val="24"/>
          <w:szCs w:val="24"/>
          <w:lang w:eastAsia="pl-PL"/>
        </w:rPr>
        <w:t>9</w:t>
      </w:r>
      <w:r w:rsidR="007331EE" w:rsidRPr="00B51C49">
        <w:rPr>
          <w:rFonts w:eastAsia="Times New Roman" w:cstheme="minorHAnsi"/>
          <w:sz w:val="24"/>
          <w:szCs w:val="24"/>
          <w:lang w:eastAsia="pl-PL"/>
        </w:rPr>
        <w:t xml:space="preserve">. Akademickie Centrum Wsparcia UŁ - jest jednostką Uniwersytetu Łódzkiego dającą możliwości oraz narzędzia wyrównujące szanse w równym dostępie do edukacji na poziomie wyższym. Udziela pomocy i wsparcia zarówno w sprawach związanych z kształceniem jak i szeroko rozumianą aktywnością w środowisku akademickim. Prowadzi działania z zakresu wsparcia psychologicznego, rozwijania umiejętności przydatnych w studiowaniu oraz </w:t>
      </w:r>
      <w:r w:rsidR="007331EE" w:rsidRPr="00B51C49">
        <w:rPr>
          <w:rFonts w:eastAsia="Times New Roman" w:cstheme="minorHAnsi"/>
          <w:sz w:val="24"/>
          <w:szCs w:val="24"/>
          <w:lang w:eastAsia="pl-PL"/>
        </w:rPr>
        <w:lastRenderedPageBreak/>
        <w:t>profilaktyki uzależnień.</w:t>
      </w:r>
    </w:p>
    <w:p w14:paraId="6759BC61" w14:textId="43C88CE8" w:rsidR="004A1343" w:rsidRPr="00B51C49" w:rsidRDefault="007331EE" w:rsidP="00B51C49">
      <w:pPr>
        <w:widowControl w:val="0"/>
        <w:suppressAutoHyphens/>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Organizuje m.in. warsztaty ułatwiające adaptację dla studentów I roku, konsultacje psychologiczne, terapeutyczne i pedagogiczne, spotkania grupowe o określonej tematyce, szkolenia i warsztaty rozwoju osobistego, interwencję w sytuacjach kryzysowych (wymagających szybkiego udzielenia pomocy), doradztwo edukacyjne dla studentów doświadczających trudności w uczeniu się.</w:t>
      </w:r>
    </w:p>
    <w:p w14:paraId="32173459" w14:textId="2DE8348B" w:rsidR="004A1343" w:rsidRPr="00B51C49" w:rsidRDefault="002142C7" w:rsidP="003C3CBE">
      <w:pPr>
        <w:widowControl w:val="0"/>
        <w:suppressAutoHyphens/>
        <w:spacing w:before="120" w:after="0" w:line="360" w:lineRule="auto"/>
        <w:rPr>
          <w:rFonts w:eastAsia="Times New Roman" w:cstheme="minorHAnsi"/>
          <w:sz w:val="24"/>
          <w:szCs w:val="24"/>
          <w:lang w:eastAsia="pl-PL"/>
        </w:rPr>
      </w:pPr>
      <w:r w:rsidRPr="0044069D">
        <w:rPr>
          <w:rFonts w:eastAsia="Times New Roman" w:cstheme="minorHAnsi"/>
          <w:b/>
          <w:bCs/>
          <w:sz w:val="24"/>
          <w:szCs w:val="24"/>
          <w:lang w:eastAsia="pl-PL"/>
        </w:rPr>
        <w:t>10</w:t>
      </w:r>
      <w:r w:rsidR="007331EE" w:rsidRPr="0044069D">
        <w:rPr>
          <w:rFonts w:eastAsia="Times New Roman" w:cstheme="minorHAnsi"/>
          <w:b/>
          <w:bCs/>
          <w:sz w:val="24"/>
          <w:szCs w:val="24"/>
          <w:lang w:eastAsia="pl-PL"/>
        </w:rPr>
        <w:t>.</w:t>
      </w:r>
      <w:r w:rsidR="007331EE" w:rsidRPr="00B51C49">
        <w:rPr>
          <w:rFonts w:eastAsia="Times New Roman" w:cstheme="minorHAnsi"/>
          <w:sz w:val="24"/>
          <w:szCs w:val="24"/>
          <w:lang w:eastAsia="pl-PL"/>
        </w:rPr>
        <w:t xml:space="preserve"> </w:t>
      </w:r>
      <w:proofErr w:type="spellStart"/>
      <w:r w:rsidR="007331EE" w:rsidRPr="00B51C49">
        <w:rPr>
          <w:rFonts w:eastAsia="Times New Roman" w:cstheme="minorHAnsi"/>
          <w:sz w:val="24"/>
          <w:szCs w:val="24"/>
          <w:lang w:eastAsia="pl-PL"/>
        </w:rPr>
        <w:t>Biobank</w:t>
      </w:r>
      <w:proofErr w:type="spellEnd"/>
      <w:r w:rsidR="007331EE" w:rsidRPr="00B51C49">
        <w:rPr>
          <w:rFonts w:eastAsia="Times New Roman" w:cstheme="minorHAnsi"/>
          <w:sz w:val="24"/>
          <w:szCs w:val="24"/>
          <w:lang w:eastAsia="pl-PL"/>
        </w:rPr>
        <w:t xml:space="preserve"> Uniwersytetu Łódzkiego - pracownia </w:t>
      </w:r>
      <w:proofErr w:type="spellStart"/>
      <w:r w:rsidR="007331EE" w:rsidRPr="00B51C49">
        <w:rPr>
          <w:rFonts w:eastAsia="Times New Roman" w:cstheme="minorHAnsi"/>
          <w:sz w:val="24"/>
          <w:szCs w:val="24"/>
          <w:lang w:eastAsia="pl-PL"/>
        </w:rPr>
        <w:t>Biobank</w:t>
      </w:r>
      <w:proofErr w:type="spellEnd"/>
      <w:r w:rsidR="007331EE" w:rsidRPr="00B51C49">
        <w:rPr>
          <w:rFonts w:eastAsia="Times New Roman" w:cstheme="minorHAnsi"/>
          <w:sz w:val="24"/>
          <w:szCs w:val="24"/>
          <w:lang w:eastAsia="pl-PL"/>
        </w:rPr>
        <w:t xml:space="preserve"> działa przy Katedrze Biofizyki Molekularnej Uniwersytetu Łódzkiego. </w:t>
      </w:r>
      <w:proofErr w:type="spellStart"/>
      <w:r w:rsidR="007331EE" w:rsidRPr="00B51C49">
        <w:rPr>
          <w:rFonts w:eastAsia="Times New Roman" w:cstheme="minorHAnsi"/>
          <w:sz w:val="24"/>
          <w:szCs w:val="24"/>
          <w:lang w:eastAsia="pl-PL"/>
        </w:rPr>
        <w:t>Biobankowanie</w:t>
      </w:r>
      <w:proofErr w:type="spellEnd"/>
      <w:r w:rsidR="007331EE" w:rsidRPr="00B51C49">
        <w:rPr>
          <w:rFonts w:eastAsia="Times New Roman" w:cstheme="minorHAnsi"/>
          <w:sz w:val="24"/>
          <w:szCs w:val="24"/>
          <w:lang w:eastAsia="pl-PL"/>
        </w:rPr>
        <w:t xml:space="preserve"> to gromadzenie i przechowywanie materiału biologicznego w postaci np. próbek krwi, śliny, DNA a także udostępnianie tego materiału do badań placówkom naukowo-badawczym i medycznym.  </w:t>
      </w:r>
      <w:proofErr w:type="spellStart"/>
      <w:r w:rsidR="007331EE" w:rsidRPr="00B51C49">
        <w:rPr>
          <w:rFonts w:eastAsia="Times New Roman" w:cstheme="minorHAnsi"/>
          <w:sz w:val="24"/>
          <w:szCs w:val="24"/>
          <w:lang w:eastAsia="pl-PL"/>
        </w:rPr>
        <w:t>Biobank</w:t>
      </w:r>
      <w:proofErr w:type="spellEnd"/>
      <w:r w:rsidR="007331EE" w:rsidRPr="00B51C49">
        <w:rPr>
          <w:rFonts w:eastAsia="Times New Roman" w:cstheme="minorHAnsi"/>
          <w:sz w:val="24"/>
          <w:szCs w:val="24"/>
          <w:lang w:eastAsia="pl-PL"/>
        </w:rPr>
        <w:t xml:space="preserve"> UŁ prowadzi liczne projekty naukowe i badawczo-rozwojowe w dziedzinie genetyki i biologii molekularnej, współpracuje ze środowiskami naukowymi w kraju i Europie oraz prowadzi badania na rzecz lokalnej społeczności. Jednym z głównych kierunków rozwoju </w:t>
      </w:r>
      <w:proofErr w:type="spellStart"/>
      <w:r w:rsidR="007331EE" w:rsidRPr="00B51C49">
        <w:rPr>
          <w:rFonts w:eastAsia="Times New Roman" w:cstheme="minorHAnsi"/>
          <w:sz w:val="24"/>
          <w:szCs w:val="24"/>
          <w:lang w:eastAsia="pl-PL"/>
        </w:rPr>
        <w:t>Biobanku</w:t>
      </w:r>
      <w:proofErr w:type="spellEnd"/>
      <w:r w:rsidR="007331EE" w:rsidRPr="00B51C49">
        <w:rPr>
          <w:rFonts w:eastAsia="Times New Roman" w:cstheme="minorHAnsi"/>
          <w:sz w:val="24"/>
          <w:szCs w:val="24"/>
          <w:lang w:eastAsia="pl-PL"/>
        </w:rPr>
        <w:t xml:space="preserve"> jest wykonywanie usług naukowych w rozumieniu komercyjnym, w tym sekwencjonowanie nowej generacji i analizy </w:t>
      </w:r>
      <w:proofErr w:type="spellStart"/>
      <w:r w:rsidR="007331EE" w:rsidRPr="00B51C49">
        <w:rPr>
          <w:rFonts w:eastAsia="Times New Roman" w:cstheme="minorHAnsi"/>
          <w:sz w:val="24"/>
          <w:szCs w:val="24"/>
          <w:lang w:eastAsia="pl-PL"/>
        </w:rPr>
        <w:t>bioinfomatyczne</w:t>
      </w:r>
      <w:proofErr w:type="spellEnd"/>
      <w:r w:rsidR="007331EE" w:rsidRPr="00B51C49">
        <w:rPr>
          <w:rFonts w:eastAsia="Times New Roman" w:cstheme="minorHAnsi"/>
          <w:sz w:val="24"/>
          <w:szCs w:val="24"/>
          <w:lang w:eastAsia="pl-PL"/>
        </w:rPr>
        <w:t>.</w:t>
      </w:r>
    </w:p>
    <w:p w14:paraId="1539515A" w14:textId="40349269" w:rsidR="004A1343" w:rsidRPr="00B51C49" w:rsidRDefault="007331EE" w:rsidP="003C3CBE">
      <w:pPr>
        <w:widowControl w:val="0"/>
        <w:suppressAutoHyphens/>
        <w:spacing w:before="120" w:after="0" w:line="360" w:lineRule="auto"/>
        <w:rPr>
          <w:rFonts w:eastAsia="Times New Roman" w:cstheme="minorHAnsi"/>
          <w:sz w:val="24"/>
          <w:szCs w:val="24"/>
          <w:lang w:eastAsia="pl-PL"/>
        </w:rPr>
      </w:pPr>
      <w:r w:rsidRPr="0044069D">
        <w:rPr>
          <w:rFonts w:eastAsia="Times New Roman" w:cstheme="minorHAnsi"/>
          <w:b/>
          <w:bCs/>
          <w:sz w:val="24"/>
          <w:szCs w:val="24"/>
          <w:lang w:eastAsia="pl-PL"/>
        </w:rPr>
        <w:t>1</w:t>
      </w:r>
      <w:r w:rsidR="002142C7" w:rsidRPr="0044069D">
        <w:rPr>
          <w:rFonts w:eastAsia="Times New Roman" w:cstheme="minorHAnsi"/>
          <w:b/>
          <w:bCs/>
          <w:sz w:val="24"/>
          <w:szCs w:val="24"/>
          <w:lang w:eastAsia="pl-PL"/>
        </w:rPr>
        <w:t>1</w:t>
      </w:r>
      <w:r w:rsidRPr="00B51C49">
        <w:rPr>
          <w:rFonts w:eastAsia="Times New Roman" w:cstheme="minorHAnsi"/>
          <w:sz w:val="24"/>
          <w:szCs w:val="24"/>
          <w:lang w:eastAsia="pl-PL"/>
        </w:rPr>
        <w:t>. Uniwersytet Łódzki dla Dzieci to projekt edukacyjny dla Dzieci w wieku 7-12 lat, którego celem jest popularyzacja wśród najmłodszych wiedzy z zakresu nauk humanistycznych, ekonomicznych, społecznych, ścisłych i przyrodniczych. Obejmuje cykl zajęć wzorowanych na wykładach i warsztatach akademickim. Podczas zajęć mali studenci poszerzają wiedzę, rozwijają zainteresowania i pasje ucząc się poprzez zabawę. Twórcą i realizatorem przedsięwzięcia jest Uniwersytet Łódzki, a jego sponsorem - Fundusz Innowacyjnej Edukacji UŁ. Program obejmuje także serie spotkań skierowanych do rodziców z zakresu wychowania i kształtowania postaw u najmłodszych. Zajęcia prowadzone są przez nauczycieli akademickich Uniwersytetu Łódzkiego i Studenckie Koła Naukowe oraz przedstawicieli instytucji, które są Partnerami Uniwersytetu Łódzkiego dla Dzieci.</w:t>
      </w:r>
    </w:p>
    <w:p w14:paraId="442D887F" w14:textId="3BE19EC9" w:rsidR="004A1343" w:rsidRPr="00B51C49" w:rsidRDefault="007331EE" w:rsidP="003C3CBE">
      <w:pPr>
        <w:widowControl w:val="0"/>
        <w:suppressAutoHyphens/>
        <w:spacing w:before="120" w:after="0" w:line="360" w:lineRule="auto"/>
        <w:rPr>
          <w:rFonts w:eastAsia="Times New Roman" w:cstheme="minorHAnsi"/>
          <w:sz w:val="24"/>
          <w:szCs w:val="24"/>
          <w:lang w:eastAsia="pl-PL"/>
        </w:rPr>
      </w:pPr>
      <w:r w:rsidRPr="0044069D">
        <w:rPr>
          <w:rFonts w:eastAsia="Times New Roman" w:cstheme="minorHAnsi"/>
          <w:b/>
          <w:bCs/>
          <w:sz w:val="24"/>
          <w:szCs w:val="24"/>
          <w:lang w:eastAsia="pl-PL"/>
        </w:rPr>
        <w:t>1</w:t>
      </w:r>
      <w:r w:rsidR="002142C7" w:rsidRPr="0044069D">
        <w:rPr>
          <w:rFonts w:eastAsia="Times New Roman" w:cstheme="minorHAnsi"/>
          <w:b/>
          <w:bCs/>
          <w:sz w:val="24"/>
          <w:szCs w:val="24"/>
          <w:lang w:eastAsia="pl-PL"/>
        </w:rPr>
        <w:t>2</w:t>
      </w:r>
      <w:r w:rsidRPr="00B51C49">
        <w:rPr>
          <w:rFonts w:eastAsia="Times New Roman" w:cstheme="minorHAnsi"/>
          <w:sz w:val="24"/>
          <w:szCs w:val="24"/>
          <w:lang w:eastAsia="pl-PL"/>
        </w:rPr>
        <w:t xml:space="preserve">. </w:t>
      </w:r>
      <w:bookmarkStart w:id="0" w:name="_Hlk67038936"/>
      <w:r w:rsidRPr="00B51C49">
        <w:rPr>
          <w:rFonts w:eastAsia="Times New Roman" w:cstheme="minorHAnsi"/>
          <w:sz w:val="24"/>
          <w:szCs w:val="24"/>
          <w:lang w:eastAsia="pl-PL"/>
        </w:rPr>
        <w:t>Wydział Ekonomiczno-Socjologiczny posiada umowę ze Stowarzyszeniem Pszczelarzy Ziemi Łódzkiej na prowadzenie na terenie Wydziału pasieki pięciu uli i obsługi domku do </w:t>
      </w:r>
      <w:proofErr w:type="spellStart"/>
      <w:r w:rsidRPr="00B51C49">
        <w:rPr>
          <w:rFonts w:eastAsia="Times New Roman" w:cstheme="minorHAnsi"/>
          <w:sz w:val="24"/>
          <w:szCs w:val="24"/>
          <w:lang w:eastAsia="pl-PL"/>
        </w:rPr>
        <w:t>apiterapii</w:t>
      </w:r>
      <w:proofErr w:type="spellEnd"/>
      <w:r w:rsidRPr="00B51C49">
        <w:rPr>
          <w:rFonts w:eastAsia="Times New Roman" w:cstheme="minorHAnsi"/>
          <w:sz w:val="24"/>
          <w:szCs w:val="24"/>
          <w:lang w:eastAsia="pl-PL"/>
        </w:rPr>
        <w:t xml:space="preserve">. </w:t>
      </w:r>
      <w:bookmarkEnd w:id="0"/>
    </w:p>
    <w:p w14:paraId="4E26CF90" w14:textId="59955A49" w:rsidR="007331EE" w:rsidRPr="00B51C49" w:rsidRDefault="007331EE" w:rsidP="003C3CBE">
      <w:pPr>
        <w:widowControl w:val="0"/>
        <w:suppressAutoHyphens/>
        <w:spacing w:before="120" w:after="0" w:line="360" w:lineRule="auto"/>
        <w:rPr>
          <w:rFonts w:eastAsia="Times New Roman" w:cstheme="minorHAnsi"/>
          <w:sz w:val="24"/>
          <w:szCs w:val="24"/>
          <w:lang w:eastAsia="pl-PL"/>
        </w:rPr>
      </w:pPr>
      <w:r w:rsidRPr="0044069D">
        <w:rPr>
          <w:rFonts w:eastAsia="Times New Roman" w:cstheme="minorHAnsi"/>
          <w:b/>
          <w:bCs/>
          <w:sz w:val="24"/>
          <w:szCs w:val="24"/>
          <w:lang w:eastAsia="pl-PL"/>
        </w:rPr>
        <w:t>1</w:t>
      </w:r>
      <w:r w:rsidR="002142C7" w:rsidRPr="0044069D">
        <w:rPr>
          <w:rFonts w:eastAsia="Times New Roman" w:cstheme="minorHAnsi"/>
          <w:b/>
          <w:bCs/>
          <w:sz w:val="24"/>
          <w:szCs w:val="24"/>
          <w:lang w:eastAsia="pl-PL"/>
        </w:rPr>
        <w:t>3</w:t>
      </w:r>
      <w:r w:rsidRPr="00B51C49">
        <w:rPr>
          <w:rFonts w:eastAsia="Times New Roman" w:cstheme="minorHAnsi"/>
          <w:sz w:val="24"/>
          <w:szCs w:val="24"/>
          <w:lang w:eastAsia="pl-PL"/>
        </w:rPr>
        <w:t>. Na UŁ funkcjonuje Akademickie Biuro Karier Zawodowych, które organizuje szkolenia, doradztwo zawodowe oraz spotkania z pracodawcami. </w:t>
      </w:r>
    </w:p>
    <w:p w14:paraId="0584FA3E" w14:textId="51B5977B" w:rsidR="004A1343" w:rsidRPr="00B51C49" w:rsidRDefault="007331EE" w:rsidP="003C3CBE">
      <w:pPr>
        <w:spacing w:before="120" w:after="0" w:line="360" w:lineRule="auto"/>
        <w:rPr>
          <w:rFonts w:eastAsia="Times New Roman" w:cstheme="minorHAnsi"/>
          <w:sz w:val="24"/>
          <w:szCs w:val="24"/>
          <w:lang w:eastAsia="pl-PL"/>
        </w:rPr>
      </w:pPr>
      <w:r w:rsidRPr="0044069D">
        <w:rPr>
          <w:rFonts w:eastAsia="Times New Roman" w:cstheme="minorHAnsi"/>
          <w:b/>
          <w:bCs/>
          <w:sz w:val="24"/>
          <w:szCs w:val="24"/>
          <w:lang w:eastAsia="pl-PL"/>
        </w:rPr>
        <w:lastRenderedPageBreak/>
        <w:t>1</w:t>
      </w:r>
      <w:r w:rsidR="002142C7" w:rsidRPr="0044069D">
        <w:rPr>
          <w:rFonts w:eastAsia="Times New Roman" w:cstheme="minorHAnsi"/>
          <w:b/>
          <w:bCs/>
          <w:sz w:val="24"/>
          <w:szCs w:val="24"/>
          <w:lang w:eastAsia="pl-PL"/>
        </w:rPr>
        <w:t>4</w:t>
      </w:r>
      <w:r w:rsidRPr="0044069D">
        <w:rPr>
          <w:rFonts w:eastAsia="Times New Roman" w:cstheme="minorHAnsi"/>
          <w:b/>
          <w:bCs/>
          <w:sz w:val="24"/>
          <w:szCs w:val="24"/>
          <w:lang w:eastAsia="pl-PL"/>
        </w:rPr>
        <w:t>.</w:t>
      </w:r>
      <w:r w:rsidRPr="00B51C49">
        <w:rPr>
          <w:rFonts w:eastAsia="Times New Roman" w:cstheme="minorHAnsi"/>
          <w:sz w:val="24"/>
          <w:szCs w:val="24"/>
          <w:lang w:eastAsia="pl-PL"/>
        </w:rPr>
        <w:t xml:space="preserve"> Liczba osób zatrudnionych na Uniwersytecie Łódzkim wynosi</w:t>
      </w:r>
      <w:r w:rsidR="00E8282A" w:rsidRPr="00B51C49">
        <w:rPr>
          <w:rFonts w:eastAsia="Times New Roman" w:cstheme="minorHAnsi"/>
          <w:sz w:val="24"/>
          <w:szCs w:val="24"/>
          <w:lang w:eastAsia="pl-PL"/>
        </w:rPr>
        <w:t xml:space="preserve"> 3</w:t>
      </w:r>
      <w:r w:rsidR="001E7CD3" w:rsidRPr="00B51C49">
        <w:rPr>
          <w:rFonts w:eastAsia="Times New Roman" w:cstheme="minorHAnsi"/>
          <w:sz w:val="24"/>
          <w:szCs w:val="24"/>
          <w:lang w:eastAsia="pl-PL"/>
        </w:rPr>
        <w:t> </w:t>
      </w:r>
      <w:r w:rsidR="00E8282A" w:rsidRPr="00B51C49">
        <w:rPr>
          <w:rFonts w:eastAsia="Times New Roman" w:cstheme="minorHAnsi"/>
          <w:sz w:val="24"/>
          <w:szCs w:val="24"/>
          <w:lang w:eastAsia="pl-PL"/>
        </w:rPr>
        <w:t>786</w:t>
      </w:r>
      <w:r w:rsidR="001E7CD3" w:rsidRPr="00B51C49">
        <w:rPr>
          <w:rFonts w:eastAsia="Times New Roman" w:cstheme="minorHAnsi"/>
          <w:sz w:val="24"/>
          <w:szCs w:val="24"/>
          <w:lang w:eastAsia="pl-PL"/>
        </w:rPr>
        <w:t xml:space="preserve"> </w:t>
      </w:r>
      <w:r w:rsidR="00547638" w:rsidRPr="00B51C49">
        <w:rPr>
          <w:rFonts w:eastAsia="Times New Roman" w:cstheme="minorHAnsi"/>
          <w:sz w:val="24"/>
          <w:szCs w:val="24"/>
          <w:lang w:eastAsia="pl-PL"/>
        </w:rPr>
        <w:t>osób</w:t>
      </w:r>
      <w:r w:rsidR="00C1340A" w:rsidRPr="00B51C49">
        <w:rPr>
          <w:rFonts w:eastAsia="Times New Roman" w:cstheme="minorHAnsi"/>
          <w:sz w:val="24"/>
          <w:szCs w:val="24"/>
          <w:lang w:eastAsia="pl-PL"/>
        </w:rPr>
        <w:t xml:space="preserve"> (stan na </w:t>
      </w:r>
      <w:r w:rsidR="00E8282A" w:rsidRPr="00B51C49">
        <w:rPr>
          <w:rFonts w:eastAsia="Times New Roman" w:cstheme="minorHAnsi"/>
          <w:sz w:val="24"/>
          <w:szCs w:val="24"/>
          <w:lang w:eastAsia="pl-PL"/>
        </w:rPr>
        <w:t>12.03.2024</w:t>
      </w:r>
      <w:r w:rsidR="00CF7A8C" w:rsidRPr="00B51C49">
        <w:rPr>
          <w:rFonts w:eastAsia="Times New Roman" w:cstheme="minorHAnsi"/>
          <w:sz w:val="24"/>
          <w:szCs w:val="24"/>
          <w:lang w:eastAsia="pl-PL"/>
        </w:rPr>
        <w:t xml:space="preserve"> r</w:t>
      </w:r>
      <w:r w:rsidR="00C1340A" w:rsidRPr="00B51C49">
        <w:rPr>
          <w:rFonts w:eastAsia="Times New Roman" w:cstheme="minorHAnsi"/>
          <w:sz w:val="24"/>
          <w:szCs w:val="24"/>
          <w:lang w:eastAsia="pl-PL"/>
        </w:rPr>
        <w:t>.)</w:t>
      </w:r>
    </w:p>
    <w:p w14:paraId="5980D3E5" w14:textId="77777777" w:rsidR="007331EE" w:rsidRPr="00B51C49" w:rsidRDefault="007331EE" w:rsidP="003C3CBE">
      <w:pPr>
        <w:spacing w:before="120" w:after="0" w:line="360" w:lineRule="auto"/>
        <w:rPr>
          <w:rFonts w:cstheme="minorHAnsi"/>
          <w:sz w:val="24"/>
          <w:szCs w:val="24"/>
        </w:rPr>
      </w:pPr>
      <w:r w:rsidRPr="0044069D">
        <w:rPr>
          <w:rFonts w:eastAsia="Times New Roman" w:cstheme="minorHAnsi"/>
          <w:b/>
          <w:bCs/>
          <w:sz w:val="24"/>
          <w:szCs w:val="24"/>
          <w:lang w:eastAsia="pl-PL"/>
        </w:rPr>
        <w:t>1</w:t>
      </w:r>
      <w:r w:rsidR="002142C7" w:rsidRPr="0044069D">
        <w:rPr>
          <w:rFonts w:eastAsia="Times New Roman" w:cstheme="minorHAnsi"/>
          <w:b/>
          <w:bCs/>
          <w:sz w:val="24"/>
          <w:szCs w:val="24"/>
          <w:lang w:eastAsia="pl-PL"/>
        </w:rPr>
        <w:t>5</w:t>
      </w:r>
      <w:r w:rsidRPr="0044069D">
        <w:rPr>
          <w:rFonts w:eastAsia="Times New Roman" w:cstheme="minorHAnsi"/>
          <w:b/>
          <w:bCs/>
          <w:sz w:val="24"/>
          <w:szCs w:val="24"/>
          <w:lang w:eastAsia="pl-PL"/>
        </w:rPr>
        <w:t>.</w:t>
      </w:r>
      <w:r w:rsidRPr="00B51C49">
        <w:rPr>
          <w:rFonts w:eastAsia="Times New Roman" w:cstheme="minorHAnsi"/>
          <w:sz w:val="24"/>
          <w:szCs w:val="24"/>
          <w:lang w:eastAsia="pl-PL"/>
        </w:rPr>
        <w:t xml:space="preserve"> Całkowity przychód Uniwersytetu Łódzkiego za rok </w:t>
      </w:r>
      <w:r w:rsidR="004A1343" w:rsidRPr="00B51C49">
        <w:rPr>
          <w:rFonts w:eastAsia="Times New Roman" w:cstheme="minorHAnsi"/>
          <w:sz w:val="24"/>
          <w:szCs w:val="24"/>
          <w:lang w:eastAsia="pl-PL"/>
        </w:rPr>
        <w:t>202</w:t>
      </w:r>
      <w:r w:rsidR="002142C7" w:rsidRPr="00B51C49">
        <w:rPr>
          <w:rFonts w:eastAsia="Times New Roman" w:cstheme="minorHAnsi"/>
          <w:sz w:val="24"/>
          <w:szCs w:val="24"/>
          <w:lang w:eastAsia="pl-PL"/>
        </w:rPr>
        <w:t>3</w:t>
      </w:r>
      <w:r w:rsidRPr="00B51C49">
        <w:rPr>
          <w:rFonts w:eastAsia="Times New Roman" w:cstheme="minorHAnsi"/>
          <w:sz w:val="24"/>
          <w:szCs w:val="24"/>
          <w:lang w:eastAsia="pl-PL"/>
        </w:rPr>
        <w:t xml:space="preserve">, uwzględniając przychody każdego rodzaju, to </w:t>
      </w:r>
      <w:r w:rsidR="00D11B4B" w:rsidRPr="00B51C49">
        <w:rPr>
          <w:rFonts w:cstheme="minorHAnsi"/>
          <w:sz w:val="24"/>
          <w:szCs w:val="24"/>
        </w:rPr>
        <w:t xml:space="preserve">635 079 395,63 </w:t>
      </w:r>
      <w:r w:rsidR="00261C15" w:rsidRPr="00B51C49">
        <w:rPr>
          <w:rFonts w:cstheme="minorHAnsi"/>
          <w:sz w:val="24"/>
          <w:szCs w:val="24"/>
        </w:rPr>
        <w:t>zł.</w:t>
      </w:r>
    </w:p>
    <w:p w14:paraId="319DF2CD" w14:textId="77777777" w:rsidR="00B51C49" w:rsidRDefault="007331EE" w:rsidP="003C3CBE">
      <w:pPr>
        <w:spacing w:before="120" w:after="0" w:line="360" w:lineRule="auto"/>
        <w:rPr>
          <w:rFonts w:eastAsia="Times New Roman" w:cstheme="minorHAnsi"/>
          <w:sz w:val="24"/>
          <w:szCs w:val="24"/>
          <w:lang w:eastAsia="pl-PL"/>
        </w:rPr>
      </w:pPr>
      <w:bookmarkStart w:id="1" w:name="_Hlk164251499"/>
      <w:r w:rsidRPr="00B51C49">
        <w:rPr>
          <w:rFonts w:eastAsia="Times New Roman" w:cstheme="minorHAnsi"/>
          <w:b/>
          <w:bCs/>
          <w:sz w:val="24"/>
          <w:szCs w:val="24"/>
          <w:lang w:eastAsia="pl-PL"/>
        </w:rPr>
        <w:t>Okres ubezpieczenia:</w:t>
      </w:r>
      <w:r w:rsidRPr="00B51C49">
        <w:rPr>
          <w:rFonts w:eastAsia="Times New Roman" w:cstheme="minorHAnsi"/>
          <w:sz w:val="24"/>
          <w:szCs w:val="24"/>
          <w:lang w:eastAsia="pl-PL"/>
        </w:rPr>
        <w:t xml:space="preserve"> </w:t>
      </w:r>
      <w:r w:rsidRPr="0044069D">
        <w:rPr>
          <w:rFonts w:eastAsia="Times New Roman" w:cstheme="minorHAnsi"/>
          <w:b/>
          <w:bCs/>
          <w:sz w:val="24"/>
          <w:szCs w:val="24"/>
          <w:lang w:eastAsia="pl-PL"/>
        </w:rPr>
        <w:t>od 11.06.</w:t>
      </w:r>
      <w:r w:rsidR="00103C5A" w:rsidRPr="0044069D">
        <w:rPr>
          <w:rFonts w:eastAsia="Times New Roman" w:cstheme="minorHAnsi"/>
          <w:b/>
          <w:bCs/>
          <w:sz w:val="24"/>
          <w:szCs w:val="24"/>
          <w:lang w:eastAsia="pl-PL"/>
        </w:rPr>
        <w:t>202</w:t>
      </w:r>
      <w:r w:rsidR="001A2660" w:rsidRPr="0044069D">
        <w:rPr>
          <w:rFonts w:eastAsia="Times New Roman" w:cstheme="minorHAnsi"/>
          <w:b/>
          <w:bCs/>
          <w:sz w:val="24"/>
          <w:szCs w:val="24"/>
          <w:lang w:eastAsia="pl-PL"/>
        </w:rPr>
        <w:t>4</w:t>
      </w:r>
      <w:r w:rsidR="00103C5A" w:rsidRPr="0044069D">
        <w:rPr>
          <w:rFonts w:eastAsia="Times New Roman" w:cstheme="minorHAnsi"/>
          <w:b/>
          <w:bCs/>
          <w:sz w:val="24"/>
          <w:szCs w:val="24"/>
          <w:lang w:eastAsia="pl-PL"/>
        </w:rPr>
        <w:t xml:space="preserve"> </w:t>
      </w:r>
      <w:r w:rsidR="009E5041" w:rsidRPr="0044069D">
        <w:rPr>
          <w:rFonts w:eastAsia="Times New Roman" w:cstheme="minorHAnsi"/>
          <w:b/>
          <w:bCs/>
          <w:sz w:val="24"/>
          <w:szCs w:val="24"/>
          <w:lang w:eastAsia="pl-PL"/>
        </w:rPr>
        <w:t>r.</w:t>
      </w:r>
      <w:r w:rsidRPr="0044069D">
        <w:rPr>
          <w:rFonts w:eastAsia="Times New Roman" w:cstheme="minorHAnsi"/>
          <w:b/>
          <w:bCs/>
          <w:sz w:val="24"/>
          <w:szCs w:val="24"/>
          <w:lang w:eastAsia="pl-PL"/>
        </w:rPr>
        <w:t xml:space="preserve"> do 10.06.</w:t>
      </w:r>
      <w:r w:rsidR="00103C5A" w:rsidRPr="0044069D">
        <w:rPr>
          <w:rFonts w:eastAsia="Times New Roman" w:cstheme="minorHAnsi"/>
          <w:b/>
          <w:bCs/>
          <w:sz w:val="24"/>
          <w:szCs w:val="24"/>
          <w:lang w:eastAsia="pl-PL"/>
        </w:rPr>
        <w:t>202</w:t>
      </w:r>
      <w:r w:rsidR="001A2660" w:rsidRPr="0044069D">
        <w:rPr>
          <w:rFonts w:eastAsia="Times New Roman" w:cstheme="minorHAnsi"/>
          <w:b/>
          <w:bCs/>
          <w:sz w:val="24"/>
          <w:szCs w:val="24"/>
          <w:lang w:eastAsia="pl-PL"/>
        </w:rPr>
        <w:t>5</w:t>
      </w:r>
      <w:r w:rsidR="00103C5A" w:rsidRPr="0044069D">
        <w:rPr>
          <w:rFonts w:eastAsia="Times New Roman" w:cstheme="minorHAnsi"/>
          <w:b/>
          <w:bCs/>
          <w:sz w:val="24"/>
          <w:szCs w:val="24"/>
          <w:lang w:eastAsia="pl-PL"/>
        </w:rPr>
        <w:t xml:space="preserve"> </w:t>
      </w:r>
      <w:r w:rsidR="009E5041" w:rsidRPr="0044069D">
        <w:rPr>
          <w:rFonts w:eastAsia="Times New Roman" w:cstheme="minorHAnsi"/>
          <w:b/>
          <w:bCs/>
          <w:sz w:val="24"/>
          <w:szCs w:val="24"/>
          <w:lang w:eastAsia="pl-PL"/>
        </w:rPr>
        <w:t>r</w:t>
      </w:r>
      <w:bookmarkEnd w:id="1"/>
      <w:r w:rsidR="009E5041" w:rsidRPr="0044069D">
        <w:rPr>
          <w:rFonts w:eastAsia="Times New Roman" w:cstheme="minorHAnsi"/>
          <w:b/>
          <w:bCs/>
          <w:sz w:val="24"/>
          <w:szCs w:val="24"/>
          <w:lang w:eastAsia="pl-PL"/>
        </w:rPr>
        <w:t>.</w:t>
      </w:r>
      <w:r w:rsidRPr="00B51C49">
        <w:rPr>
          <w:rFonts w:eastAsia="Times New Roman" w:cstheme="minorHAnsi"/>
          <w:sz w:val="24"/>
          <w:szCs w:val="24"/>
          <w:lang w:eastAsia="pl-PL"/>
        </w:rPr>
        <w:t xml:space="preserve"> </w:t>
      </w:r>
      <w:r w:rsidR="00547638" w:rsidRPr="00B51C49">
        <w:rPr>
          <w:rFonts w:eastAsia="Times New Roman" w:cstheme="minorHAnsi"/>
          <w:sz w:val="24"/>
          <w:szCs w:val="24"/>
          <w:lang w:eastAsia="pl-PL"/>
        </w:rPr>
        <w:t xml:space="preserve">(12 miesięcy) </w:t>
      </w:r>
      <w:r w:rsidRPr="00B51C49">
        <w:rPr>
          <w:rFonts w:eastAsia="Times New Roman" w:cstheme="minorHAnsi"/>
          <w:sz w:val="24"/>
          <w:szCs w:val="24"/>
          <w:lang w:eastAsia="pl-PL"/>
        </w:rPr>
        <w:t>przy czym w przypadku przedłużających się procedur przetargowych termin rozpoczęcia i zakończenia zamówienia może ulec zmianie przy zachowaniu 12-to miesięcznego okresu trwania umowy.</w:t>
      </w:r>
    </w:p>
    <w:p w14:paraId="5ED9DDE2" w14:textId="7E58D986" w:rsidR="007331EE" w:rsidRPr="00B51C49" w:rsidRDefault="007331EE" w:rsidP="003C3CBE">
      <w:pPr>
        <w:spacing w:before="120" w:after="0" w:line="360" w:lineRule="auto"/>
        <w:rPr>
          <w:rFonts w:eastAsia="Times New Roman" w:cstheme="minorHAnsi"/>
          <w:sz w:val="24"/>
          <w:szCs w:val="24"/>
          <w:lang w:eastAsia="pl-PL"/>
        </w:rPr>
      </w:pPr>
      <w:r w:rsidRPr="00B51C49">
        <w:rPr>
          <w:rFonts w:eastAsia="Times New Roman" w:cstheme="minorHAnsi"/>
          <w:b/>
          <w:bCs/>
          <w:sz w:val="24"/>
          <w:szCs w:val="24"/>
          <w:lang w:eastAsia="pl-PL"/>
        </w:rPr>
        <w:t>Lokalizacje:</w:t>
      </w:r>
      <w:r w:rsidRPr="00B51C49">
        <w:rPr>
          <w:rFonts w:eastAsia="Times New Roman" w:cstheme="minorHAnsi"/>
          <w:b/>
          <w:bCs/>
          <w:sz w:val="24"/>
          <w:szCs w:val="24"/>
          <w:lang w:eastAsia="pl-PL"/>
        </w:rPr>
        <w:tab/>
      </w:r>
    </w:p>
    <w:p w14:paraId="67221C23" w14:textId="77777777" w:rsidR="007331EE" w:rsidRPr="00B51C49" w:rsidRDefault="007331EE" w:rsidP="00B51C49">
      <w:pPr>
        <w:widowControl w:val="0"/>
        <w:numPr>
          <w:ilvl w:val="0"/>
          <w:numId w:val="3"/>
        </w:numPr>
        <w:suppressAutoHyphens/>
        <w:spacing w:after="0" w:line="360" w:lineRule="auto"/>
        <w:rPr>
          <w:rFonts w:eastAsia="Times New Roman" w:cstheme="minorHAnsi"/>
          <w:bCs/>
          <w:sz w:val="24"/>
          <w:szCs w:val="24"/>
          <w:lang w:eastAsia="pl-PL"/>
        </w:rPr>
      </w:pPr>
      <w:r w:rsidRPr="00B51C49">
        <w:rPr>
          <w:rFonts w:eastAsia="Times New Roman" w:cstheme="minorHAnsi"/>
          <w:sz w:val="24"/>
          <w:szCs w:val="24"/>
          <w:lang w:eastAsia="pl-PL"/>
        </w:rPr>
        <w:t xml:space="preserve">Lokalizacja poszczególnych obiektów Uniwersytetu Łódzkiego wskazana jest </w:t>
      </w:r>
      <w:r w:rsidRPr="00B51C49">
        <w:rPr>
          <w:rFonts w:eastAsia="Times New Roman" w:cstheme="minorHAnsi"/>
          <w:sz w:val="24"/>
          <w:szCs w:val="24"/>
          <w:lang w:eastAsia="pl-PL"/>
        </w:rPr>
        <w:br/>
        <w:t>w załączniku nr 2 do SWZ</w:t>
      </w:r>
    </w:p>
    <w:p w14:paraId="229E6048" w14:textId="77777777" w:rsidR="007331EE" w:rsidRPr="00B51C49" w:rsidRDefault="007331EE" w:rsidP="00B51C49">
      <w:pPr>
        <w:widowControl w:val="0"/>
        <w:numPr>
          <w:ilvl w:val="0"/>
          <w:numId w:val="3"/>
        </w:numPr>
        <w:suppressAutoHyphens/>
        <w:spacing w:after="0" w:line="360" w:lineRule="auto"/>
        <w:rPr>
          <w:rFonts w:eastAsia="Times New Roman" w:cstheme="minorHAnsi"/>
          <w:bCs/>
          <w:sz w:val="24"/>
          <w:szCs w:val="24"/>
          <w:lang w:eastAsia="pl-PL"/>
        </w:rPr>
      </w:pPr>
      <w:r w:rsidRPr="00B51C49">
        <w:rPr>
          <w:rFonts w:eastAsia="Times New Roman" w:cstheme="minorHAnsi"/>
          <w:sz w:val="24"/>
          <w:szCs w:val="24"/>
          <w:lang w:eastAsia="pl-PL"/>
        </w:rPr>
        <w:t>Lokalizacje zgłoszone do ubezpieczenia nie zostały w okresie ostatnich 25 lat dotknięte ryzykiem powodzi lub podtopienia w związku z podniesieniem się poziomu wód gruntowych</w:t>
      </w:r>
    </w:p>
    <w:p w14:paraId="30E05D69" w14:textId="77777777" w:rsidR="007331EE" w:rsidRPr="00B51C49" w:rsidRDefault="007331EE" w:rsidP="00B51C49">
      <w:pPr>
        <w:widowControl w:val="0"/>
        <w:numPr>
          <w:ilvl w:val="0"/>
          <w:numId w:val="3"/>
        </w:numPr>
        <w:suppressAutoHyphens/>
        <w:spacing w:after="0" w:line="360" w:lineRule="auto"/>
        <w:rPr>
          <w:rFonts w:eastAsia="Times New Roman" w:cstheme="minorHAnsi"/>
          <w:bCs/>
          <w:sz w:val="24"/>
          <w:szCs w:val="24"/>
          <w:lang w:eastAsia="pl-PL"/>
        </w:rPr>
      </w:pPr>
      <w:r w:rsidRPr="00B51C49">
        <w:rPr>
          <w:rFonts w:eastAsia="Times New Roman" w:cstheme="minorHAnsi"/>
          <w:sz w:val="24"/>
          <w:szCs w:val="24"/>
          <w:lang w:eastAsia="pl-PL"/>
        </w:rPr>
        <w:t>Lokalizacje nie są zagrożone ryzykiem powodzi lub podtopienia.</w:t>
      </w:r>
    </w:p>
    <w:p w14:paraId="16296D66" w14:textId="77777777" w:rsidR="007331EE" w:rsidRPr="00B51C49" w:rsidRDefault="007331EE" w:rsidP="003C3CBE">
      <w:pPr>
        <w:spacing w:before="120" w:after="0" w:line="360" w:lineRule="auto"/>
        <w:rPr>
          <w:rFonts w:eastAsia="Times New Roman" w:cstheme="minorHAnsi"/>
          <w:b/>
          <w:bCs/>
          <w:sz w:val="24"/>
          <w:szCs w:val="24"/>
          <w:u w:val="single"/>
          <w:lang w:eastAsia="pl-PL"/>
        </w:rPr>
      </w:pPr>
      <w:r w:rsidRPr="00B51C49">
        <w:rPr>
          <w:rFonts w:eastAsia="Times New Roman" w:cstheme="minorHAnsi"/>
          <w:b/>
          <w:bCs/>
          <w:sz w:val="24"/>
          <w:szCs w:val="24"/>
          <w:u w:val="single"/>
          <w:lang w:eastAsia="pl-PL"/>
        </w:rPr>
        <w:t>Wykaz jednostek organizacyjnych Uczelni:</w:t>
      </w:r>
    </w:p>
    <w:p w14:paraId="6E8A67D9" w14:textId="77777777" w:rsidR="007331EE" w:rsidRPr="00B51C49" w:rsidRDefault="007331EE" w:rsidP="00B51C49">
      <w:pPr>
        <w:autoSpaceDE w:val="0"/>
        <w:autoSpaceDN w:val="0"/>
        <w:adjustRightInd w:val="0"/>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 xml:space="preserve">W Uczelni działają następujące </w:t>
      </w:r>
      <w:r w:rsidRPr="00B51C49">
        <w:rPr>
          <w:rFonts w:eastAsia="Times New Roman" w:cstheme="minorHAnsi"/>
          <w:b/>
          <w:bCs/>
          <w:sz w:val="24"/>
          <w:szCs w:val="24"/>
          <w:lang w:eastAsia="pl-PL"/>
        </w:rPr>
        <w:t>wydziały</w:t>
      </w:r>
      <w:r w:rsidRPr="00B51C49">
        <w:rPr>
          <w:rFonts w:eastAsia="Times New Roman" w:cstheme="minorHAnsi"/>
          <w:sz w:val="24"/>
          <w:szCs w:val="24"/>
          <w:lang w:eastAsia="pl-PL"/>
        </w:rPr>
        <w:t>:</w:t>
      </w:r>
    </w:p>
    <w:p w14:paraId="4EBED343" w14:textId="77777777" w:rsidR="007331EE" w:rsidRPr="00B51C49" w:rsidRDefault="007331EE" w:rsidP="00B51C49">
      <w:pPr>
        <w:widowControl w:val="0"/>
        <w:numPr>
          <w:ilvl w:val="0"/>
          <w:numId w:val="4"/>
        </w:numPr>
        <w:tabs>
          <w:tab w:val="num" w:pos="709"/>
        </w:tabs>
        <w:suppressAutoHyphens/>
        <w:spacing w:after="0" w:line="360" w:lineRule="auto"/>
        <w:ind w:left="709" w:hanging="283"/>
        <w:rPr>
          <w:rFonts w:eastAsia="Times New Roman" w:cstheme="minorHAnsi"/>
          <w:sz w:val="24"/>
          <w:szCs w:val="24"/>
          <w:lang w:eastAsia="pl-PL"/>
        </w:rPr>
      </w:pPr>
      <w:r w:rsidRPr="00B51C49">
        <w:rPr>
          <w:rFonts w:eastAsia="Times New Roman" w:cstheme="minorHAnsi"/>
          <w:sz w:val="24"/>
          <w:szCs w:val="24"/>
          <w:lang w:eastAsia="pl-PL"/>
        </w:rPr>
        <w:t>Wydział Biologii i Ochrony Środowiska</w:t>
      </w:r>
    </w:p>
    <w:p w14:paraId="09BB8CAE" w14:textId="77777777" w:rsidR="007331EE" w:rsidRPr="00B51C49" w:rsidRDefault="007331EE" w:rsidP="00B51C49">
      <w:pPr>
        <w:widowControl w:val="0"/>
        <w:numPr>
          <w:ilvl w:val="0"/>
          <w:numId w:val="4"/>
        </w:numPr>
        <w:tabs>
          <w:tab w:val="num" w:pos="709"/>
        </w:tabs>
        <w:suppressAutoHyphens/>
        <w:spacing w:after="0" w:line="360" w:lineRule="auto"/>
        <w:ind w:left="709" w:hanging="283"/>
        <w:rPr>
          <w:rFonts w:eastAsia="Times New Roman" w:cstheme="minorHAnsi"/>
          <w:sz w:val="24"/>
          <w:szCs w:val="24"/>
          <w:lang w:eastAsia="pl-PL"/>
        </w:rPr>
      </w:pPr>
      <w:r w:rsidRPr="00B51C49">
        <w:rPr>
          <w:rFonts w:eastAsia="Times New Roman" w:cstheme="minorHAnsi"/>
          <w:sz w:val="24"/>
          <w:szCs w:val="24"/>
          <w:lang w:eastAsia="pl-PL"/>
        </w:rPr>
        <w:t>Wydział Chemii</w:t>
      </w:r>
    </w:p>
    <w:p w14:paraId="7B10B2CB" w14:textId="77777777" w:rsidR="007331EE" w:rsidRPr="00B51C49" w:rsidRDefault="007331EE" w:rsidP="00B51C49">
      <w:pPr>
        <w:widowControl w:val="0"/>
        <w:numPr>
          <w:ilvl w:val="0"/>
          <w:numId w:val="4"/>
        </w:numPr>
        <w:tabs>
          <w:tab w:val="num" w:pos="709"/>
        </w:tabs>
        <w:suppressAutoHyphens/>
        <w:spacing w:after="0" w:line="360" w:lineRule="auto"/>
        <w:ind w:left="709" w:hanging="283"/>
        <w:rPr>
          <w:rFonts w:eastAsia="Times New Roman" w:cstheme="minorHAnsi"/>
          <w:sz w:val="24"/>
          <w:szCs w:val="24"/>
          <w:lang w:eastAsia="pl-PL"/>
        </w:rPr>
      </w:pPr>
      <w:r w:rsidRPr="00B51C49">
        <w:rPr>
          <w:rFonts w:eastAsia="Times New Roman" w:cstheme="minorHAnsi"/>
          <w:sz w:val="24"/>
          <w:szCs w:val="24"/>
          <w:lang w:eastAsia="pl-PL"/>
        </w:rPr>
        <w:t>Wydział Ekonomiczno-Socjologiczny</w:t>
      </w:r>
    </w:p>
    <w:p w14:paraId="4AA80FCE" w14:textId="77777777" w:rsidR="007331EE" w:rsidRPr="00B51C49" w:rsidRDefault="007331EE" w:rsidP="00B51C49">
      <w:pPr>
        <w:widowControl w:val="0"/>
        <w:numPr>
          <w:ilvl w:val="0"/>
          <w:numId w:val="4"/>
        </w:numPr>
        <w:tabs>
          <w:tab w:val="num" w:pos="709"/>
        </w:tabs>
        <w:suppressAutoHyphens/>
        <w:spacing w:after="0" w:line="360" w:lineRule="auto"/>
        <w:ind w:left="709" w:hanging="283"/>
        <w:rPr>
          <w:rFonts w:eastAsia="Times New Roman" w:cstheme="minorHAnsi"/>
          <w:sz w:val="24"/>
          <w:szCs w:val="24"/>
          <w:lang w:eastAsia="pl-PL"/>
        </w:rPr>
      </w:pPr>
      <w:r w:rsidRPr="00B51C49">
        <w:rPr>
          <w:rFonts w:eastAsia="Times New Roman" w:cstheme="minorHAnsi"/>
          <w:sz w:val="24"/>
          <w:szCs w:val="24"/>
          <w:lang w:eastAsia="pl-PL"/>
        </w:rPr>
        <w:t>Wydział Filologiczny</w:t>
      </w:r>
    </w:p>
    <w:p w14:paraId="2C7327A1" w14:textId="77777777" w:rsidR="007331EE" w:rsidRPr="00B51C49" w:rsidRDefault="007331EE" w:rsidP="00B51C49">
      <w:pPr>
        <w:widowControl w:val="0"/>
        <w:numPr>
          <w:ilvl w:val="0"/>
          <w:numId w:val="4"/>
        </w:numPr>
        <w:tabs>
          <w:tab w:val="num" w:pos="709"/>
        </w:tabs>
        <w:suppressAutoHyphens/>
        <w:spacing w:after="0" w:line="360" w:lineRule="auto"/>
        <w:ind w:left="709" w:hanging="283"/>
        <w:rPr>
          <w:rFonts w:eastAsia="Times New Roman" w:cstheme="minorHAnsi"/>
          <w:sz w:val="24"/>
          <w:szCs w:val="24"/>
          <w:lang w:eastAsia="pl-PL"/>
        </w:rPr>
      </w:pPr>
      <w:r w:rsidRPr="00B51C49">
        <w:rPr>
          <w:rFonts w:eastAsia="Times New Roman" w:cstheme="minorHAnsi"/>
          <w:sz w:val="24"/>
          <w:szCs w:val="24"/>
          <w:lang w:eastAsia="pl-PL"/>
        </w:rPr>
        <w:t>Wydział Filozoficzno-Historyczny</w:t>
      </w:r>
    </w:p>
    <w:p w14:paraId="58C42480" w14:textId="77777777" w:rsidR="007331EE" w:rsidRPr="00B51C49" w:rsidRDefault="007331EE" w:rsidP="00B51C49">
      <w:pPr>
        <w:widowControl w:val="0"/>
        <w:numPr>
          <w:ilvl w:val="0"/>
          <w:numId w:val="4"/>
        </w:numPr>
        <w:tabs>
          <w:tab w:val="num" w:pos="709"/>
        </w:tabs>
        <w:suppressAutoHyphens/>
        <w:spacing w:after="0" w:line="360" w:lineRule="auto"/>
        <w:ind w:left="709" w:hanging="283"/>
        <w:rPr>
          <w:rFonts w:eastAsia="Times New Roman" w:cstheme="minorHAnsi"/>
          <w:sz w:val="24"/>
          <w:szCs w:val="24"/>
          <w:lang w:eastAsia="pl-PL"/>
        </w:rPr>
      </w:pPr>
      <w:r w:rsidRPr="00B51C49">
        <w:rPr>
          <w:rFonts w:eastAsia="Times New Roman" w:cstheme="minorHAnsi"/>
          <w:sz w:val="24"/>
          <w:szCs w:val="24"/>
          <w:lang w:eastAsia="pl-PL"/>
        </w:rPr>
        <w:t>Wydział Fizyki i Informatyki Stosowanej</w:t>
      </w:r>
    </w:p>
    <w:p w14:paraId="77B93A9B" w14:textId="77777777" w:rsidR="007331EE" w:rsidRPr="00B51C49" w:rsidRDefault="007331EE" w:rsidP="00B51C49">
      <w:pPr>
        <w:widowControl w:val="0"/>
        <w:numPr>
          <w:ilvl w:val="0"/>
          <w:numId w:val="4"/>
        </w:numPr>
        <w:tabs>
          <w:tab w:val="num" w:pos="709"/>
        </w:tabs>
        <w:suppressAutoHyphens/>
        <w:spacing w:after="0" w:line="360" w:lineRule="auto"/>
        <w:ind w:left="709" w:hanging="283"/>
        <w:rPr>
          <w:rFonts w:eastAsia="Times New Roman" w:cstheme="minorHAnsi"/>
          <w:sz w:val="24"/>
          <w:szCs w:val="24"/>
          <w:lang w:eastAsia="pl-PL"/>
        </w:rPr>
      </w:pPr>
      <w:r w:rsidRPr="00B51C49">
        <w:rPr>
          <w:rFonts w:eastAsia="Times New Roman" w:cstheme="minorHAnsi"/>
          <w:sz w:val="24"/>
          <w:szCs w:val="24"/>
          <w:lang w:eastAsia="pl-PL"/>
        </w:rPr>
        <w:t>Wydział Matematyki i Informatyki</w:t>
      </w:r>
    </w:p>
    <w:p w14:paraId="180A5308" w14:textId="77777777" w:rsidR="007331EE" w:rsidRPr="00B51C49" w:rsidRDefault="007331EE" w:rsidP="00B51C49">
      <w:pPr>
        <w:widowControl w:val="0"/>
        <w:numPr>
          <w:ilvl w:val="0"/>
          <w:numId w:val="4"/>
        </w:numPr>
        <w:tabs>
          <w:tab w:val="num" w:pos="709"/>
        </w:tabs>
        <w:suppressAutoHyphens/>
        <w:spacing w:after="0" w:line="360" w:lineRule="auto"/>
        <w:ind w:left="709" w:hanging="283"/>
        <w:rPr>
          <w:rFonts w:eastAsia="Times New Roman" w:cstheme="minorHAnsi"/>
          <w:sz w:val="24"/>
          <w:szCs w:val="24"/>
          <w:lang w:eastAsia="pl-PL"/>
        </w:rPr>
      </w:pPr>
      <w:r w:rsidRPr="00B51C49">
        <w:rPr>
          <w:rFonts w:eastAsia="Times New Roman" w:cstheme="minorHAnsi"/>
          <w:sz w:val="24"/>
          <w:szCs w:val="24"/>
          <w:lang w:eastAsia="pl-PL"/>
        </w:rPr>
        <w:t>Wydział Nauk Geograficznych</w:t>
      </w:r>
    </w:p>
    <w:p w14:paraId="5F202429" w14:textId="77777777" w:rsidR="007331EE" w:rsidRPr="00B51C49" w:rsidRDefault="007331EE" w:rsidP="00B51C49">
      <w:pPr>
        <w:widowControl w:val="0"/>
        <w:numPr>
          <w:ilvl w:val="0"/>
          <w:numId w:val="4"/>
        </w:numPr>
        <w:tabs>
          <w:tab w:val="num" w:pos="709"/>
        </w:tabs>
        <w:suppressAutoHyphens/>
        <w:spacing w:after="0" w:line="360" w:lineRule="auto"/>
        <w:ind w:left="709" w:hanging="283"/>
        <w:rPr>
          <w:rFonts w:eastAsia="Times New Roman" w:cstheme="minorHAnsi"/>
          <w:sz w:val="24"/>
          <w:szCs w:val="24"/>
          <w:lang w:eastAsia="pl-PL"/>
        </w:rPr>
      </w:pPr>
      <w:r w:rsidRPr="00B51C49">
        <w:rPr>
          <w:rFonts w:eastAsia="Times New Roman" w:cstheme="minorHAnsi"/>
          <w:sz w:val="24"/>
          <w:szCs w:val="24"/>
          <w:lang w:eastAsia="pl-PL"/>
        </w:rPr>
        <w:t>Wydział Nauk o Wychowaniu</w:t>
      </w:r>
    </w:p>
    <w:p w14:paraId="6F1812F5" w14:textId="77777777" w:rsidR="007331EE" w:rsidRPr="00B51C49" w:rsidRDefault="007331EE" w:rsidP="00B51C49">
      <w:pPr>
        <w:widowControl w:val="0"/>
        <w:numPr>
          <w:ilvl w:val="0"/>
          <w:numId w:val="4"/>
        </w:numPr>
        <w:tabs>
          <w:tab w:val="num" w:pos="709"/>
        </w:tabs>
        <w:suppressAutoHyphens/>
        <w:spacing w:after="0" w:line="360" w:lineRule="auto"/>
        <w:ind w:left="709" w:hanging="283"/>
        <w:rPr>
          <w:rFonts w:eastAsia="Times New Roman" w:cstheme="minorHAnsi"/>
          <w:sz w:val="24"/>
          <w:szCs w:val="24"/>
          <w:lang w:eastAsia="pl-PL"/>
        </w:rPr>
      </w:pPr>
      <w:r w:rsidRPr="00B51C49">
        <w:rPr>
          <w:rFonts w:eastAsia="Times New Roman" w:cstheme="minorHAnsi"/>
          <w:sz w:val="24"/>
          <w:szCs w:val="24"/>
          <w:lang w:eastAsia="pl-PL"/>
        </w:rPr>
        <w:t>Wydział Prawa i Administracji</w:t>
      </w:r>
    </w:p>
    <w:p w14:paraId="099C2796" w14:textId="77777777" w:rsidR="007331EE" w:rsidRPr="00B51C49" w:rsidRDefault="007331EE" w:rsidP="00B51C49">
      <w:pPr>
        <w:widowControl w:val="0"/>
        <w:numPr>
          <w:ilvl w:val="0"/>
          <w:numId w:val="4"/>
        </w:numPr>
        <w:tabs>
          <w:tab w:val="num" w:pos="709"/>
        </w:tabs>
        <w:suppressAutoHyphens/>
        <w:spacing w:after="0" w:line="360" w:lineRule="auto"/>
        <w:ind w:left="709" w:hanging="283"/>
        <w:rPr>
          <w:rFonts w:eastAsia="Times New Roman" w:cstheme="minorHAnsi"/>
          <w:sz w:val="24"/>
          <w:szCs w:val="24"/>
          <w:lang w:eastAsia="pl-PL"/>
        </w:rPr>
      </w:pPr>
      <w:r w:rsidRPr="00B51C49">
        <w:rPr>
          <w:rFonts w:eastAsia="Times New Roman" w:cstheme="minorHAnsi"/>
          <w:sz w:val="24"/>
          <w:szCs w:val="24"/>
          <w:lang w:eastAsia="pl-PL"/>
        </w:rPr>
        <w:t>Wydział Studiów Międzynarodowych i Politologicznych</w:t>
      </w:r>
    </w:p>
    <w:p w14:paraId="46A74C3B" w14:textId="77777777" w:rsidR="007331EE" w:rsidRPr="00B51C49" w:rsidRDefault="007331EE" w:rsidP="00B51C49">
      <w:pPr>
        <w:widowControl w:val="0"/>
        <w:numPr>
          <w:ilvl w:val="0"/>
          <w:numId w:val="4"/>
        </w:numPr>
        <w:tabs>
          <w:tab w:val="num" w:pos="709"/>
        </w:tabs>
        <w:suppressAutoHyphens/>
        <w:spacing w:after="0" w:line="360" w:lineRule="auto"/>
        <w:ind w:left="709" w:hanging="283"/>
        <w:rPr>
          <w:rFonts w:eastAsia="Times New Roman" w:cstheme="minorHAnsi"/>
          <w:sz w:val="24"/>
          <w:szCs w:val="24"/>
          <w:lang w:eastAsia="pl-PL"/>
        </w:rPr>
      </w:pPr>
      <w:r w:rsidRPr="00B51C49">
        <w:rPr>
          <w:rFonts w:eastAsia="Times New Roman" w:cstheme="minorHAnsi"/>
          <w:sz w:val="24"/>
          <w:szCs w:val="24"/>
          <w:lang w:eastAsia="pl-PL"/>
        </w:rPr>
        <w:t>Wydział Zarządzania</w:t>
      </w:r>
    </w:p>
    <w:p w14:paraId="1B2449C1" w14:textId="77777777" w:rsidR="007331EE" w:rsidRPr="00B51C49" w:rsidRDefault="007331EE" w:rsidP="00B51C49">
      <w:pPr>
        <w:widowControl w:val="0"/>
        <w:suppressAutoHyphens/>
        <w:spacing w:after="0" w:line="360" w:lineRule="auto"/>
        <w:ind w:left="426"/>
        <w:rPr>
          <w:rFonts w:eastAsia="Times New Roman" w:cstheme="minorHAnsi"/>
          <w:sz w:val="24"/>
          <w:szCs w:val="24"/>
          <w:lang w:eastAsia="pl-PL"/>
        </w:rPr>
      </w:pPr>
      <w:r w:rsidRPr="00B51C49">
        <w:rPr>
          <w:rFonts w:eastAsia="Times New Roman" w:cstheme="minorHAnsi"/>
          <w:sz w:val="24"/>
          <w:szCs w:val="24"/>
          <w:lang w:eastAsia="pl-PL"/>
        </w:rPr>
        <w:t xml:space="preserve">   oraz</w:t>
      </w:r>
    </w:p>
    <w:p w14:paraId="5A2E2E2E" w14:textId="77777777" w:rsidR="007331EE" w:rsidRPr="00B51C49" w:rsidRDefault="007331EE" w:rsidP="00B51C49">
      <w:pPr>
        <w:widowControl w:val="0"/>
        <w:numPr>
          <w:ilvl w:val="0"/>
          <w:numId w:val="4"/>
        </w:numPr>
        <w:tabs>
          <w:tab w:val="num" w:pos="709"/>
        </w:tabs>
        <w:suppressAutoHyphens/>
        <w:spacing w:after="0" w:line="360" w:lineRule="auto"/>
        <w:ind w:left="709" w:hanging="283"/>
        <w:rPr>
          <w:rFonts w:eastAsia="Times New Roman" w:cstheme="minorHAnsi"/>
          <w:sz w:val="24"/>
          <w:szCs w:val="24"/>
          <w:lang w:eastAsia="pl-PL"/>
        </w:rPr>
      </w:pPr>
      <w:r w:rsidRPr="00B51C49">
        <w:rPr>
          <w:rFonts w:eastAsia="Times New Roman" w:cstheme="minorHAnsi"/>
          <w:sz w:val="24"/>
          <w:szCs w:val="24"/>
          <w:lang w:eastAsia="pl-PL"/>
        </w:rPr>
        <w:t>Filia w Tomaszowie Mazowieckim</w:t>
      </w:r>
    </w:p>
    <w:p w14:paraId="17F0B471" w14:textId="77777777" w:rsidR="007331EE" w:rsidRPr="00B51C49" w:rsidRDefault="007331EE" w:rsidP="003C3CBE">
      <w:pPr>
        <w:spacing w:before="120" w:after="0" w:line="360" w:lineRule="auto"/>
        <w:rPr>
          <w:rFonts w:eastAsia="Times New Roman" w:cstheme="minorHAnsi"/>
          <w:sz w:val="24"/>
          <w:szCs w:val="24"/>
          <w:lang w:eastAsia="pl-PL"/>
        </w:rPr>
      </w:pPr>
      <w:r w:rsidRPr="00B51C49">
        <w:rPr>
          <w:rFonts w:eastAsia="Times New Roman" w:cstheme="minorHAnsi"/>
          <w:sz w:val="24"/>
          <w:szCs w:val="24"/>
          <w:lang w:eastAsia="pl-PL"/>
        </w:rPr>
        <w:lastRenderedPageBreak/>
        <w:t xml:space="preserve">W ramach wydziału stosownie do zadań, potrzeb, warunków i specyfiki, mogą być tworzone </w:t>
      </w:r>
      <w:r w:rsidRPr="00B51C49">
        <w:rPr>
          <w:rFonts w:eastAsia="Times New Roman" w:cstheme="minorHAnsi"/>
          <w:b/>
          <w:bCs/>
          <w:sz w:val="24"/>
          <w:szCs w:val="24"/>
          <w:lang w:eastAsia="pl-PL"/>
        </w:rPr>
        <w:t>wydziałowe jednostki organizacyjne</w:t>
      </w:r>
      <w:r w:rsidRPr="00B51C49">
        <w:rPr>
          <w:rFonts w:eastAsia="Times New Roman" w:cstheme="minorHAnsi"/>
          <w:sz w:val="24"/>
          <w:szCs w:val="24"/>
          <w:lang w:eastAsia="pl-PL"/>
        </w:rPr>
        <w:t xml:space="preserve">: </w:t>
      </w:r>
    </w:p>
    <w:p w14:paraId="08470482" w14:textId="77777777" w:rsidR="007331EE" w:rsidRPr="00B51C49" w:rsidRDefault="007331EE" w:rsidP="00B51C49">
      <w:pPr>
        <w:widowControl w:val="0"/>
        <w:numPr>
          <w:ilvl w:val="0"/>
          <w:numId w:val="5"/>
        </w:numPr>
        <w:suppressAutoHyphens/>
        <w:spacing w:after="0" w:line="360" w:lineRule="auto"/>
        <w:ind w:left="714" w:hanging="357"/>
        <w:rPr>
          <w:rFonts w:eastAsia="Times New Roman" w:cstheme="minorHAnsi"/>
          <w:sz w:val="24"/>
          <w:szCs w:val="24"/>
          <w:lang w:eastAsia="pl-PL"/>
        </w:rPr>
      </w:pPr>
      <w:r w:rsidRPr="00B51C49">
        <w:rPr>
          <w:rFonts w:eastAsia="Times New Roman" w:cstheme="minorHAnsi"/>
          <w:sz w:val="24"/>
          <w:szCs w:val="24"/>
          <w:lang w:eastAsia="pl-PL"/>
        </w:rPr>
        <w:t xml:space="preserve">Instytuty </w:t>
      </w:r>
    </w:p>
    <w:p w14:paraId="27849E35" w14:textId="77777777" w:rsidR="007331EE" w:rsidRPr="00B51C49" w:rsidRDefault="007331EE" w:rsidP="00B51C49">
      <w:pPr>
        <w:widowControl w:val="0"/>
        <w:numPr>
          <w:ilvl w:val="0"/>
          <w:numId w:val="5"/>
        </w:numPr>
        <w:suppressAutoHyphens/>
        <w:spacing w:after="0" w:line="360" w:lineRule="auto"/>
        <w:ind w:left="714" w:hanging="357"/>
        <w:rPr>
          <w:rFonts w:eastAsia="Times New Roman" w:cstheme="minorHAnsi"/>
          <w:sz w:val="24"/>
          <w:szCs w:val="24"/>
          <w:lang w:eastAsia="pl-PL"/>
        </w:rPr>
      </w:pPr>
      <w:r w:rsidRPr="00B51C49">
        <w:rPr>
          <w:rFonts w:eastAsia="Times New Roman" w:cstheme="minorHAnsi"/>
          <w:sz w:val="24"/>
          <w:szCs w:val="24"/>
          <w:lang w:eastAsia="pl-PL"/>
        </w:rPr>
        <w:t xml:space="preserve">Katedry </w:t>
      </w:r>
    </w:p>
    <w:p w14:paraId="25B62CD3" w14:textId="77777777" w:rsidR="007331EE" w:rsidRPr="00B51C49" w:rsidRDefault="007331EE" w:rsidP="00B51C49">
      <w:pPr>
        <w:widowControl w:val="0"/>
        <w:numPr>
          <w:ilvl w:val="0"/>
          <w:numId w:val="5"/>
        </w:numPr>
        <w:suppressAutoHyphens/>
        <w:spacing w:after="0" w:line="360" w:lineRule="auto"/>
        <w:ind w:left="714" w:hanging="357"/>
        <w:rPr>
          <w:rFonts w:eastAsia="Times New Roman" w:cstheme="minorHAnsi"/>
          <w:sz w:val="24"/>
          <w:szCs w:val="24"/>
          <w:lang w:eastAsia="pl-PL"/>
        </w:rPr>
      </w:pPr>
      <w:r w:rsidRPr="00B51C49">
        <w:rPr>
          <w:rFonts w:eastAsia="Times New Roman" w:cstheme="minorHAnsi"/>
          <w:sz w:val="24"/>
          <w:szCs w:val="24"/>
          <w:lang w:eastAsia="pl-PL"/>
        </w:rPr>
        <w:t>Zakłady</w:t>
      </w:r>
    </w:p>
    <w:p w14:paraId="58E25EC3" w14:textId="77777777" w:rsidR="007331EE" w:rsidRPr="00B51C49" w:rsidRDefault="007331EE" w:rsidP="00B51C49">
      <w:pPr>
        <w:widowControl w:val="0"/>
        <w:numPr>
          <w:ilvl w:val="0"/>
          <w:numId w:val="5"/>
        </w:numPr>
        <w:suppressAutoHyphens/>
        <w:spacing w:after="0" w:line="360" w:lineRule="auto"/>
        <w:ind w:left="714" w:hanging="357"/>
        <w:rPr>
          <w:rFonts w:eastAsia="Times New Roman" w:cstheme="minorHAnsi"/>
          <w:sz w:val="24"/>
          <w:szCs w:val="24"/>
          <w:lang w:eastAsia="pl-PL"/>
        </w:rPr>
      </w:pPr>
      <w:r w:rsidRPr="00B51C49">
        <w:rPr>
          <w:rFonts w:eastAsia="Times New Roman" w:cstheme="minorHAnsi"/>
          <w:sz w:val="24"/>
          <w:szCs w:val="24"/>
          <w:lang w:eastAsia="pl-PL"/>
        </w:rPr>
        <w:t xml:space="preserve">Centra </w:t>
      </w:r>
    </w:p>
    <w:p w14:paraId="7F5A3CF2" w14:textId="77777777" w:rsidR="007331EE" w:rsidRPr="00B51C49" w:rsidRDefault="007331EE" w:rsidP="00B51C49">
      <w:pPr>
        <w:widowControl w:val="0"/>
        <w:numPr>
          <w:ilvl w:val="0"/>
          <w:numId w:val="5"/>
        </w:numPr>
        <w:suppressAutoHyphens/>
        <w:spacing w:after="0" w:line="360" w:lineRule="auto"/>
        <w:ind w:left="714" w:hanging="357"/>
        <w:rPr>
          <w:rFonts w:eastAsia="Times New Roman" w:cstheme="minorHAnsi"/>
          <w:sz w:val="24"/>
          <w:szCs w:val="24"/>
          <w:lang w:eastAsia="pl-PL"/>
        </w:rPr>
      </w:pPr>
      <w:r w:rsidRPr="00B51C49">
        <w:rPr>
          <w:rFonts w:eastAsia="Times New Roman" w:cstheme="minorHAnsi"/>
          <w:sz w:val="24"/>
          <w:szCs w:val="24"/>
          <w:lang w:eastAsia="pl-PL"/>
        </w:rPr>
        <w:t xml:space="preserve">Pracownie </w:t>
      </w:r>
    </w:p>
    <w:p w14:paraId="2D031756" w14:textId="2F6095D9" w:rsidR="007331EE" w:rsidRPr="003C3CBE" w:rsidRDefault="007331EE" w:rsidP="003C3CBE">
      <w:pPr>
        <w:widowControl w:val="0"/>
        <w:numPr>
          <w:ilvl w:val="0"/>
          <w:numId w:val="5"/>
        </w:numPr>
        <w:suppressAutoHyphens/>
        <w:spacing w:after="0" w:line="360" w:lineRule="auto"/>
        <w:ind w:left="714" w:hanging="357"/>
        <w:rPr>
          <w:rFonts w:eastAsia="Times New Roman" w:cstheme="minorHAnsi"/>
          <w:sz w:val="24"/>
          <w:szCs w:val="24"/>
          <w:lang w:eastAsia="pl-PL"/>
        </w:rPr>
      </w:pPr>
      <w:r w:rsidRPr="00B51C49">
        <w:rPr>
          <w:rFonts w:eastAsia="Times New Roman" w:cstheme="minorHAnsi"/>
          <w:sz w:val="24"/>
          <w:szCs w:val="24"/>
          <w:lang w:eastAsia="pl-PL"/>
        </w:rPr>
        <w:t>Laboratoria</w:t>
      </w:r>
    </w:p>
    <w:p w14:paraId="6AA3026D" w14:textId="77777777" w:rsidR="00327003" w:rsidRPr="00B51C49" w:rsidRDefault="007331EE" w:rsidP="003C3CBE">
      <w:pPr>
        <w:spacing w:before="120" w:after="0" w:line="360" w:lineRule="auto"/>
        <w:rPr>
          <w:rFonts w:eastAsia="Times New Roman" w:cstheme="minorHAnsi"/>
          <w:b/>
          <w:bCs/>
          <w:sz w:val="24"/>
          <w:szCs w:val="24"/>
          <w:lang w:eastAsia="pl-PL"/>
        </w:rPr>
      </w:pPr>
      <w:r w:rsidRPr="00B51C49">
        <w:rPr>
          <w:rFonts w:eastAsia="Times New Roman" w:cstheme="minorHAnsi"/>
          <w:b/>
          <w:bCs/>
          <w:sz w:val="24"/>
          <w:szCs w:val="24"/>
          <w:lang w:eastAsia="pl-PL"/>
        </w:rPr>
        <w:t xml:space="preserve">Jednostki międzywydziałowe: </w:t>
      </w:r>
    </w:p>
    <w:p w14:paraId="0AA0F4AE" w14:textId="77777777" w:rsidR="00910938" w:rsidRPr="00B51C49" w:rsidRDefault="007331EE" w:rsidP="003C3CBE">
      <w:pPr>
        <w:spacing w:after="0" w:line="360" w:lineRule="auto"/>
        <w:rPr>
          <w:rFonts w:cstheme="minorHAnsi"/>
          <w:color w:val="000000"/>
          <w:sz w:val="24"/>
          <w:szCs w:val="24"/>
        </w:rPr>
      </w:pPr>
      <w:r w:rsidRPr="00B51C49">
        <w:rPr>
          <w:rFonts w:cstheme="minorHAnsi"/>
          <w:sz w:val="24"/>
          <w:szCs w:val="24"/>
        </w:rPr>
        <w:t xml:space="preserve">Jednostkami międzywydziałowymi Uczelni są: </w:t>
      </w:r>
    </w:p>
    <w:p w14:paraId="5BD76BF6" w14:textId="77777777" w:rsidR="009D0DFB" w:rsidRPr="00B51C49" w:rsidRDefault="00000000" w:rsidP="00B51C49">
      <w:pPr>
        <w:pStyle w:val="Akapitzlist"/>
        <w:numPr>
          <w:ilvl w:val="0"/>
          <w:numId w:val="50"/>
        </w:numPr>
        <w:spacing w:line="360" w:lineRule="auto"/>
        <w:ind w:left="714" w:hanging="357"/>
        <w:rPr>
          <w:rFonts w:asciiTheme="minorHAnsi" w:hAnsiTheme="minorHAnsi" w:cstheme="minorHAnsi"/>
          <w:color w:val="000000"/>
        </w:rPr>
      </w:pPr>
      <w:hyperlink r:id="rId8" w:history="1">
        <w:r w:rsidR="009D0DFB" w:rsidRPr="00B51C49">
          <w:rPr>
            <w:rStyle w:val="Hipercze"/>
            <w:rFonts w:asciiTheme="minorHAnsi" w:hAnsiTheme="minorHAnsi" w:cstheme="minorHAnsi"/>
            <w:color w:val="000000"/>
            <w:u w:val="none"/>
          </w:rPr>
          <w:t>Centrum Analiz, Modelowania i Nauk Obliczeniowych</w:t>
        </w:r>
      </w:hyperlink>
    </w:p>
    <w:p w14:paraId="72559168" w14:textId="77777777" w:rsidR="00CD2402" w:rsidRPr="00B51C49" w:rsidRDefault="00CD2402" w:rsidP="00B51C49">
      <w:pPr>
        <w:pStyle w:val="Akapitzlist"/>
        <w:widowControl w:val="0"/>
        <w:numPr>
          <w:ilvl w:val="0"/>
          <w:numId w:val="50"/>
        </w:numPr>
        <w:suppressAutoHyphens/>
        <w:spacing w:line="360" w:lineRule="auto"/>
        <w:ind w:left="714" w:hanging="357"/>
        <w:rPr>
          <w:rFonts w:asciiTheme="minorHAnsi" w:hAnsiTheme="minorHAnsi" w:cstheme="minorHAnsi"/>
          <w:bCs/>
        </w:rPr>
      </w:pPr>
      <w:r w:rsidRPr="00B51C49">
        <w:rPr>
          <w:rFonts w:asciiTheme="minorHAnsi" w:hAnsiTheme="minorHAnsi" w:cstheme="minorHAnsi"/>
        </w:rPr>
        <w:t>Centrum Badań Biograficznych i Historii Mówionej Uniwersytetu Łódzkiego</w:t>
      </w:r>
    </w:p>
    <w:p w14:paraId="57B84934" w14:textId="77777777" w:rsidR="00CD2402" w:rsidRPr="00B51C49" w:rsidRDefault="00CD2402" w:rsidP="00B51C49">
      <w:pPr>
        <w:pStyle w:val="Akapitzlist"/>
        <w:widowControl w:val="0"/>
        <w:numPr>
          <w:ilvl w:val="0"/>
          <w:numId w:val="50"/>
        </w:numPr>
        <w:suppressAutoHyphens/>
        <w:spacing w:line="360" w:lineRule="auto"/>
        <w:ind w:left="714" w:hanging="357"/>
        <w:rPr>
          <w:rFonts w:asciiTheme="minorHAnsi" w:hAnsiTheme="minorHAnsi" w:cstheme="minorHAnsi"/>
          <w:bCs/>
        </w:rPr>
      </w:pPr>
      <w:r w:rsidRPr="00B51C49">
        <w:rPr>
          <w:rFonts w:asciiTheme="minorHAnsi" w:hAnsiTheme="minorHAnsi" w:cstheme="minorHAnsi"/>
        </w:rPr>
        <w:t xml:space="preserve">Centrum Badań nad Historią i Kulturą Basenu Morza Śródziemnego i Europy Południowo-Wschodniej im. Waldemara </w:t>
      </w:r>
      <w:proofErr w:type="spellStart"/>
      <w:r w:rsidRPr="00B51C49">
        <w:rPr>
          <w:rFonts w:asciiTheme="minorHAnsi" w:hAnsiTheme="minorHAnsi" w:cstheme="minorHAnsi"/>
        </w:rPr>
        <w:t>Cerana</w:t>
      </w:r>
      <w:proofErr w:type="spellEnd"/>
      <w:r w:rsidRPr="00B51C49">
        <w:rPr>
          <w:rFonts w:asciiTheme="minorHAnsi" w:hAnsiTheme="minorHAnsi" w:cstheme="minorHAnsi"/>
        </w:rPr>
        <w:t xml:space="preserve"> (</w:t>
      </w:r>
      <w:proofErr w:type="spellStart"/>
      <w:r w:rsidRPr="00B51C49">
        <w:rPr>
          <w:rFonts w:asciiTheme="minorHAnsi" w:hAnsiTheme="minorHAnsi" w:cstheme="minorHAnsi"/>
        </w:rPr>
        <w:t>Ceraneum</w:t>
      </w:r>
      <w:proofErr w:type="spellEnd"/>
      <w:r w:rsidRPr="00B51C49">
        <w:rPr>
          <w:rFonts w:asciiTheme="minorHAnsi" w:hAnsiTheme="minorHAnsi" w:cstheme="minorHAnsi"/>
        </w:rPr>
        <w:t xml:space="preserve">) </w:t>
      </w:r>
    </w:p>
    <w:p w14:paraId="53DD24A2" w14:textId="77777777" w:rsidR="00CD2402" w:rsidRPr="00B51C49" w:rsidRDefault="00CD2402" w:rsidP="00B51C49">
      <w:pPr>
        <w:pStyle w:val="Akapitzlist"/>
        <w:widowControl w:val="0"/>
        <w:numPr>
          <w:ilvl w:val="0"/>
          <w:numId w:val="50"/>
        </w:numPr>
        <w:suppressAutoHyphens/>
        <w:spacing w:line="360" w:lineRule="auto"/>
        <w:ind w:left="714" w:hanging="357"/>
        <w:rPr>
          <w:rFonts w:asciiTheme="minorHAnsi" w:hAnsiTheme="minorHAnsi" w:cstheme="minorHAnsi"/>
          <w:bCs/>
        </w:rPr>
      </w:pPr>
      <w:r w:rsidRPr="00B51C49">
        <w:rPr>
          <w:rFonts w:asciiTheme="minorHAnsi" w:hAnsiTheme="minorHAnsi" w:cstheme="minorHAnsi"/>
        </w:rPr>
        <w:t xml:space="preserve">Centrum Filozofii Przyrody Uniwersytetu Łódzkiego </w:t>
      </w:r>
    </w:p>
    <w:p w14:paraId="65D34566" w14:textId="77777777" w:rsidR="00CD2402" w:rsidRPr="00B51C49" w:rsidRDefault="00CD2402" w:rsidP="00B51C49">
      <w:pPr>
        <w:pStyle w:val="Akapitzlist"/>
        <w:widowControl w:val="0"/>
        <w:numPr>
          <w:ilvl w:val="0"/>
          <w:numId w:val="50"/>
        </w:numPr>
        <w:suppressAutoHyphens/>
        <w:spacing w:line="360" w:lineRule="auto"/>
        <w:ind w:left="714" w:hanging="357"/>
        <w:rPr>
          <w:rFonts w:asciiTheme="minorHAnsi" w:hAnsiTheme="minorHAnsi" w:cstheme="minorHAnsi"/>
          <w:bCs/>
        </w:rPr>
      </w:pPr>
      <w:r w:rsidRPr="00B51C49">
        <w:rPr>
          <w:rFonts w:asciiTheme="minorHAnsi" w:hAnsiTheme="minorHAnsi" w:cstheme="minorHAnsi"/>
        </w:rPr>
        <w:t xml:space="preserve">Centrum Innowacji Społecznych Uniwersytetu Łódzkiego </w:t>
      </w:r>
    </w:p>
    <w:p w14:paraId="751A3F21" w14:textId="77777777" w:rsidR="00CD2402" w:rsidRPr="00B51C49" w:rsidRDefault="00CD2402" w:rsidP="00B51C49">
      <w:pPr>
        <w:pStyle w:val="Akapitzlist"/>
        <w:widowControl w:val="0"/>
        <w:numPr>
          <w:ilvl w:val="0"/>
          <w:numId w:val="50"/>
        </w:numPr>
        <w:suppressAutoHyphens/>
        <w:spacing w:line="360" w:lineRule="auto"/>
        <w:ind w:left="714" w:hanging="357"/>
        <w:rPr>
          <w:rFonts w:asciiTheme="minorHAnsi" w:hAnsiTheme="minorHAnsi" w:cstheme="minorHAnsi"/>
          <w:bCs/>
        </w:rPr>
      </w:pPr>
      <w:r w:rsidRPr="00B51C49">
        <w:rPr>
          <w:rFonts w:asciiTheme="minorHAnsi" w:hAnsiTheme="minorHAnsi" w:cstheme="minorHAnsi"/>
        </w:rPr>
        <w:t xml:space="preserve">Centrum Naukowo-Badawcze UŁ "Bałkany na przełomie XX/XXI w." </w:t>
      </w:r>
    </w:p>
    <w:p w14:paraId="0AF4D678" w14:textId="77777777" w:rsidR="007B72F8" w:rsidRPr="00B51C49" w:rsidRDefault="00000000" w:rsidP="00B51C49">
      <w:pPr>
        <w:pStyle w:val="Akapitzlist"/>
        <w:numPr>
          <w:ilvl w:val="0"/>
          <w:numId w:val="50"/>
        </w:numPr>
        <w:shd w:val="clear" w:color="auto" w:fill="FFFFFF"/>
        <w:spacing w:line="360" w:lineRule="auto"/>
        <w:ind w:left="714" w:hanging="357"/>
        <w:rPr>
          <w:rFonts w:asciiTheme="minorHAnsi" w:hAnsiTheme="minorHAnsi" w:cstheme="minorHAnsi"/>
          <w:color w:val="000000"/>
        </w:rPr>
      </w:pPr>
      <w:hyperlink r:id="rId9" w:history="1">
        <w:r w:rsidR="007B72F8" w:rsidRPr="00B51C49">
          <w:rPr>
            <w:rStyle w:val="Hipercze"/>
            <w:rFonts w:asciiTheme="minorHAnsi" w:hAnsiTheme="minorHAnsi" w:cstheme="minorHAnsi"/>
            <w:color w:val="000000"/>
            <w:u w:val="none"/>
          </w:rPr>
          <w:t>Centrum Studiów nad Niepełnosprawnością i Dostępnością Uniwersytetu Łódzkiego</w:t>
        </w:r>
      </w:hyperlink>
    </w:p>
    <w:p w14:paraId="6DD46846" w14:textId="77777777" w:rsidR="00327003" w:rsidRPr="00B51C49" w:rsidRDefault="00CD2402" w:rsidP="00B51C49">
      <w:pPr>
        <w:pStyle w:val="Akapitzlist"/>
        <w:widowControl w:val="0"/>
        <w:numPr>
          <w:ilvl w:val="0"/>
          <w:numId w:val="50"/>
        </w:numPr>
        <w:suppressAutoHyphens/>
        <w:spacing w:line="360" w:lineRule="auto"/>
        <w:ind w:left="714" w:hanging="357"/>
        <w:rPr>
          <w:rFonts w:asciiTheme="minorHAnsi" w:hAnsiTheme="minorHAnsi" w:cstheme="minorHAnsi"/>
          <w:bCs/>
        </w:rPr>
      </w:pPr>
      <w:r w:rsidRPr="00B51C49">
        <w:rPr>
          <w:rFonts w:asciiTheme="minorHAnsi" w:hAnsiTheme="minorHAnsi" w:cstheme="minorHAnsi"/>
        </w:rPr>
        <w:t>Interdyscyplinarne Centrum Badań Humanistycznych Uniwersytetu Łódzkiego</w:t>
      </w:r>
    </w:p>
    <w:p w14:paraId="08B1257E" w14:textId="77777777" w:rsidR="006D0A98" w:rsidRPr="00B51C49" w:rsidRDefault="00CD2402" w:rsidP="00B51C49">
      <w:pPr>
        <w:pStyle w:val="Akapitzlist"/>
        <w:widowControl w:val="0"/>
        <w:numPr>
          <w:ilvl w:val="0"/>
          <w:numId w:val="50"/>
        </w:numPr>
        <w:suppressAutoHyphens/>
        <w:spacing w:line="360" w:lineRule="auto"/>
        <w:ind w:left="714" w:hanging="357"/>
        <w:rPr>
          <w:rFonts w:asciiTheme="minorHAnsi" w:hAnsiTheme="minorHAnsi" w:cstheme="minorHAnsi"/>
          <w:bCs/>
        </w:rPr>
      </w:pPr>
      <w:r w:rsidRPr="00B51C49">
        <w:rPr>
          <w:rFonts w:asciiTheme="minorHAnsi" w:hAnsiTheme="minorHAnsi" w:cstheme="minorHAnsi"/>
        </w:rPr>
        <w:t xml:space="preserve">Interdyscyplinarne Centrum Studiów Miejskich Uniwersytetu Łódzkiego </w:t>
      </w:r>
    </w:p>
    <w:p w14:paraId="0EF80128" w14:textId="77777777" w:rsidR="00910938" w:rsidRPr="00B51C49" w:rsidRDefault="00CD2402" w:rsidP="00B51C49">
      <w:pPr>
        <w:pStyle w:val="Akapitzlist"/>
        <w:widowControl w:val="0"/>
        <w:numPr>
          <w:ilvl w:val="0"/>
          <w:numId w:val="50"/>
        </w:numPr>
        <w:suppressAutoHyphens/>
        <w:spacing w:line="360" w:lineRule="auto"/>
        <w:ind w:left="714" w:hanging="357"/>
        <w:rPr>
          <w:rFonts w:asciiTheme="minorHAnsi" w:hAnsiTheme="minorHAnsi" w:cstheme="minorHAnsi"/>
          <w:bCs/>
        </w:rPr>
      </w:pPr>
      <w:r w:rsidRPr="00B51C49">
        <w:rPr>
          <w:rFonts w:asciiTheme="minorHAnsi" w:hAnsiTheme="minorHAnsi" w:cstheme="minorHAnsi"/>
        </w:rPr>
        <w:t xml:space="preserve">Międzynarodowe Centrum Badań Szekspirowskich (International Shakespeare </w:t>
      </w:r>
      <w:proofErr w:type="spellStart"/>
      <w:r w:rsidRPr="00B51C49">
        <w:rPr>
          <w:rFonts w:asciiTheme="minorHAnsi" w:hAnsiTheme="minorHAnsi" w:cstheme="minorHAnsi"/>
        </w:rPr>
        <w:t>Studies</w:t>
      </w:r>
      <w:proofErr w:type="spellEnd"/>
      <w:r w:rsidRPr="00B51C49">
        <w:rPr>
          <w:rFonts w:asciiTheme="minorHAnsi" w:hAnsiTheme="minorHAnsi" w:cstheme="minorHAnsi"/>
        </w:rPr>
        <w:t xml:space="preserve"> Centre)</w:t>
      </w:r>
    </w:p>
    <w:p w14:paraId="5B511FB7" w14:textId="77777777" w:rsidR="00CD2402" w:rsidRPr="00B51C49" w:rsidRDefault="00CD2402" w:rsidP="00B51C49">
      <w:pPr>
        <w:pStyle w:val="Akapitzlist"/>
        <w:widowControl w:val="0"/>
        <w:numPr>
          <w:ilvl w:val="0"/>
          <w:numId w:val="50"/>
        </w:numPr>
        <w:suppressAutoHyphens/>
        <w:spacing w:line="360" w:lineRule="auto"/>
        <w:ind w:left="714" w:hanging="357"/>
        <w:rPr>
          <w:rFonts w:asciiTheme="minorHAnsi" w:hAnsiTheme="minorHAnsi" w:cstheme="minorHAnsi"/>
          <w:bCs/>
        </w:rPr>
      </w:pPr>
      <w:r w:rsidRPr="00B51C49">
        <w:rPr>
          <w:rFonts w:asciiTheme="minorHAnsi" w:hAnsiTheme="minorHAnsi" w:cstheme="minorHAnsi"/>
        </w:rPr>
        <w:t xml:space="preserve">Międzynarodowe Centrum Badań Wschodnioeuropejskich Uniwersytetu Łódzkiego </w:t>
      </w:r>
    </w:p>
    <w:p w14:paraId="523A948F" w14:textId="77777777" w:rsidR="003D3CA6" w:rsidRPr="00B51C49" w:rsidRDefault="00000000" w:rsidP="00B51C49">
      <w:pPr>
        <w:pStyle w:val="Akapitzlist"/>
        <w:numPr>
          <w:ilvl w:val="0"/>
          <w:numId w:val="50"/>
        </w:numPr>
        <w:shd w:val="clear" w:color="auto" w:fill="FFFFFF"/>
        <w:spacing w:line="360" w:lineRule="auto"/>
        <w:ind w:left="714" w:hanging="357"/>
        <w:rPr>
          <w:rFonts w:asciiTheme="minorHAnsi" w:hAnsiTheme="minorHAnsi" w:cstheme="minorHAnsi"/>
          <w:color w:val="000000"/>
        </w:rPr>
      </w:pPr>
      <w:hyperlink r:id="rId10" w:history="1">
        <w:r w:rsidR="003D3CA6" w:rsidRPr="00B51C49">
          <w:rPr>
            <w:rStyle w:val="Hipercze"/>
            <w:rFonts w:asciiTheme="minorHAnsi" w:hAnsiTheme="minorHAnsi" w:cstheme="minorHAnsi"/>
            <w:color w:val="000000"/>
            <w:u w:val="none"/>
          </w:rPr>
          <w:t>Międzywydziałowe Centrum Badań nad Przemocą w Środowisku Pracy</w:t>
        </w:r>
      </w:hyperlink>
    </w:p>
    <w:p w14:paraId="2C620D10" w14:textId="77777777" w:rsidR="002B0353" w:rsidRPr="00B51C49" w:rsidRDefault="000435FF" w:rsidP="00B51C49">
      <w:pPr>
        <w:pStyle w:val="Akapitzlist"/>
        <w:widowControl w:val="0"/>
        <w:numPr>
          <w:ilvl w:val="0"/>
          <w:numId w:val="50"/>
        </w:numPr>
        <w:suppressAutoHyphens/>
        <w:spacing w:line="360" w:lineRule="auto"/>
        <w:ind w:left="714" w:hanging="357"/>
        <w:rPr>
          <w:rFonts w:asciiTheme="minorHAnsi" w:hAnsiTheme="minorHAnsi" w:cstheme="minorHAnsi"/>
          <w:bCs/>
        </w:rPr>
      </w:pPr>
      <w:r w:rsidRPr="00B51C49">
        <w:rPr>
          <w:rFonts w:asciiTheme="minorHAnsi" w:hAnsiTheme="minorHAnsi" w:cstheme="minorHAnsi"/>
        </w:rPr>
        <w:t xml:space="preserve">Międzywydziałowe Centrum Nanotechnologii Uniwersytetu Łódzkiego </w:t>
      </w:r>
    </w:p>
    <w:p w14:paraId="489BF3DB" w14:textId="77777777" w:rsidR="00042768" w:rsidRPr="00B51C49" w:rsidRDefault="005A0EB6" w:rsidP="00B51C49">
      <w:pPr>
        <w:pStyle w:val="Akapitzlist"/>
        <w:widowControl w:val="0"/>
        <w:numPr>
          <w:ilvl w:val="0"/>
          <w:numId w:val="50"/>
        </w:numPr>
        <w:suppressAutoHyphens/>
        <w:spacing w:line="360" w:lineRule="auto"/>
        <w:ind w:left="714" w:hanging="357"/>
        <w:rPr>
          <w:rFonts w:asciiTheme="minorHAnsi" w:hAnsiTheme="minorHAnsi" w:cstheme="minorHAnsi"/>
          <w:bCs/>
        </w:rPr>
      </w:pPr>
      <w:r w:rsidRPr="00B51C49">
        <w:rPr>
          <w:rFonts w:asciiTheme="minorHAnsi" w:hAnsiTheme="minorHAnsi" w:cstheme="minorHAnsi"/>
        </w:rPr>
        <w:t>Ośrodek Badań Interdyscyplinarnych nad Wielokulturową i Wielonarodową Łodzią i Regionem</w:t>
      </w:r>
    </w:p>
    <w:p w14:paraId="21E6F89E" w14:textId="77777777" w:rsidR="00042768" w:rsidRPr="00B51C49" w:rsidRDefault="00000000" w:rsidP="00B51C49">
      <w:pPr>
        <w:pStyle w:val="Akapitzlist"/>
        <w:widowControl w:val="0"/>
        <w:numPr>
          <w:ilvl w:val="0"/>
          <w:numId w:val="50"/>
        </w:numPr>
        <w:suppressAutoHyphens/>
        <w:spacing w:line="360" w:lineRule="auto"/>
        <w:ind w:left="714" w:hanging="357"/>
        <w:rPr>
          <w:rFonts w:asciiTheme="minorHAnsi" w:hAnsiTheme="minorHAnsi" w:cstheme="minorHAnsi"/>
          <w:bCs/>
        </w:rPr>
      </w:pPr>
      <w:hyperlink r:id="rId11" w:history="1">
        <w:proofErr w:type="spellStart"/>
        <w:r w:rsidR="005A0EB6" w:rsidRPr="00B51C49">
          <w:rPr>
            <w:rStyle w:val="Hipercze"/>
            <w:rFonts w:asciiTheme="minorHAnsi" w:hAnsiTheme="minorHAnsi" w:cstheme="minorHAnsi"/>
            <w:color w:val="000000"/>
            <w:u w:val="none"/>
          </w:rPr>
          <w:t>Transdyscyplinarne</w:t>
        </w:r>
        <w:proofErr w:type="spellEnd"/>
        <w:r w:rsidR="005A0EB6" w:rsidRPr="00B51C49">
          <w:rPr>
            <w:rStyle w:val="Hipercze"/>
            <w:rFonts w:asciiTheme="minorHAnsi" w:hAnsiTheme="minorHAnsi" w:cstheme="minorHAnsi"/>
            <w:color w:val="000000"/>
            <w:u w:val="none"/>
          </w:rPr>
          <w:t xml:space="preserve"> Centrum Badań Artystyczno-Naukowych</w:t>
        </w:r>
      </w:hyperlink>
    </w:p>
    <w:p w14:paraId="0E0C81E3" w14:textId="77777777" w:rsidR="007331EE" w:rsidRPr="00B51C49" w:rsidRDefault="007331EE" w:rsidP="003C3CBE">
      <w:pPr>
        <w:widowControl w:val="0"/>
        <w:spacing w:before="120" w:after="0" w:line="360" w:lineRule="auto"/>
        <w:rPr>
          <w:rFonts w:eastAsia="Times New Roman" w:cstheme="minorHAnsi"/>
          <w:b/>
          <w:bCs/>
          <w:sz w:val="24"/>
          <w:szCs w:val="24"/>
          <w:lang w:eastAsia="pl-PL"/>
        </w:rPr>
      </w:pPr>
      <w:r w:rsidRPr="00B51C49">
        <w:rPr>
          <w:rFonts w:eastAsia="Times New Roman" w:cstheme="minorHAnsi"/>
          <w:b/>
          <w:bCs/>
          <w:sz w:val="24"/>
          <w:szCs w:val="24"/>
          <w:lang w:eastAsia="pl-PL"/>
        </w:rPr>
        <w:t xml:space="preserve">Jednostki pozawydziałowe: </w:t>
      </w:r>
    </w:p>
    <w:p w14:paraId="10DFA86D" w14:textId="77777777" w:rsidR="007331EE" w:rsidRPr="00B51C49" w:rsidRDefault="007331EE" w:rsidP="003C3CBE">
      <w:p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Jednostkami pozawydziałowymi Uczelni są:</w:t>
      </w:r>
    </w:p>
    <w:p w14:paraId="6F4D1198" w14:textId="77777777" w:rsidR="007331EE" w:rsidRPr="00B51C49" w:rsidRDefault="00CD2402" w:rsidP="00B51C49">
      <w:pPr>
        <w:widowControl w:val="0"/>
        <w:numPr>
          <w:ilvl w:val="0"/>
          <w:numId w:val="6"/>
        </w:numPr>
        <w:suppressAutoHyphens/>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Ośrodki naukowo - badawcze</w:t>
      </w:r>
    </w:p>
    <w:p w14:paraId="7AA8F6AA" w14:textId="77777777" w:rsidR="00CD2402" w:rsidRPr="00B51C49" w:rsidRDefault="00CD2402" w:rsidP="00B51C49">
      <w:pPr>
        <w:widowControl w:val="0"/>
        <w:numPr>
          <w:ilvl w:val="0"/>
          <w:numId w:val="6"/>
        </w:numPr>
        <w:suppressAutoHyphens/>
        <w:spacing w:after="0" w:line="360" w:lineRule="auto"/>
        <w:rPr>
          <w:rFonts w:eastAsia="Times New Roman" w:cstheme="minorHAnsi"/>
          <w:sz w:val="24"/>
          <w:szCs w:val="24"/>
          <w:lang w:eastAsia="pl-PL"/>
        </w:rPr>
      </w:pPr>
      <w:r w:rsidRPr="00B51C49">
        <w:rPr>
          <w:rFonts w:eastAsia="Times New Roman" w:cstheme="minorHAnsi"/>
          <w:sz w:val="24"/>
          <w:szCs w:val="24"/>
          <w:lang w:eastAsia="pl-PL"/>
        </w:rPr>
        <w:lastRenderedPageBreak/>
        <w:t>Studium Języka Angielskiego</w:t>
      </w:r>
    </w:p>
    <w:p w14:paraId="3F0BE11A" w14:textId="77777777" w:rsidR="00CD2402" w:rsidRPr="00B51C49" w:rsidRDefault="00C22926" w:rsidP="00B51C49">
      <w:pPr>
        <w:widowControl w:val="0"/>
        <w:numPr>
          <w:ilvl w:val="0"/>
          <w:numId w:val="6"/>
        </w:numPr>
        <w:suppressAutoHyphens/>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Studium Języka Polskiego dla Cudzoziemców</w:t>
      </w:r>
    </w:p>
    <w:p w14:paraId="45C77A56" w14:textId="77777777" w:rsidR="00C22926" w:rsidRPr="00B51C49" w:rsidRDefault="00C22926" w:rsidP="00B51C49">
      <w:pPr>
        <w:widowControl w:val="0"/>
        <w:numPr>
          <w:ilvl w:val="0"/>
          <w:numId w:val="6"/>
        </w:numPr>
        <w:suppressAutoHyphens/>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Studium Języków Obcych</w:t>
      </w:r>
    </w:p>
    <w:p w14:paraId="10AD118F" w14:textId="77777777" w:rsidR="00C22926" w:rsidRPr="00B51C49" w:rsidRDefault="00C22926" w:rsidP="00B51C49">
      <w:pPr>
        <w:widowControl w:val="0"/>
        <w:numPr>
          <w:ilvl w:val="0"/>
          <w:numId w:val="6"/>
        </w:numPr>
        <w:suppressAutoHyphens/>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Studium Wychowania Fizycznego i Sportu</w:t>
      </w:r>
    </w:p>
    <w:p w14:paraId="12968BC2" w14:textId="77777777" w:rsidR="00E263AA" w:rsidRPr="00B51C49" w:rsidRDefault="007331EE" w:rsidP="003C3CBE">
      <w:pPr>
        <w:widowControl w:val="0"/>
        <w:suppressAutoHyphens/>
        <w:spacing w:before="120" w:after="0" w:line="360" w:lineRule="auto"/>
        <w:rPr>
          <w:rFonts w:eastAsia="Times New Roman" w:cstheme="minorHAnsi"/>
          <w:b/>
          <w:sz w:val="24"/>
          <w:szCs w:val="24"/>
          <w:lang w:eastAsia="pl-PL"/>
        </w:rPr>
      </w:pPr>
      <w:r w:rsidRPr="00B51C49">
        <w:rPr>
          <w:rFonts w:eastAsia="Times New Roman" w:cstheme="minorHAnsi"/>
          <w:b/>
          <w:sz w:val="24"/>
          <w:szCs w:val="24"/>
          <w:lang w:eastAsia="pl-PL"/>
        </w:rPr>
        <w:t>Jednostki Działające przy UŁ</w:t>
      </w:r>
    </w:p>
    <w:p w14:paraId="347C45B4" w14:textId="77777777" w:rsidR="007331EE" w:rsidRPr="00B51C49" w:rsidRDefault="007331EE" w:rsidP="00B51C49">
      <w:pPr>
        <w:pStyle w:val="Akapitzlist"/>
        <w:widowControl w:val="0"/>
        <w:numPr>
          <w:ilvl w:val="1"/>
          <w:numId w:val="51"/>
        </w:numPr>
        <w:suppressAutoHyphens/>
        <w:spacing w:line="360" w:lineRule="auto"/>
        <w:rPr>
          <w:rFonts w:asciiTheme="minorHAnsi" w:hAnsiTheme="minorHAnsi" w:cstheme="minorHAnsi"/>
        </w:rPr>
      </w:pPr>
      <w:r w:rsidRPr="00B51C49">
        <w:rPr>
          <w:rFonts w:asciiTheme="minorHAnsi" w:hAnsiTheme="minorHAnsi" w:cstheme="minorHAnsi"/>
        </w:rPr>
        <w:t>Publiczne Liceum Ogólnokształcące Uniwersytetu Łódzkiego</w:t>
      </w:r>
    </w:p>
    <w:p w14:paraId="1E8AD506" w14:textId="77777777" w:rsidR="00E263AA" w:rsidRPr="00B51C49" w:rsidRDefault="007331EE" w:rsidP="00B51C49">
      <w:pPr>
        <w:pStyle w:val="Akapitzlist"/>
        <w:numPr>
          <w:ilvl w:val="0"/>
          <w:numId w:val="51"/>
        </w:numPr>
        <w:spacing w:line="360" w:lineRule="auto"/>
        <w:rPr>
          <w:rFonts w:asciiTheme="minorHAnsi" w:hAnsiTheme="minorHAnsi" w:cstheme="minorHAnsi"/>
        </w:rPr>
      </w:pPr>
      <w:r w:rsidRPr="00B51C49">
        <w:rPr>
          <w:rFonts w:asciiTheme="minorHAnsi" w:hAnsiTheme="minorHAnsi" w:cstheme="minorHAnsi"/>
        </w:rPr>
        <w:t>Przedszkole Uniwersytetu Łódzkiego</w:t>
      </w:r>
    </w:p>
    <w:p w14:paraId="58905664" w14:textId="24DC22C3" w:rsidR="00E263AA" w:rsidRPr="003C3CBE" w:rsidRDefault="002142C7" w:rsidP="003C3CBE">
      <w:pPr>
        <w:pStyle w:val="Akapitzlist"/>
        <w:numPr>
          <w:ilvl w:val="0"/>
          <w:numId w:val="51"/>
        </w:numPr>
        <w:spacing w:line="360" w:lineRule="auto"/>
        <w:rPr>
          <w:rFonts w:asciiTheme="minorHAnsi" w:hAnsiTheme="minorHAnsi" w:cstheme="minorHAnsi"/>
        </w:rPr>
      </w:pPr>
      <w:r w:rsidRPr="00B51C49">
        <w:rPr>
          <w:rFonts w:asciiTheme="minorHAnsi" w:hAnsiTheme="minorHAnsi" w:cstheme="minorHAnsi"/>
          <w:color w:val="000000"/>
        </w:rPr>
        <w:t xml:space="preserve">Dom Seniora </w:t>
      </w:r>
    </w:p>
    <w:p w14:paraId="344F2F98" w14:textId="77777777" w:rsidR="007331EE" w:rsidRPr="00B51C49" w:rsidRDefault="007331EE" w:rsidP="003C3CBE">
      <w:pPr>
        <w:spacing w:before="120" w:after="0" w:line="360" w:lineRule="auto"/>
        <w:ind w:firstLine="23"/>
        <w:rPr>
          <w:rFonts w:eastAsia="Times New Roman" w:cstheme="minorHAnsi"/>
          <w:b/>
          <w:bCs/>
          <w:sz w:val="24"/>
          <w:szCs w:val="24"/>
          <w:lang w:eastAsia="pl-PL"/>
        </w:rPr>
      </w:pPr>
      <w:r w:rsidRPr="00B51C49">
        <w:rPr>
          <w:rFonts w:eastAsia="Times New Roman" w:cstheme="minorHAnsi"/>
          <w:b/>
          <w:bCs/>
          <w:sz w:val="24"/>
          <w:szCs w:val="24"/>
          <w:lang w:eastAsia="pl-PL"/>
        </w:rPr>
        <w:t xml:space="preserve">Dodatkowo w ramach Uczelni funkcjonują jednostki </w:t>
      </w:r>
      <w:r w:rsidR="00C22926" w:rsidRPr="00B51C49">
        <w:rPr>
          <w:rFonts w:eastAsia="Times New Roman" w:cstheme="minorHAnsi"/>
          <w:b/>
          <w:bCs/>
          <w:sz w:val="24"/>
          <w:szCs w:val="24"/>
          <w:lang w:eastAsia="pl-PL"/>
        </w:rPr>
        <w:t>ogólnouczelniane</w:t>
      </w:r>
      <w:r w:rsidRPr="00B51C49">
        <w:rPr>
          <w:rFonts w:eastAsia="Times New Roman" w:cstheme="minorHAnsi"/>
          <w:b/>
          <w:bCs/>
          <w:sz w:val="24"/>
          <w:szCs w:val="24"/>
          <w:lang w:eastAsia="pl-PL"/>
        </w:rPr>
        <w:t xml:space="preserve">: </w:t>
      </w:r>
    </w:p>
    <w:p w14:paraId="5CE197F5" w14:textId="77777777" w:rsidR="007331EE" w:rsidRPr="00B51C49" w:rsidRDefault="007331EE" w:rsidP="00B51C49">
      <w:pPr>
        <w:widowControl w:val="0"/>
        <w:numPr>
          <w:ilvl w:val="0"/>
          <w:numId w:val="7"/>
        </w:numPr>
        <w:suppressAutoHyphens/>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 xml:space="preserve">Biblioteka </w:t>
      </w:r>
      <w:r w:rsidR="00C22926" w:rsidRPr="00B51C49">
        <w:rPr>
          <w:rFonts w:eastAsia="Times New Roman" w:cstheme="minorHAnsi"/>
          <w:sz w:val="24"/>
          <w:szCs w:val="24"/>
          <w:lang w:eastAsia="pl-PL"/>
        </w:rPr>
        <w:t>Uniwersytetu Łódzkiego</w:t>
      </w:r>
    </w:p>
    <w:p w14:paraId="558F859E" w14:textId="77777777" w:rsidR="00C22926" w:rsidRPr="00B51C49" w:rsidRDefault="00C22926" w:rsidP="00B51C49">
      <w:pPr>
        <w:widowControl w:val="0"/>
        <w:numPr>
          <w:ilvl w:val="0"/>
          <w:numId w:val="7"/>
        </w:numPr>
        <w:suppressAutoHyphens/>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Archiwum Uniwersytetu Łódzkiego</w:t>
      </w:r>
    </w:p>
    <w:p w14:paraId="7E05E2A6" w14:textId="77777777" w:rsidR="00C22926" w:rsidRPr="00B51C49" w:rsidRDefault="00C22926" w:rsidP="00B51C49">
      <w:pPr>
        <w:widowControl w:val="0"/>
        <w:numPr>
          <w:ilvl w:val="0"/>
          <w:numId w:val="7"/>
        </w:numPr>
        <w:suppressAutoHyphens/>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Centrum Transferu Technologii Uniwersytetu Łódzkiego</w:t>
      </w:r>
    </w:p>
    <w:p w14:paraId="42D4FBDB" w14:textId="77777777" w:rsidR="007331EE" w:rsidRPr="00B51C49" w:rsidRDefault="007331EE" w:rsidP="00B51C49">
      <w:pPr>
        <w:widowControl w:val="0"/>
        <w:numPr>
          <w:ilvl w:val="0"/>
          <w:numId w:val="7"/>
        </w:numPr>
        <w:suppressAutoHyphens/>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 xml:space="preserve">Wydawnictwo </w:t>
      </w:r>
      <w:r w:rsidR="00C22926" w:rsidRPr="00B51C49">
        <w:rPr>
          <w:rFonts w:eastAsia="Times New Roman" w:cstheme="minorHAnsi"/>
          <w:sz w:val="24"/>
          <w:szCs w:val="24"/>
          <w:lang w:eastAsia="pl-PL"/>
        </w:rPr>
        <w:t>Uniwersytetu Łódzkiego</w:t>
      </w:r>
    </w:p>
    <w:p w14:paraId="42D5BDAE" w14:textId="77777777" w:rsidR="007331EE" w:rsidRPr="00B51C49" w:rsidRDefault="007331EE" w:rsidP="003C3CBE">
      <w:pPr>
        <w:widowControl w:val="0"/>
        <w:suppressAutoHyphens/>
        <w:spacing w:before="120" w:after="0" w:line="360" w:lineRule="auto"/>
        <w:rPr>
          <w:rFonts w:eastAsia="Times New Roman" w:cstheme="minorHAnsi"/>
          <w:b/>
          <w:sz w:val="24"/>
          <w:szCs w:val="24"/>
          <w:lang w:eastAsia="pl-PL"/>
        </w:rPr>
      </w:pPr>
      <w:r w:rsidRPr="00B51C49">
        <w:rPr>
          <w:rFonts w:eastAsia="Times New Roman" w:cstheme="minorHAnsi"/>
          <w:b/>
          <w:sz w:val="24"/>
          <w:szCs w:val="24"/>
          <w:lang w:eastAsia="pl-PL"/>
        </w:rPr>
        <w:t>Studenckie koła naukowe</w:t>
      </w:r>
    </w:p>
    <w:p w14:paraId="1CDA95AE" w14:textId="77777777" w:rsidR="007331EE" w:rsidRPr="00B51C49" w:rsidRDefault="007331EE" w:rsidP="00B51C49">
      <w:pPr>
        <w:widowControl w:val="0"/>
        <w:suppressAutoHyphens/>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 xml:space="preserve">Ze względu na ilość Zamawiający nie jest w stanie podać wszystkich kół studenckich. </w:t>
      </w:r>
      <w:r w:rsidR="00E61934" w:rsidRPr="00B51C49">
        <w:rPr>
          <w:rFonts w:eastAsia="Times New Roman" w:cstheme="minorHAnsi"/>
          <w:sz w:val="24"/>
          <w:szCs w:val="24"/>
          <w:lang w:eastAsia="pl-PL"/>
        </w:rPr>
        <w:t>W ch</w:t>
      </w:r>
      <w:r w:rsidR="00AF3B4A" w:rsidRPr="00B51C49">
        <w:rPr>
          <w:rFonts w:eastAsia="Times New Roman" w:cstheme="minorHAnsi"/>
          <w:sz w:val="24"/>
          <w:szCs w:val="24"/>
          <w:lang w:eastAsia="pl-PL"/>
        </w:rPr>
        <w:t>w</w:t>
      </w:r>
      <w:r w:rsidR="00E61934" w:rsidRPr="00B51C49">
        <w:rPr>
          <w:rFonts w:eastAsia="Times New Roman" w:cstheme="minorHAnsi"/>
          <w:sz w:val="24"/>
          <w:szCs w:val="24"/>
          <w:lang w:eastAsia="pl-PL"/>
        </w:rPr>
        <w:t>ili obecnej jest 12</w:t>
      </w:r>
      <w:r w:rsidR="002D20B3" w:rsidRPr="00B51C49">
        <w:rPr>
          <w:rFonts w:eastAsia="Times New Roman" w:cstheme="minorHAnsi"/>
          <w:sz w:val="24"/>
          <w:szCs w:val="24"/>
          <w:lang w:eastAsia="pl-PL"/>
        </w:rPr>
        <w:t>0</w:t>
      </w:r>
      <w:r w:rsidR="00E61934" w:rsidRPr="00B51C49">
        <w:rPr>
          <w:rFonts w:eastAsia="Times New Roman" w:cstheme="minorHAnsi"/>
          <w:sz w:val="24"/>
          <w:szCs w:val="24"/>
          <w:lang w:eastAsia="pl-PL"/>
        </w:rPr>
        <w:t xml:space="preserve"> aktywnych </w:t>
      </w:r>
      <w:r w:rsidR="00AF3B4A" w:rsidRPr="00B51C49">
        <w:rPr>
          <w:rFonts w:eastAsia="Times New Roman" w:cstheme="minorHAnsi"/>
          <w:sz w:val="24"/>
          <w:szCs w:val="24"/>
          <w:lang w:eastAsia="pl-PL"/>
        </w:rPr>
        <w:t>studenckich kół naukowych,</w:t>
      </w:r>
      <w:r w:rsidR="00E61934" w:rsidRPr="00B51C49">
        <w:rPr>
          <w:rFonts w:eastAsia="Times New Roman" w:cstheme="minorHAnsi"/>
          <w:sz w:val="24"/>
          <w:szCs w:val="24"/>
          <w:lang w:eastAsia="pl-PL"/>
        </w:rPr>
        <w:t xml:space="preserve"> </w:t>
      </w:r>
      <w:r w:rsidRPr="00B51C49">
        <w:rPr>
          <w:rFonts w:eastAsia="Times New Roman" w:cstheme="minorHAnsi"/>
          <w:sz w:val="24"/>
          <w:szCs w:val="24"/>
          <w:lang w:eastAsia="pl-PL"/>
        </w:rPr>
        <w:t xml:space="preserve">z czego liczba ta może się zmieniać w trakcie trwania ubezpieczenia. </w:t>
      </w:r>
    </w:p>
    <w:p w14:paraId="08ACE30B" w14:textId="77777777" w:rsidR="007331EE" w:rsidRPr="00B51C49" w:rsidRDefault="007331EE" w:rsidP="003C3CBE">
      <w:pPr>
        <w:widowControl w:val="0"/>
        <w:suppressAutoHyphens/>
        <w:spacing w:before="120" w:after="0" w:line="360" w:lineRule="auto"/>
        <w:rPr>
          <w:rFonts w:eastAsia="Times New Roman" w:cstheme="minorHAnsi"/>
          <w:sz w:val="24"/>
          <w:szCs w:val="24"/>
          <w:lang w:eastAsia="pl-PL"/>
        </w:rPr>
      </w:pPr>
      <w:r w:rsidRPr="00B51C49">
        <w:rPr>
          <w:rFonts w:eastAsia="Times New Roman" w:cstheme="minorHAnsi"/>
          <w:sz w:val="24"/>
          <w:szCs w:val="24"/>
          <w:lang w:eastAsia="pl-PL"/>
        </w:rPr>
        <w:t>Ponadto na Uniwersytecie działają między innymi:</w:t>
      </w:r>
    </w:p>
    <w:p w14:paraId="6B8EE4A0" w14:textId="77777777" w:rsidR="007331EE" w:rsidRPr="00B51C49" w:rsidRDefault="007331EE" w:rsidP="00B51C49">
      <w:pPr>
        <w:widowControl w:val="0"/>
        <w:numPr>
          <w:ilvl w:val="0"/>
          <w:numId w:val="23"/>
        </w:numPr>
        <w:suppressAutoHyphens/>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Akademicki Zespół Muzyki Narodów Słowiańskich "BAŁAŁAJKI";</w:t>
      </w:r>
    </w:p>
    <w:p w14:paraId="63E5C0D7" w14:textId="77777777" w:rsidR="007331EE" w:rsidRPr="00B51C49" w:rsidRDefault="007331EE" w:rsidP="00B51C49">
      <w:pPr>
        <w:widowControl w:val="0"/>
        <w:numPr>
          <w:ilvl w:val="0"/>
          <w:numId w:val="23"/>
        </w:numPr>
        <w:suppressAutoHyphens/>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Akademicki Zespół Pieśni i Tańca Uniwersytetu Łódzkiego "KUJON";</w:t>
      </w:r>
    </w:p>
    <w:p w14:paraId="0023D58C" w14:textId="77777777" w:rsidR="007331EE" w:rsidRPr="00B51C49" w:rsidRDefault="007331EE" w:rsidP="00B51C49">
      <w:pPr>
        <w:widowControl w:val="0"/>
        <w:numPr>
          <w:ilvl w:val="0"/>
          <w:numId w:val="23"/>
        </w:numPr>
        <w:suppressAutoHyphens/>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Akademicki Chór Uniwersytetu Łódzkiego;</w:t>
      </w:r>
    </w:p>
    <w:p w14:paraId="79C3FC60" w14:textId="77777777" w:rsidR="007331EE" w:rsidRPr="00B51C49" w:rsidRDefault="007331EE" w:rsidP="00B51C49">
      <w:pPr>
        <w:widowControl w:val="0"/>
        <w:numPr>
          <w:ilvl w:val="0"/>
          <w:numId w:val="23"/>
        </w:numPr>
        <w:suppressAutoHyphens/>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Klub Uczelniany AZS Uniwersytetu Łódzkiego;</w:t>
      </w:r>
    </w:p>
    <w:p w14:paraId="6EB5E8A2" w14:textId="77777777" w:rsidR="007331EE" w:rsidRPr="00B51C49" w:rsidRDefault="007331EE" w:rsidP="00B51C49">
      <w:pPr>
        <w:widowControl w:val="0"/>
        <w:numPr>
          <w:ilvl w:val="0"/>
          <w:numId w:val="23"/>
        </w:numPr>
        <w:suppressAutoHyphens/>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IASTE Uniwersytetu Łódzkiego;</w:t>
      </w:r>
    </w:p>
    <w:p w14:paraId="53AA7D85" w14:textId="77777777" w:rsidR="007331EE" w:rsidRPr="00B51C49" w:rsidRDefault="007331EE" w:rsidP="00B51C49">
      <w:pPr>
        <w:widowControl w:val="0"/>
        <w:numPr>
          <w:ilvl w:val="0"/>
          <w:numId w:val="23"/>
        </w:numPr>
        <w:suppressAutoHyphens/>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Uczelniana Rada Samorządu Doktorantów Uniwersytetu Łódzkiego;</w:t>
      </w:r>
    </w:p>
    <w:p w14:paraId="4E9E3C18" w14:textId="77777777" w:rsidR="007331EE" w:rsidRPr="00B51C49" w:rsidRDefault="007331EE" w:rsidP="00B51C49">
      <w:pPr>
        <w:widowControl w:val="0"/>
        <w:numPr>
          <w:ilvl w:val="0"/>
          <w:numId w:val="23"/>
        </w:numPr>
        <w:suppressAutoHyphens/>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Uczelniana Rada Samorządu Studentów Uniwersytetu Łódzkiego;</w:t>
      </w:r>
    </w:p>
    <w:p w14:paraId="27744A53" w14:textId="77777777" w:rsidR="007331EE" w:rsidRPr="00B51C49" w:rsidRDefault="007331EE" w:rsidP="00B51C49">
      <w:pPr>
        <w:widowControl w:val="0"/>
        <w:numPr>
          <w:ilvl w:val="0"/>
          <w:numId w:val="23"/>
        </w:numPr>
        <w:suppressAutoHyphens/>
        <w:spacing w:after="0" w:line="360" w:lineRule="auto"/>
        <w:rPr>
          <w:rFonts w:eastAsia="Times New Roman" w:cstheme="minorHAnsi"/>
          <w:sz w:val="24"/>
          <w:szCs w:val="24"/>
          <w:lang w:val="en-GB" w:eastAsia="pl-PL"/>
        </w:rPr>
      </w:pPr>
      <w:r w:rsidRPr="00B51C49">
        <w:rPr>
          <w:rFonts w:eastAsia="Times New Roman" w:cstheme="minorHAnsi"/>
          <w:sz w:val="24"/>
          <w:szCs w:val="24"/>
          <w:lang w:val="en-GB" w:eastAsia="pl-PL"/>
        </w:rPr>
        <w:t>International Exchange Erazmus Student Network ESN;</w:t>
      </w:r>
    </w:p>
    <w:p w14:paraId="33541151" w14:textId="77777777" w:rsidR="007331EE" w:rsidRPr="00B51C49" w:rsidRDefault="007331EE" w:rsidP="00B51C49">
      <w:pPr>
        <w:widowControl w:val="0"/>
        <w:numPr>
          <w:ilvl w:val="0"/>
          <w:numId w:val="23"/>
        </w:numPr>
        <w:suppressAutoHyphens/>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Ruch Akademicki „Płyń pod prąd”;</w:t>
      </w:r>
    </w:p>
    <w:p w14:paraId="3B292EFC" w14:textId="77777777" w:rsidR="007331EE" w:rsidRPr="00B51C49" w:rsidRDefault="007331EE" w:rsidP="00B51C49">
      <w:pPr>
        <w:widowControl w:val="0"/>
        <w:numPr>
          <w:ilvl w:val="0"/>
          <w:numId w:val="23"/>
        </w:numPr>
        <w:suppressAutoHyphens/>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Koło szachowe Wydziału Prawa i Administracji UŁ;</w:t>
      </w:r>
    </w:p>
    <w:p w14:paraId="2D6AFF61" w14:textId="2483FD1B" w:rsidR="000E54F7" w:rsidRPr="00B51C49" w:rsidRDefault="007331EE" w:rsidP="00B51C49">
      <w:pPr>
        <w:widowControl w:val="0"/>
        <w:numPr>
          <w:ilvl w:val="0"/>
          <w:numId w:val="23"/>
        </w:numPr>
        <w:suppressAutoHyphens/>
        <w:spacing w:after="0" w:line="360" w:lineRule="auto"/>
        <w:rPr>
          <w:rFonts w:cstheme="minorHAnsi"/>
          <w:b/>
          <w:bCs/>
          <w:color w:val="000000"/>
          <w:sz w:val="24"/>
          <w:szCs w:val="24"/>
          <w:u w:val="single"/>
        </w:rPr>
      </w:pPr>
      <w:r w:rsidRPr="00B51C49">
        <w:rPr>
          <w:rFonts w:eastAsia="Times New Roman" w:cstheme="minorHAnsi"/>
          <w:sz w:val="24"/>
          <w:szCs w:val="24"/>
          <w:lang w:eastAsia="pl-PL"/>
        </w:rPr>
        <w:t xml:space="preserve">Niezależne Zrzeszenie Studentów; </w:t>
      </w:r>
    </w:p>
    <w:p w14:paraId="23693E08" w14:textId="5CA07DCA" w:rsidR="00EC3A69" w:rsidRPr="00B51C49" w:rsidRDefault="00D534E5" w:rsidP="00537E33">
      <w:pPr>
        <w:pStyle w:val="NormalnyWeb"/>
        <w:numPr>
          <w:ilvl w:val="0"/>
          <w:numId w:val="34"/>
        </w:numPr>
        <w:spacing w:before="600" w:beforeAutospacing="0" w:after="0" w:afterAutospacing="0" w:line="360" w:lineRule="auto"/>
        <w:ind w:left="425" w:hanging="425"/>
        <w:jc w:val="left"/>
        <w:rPr>
          <w:rFonts w:asciiTheme="minorHAnsi" w:hAnsiTheme="minorHAnsi" w:cstheme="minorHAnsi"/>
          <w:sz w:val="24"/>
          <w:szCs w:val="24"/>
        </w:rPr>
      </w:pPr>
      <w:r w:rsidRPr="00B51C49">
        <w:rPr>
          <w:rFonts w:asciiTheme="minorHAnsi" w:hAnsiTheme="minorHAnsi" w:cstheme="minorHAnsi"/>
          <w:b/>
          <w:bCs/>
          <w:sz w:val="24"/>
          <w:szCs w:val="24"/>
          <w:u w:val="single"/>
          <w:bdr w:val="none" w:sz="0" w:space="0" w:color="auto" w:frame="1"/>
        </w:rPr>
        <w:lastRenderedPageBreak/>
        <w:t>Wykaz zabytków należących do Uczelni:</w:t>
      </w:r>
    </w:p>
    <w:p w14:paraId="79443C35" w14:textId="58A54ED1" w:rsidR="00EC3A69" w:rsidRPr="00B51C49" w:rsidRDefault="00EC3A69" w:rsidP="003C3CBE">
      <w:pPr>
        <w:pStyle w:val="NormalnyWeb"/>
        <w:spacing w:before="0" w:beforeAutospacing="0" w:after="0" w:afterAutospacing="0" w:line="360" w:lineRule="auto"/>
        <w:ind w:left="284"/>
        <w:jc w:val="left"/>
        <w:rPr>
          <w:rFonts w:asciiTheme="minorHAnsi" w:hAnsiTheme="minorHAnsi" w:cstheme="minorHAnsi"/>
          <w:i/>
          <w:iCs/>
          <w:sz w:val="24"/>
          <w:szCs w:val="24"/>
        </w:rPr>
      </w:pPr>
      <w:r w:rsidRPr="00B51C49">
        <w:rPr>
          <w:rFonts w:asciiTheme="minorHAnsi" w:hAnsiTheme="minorHAnsi" w:cstheme="minorHAnsi"/>
          <w:i/>
          <w:iCs/>
          <w:sz w:val="24"/>
          <w:szCs w:val="24"/>
          <w:bdr w:val="none" w:sz="0" w:space="0" w:color="auto" w:frame="1"/>
        </w:rPr>
        <w:t>(Zgodnie z w</w:t>
      </w:r>
      <w:r w:rsidRPr="00B51C49">
        <w:rPr>
          <w:rStyle w:val="ce-uploads-description"/>
          <w:rFonts w:asciiTheme="minorHAnsi" w:hAnsiTheme="minorHAnsi" w:cstheme="minorHAnsi"/>
          <w:i/>
          <w:iCs/>
          <w:sz w:val="24"/>
          <w:szCs w:val="24"/>
        </w:rPr>
        <w:t>ykazem kart adresowych gminnej ewidencji zabytków miasta Łodzi. Załącznik do zarządzenia Nr 3397/VIII/20 Prezydenta Miasta Łodzi z dn. 28 lutego 2020 r.) oraz zgodnie z wykazem rejestru zabytków nieruchomych woj. łódzkiego prowadzonego przez WUOZ w Łodzi:</w:t>
      </w:r>
    </w:p>
    <w:p w14:paraId="49C6C938" w14:textId="455A9C0D" w:rsidR="00EC3A69" w:rsidRPr="00B51C49" w:rsidRDefault="00EC3A69" w:rsidP="003C3CBE">
      <w:pPr>
        <w:pStyle w:val="NormalnyWeb"/>
        <w:numPr>
          <w:ilvl w:val="0"/>
          <w:numId w:val="57"/>
        </w:numPr>
        <w:spacing w:before="0" w:beforeAutospacing="0" w:after="0" w:afterAutospacing="0" w:line="360" w:lineRule="auto"/>
        <w:ind w:left="709"/>
        <w:jc w:val="left"/>
        <w:rPr>
          <w:rFonts w:asciiTheme="minorHAnsi" w:hAnsiTheme="minorHAnsi" w:cstheme="minorHAnsi"/>
          <w:b/>
          <w:bCs/>
          <w:sz w:val="24"/>
          <w:szCs w:val="24"/>
        </w:rPr>
      </w:pPr>
      <w:r w:rsidRPr="00B51C49">
        <w:rPr>
          <w:rFonts w:asciiTheme="minorHAnsi" w:hAnsiTheme="minorHAnsi" w:cstheme="minorHAnsi"/>
          <w:b/>
          <w:bCs/>
          <w:sz w:val="24"/>
          <w:szCs w:val="24"/>
        </w:rPr>
        <w:t>Zespół pałacowo-parkowy Alfreda Biedermanna</w:t>
      </w:r>
    </w:p>
    <w:p w14:paraId="6A224EDF" w14:textId="77777777" w:rsidR="00EC3A69" w:rsidRPr="00B51C49" w:rsidRDefault="00EC3A69" w:rsidP="003C3CBE">
      <w:pPr>
        <w:pStyle w:val="NormalnyWeb"/>
        <w:numPr>
          <w:ilvl w:val="0"/>
          <w:numId w:val="57"/>
        </w:numPr>
        <w:spacing w:before="0" w:beforeAutospacing="0" w:after="0" w:afterAutospacing="0" w:line="360" w:lineRule="auto"/>
        <w:ind w:left="709"/>
        <w:jc w:val="left"/>
        <w:rPr>
          <w:rFonts w:asciiTheme="minorHAnsi" w:hAnsiTheme="minorHAnsi" w:cstheme="minorHAnsi"/>
          <w:sz w:val="24"/>
          <w:szCs w:val="24"/>
        </w:rPr>
      </w:pPr>
      <w:r w:rsidRPr="00B51C49">
        <w:rPr>
          <w:rFonts w:asciiTheme="minorHAnsi" w:hAnsiTheme="minorHAnsi" w:cstheme="minorHAnsi"/>
          <w:b/>
          <w:bCs/>
          <w:sz w:val="24"/>
          <w:szCs w:val="24"/>
          <w:bdr w:val="none" w:sz="0" w:space="0" w:color="auto" w:frame="1"/>
        </w:rPr>
        <w:t>Pałac Biedermanna i park ul. Franciszkańska 1/5</w:t>
      </w:r>
    </w:p>
    <w:p w14:paraId="41389F92" w14:textId="77777777" w:rsidR="00EC3A69" w:rsidRPr="00B51C49" w:rsidRDefault="00EC3A69" w:rsidP="003C3CBE">
      <w:pPr>
        <w:pStyle w:val="NormalnyWeb"/>
        <w:spacing w:before="0" w:beforeAutospacing="0" w:after="0" w:afterAutospacing="0" w:line="360" w:lineRule="auto"/>
        <w:ind w:left="851"/>
        <w:jc w:val="left"/>
        <w:rPr>
          <w:rFonts w:asciiTheme="minorHAnsi" w:hAnsiTheme="minorHAnsi" w:cstheme="minorHAnsi"/>
          <w:sz w:val="24"/>
          <w:szCs w:val="24"/>
        </w:rPr>
      </w:pPr>
      <w:r w:rsidRPr="00B51C49">
        <w:rPr>
          <w:rFonts w:asciiTheme="minorHAnsi" w:hAnsiTheme="minorHAnsi" w:cstheme="minorHAnsi"/>
          <w:sz w:val="24"/>
          <w:szCs w:val="24"/>
          <w:bdr w:val="none" w:sz="0" w:space="0" w:color="auto" w:frame="1"/>
        </w:rPr>
        <w:t>– rok budowy 1905</w:t>
      </w:r>
    </w:p>
    <w:p w14:paraId="344E86B8" w14:textId="77777777" w:rsidR="00EC3A69" w:rsidRPr="00B51C49" w:rsidRDefault="00EC3A69" w:rsidP="003C3CBE">
      <w:pPr>
        <w:pStyle w:val="NormalnyWeb"/>
        <w:spacing w:before="0" w:beforeAutospacing="0" w:after="0" w:afterAutospacing="0" w:line="360" w:lineRule="auto"/>
        <w:ind w:left="851"/>
        <w:jc w:val="left"/>
        <w:rPr>
          <w:rFonts w:asciiTheme="minorHAnsi" w:hAnsiTheme="minorHAnsi" w:cstheme="minorHAnsi"/>
          <w:sz w:val="24"/>
          <w:szCs w:val="24"/>
        </w:rPr>
      </w:pPr>
      <w:r w:rsidRPr="00B51C49">
        <w:rPr>
          <w:rFonts w:asciiTheme="minorHAnsi" w:hAnsiTheme="minorHAnsi" w:cstheme="minorHAnsi"/>
          <w:sz w:val="24"/>
          <w:szCs w:val="24"/>
          <w:bdr w:val="none" w:sz="0" w:space="0" w:color="auto" w:frame="1"/>
        </w:rPr>
        <w:t>– stan techniczny b. dobry</w:t>
      </w:r>
    </w:p>
    <w:p w14:paraId="43932326" w14:textId="77777777" w:rsidR="00EC3A69" w:rsidRPr="00B51C49" w:rsidRDefault="00EC3A69" w:rsidP="003C3CBE">
      <w:pPr>
        <w:pStyle w:val="NormalnyWeb"/>
        <w:spacing w:before="0" w:beforeAutospacing="0" w:after="0" w:afterAutospacing="0" w:line="360" w:lineRule="auto"/>
        <w:ind w:left="851"/>
        <w:jc w:val="left"/>
        <w:rPr>
          <w:rFonts w:asciiTheme="minorHAnsi" w:hAnsiTheme="minorHAnsi" w:cstheme="minorHAnsi"/>
          <w:sz w:val="24"/>
          <w:szCs w:val="24"/>
          <w:bdr w:val="none" w:sz="0" w:space="0" w:color="auto" w:frame="1"/>
        </w:rPr>
      </w:pPr>
      <w:r w:rsidRPr="00B51C49">
        <w:rPr>
          <w:rFonts w:asciiTheme="minorHAnsi" w:hAnsiTheme="minorHAnsi" w:cstheme="minorHAnsi"/>
          <w:sz w:val="24"/>
          <w:szCs w:val="24"/>
          <w:bdr w:val="none" w:sz="0" w:space="0" w:color="auto" w:frame="1"/>
        </w:rPr>
        <w:t>– kompleksowy remont i renowacja w zakresie robót budowlanych i instalacyjnych zakończona w 2004</w:t>
      </w:r>
    </w:p>
    <w:p w14:paraId="7FAD70EB" w14:textId="34AF10CD" w:rsidR="00EC3A69" w:rsidRPr="00B51C49" w:rsidRDefault="00EC3A69" w:rsidP="003C3CBE">
      <w:pPr>
        <w:pStyle w:val="NormalnyWeb"/>
        <w:spacing w:before="0" w:beforeAutospacing="0" w:after="0" w:afterAutospacing="0" w:line="360" w:lineRule="auto"/>
        <w:ind w:left="851"/>
        <w:jc w:val="left"/>
        <w:rPr>
          <w:rFonts w:asciiTheme="minorHAnsi" w:hAnsiTheme="minorHAnsi" w:cstheme="minorHAnsi"/>
          <w:sz w:val="24"/>
          <w:szCs w:val="24"/>
        </w:rPr>
      </w:pPr>
      <w:r w:rsidRPr="00B51C49">
        <w:rPr>
          <w:rFonts w:asciiTheme="minorHAnsi" w:hAnsiTheme="minorHAnsi" w:cstheme="minorHAnsi"/>
          <w:sz w:val="24"/>
          <w:szCs w:val="24"/>
          <w:bdr w:val="none" w:sz="0" w:space="0" w:color="auto" w:frame="1"/>
        </w:rPr>
        <w:t>– budynek znajduje się w rejestrze zabytków nieruchomych pod nr </w:t>
      </w:r>
      <w:r w:rsidRPr="00B51C49">
        <w:rPr>
          <w:rFonts w:asciiTheme="minorHAnsi" w:hAnsiTheme="minorHAnsi" w:cstheme="minorHAnsi"/>
          <w:sz w:val="24"/>
          <w:szCs w:val="24"/>
        </w:rPr>
        <w:t>A/271 z 16.09.1980</w:t>
      </w:r>
    </w:p>
    <w:p w14:paraId="3BD1E015" w14:textId="10240248" w:rsidR="00EC3A69" w:rsidRPr="00B51C49" w:rsidRDefault="00EC3A69" w:rsidP="003C3CBE">
      <w:pPr>
        <w:pStyle w:val="NormalnyWeb"/>
        <w:numPr>
          <w:ilvl w:val="0"/>
          <w:numId w:val="58"/>
        </w:numPr>
        <w:spacing w:before="0" w:beforeAutospacing="0" w:after="0" w:afterAutospacing="0" w:line="360" w:lineRule="auto"/>
        <w:ind w:left="709"/>
        <w:jc w:val="left"/>
        <w:rPr>
          <w:rFonts w:asciiTheme="minorHAnsi" w:hAnsiTheme="minorHAnsi" w:cstheme="minorHAnsi"/>
          <w:sz w:val="24"/>
          <w:szCs w:val="24"/>
        </w:rPr>
      </w:pPr>
      <w:r w:rsidRPr="00B51C49">
        <w:rPr>
          <w:rFonts w:asciiTheme="minorHAnsi" w:hAnsiTheme="minorHAnsi" w:cstheme="minorHAnsi"/>
          <w:b/>
          <w:bCs/>
          <w:sz w:val="24"/>
          <w:szCs w:val="24"/>
          <w:bdr w:val="none" w:sz="0" w:space="0" w:color="auto" w:frame="1"/>
        </w:rPr>
        <w:t>Wozownia przy Pałacu Biedermanna ul. Franciszkańska 1/5</w:t>
      </w:r>
    </w:p>
    <w:p w14:paraId="7D8E5114" w14:textId="77777777" w:rsidR="00EC3A69" w:rsidRPr="00B51C49" w:rsidRDefault="00EC3A69" w:rsidP="003C3CBE">
      <w:pPr>
        <w:pStyle w:val="NormalnyWeb"/>
        <w:spacing w:before="0" w:beforeAutospacing="0" w:after="0" w:afterAutospacing="0" w:line="360" w:lineRule="auto"/>
        <w:ind w:left="851"/>
        <w:jc w:val="left"/>
        <w:rPr>
          <w:rFonts w:asciiTheme="minorHAnsi" w:hAnsiTheme="minorHAnsi" w:cstheme="minorHAnsi"/>
          <w:sz w:val="24"/>
          <w:szCs w:val="24"/>
        </w:rPr>
      </w:pPr>
      <w:r w:rsidRPr="00B51C49">
        <w:rPr>
          <w:rFonts w:asciiTheme="minorHAnsi" w:hAnsiTheme="minorHAnsi" w:cstheme="minorHAnsi"/>
          <w:sz w:val="24"/>
          <w:szCs w:val="24"/>
          <w:bdr w:val="none" w:sz="0" w:space="0" w:color="auto" w:frame="1"/>
        </w:rPr>
        <w:t>- rok budowy 1905</w:t>
      </w:r>
    </w:p>
    <w:p w14:paraId="57C96918" w14:textId="77777777" w:rsidR="00EC3A69" w:rsidRPr="00B51C49" w:rsidRDefault="00EC3A69" w:rsidP="003C3CBE">
      <w:pPr>
        <w:pStyle w:val="NormalnyWeb"/>
        <w:spacing w:before="0" w:beforeAutospacing="0" w:after="0" w:afterAutospacing="0" w:line="360" w:lineRule="auto"/>
        <w:ind w:left="851"/>
        <w:jc w:val="left"/>
        <w:rPr>
          <w:rFonts w:asciiTheme="minorHAnsi" w:hAnsiTheme="minorHAnsi" w:cstheme="minorHAnsi"/>
          <w:sz w:val="24"/>
          <w:szCs w:val="24"/>
        </w:rPr>
      </w:pPr>
      <w:r w:rsidRPr="00B51C49">
        <w:rPr>
          <w:rFonts w:asciiTheme="minorHAnsi" w:hAnsiTheme="minorHAnsi" w:cstheme="minorHAnsi"/>
          <w:sz w:val="24"/>
          <w:szCs w:val="24"/>
          <w:bdr w:val="none" w:sz="0" w:space="0" w:color="auto" w:frame="1"/>
        </w:rPr>
        <w:t>- stan techniczny b. dobry</w:t>
      </w:r>
    </w:p>
    <w:p w14:paraId="64D1AF3C" w14:textId="77777777" w:rsidR="00EC3A69" w:rsidRPr="00B51C49" w:rsidRDefault="00EC3A69" w:rsidP="003C3CBE">
      <w:pPr>
        <w:pStyle w:val="NormalnyWeb"/>
        <w:spacing w:before="0" w:beforeAutospacing="0" w:after="0" w:afterAutospacing="0" w:line="360" w:lineRule="auto"/>
        <w:ind w:left="851"/>
        <w:jc w:val="left"/>
        <w:rPr>
          <w:rFonts w:asciiTheme="minorHAnsi" w:hAnsiTheme="minorHAnsi" w:cstheme="minorHAnsi"/>
          <w:sz w:val="24"/>
          <w:szCs w:val="24"/>
        </w:rPr>
      </w:pPr>
      <w:r w:rsidRPr="00B51C49">
        <w:rPr>
          <w:rFonts w:asciiTheme="minorHAnsi" w:hAnsiTheme="minorHAnsi" w:cstheme="minorHAnsi"/>
          <w:sz w:val="24"/>
          <w:szCs w:val="24"/>
          <w:bdr w:val="none" w:sz="0" w:space="0" w:color="auto" w:frame="1"/>
        </w:rPr>
        <w:t>- Kompleksowy remont i renowacja w zakresie robót budowlanych i instalacyjnych w 2007r.</w:t>
      </w:r>
    </w:p>
    <w:p w14:paraId="38E4D49A" w14:textId="7E15E625" w:rsidR="00EC3A69" w:rsidRPr="00B51C49" w:rsidRDefault="00EC3A69" w:rsidP="003C3CBE">
      <w:pPr>
        <w:pStyle w:val="NormalnyWeb"/>
        <w:spacing w:before="0" w:beforeAutospacing="0" w:after="0" w:afterAutospacing="0" w:line="360" w:lineRule="auto"/>
        <w:ind w:left="851"/>
        <w:jc w:val="left"/>
        <w:rPr>
          <w:rFonts w:asciiTheme="minorHAnsi" w:hAnsiTheme="minorHAnsi" w:cstheme="minorHAnsi"/>
          <w:sz w:val="24"/>
          <w:szCs w:val="24"/>
        </w:rPr>
      </w:pPr>
      <w:r w:rsidRPr="00B51C49">
        <w:rPr>
          <w:rFonts w:asciiTheme="minorHAnsi" w:hAnsiTheme="minorHAnsi" w:cstheme="minorHAnsi"/>
          <w:sz w:val="24"/>
          <w:szCs w:val="24"/>
          <w:bdr w:val="none" w:sz="0" w:space="0" w:color="auto" w:frame="1"/>
        </w:rPr>
        <w:t>- budynek znajduje się w rejestrze zabytków nieruchomych pod nr </w:t>
      </w:r>
      <w:r w:rsidRPr="00B51C49">
        <w:rPr>
          <w:rFonts w:asciiTheme="minorHAnsi" w:hAnsiTheme="minorHAnsi" w:cstheme="minorHAnsi"/>
          <w:sz w:val="24"/>
          <w:szCs w:val="24"/>
        </w:rPr>
        <w:t>A/40 z 01.08.2007</w:t>
      </w:r>
    </w:p>
    <w:p w14:paraId="3DBCE978" w14:textId="2608D3D3" w:rsidR="00EC3A69" w:rsidRPr="00B51C49" w:rsidRDefault="00EC3A69" w:rsidP="003C3CBE">
      <w:pPr>
        <w:pStyle w:val="NormalnyWeb"/>
        <w:numPr>
          <w:ilvl w:val="0"/>
          <w:numId w:val="58"/>
        </w:numPr>
        <w:spacing w:before="0" w:beforeAutospacing="0" w:after="0" w:afterAutospacing="0" w:line="360" w:lineRule="auto"/>
        <w:jc w:val="left"/>
        <w:rPr>
          <w:rFonts w:asciiTheme="minorHAnsi" w:hAnsiTheme="minorHAnsi" w:cstheme="minorHAnsi"/>
          <w:sz w:val="24"/>
          <w:szCs w:val="24"/>
        </w:rPr>
      </w:pPr>
      <w:r w:rsidRPr="00B51C49">
        <w:rPr>
          <w:rFonts w:asciiTheme="minorHAnsi" w:hAnsiTheme="minorHAnsi" w:cstheme="minorHAnsi"/>
          <w:b/>
          <w:bCs/>
          <w:sz w:val="24"/>
          <w:szCs w:val="24"/>
          <w:bdr w:val="none" w:sz="0" w:space="0" w:color="auto" w:frame="1"/>
        </w:rPr>
        <w:t>Willa Oskara Zieglera, ul. Skłodowskiej –Curie 11</w:t>
      </w:r>
    </w:p>
    <w:p w14:paraId="13556C0D" w14:textId="2C1406AD" w:rsidR="00EC3A69" w:rsidRPr="00B51C49" w:rsidRDefault="00EC3A69" w:rsidP="003C3CBE">
      <w:pPr>
        <w:pStyle w:val="NormalnyWeb"/>
        <w:spacing w:before="0" w:beforeAutospacing="0" w:after="0" w:afterAutospacing="0" w:line="360" w:lineRule="auto"/>
        <w:ind w:left="851"/>
        <w:jc w:val="left"/>
        <w:rPr>
          <w:rFonts w:asciiTheme="minorHAnsi" w:hAnsiTheme="minorHAnsi" w:cstheme="minorHAnsi"/>
          <w:sz w:val="24"/>
          <w:szCs w:val="24"/>
          <w:bdr w:val="none" w:sz="0" w:space="0" w:color="auto" w:frame="1"/>
        </w:rPr>
      </w:pPr>
      <w:r w:rsidRPr="00B51C49">
        <w:rPr>
          <w:rFonts w:asciiTheme="minorHAnsi" w:hAnsiTheme="minorHAnsi" w:cstheme="minorHAnsi"/>
          <w:sz w:val="24"/>
          <w:szCs w:val="24"/>
          <w:bdr w:val="none" w:sz="0" w:space="0" w:color="auto" w:frame="1"/>
        </w:rPr>
        <w:t>Willa:</w:t>
      </w:r>
    </w:p>
    <w:p w14:paraId="4F1EDED3" w14:textId="77777777" w:rsidR="00EC3A69" w:rsidRPr="00B51C49" w:rsidRDefault="00EC3A69" w:rsidP="003C3CBE">
      <w:pPr>
        <w:pStyle w:val="NormalnyWeb"/>
        <w:spacing w:before="0" w:beforeAutospacing="0" w:after="0" w:afterAutospacing="0" w:line="360" w:lineRule="auto"/>
        <w:ind w:left="851"/>
        <w:jc w:val="left"/>
        <w:rPr>
          <w:rFonts w:asciiTheme="minorHAnsi" w:hAnsiTheme="minorHAnsi" w:cstheme="minorHAnsi"/>
          <w:sz w:val="24"/>
          <w:szCs w:val="24"/>
        </w:rPr>
      </w:pPr>
      <w:r w:rsidRPr="00B51C49">
        <w:rPr>
          <w:rFonts w:asciiTheme="minorHAnsi" w:hAnsiTheme="minorHAnsi" w:cstheme="minorHAnsi"/>
          <w:sz w:val="24"/>
          <w:szCs w:val="24"/>
          <w:bdr w:val="none" w:sz="0" w:space="0" w:color="auto" w:frame="1"/>
        </w:rPr>
        <w:t>- rok budowy 1910</w:t>
      </w:r>
    </w:p>
    <w:p w14:paraId="6E573604" w14:textId="77777777" w:rsidR="00EC3A69" w:rsidRPr="00B51C49" w:rsidRDefault="00EC3A69" w:rsidP="003C3CBE">
      <w:pPr>
        <w:pStyle w:val="NormalnyWeb"/>
        <w:spacing w:before="0" w:beforeAutospacing="0" w:after="0" w:afterAutospacing="0" w:line="360" w:lineRule="auto"/>
        <w:ind w:left="851"/>
        <w:jc w:val="left"/>
        <w:rPr>
          <w:rFonts w:asciiTheme="minorHAnsi" w:hAnsiTheme="minorHAnsi" w:cstheme="minorHAnsi"/>
          <w:sz w:val="24"/>
          <w:szCs w:val="24"/>
        </w:rPr>
      </w:pPr>
      <w:r w:rsidRPr="00B51C49">
        <w:rPr>
          <w:rFonts w:asciiTheme="minorHAnsi" w:hAnsiTheme="minorHAnsi" w:cstheme="minorHAnsi"/>
          <w:sz w:val="24"/>
          <w:szCs w:val="24"/>
          <w:bdr w:val="none" w:sz="0" w:space="0" w:color="auto" w:frame="1"/>
        </w:rPr>
        <w:t>- stan techniczny b. dobry</w:t>
      </w:r>
    </w:p>
    <w:p w14:paraId="22C030D7" w14:textId="77777777" w:rsidR="00EC3A69" w:rsidRPr="00B51C49" w:rsidRDefault="00EC3A69" w:rsidP="003C3CBE">
      <w:pPr>
        <w:pStyle w:val="NormalnyWeb"/>
        <w:spacing w:before="0" w:beforeAutospacing="0" w:after="0" w:afterAutospacing="0" w:line="360" w:lineRule="auto"/>
        <w:ind w:left="851"/>
        <w:jc w:val="left"/>
        <w:rPr>
          <w:rFonts w:asciiTheme="minorHAnsi" w:hAnsiTheme="minorHAnsi" w:cstheme="minorHAnsi"/>
          <w:sz w:val="24"/>
          <w:szCs w:val="24"/>
        </w:rPr>
      </w:pPr>
      <w:r w:rsidRPr="00B51C49">
        <w:rPr>
          <w:rFonts w:asciiTheme="minorHAnsi" w:hAnsiTheme="minorHAnsi" w:cstheme="minorHAnsi"/>
          <w:sz w:val="24"/>
          <w:szCs w:val="24"/>
          <w:bdr w:val="none" w:sz="0" w:space="0" w:color="auto" w:frame="1"/>
        </w:rPr>
        <w:t>- rewitalizacja i remont elewacji - rok wykonania 2001</w:t>
      </w:r>
    </w:p>
    <w:p w14:paraId="421E6579" w14:textId="77777777" w:rsidR="00EC3A69" w:rsidRPr="00B51C49" w:rsidRDefault="00EC3A69" w:rsidP="003C3CBE">
      <w:pPr>
        <w:pStyle w:val="NormalnyWeb"/>
        <w:spacing w:before="0" w:beforeAutospacing="0" w:after="0" w:afterAutospacing="0" w:line="360" w:lineRule="auto"/>
        <w:ind w:left="851"/>
        <w:jc w:val="left"/>
        <w:rPr>
          <w:rFonts w:asciiTheme="minorHAnsi" w:hAnsiTheme="minorHAnsi" w:cstheme="minorHAnsi"/>
          <w:sz w:val="24"/>
          <w:szCs w:val="24"/>
        </w:rPr>
      </w:pPr>
      <w:r w:rsidRPr="00B51C49">
        <w:rPr>
          <w:rFonts w:asciiTheme="minorHAnsi" w:hAnsiTheme="minorHAnsi" w:cstheme="minorHAnsi"/>
          <w:sz w:val="24"/>
          <w:szCs w:val="24"/>
          <w:bdr w:val="none" w:sz="0" w:space="0" w:color="auto" w:frame="1"/>
        </w:rPr>
        <w:t> - modernizacja parkingu i wykonanie stylowego ogrodzenia - rok wykonania 2002</w:t>
      </w:r>
    </w:p>
    <w:p w14:paraId="2327A3BB" w14:textId="77777777" w:rsidR="00EC3A69" w:rsidRPr="00B51C49" w:rsidRDefault="00EC3A69" w:rsidP="003C3CBE">
      <w:pPr>
        <w:pStyle w:val="NormalnyWeb"/>
        <w:spacing w:before="0" w:beforeAutospacing="0" w:after="0" w:afterAutospacing="0" w:line="360" w:lineRule="auto"/>
        <w:ind w:left="851"/>
        <w:jc w:val="left"/>
        <w:rPr>
          <w:rFonts w:asciiTheme="minorHAnsi" w:hAnsiTheme="minorHAnsi" w:cstheme="minorHAnsi"/>
          <w:sz w:val="24"/>
          <w:szCs w:val="24"/>
        </w:rPr>
      </w:pPr>
      <w:r w:rsidRPr="00B51C49">
        <w:rPr>
          <w:rFonts w:asciiTheme="minorHAnsi" w:hAnsiTheme="minorHAnsi" w:cstheme="minorHAnsi"/>
          <w:sz w:val="24"/>
          <w:szCs w:val="24"/>
          <w:bdr w:val="none" w:sz="0" w:space="0" w:color="auto" w:frame="1"/>
        </w:rPr>
        <w:t xml:space="preserve">- remont i rewitalizacja wnętrz, wymiana instalacji, </w:t>
      </w:r>
      <w:proofErr w:type="spellStart"/>
      <w:r w:rsidRPr="00B51C49">
        <w:rPr>
          <w:rFonts w:asciiTheme="minorHAnsi" w:hAnsiTheme="minorHAnsi" w:cstheme="minorHAnsi"/>
          <w:sz w:val="24"/>
          <w:szCs w:val="24"/>
          <w:bdr w:val="none" w:sz="0" w:space="0" w:color="auto" w:frame="1"/>
        </w:rPr>
        <w:t>wod</w:t>
      </w:r>
      <w:proofErr w:type="spellEnd"/>
      <w:r w:rsidRPr="00B51C49">
        <w:rPr>
          <w:rFonts w:asciiTheme="minorHAnsi" w:hAnsiTheme="minorHAnsi" w:cstheme="minorHAnsi"/>
          <w:sz w:val="24"/>
          <w:szCs w:val="24"/>
          <w:bdr w:val="none" w:sz="0" w:space="0" w:color="auto" w:frame="1"/>
        </w:rPr>
        <w:t xml:space="preserve"> Kan, co, elektrycznej - rok wykonania 2003 r</w:t>
      </w:r>
    </w:p>
    <w:p w14:paraId="42C10F6E" w14:textId="77777777" w:rsidR="00EC3A69" w:rsidRPr="00B51C49" w:rsidRDefault="00EC3A69" w:rsidP="003C3CBE">
      <w:pPr>
        <w:pStyle w:val="NormalnyWeb"/>
        <w:spacing w:before="0" w:beforeAutospacing="0" w:after="0" w:afterAutospacing="0" w:line="360" w:lineRule="auto"/>
        <w:ind w:left="851"/>
        <w:jc w:val="left"/>
        <w:rPr>
          <w:rFonts w:asciiTheme="minorHAnsi" w:hAnsiTheme="minorHAnsi" w:cstheme="minorHAnsi"/>
          <w:sz w:val="24"/>
          <w:szCs w:val="24"/>
        </w:rPr>
      </w:pPr>
      <w:r w:rsidRPr="00B51C49">
        <w:rPr>
          <w:rFonts w:asciiTheme="minorHAnsi" w:hAnsiTheme="minorHAnsi" w:cstheme="minorHAnsi"/>
          <w:sz w:val="24"/>
          <w:szCs w:val="24"/>
          <w:bdr w:val="none" w:sz="0" w:space="0" w:color="auto" w:frame="1"/>
        </w:rPr>
        <w:t>- remont pokrycia dachowego - rok wykonania 2004r</w:t>
      </w:r>
    </w:p>
    <w:p w14:paraId="0379C848" w14:textId="77777777" w:rsidR="00EC3A69" w:rsidRPr="00B51C49" w:rsidRDefault="00EC3A69" w:rsidP="003C3CBE">
      <w:pPr>
        <w:pStyle w:val="NormalnyWeb"/>
        <w:spacing w:before="0" w:beforeAutospacing="0" w:after="0" w:afterAutospacing="0" w:line="360" w:lineRule="auto"/>
        <w:ind w:left="851"/>
        <w:jc w:val="left"/>
        <w:rPr>
          <w:rFonts w:asciiTheme="minorHAnsi" w:hAnsiTheme="minorHAnsi" w:cstheme="minorHAnsi"/>
          <w:sz w:val="24"/>
          <w:szCs w:val="24"/>
        </w:rPr>
      </w:pPr>
      <w:r w:rsidRPr="00B51C49">
        <w:rPr>
          <w:rFonts w:asciiTheme="minorHAnsi" w:hAnsiTheme="minorHAnsi" w:cstheme="minorHAnsi"/>
          <w:sz w:val="24"/>
          <w:szCs w:val="24"/>
          <w:bdr w:val="none" w:sz="0" w:space="0" w:color="auto" w:frame="1"/>
        </w:rPr>
        <w:t>- wykonanie izolacji ścian piwnic – rok wykonania 2006r</w:t>
      </w:r>
    </w:p>
    <w:p w14:paraId="7205130C" w14:textId="77777777" w:rsidR="00EC3A69" w:rsidRPr="00B51C49" w:rsidRDefault="00EC3A69" w:rsidP="003C3CBE">
      <w:pPr>
        <w:pStyle w:val="NormalnyWeb"/>
        <w:spacing w:before="0" w:beforeAutospacing="0" w:after="0" w:afterAutospacing="0" w:line="360" w:lineRule="auto"/>
        <w:ind w:left="851"/>
        <w:jc w:val="left"/>
        <w:rPr>
          <w:rFonts w:asciiTheme="minorHAnsi" w:hAnsiTheme="minorHAnsi" w:cstheme="minorHAnsi"/>
          <w:sz w:val="24"/>
          <w:szCs w:val="24"/>
          <w:bdr w:val="none" w:sz="0" w:space="0" w:color="auto" w:frame="1"/>
        </w:rPr>
      </w:pPr>
      <w:r w:rsidRPr="00B51C49">
        <w:rPr>
          <w:rFonts w:asciiTheme="minorHAnsi" w:hAnsiTheme="minorHAnsi" w:cstheme="minorHAnsi"/>
          <w:sz w:val="24"/>
          <w:szCs w:val="24"/>
          <w:bdr w:val="none" w:sz="0" w:space="0" w:color="auto" w:frame="1"/>
        </w:rPr>
        <w:t>- odtworzenie stolarki okiennej</w:t>
      </w:r>
    </w:p>
    <w:p w14:paraId="3C725619" w14:textId="77777777" w:rsidR="003C3CBE" w:rsidRDefault="00EC3A69" w:rsidP="003C3CBE">
      <w:pPr>
        <w:pStyle w:val="NormalnyWeb"/>
        <w:spacing w:before="0" w:beforeAutospacing="0" w:after="0" w:afterAutospacing="0" w:line="360" w:lineRule="auto"/>
        <w:ind w:left="851"/>
        <w:jc w:val="left"/>
        <w:rPr>
          <w:rFonts w:asciiTheme="minorHAnsi" w:hAnsiTheme="minorHAnsi" w:cstheme="minorHAnsi"/>
          <w:sz w:val="24"/>
          <w:szCs w:val="24"/>
          <w:bdr w:val="none" w:sz="0" w:space="0" w:color="auto" w:frame="1"/>
        </w:rPr>
      </w:pPr>
      <w:r w:rsidRPr="00B51C49">
        <w:rPr>
          <w:rFonts w:asciiTheme="minorHAnsi" w:hAnsiTheme="minorHAnsi" w:cstheme="minorHAnsi"/>
          <w:sz w:val="24"/>
          <w:szCs w:val="24"/>
          <w:bdr w:val="none" w:sz="0" w:space="0" w:color="auto" w:frame="1"/>
        </w:rPr>
        <w:t xml:space="preserve">- remont elewacji – 2020 </w:t>
      </w:r>
    </w:p>
    <w:p w14:paraId="124F1E56" w14:textId="2FAA89B9" w:rsidR="00EC3A69" w:rsidRPr="003C3CBE" w:rsidRDefault="00EC3A69" w:rsidP="003C3CBE">
      <w:pPr>
        <w:pStyle w:val="NormalnyWeb"/>
        <w:spacing w:before="0" w:beforeAutospacing="0" w:after="0" w:afterAutospacing="0" w:line="360" w:lineRule="auto"/>
        <w:ind w:left="851"/>
        <w:jc w:val="left"/>
        <w:rPr>
          <w:rFonts w:asciiTheme="minorHAnsi" w:hAnsiTheme="minorHAnsi" w:cstheme="minorHAnsi"/>
          <w:sz w:val="24"/>
          <w:szCs w:val="24"/>
          <w:bdr w:val="none" w:sz="0" w:space="0" w:color="auto" w:frame="1"/>
        </w:rPr>
      </w:pPr>
      <w:r w:rsidRPr="00B51C49">
        <w:rPr>
          <w:rFonts w:asciiTheme="minorHAnsi" w:hAnsiTheme="minorHAnsi" w:cstheme="minorHAnsi"/>
          <w:sz w:val="24"/>
          <w:szCs w:val="24"/>
          <w:bdr w:val="none" w:sz="0" w:space="0" w:color="auto" w:frame="1"/>
        </w:rPr>
        <w:lastRenderedPageBreak/>
        <w:t>Portiernia:</w:t>
      </w:r>
    </w:p>
    <w:p w14:paraId="004B9539" w14:textId="77777777" w:rsidR="00EC3A69" w:rsidRPr="00B51C49" w:rsidRDefault="00EC3A69" w:rsidP="003C3CBE">
      <w:pPr>
        <w:pStyle w:val="NormalnyWeb"/>
        <w:spacing w:before="0" w:beforeAutospacing="0" w:after="0" w:afterAutospacing="0" w:line="360" w:lineRule="auto"/>
        <w:ind w:left="851"/>
        <w:jc w:val="left"/>
        <w:rPr>
          <w:rFonts w:asciiTheme="minorHAnsi" w:hAnsiTheme="minorHAnsi" w:cstheme="minorHAnsi"/>
          <w:sz w:val="24"/>
          <w:szCs w:val="24"/>
          <w:bdr w:val="none" w:sz="0" w:space="0" w:color="auto" w:frame="1"/>
        </w:rPr>
      </w:pPr>
      <w:r w:rsidRPr="00B51C49">
        <w:rPr>
          <w:rFonts w:asciiTheme="minorHAnsi" w:hAnsiTheme="minorHAnsi" w:cstheme="minorHAnsi"/>
          <w:sz w:val="24"/>
          <w:szCs w:val="24"/>
          <w:bdr w:val="none" w:sz="0" w:space="0" w:color="auto" w:frame="1"/>
        </w:rPr>
        <w:t>- remont dachu portierni 2016 r</w:t>
      </w:r>
    </w:p>
    <w:p w14:paraId="6EA86639" w14:textId="77777777" w:rsidR="00EC3A69" w:rsidRPr="00B51C49" w:rsidRDefault="00EC3A69" w:rsidP="003C3CBE">
      <w:pPr>
        <w:pStyle w:val="NormalnyWeb"/>
        <w:spacing w:before="0" w:beforeAutospacing="0" w:after="0" w:afterAutospacing="0" w:line="360" w:lineRule="auto"/>
        <w:ind w:left="851"/>
        <w:jc w:val="left"/>
        <w:rPr>
          <w:rFonts w:asciiTheme="minorHAnsi" w:hAnsiTheme="minorHAnsi" w:cstheme="minorHAnsi"/>
          <w:sz w:val="24"/>
          <w:szCs w:val="24"/>
          <w:bdr w:val="none" w:sz="0" w:space="0" w:color="auto" w:frame="1"/>
        </w:rPr>
      </w:pPr>
      <w:r w:rsidRPr="00B51C49">
        <w:rPr>
          <w:rFonts w:asciiTheme="minorHAnsi" w:hAnsiTheme="minorHAnsi" w:cstheme="minorHAnsi"/>
          <w:sz w:val="24"/>
          <w:szCs w:val="24"/>
          <w:bdr w:val="none" w:sz="0" w:space="0" w:color="auto" w:frame="1"/>
        </w:rPr>
        <w:t>- modernizacja obiektu 2019 r</w:t>
      </w:r>
    </w:p>
    <w:p w14:paraId="4D669397" w14:textId="77777777" w:rsidR="00EC3A69" w:rsidRPr="00B51C49" w:rsidRDefault="00EC3A69" w:rsidP="003C3CBE">
      <w:pPr>
        <w:pStyle w:val="NormalnyWeb"/>
        <w:spacing w:before="0" w:beforeAutospacing="0" w:after="0" w:afterAutospacing="0" w:line="360" w:lineRule="auto"/>
        <w:ind w:left="851"/>
        <w:jc w:val="left"/>
        <w:rPr>
          <w:rFonts w:asciiTheme="minorHAnsi" w:hAnsiTheme="minorHAnsi" w:cstheme="minorHAnsi"/>
          <w:sz w:val="24"/>
          <w:szCs w:val="24"/>
          <w:bdr w:val="none" w:sz="0" w:space="0" w:color="auto" w:frame="1"/>
        </w:rPr>
      </w:pPr>
      <w:r w:rsidRPr="00B51C49">
        <w:rPr>
          <w:rFonts w:asciiTheme="minorHAnsi" w:hAnsiTheme="minorHAnsi" w:cstheme="minorHAnsi"/>
          <w:sz w:val="24"/>
          <w:szCs w:val="24"/>
          <w:bdr w:val="none" w:sz="0" w:space="0" w:color="auto" w:frame="1"/>
        </w:rPr>
        <w:t>Wozownia-budynek gospodarczy:</w:t>
      </w:r>
    </w:p>
    <w:p w14:paraId="7338EBE2" w14:textId="77777777" w:rsidR="00EC3A69" w:rsidRPr="00B51C49" w:rsidRDefault="00EC3A69" w:rsidP="003C3CBE">
      <w:pPr>
        <w:pStyle w:val="NormalnyWeb"/>
        <w:spacing w:before="0" w:beforeAutospacing="0" w:after="0" w:afterAutospacing="0" w:line="360" w:lineRule="auto"/>
        <w:ind w:left="851"/>
        <w:jc w:val="left"/>
        <w:rPr>
          <w:rFonts w:asciiTheme="minorHAnsi" w:hAnsiTheme="minorHAnsi" w:cstheme="minorHAnsi"/>
          <w:sz w:val="24"/>
          <w:szCs w:val="24"/>
        </w:rPr>
      </w:pPr>
      <w:r w:rsidRPr="00B51C49">
        <w:rPr>
          <w:rFonts w:asciiTheme="minorHAnsi" w:hAnsiTheme="minorHAnsi" w:cstheme="minorHAnsi"/>
          <w:sz w:val="24"/>
          <w:szCs w:val="24"/>
          <w:bdr w:val="none" w:sz="0" w:space="0" w:color="auto" w:frame="1"/>
        </w:rPr>
        <w:t>- modernizacja obiektu 2019 r</w:t>
      </w:r>
    </w:p>
    <w:p w14:paraId="3F546CE9" w14:textId="7497EB4A" w:rsidR="00EC3A69" w:rsidRPr="00B51C49" w:rsidRDefault="00EC3A69" w:rsidP="003C3CBE">
      <w:pPr>
        <w:pStyle w:val="NormalnyWeb"/>
        <w:spacing w:before="0" w:beforeAutospacing="0" w:after="0" w:afterAutospacing="0" w:line="360" w:lineRule="auto"/>
        <w:ind w:left="851"/>
        <w:jc w:val="left"/>
        <w:rPr>
          <w:rFonts w:asciiTheme="minorHAnsi" w:hAnsiTheme="minorHAnsi" w:cstheme="minorHAnsi"/>
          <w:sz w:val="24"/>
          <w:szCs w:val="24"/>
        </w:rPr>
      </w:pPr>
      <w:r w:rsidRPr="00B51C49">
        <w:rPr>
          <w:rFonts w:asciiTheme="minorHAnsi" w:hAnsiTheme="minorHAnsi" w:cstheme="minorHAnsi"/>
          <w:sz w:val="24"/>
          <w:szCs w:val="24"/>
          <w:bdr w:val="none" w:sz="0" w:space="0" w:color="auto" w:frame="1"/>
        </w:rPr>
        <w:t xml:space="preserve">- kompleks budynków znajdujących się w rejestrze zabytków nieruchomych pod nr </w:t>
      </w:r>
      <w:r w:rsidRPr="00B51C49">
        <w:rPr>
          <w:rFonts w:asciiTheme="minorHAnsi" w:hAnsiTheme="minorHAnsi" w:cstheme="minorHAnsi"/>
          <w:sz w:val="24"/>
          <w:szCs w:val="24"/>
        </w:rPr>
        <w:t>A/272 z 16.09.1980</w:t>
      </w:r>
      <w:r w:rsidRPr="00B51C49">
        <w:rPr>
          <w:rFonts w:asciiTheme="minorHAnsi" w:hAnsiTheme="minorHAnsi" w:cstheme="minorHAnsi"/>
          <w:sz w:val="24"/>
          <w:szCs w:val="24"/>
          <w:bdr w:val="none" w:sz="0" w:space="0" w:color="auto" w:frame="1"/>
        </w:rPr>
        <w:t>; B/141; A/111</w:t>
      </w:r>
    </w:p>
    <w:p w14:paraId="24E30F65" w14:textId="63415CB9" w:rsidR="00EC3A69" w:rsidRPr="00B51C49" w:rsidRDefault="00EC3A69" w:rsidP="003C3CBE">
      <w:pPr>
        <w:pStyle w:val="NormalnyWeb"/>
        <w:numPr>
          <w:ilvl w:val="0"/>
          <w:numId w:val="58"/>
        </w:numPr>
        <w:spacing w:before="0" w:beforeAutospacing="0" w:after="0" w:afterAutospacing="0" w:line="360" w:lineRule="auto"/>
        <w:jc w:val="left"/>
        <w:rPr>
          <w:rFonts w:asciiTheme="minorHAnsi" w:hAnsiTheme="minorHAnsi" w:cstheme="minorHAnsi"/>
          <w:sz w:val="24"/>
          <w:szCs w:val="24"/>
        </w:rPr>
      </w:pPr>
      <w:r w:rsidRPr="00B51C49">
        <w:rPr>
          <w:rFonts w:asciiTheme="minorHAnsi" w:hAnsiTheme="minorHAnsi" w:cstheme="minorHAnsi"/>
          <w:b/>
          <w:bCs/>
          <w:sz w:val="24"/>
          <w:szCs w:val="24"/>
          <w:bdr w:val="none" w:sz="0" w:space="0" w:color="auto" w:frame="1"/>
        </w:rPr>
        <w:t>Budynek przy ul Narutowicza 68 – (dawniej: Szkoła Zgromadzenia Kupców zw.  Państwową Szkołą Handlową) – obecnie Rektorat UŁ</w:t>
      </w:r>
    </w:p>
    <w:p w14:paraId="35D26CFC" w14:textId="77777777" w:rsidR="00EC3A69" w:rsidRPr="00B51C49" w:rsidRDefault="00EC3A69" w:rsidP="00537E33">
      <w:pPr>
        <w:pStyle w:val="NormalnyWeb"/>
        <w:spacing w:before="0" w:beforeAutospacing="0" w:after="0" w:afterAutospacing="0" w:line="360" w:lineRule="auto"/>
        <w:ind w:left="851"/>
        <w:jc w:val="left"/>
        <w:rPr>
          <w:rFonts w:asciiTheme="minorHAnsi" w:hAnsiTheme="minorHAnsi" w:cstheme="minorHAnsi"/>
          <w:sz w:val="24"/>
          <w:szCs w:val="24"/>
          <w:bdr w:val="none" w:sz="0" w:space="0" w:color="auto" w:frame="1"/>
        </w:rPr>
      </w:pPr>
      <w:r w:rsidRPr="00B51C49">
        <w:rPr>
          <w:rFonts w:asciiTheme="minorHAnsi" w:hAnsiTheme="minorHAnsi" w:cstheme="minorHAnsi"/>
          <w:sz w:val="24"/>
          <w:szCs w:val="24"/>
          <w:bdr w:val="none" w:sz="0" w:space="0" w:color="auto" w:frame="1"/>
        </w:rPr>
        <w:t>- rok budowy 1898</w:t>
      </w:r>
    </w:p>
    <w:p w14:paraId="64ABCA79" w14:textId="3D9D0C24" w:rsidR="00EC3A69" w:rsidRPr="00B51C49" w:rsidRDefault="00EC3A69" w:rsidP="00537E33">
      <w:pPr>
        <w:pStyle w:val="NormalnyWeb"/>
        <w:spacing w:before="0" w:beforeAutospacing="0" w:after="0" w:afterAutospacing="0" w:line="360" w:lineRule="auto"/>
        <w:ind w:left="851"/>
        <w:jc w:val="left"/>
        <w:rPr>
          <w:rFonts w:asciiTheme="minorHAnsi" w:hAnsiTheme="minorHAnsi" w:cstheme="minorHAnsi"/>
          <w:sz w:val="24"/>
          <w:szCs w:val="24"/>
        </w:rPr>
      </w:pPr>
      <w:r w:rsidRPr="00B51C49">
        <w:rPr>
          <w:rFonts w:asciiTheme="minorHAnsi" w:hAnsiTheme="minorHAnsi" w:cstheme="minorHAnsi"/>
          <w:sz w:val="24"/>
          <w:szCs w:val="24"/>
          <w:bdr w:val="none" w:sz="0" w:space="0" w:color="auto" w:frame="1"/>
        </w:rPr>
        <w:t>- stan techniczny b. dobry</w:t>
      </w:r>
    </w:p>
    <w:p w14:paraId="2D837660" w14:textId="77777777" w:rsidR="00EC3A69" w:rsidRPr="00B51C49" w:rsidRDefault="00EC3A69" w:rsidP="00537E33">
      <w:pPr>
        <w:pStyle w:val="NormalnyWeb"/>
        <w:spacing w:before="0" w:beforeAutospacing="0" w:after="0" w:afterAutospacing="0" w:line="360" w:lineRule="auto"/>
        <w:ind w:left="851"/>
        <w:jc w:val="left"/>
        <w:rPr>
          <w:rFonts w:asciiTheme="minorHAnsi" w:hAnsiTheme="minorHAnsi" w:cstheme="minorHAnsi"/>
          <w:sz w:val="24"/>
          <w:szCs w:val="24"/>
        </w:rPr>
      </w:pPr>
      <w:r w:rsidRPr="00B51C49">
        <w:rPr>
          <w:rFonts w:asciiTheme="minorHAnsi" w:hAnsiTheme="minorHAnsi" w:cstheme="minorHAnsi"/>
          <w:sz w:val="24"/>
          <w:szCs w:val="24"/>
          <w:bdr w:val="none" w:sz="0" w:space="0" w:color="auto" w:frame="1"/>
        </w:rPr>
        <w:t>- budynek wyremontowany w 2015r.</w:t>
      </w:r>
    </w:p>
    <w:p w14:paraId="4FA47A2F" w14:textId="0EE15D17" w:rsidR="00EC3A69" w:rsidRPr="00B51C49" w:rsidRDefault="00EC3A69" w:rsidP="00537E33">
      <w:pPr>
        <w:pStyle w:val="NormalnyWeb"/>
        <w:spacing w:before="0" w:beforeAutospacing="0" w:after="0" w:afterAutospacing="0" w:line="360" w:lineRule="auto"/>
        <w:ind w:left="851"/>
        <w:jc w:val="left"/>
        <w:rPr>
          <w:rFonts w:asciiTheme="minorHAnsi" w:hAnsiTheme="minorHAnsi" w:cstheme="minorHAnsi"/>
          <w:sz w:val="24"/>
          <w:szCs w:val="24"/>
        </w:rPr>
      </w:pPr>
      <w:r w:rsidRPr="00B51C49">
        <w:rPr>
          <w:rFonts w:asciiTheme="minorHAnsi" w:hAnsiTheme="minorHAnsi" w:cstheme="minorHAnsi"/>
          <w:sz w:val="24"/>
          <w:szCs w:val="24"/>
          <w:bdr w:val="none" w:sz="0" w:space="0" w:color="auto" w:frame="1"/>
        </w:rPr>
        <w:t xml:space="preserve">- budynek znajduje się w rejestrze zabytków nieruchomych pod nr A/95 </w:t>
      </w:r>
      <w:r w:rsidRPr="00B51C49">
        <w:rPr>
          <w:rFonts w:asciiTheme="minorHAnsi" w:hAnsiTheme="minorHAnsi" w:cstheme="minorHAnsi"/>
          <w:sz w:val="24"/>
          <w:szCs w:val="24"/>
        </w:rPr>
        <w:t>z 20.01.1971</w:t>
      </w:r>
    </w:p>
    <w:p w14:paraId="73F03317" w14:textId="64A9CC10" w:rsidR="00EC3A69" w:rsidRPr="00B51C49" w:rsidRDefault="00EC3A69" w:rsidP="00537E33">
      <w:pPr>
        <w:pStyle w:val="NormalnyWeb"/>
        <w:numPr>
          <w:ilvl w:val="0"/>
          <w:numId w:val="58"/>
        </w:numPr>
        <w:spacing w:before="0" w:beforeAutospacing="0" w:after="0" w:afterAutospacing="0" w:line="360" w:lineRule="auto"/>
        <w:jc w:val="left"/>
        <w:rPr>
          <w:rFonts w:asciiTheme="minorHAnsi" w:hAnsiTheme="minorHAnsi" w:cstheme="minorHAnsi"/>
          <w:b/>
          <w:bCs/>
          <w:sz w:val="24"/>
          <w:szCs w:val="24"/>
        </w:rPr>
      </w:pPr>
      <w:r w:rsidRPr="00B51C49">
        <w:rPr>
          <w:rFonts w:asciiTheme="minorHAnsi" w:hAnsiTheme="minorHAnsi" w:cstheme="minorHAnsi"/>
          <w:b/>
          <w:bCs/>
          <w:sz w:val="24"/>
          <w:szCs w:val="24"/>
          <w:bdr w:val="none" w:sz="0" w:space="0" w:color="auto" w:frame="1"/>
        </w:rPr>
        <w:t xml:space="preserve">Budynek przy ul Uniwersyteckiej 3 – (dawniej: </w:t>
      </w:r>
      <w:r w:rsidRPr="00B51C49">
        <w:rPr>
          <w:rFonts w:asciiTheme="minorHAnsi" w:hAnsiTheme="minorHAnsi" w:cstheme="minorHAnsi"/>
          <w:b/>
          <w:bCs/>
          <w:sz w:val="24"/>
          <w:szCs w:val="24"/>
        </w:rPr>
        <w:t>Kamienica) – obecnie Rektorat II UŁ</w:t>
      </w:r>
    </w:p>
    <w:p w14:paraId="60E4E746" w14:textId="77777777" w:rsidR="00EC3A69" w:rsidRPr="00B51C49" w:rsidRDefault="00EC3A69" w:rsidP="00537E33">
      <w:pPr>
        <w:pStyle w:val="NormalnyWeb"/>
        <w:spacing w:before="0" w:beforeAutospacing="0" w:after="0" w:afterAutospacing="0" w:line="360" w:lineRule="auto"/>
        <w:ind w:left="851"/>
        <w:jc w:val="left"/>
        <w:rPr>
          <w:rFonts w:asciiTheme="minorHAnsi" w:hAnsiTheme="minorHAnsi" w:cstheme="minorHAnsi"/>
          <w:sz w:val="24"/>
          <w:szCs w:val="24"/>
          <w:bdr w:val="none" w:sz="0" w:space="0" w:color="auto" w:frame="1"/>
        </w:rPr>
      </w:pPr>
      <w:r w:rsidRPr="00B51C49">
        <w:rPr>
          <w:rFonts w:asciiTheme="minorHAnsi" w:hAnsiTheme="minorHAnsi" w:cstheme="minorHAnsi"/>
          <w:sz w:val="24"/>
          <w:szCs w:val="24"/>
          <w:bdr w:val="none" w:sz="0" w:space="0" w:color="auto" w:frame="1"/>
        </w:rPr>
        <w:t>- rok budowy 1915</w:t>
      </w:r>
    </w:p>
    <w:p w14:paraId="48895440" w14:textId="746ABB36" w:rsidR="00EC3A69" w:rsidRPr="00B51C49" w:rsidRDefault="00EC3A69" w:rsidP="00537E33">
      <w:pPr>
        <w:pStyle w:val="NormalnyWeb"/>
        <w:spacing w:before="0" w:beforeAutospacing="0" w:after="0" w:afterAutospacing="0" w:line="360" w:lineRule="auto"/>
        <w:ind w:left="851"/>
        <w:jc w:val="left"/>
        <w:rPr>
          <w:rFonts w:asciiTheme="minorHAnsi" w:hAnsiTheme="minorHAnsi" w:cstheme="minorHAnsi"/>
          <w:sz w:val="24"/>
          <w:szCs w:val="24"/>
        </w:rPr>
      </w:pPr>
      <w:r w:rsidRPr="00B51C49">
        <w:rPr>
          <w:rFonts w:asciiTheme="minorHAnsi" w:hAnsiTheme="minorHAnsi" w:cstheme="minorHAnsi"/>
          <w:sz w:val="24"/>
          <w:szCs w:val="24"/>
          <w:bdr w:val="none" w:sz="0" w:space="0" w:color="auto" w:frame="1"/>
        </w:rPr>
        <w:t>- stan techniczny b. dobry</w:t>
      </w:r>
    </w:p>
    <w:p w14:paraId="577203B3" w14:textId="77777777" w:rsidR="00EC3A69" w:rsidRPr="00B51C49" w:rsidRDefault="00EC3A69" w:rsidP="00537E33">
      <w:pPr>
        <w:pStyle w:val="NormalnyWeb"/>
        <w:spacing w:before="0" w:beforeAutospacing="0" w:after="0" w:afterAutospacing="0" w:line="360" w:lineRule="auto"/>
        <w:ind w:left="851"/>
        <w:jc w:val="left"/>
        <w:rPr>
          <w:rFonts w:asciiTheme="minorHAnsi" w:hAnsiTheme="minorHAnsi" w:cstheme="minorHAnsi"/>
          <w:sz w:val="24"/>
          <w:szCs w:val="24"/>
        </w:rPr>
      </w:pPr>
      <w:r w:rsidRPr="00B51C49">
        <w:rPr>
          <w:rFonts w:asciiTheme="minorHAnsi" w:hAnsiTheme="minorHAnsi" w:cstheme="minorHAnsi"/>
          <w:sz w:val="24"/>
          <w:szCs w:val="24"/>
          <w:bdr w:val="none" w:sz="0" w:space="0" w:color="auto" w:frame="1"/>
        </w:rPr>
        <w:t>- budynek wyremontowany w 2017r.</w:t>
      </w:r>
    </w:p>
    <w:p w14:paraId="6F0B9F9C" w14:textId="4A1D5ECD" w:rsidR="00EC3A69" w:rsidRPr="00B51C49" w:rsidRDefault="00EC3A69" w:rsidP="00537E33">
      <w:pPr>
        <w:pStyle w:val="NormalnyWeb"/>
        <w:spacing w:before="0" w:beforeAutospacing="0" w:after="0" w:afterAutospacing="0" w:line="360" w:lineRule="auto"/>
        <w:ind w:left="851"/>
        <w:jc w:val="left"/>
        <w:rPr>
          <w:rFonts w:asciiTheme="minorHAnsi" w:hAnsiTheme="minorHAnsi" w:cstheme="minorHAnsi"/>
          <w:sz w:val="24"/>
          <w:szCs w:val="24"/>
        </w:rPr>
      </w:pPr>
      <w:r w:rsidRPr="00B51C49">
        <w:rPr>
          <w:rFonts w:asciiTheme="minorHAnsi" w:hAnsiTheme="minorHAnsi" w:cstheme="minorHAnsi"/>
          <w:sz w:val="24"/>
          <w:szCs w:val="24"/>
          <w:bdr w:val="none" w:sz="0" w:space="0" w:color="auto" w:frame="1"/>
        </w:rPr>
        <w:t>- budynek znajduje się w ewidencji zabytków nieruchomych pod nr 1900 (z 2020r.)</w:t>
      </w:r>
    </w:p>
    <w:p w14:paraId="2BF71497" w14:textId="4607E4AC" w:rsidR="00EC3A69" w:rsidRPr="00B51C49" w:rsidRDefault="00EC3A69" w:rsidP="00537E33">
      <w:pPr>
        <w:pStyle w:val="NormalnyWeb"/>
        <w:numPr>
          <w:ilvl w:val="0"/>
          <w:numId w:val="58"/>
        </w:numPr>
        <w:spacing w:before="0" w:beforeAutospacing="0" w:after="0" w:afterAutospacing="0" w:line="360" w:lineRule="auto"/>
        <w:jc w:val="left"/>
        <w:rPr>
          <w:rFonts w:asciiTheme="minorHAnsi" w:hAnsiTheme="minorHAnsi" w:cstheme="minorHAnsi"/>
          <w:sz w:val="24"/>
          <w:szCs w:val="24"/>
        </w:rPr>
      </w:pPr>
      <w:r w:rsidRPr="00B51C49">
        <w:rPr>
          <w:rFonts w:asciiTheme="minorHAnsi" w:hAnsiTheme="minorHAnsi" w:cstheme="minorHAnsi"/>
          <w:b/>
          <w:bCs/>
          <w:sz w:val="24"/>
          <w:szCs w:val="24"/>
          <w:bdr w:val="none" w:sz="0" w:space="0" w:color="auto" w:frame="1"/>
        </w:rPr>
        <w:t>Budynek Biblioteki UŁ w Łodzi, ul. Matejki 32/38</w:t>
      </w:r>
    </w:p>
    <w:p w14:paraId="40DDB481" w14:textId="77777777" w:rsidR="00EC3A69" w:rsidRPr="00B51C49" w:rsidRDefault="00EC3A69" w:rsidP="00537E33">
      <w:pPr>
        <w:pStyle w:val="NormalnyWeb"/>
        <w:spacing w:before="0" w:beforeAutospacing="0" w:after="0" w:afterAutospacing="0" w:line="360" w:lineRule="auto"/>
        <w:ind w:left="851"/>
        <w:jc w:val="left"/>
        <w:rPr>
          <w:rFonts w:asciiTheme="minorHAnsi" w:hAnsiTheme="minorHAnsi" w:cstheme="minorHAnsi"/>
          <w:sz w:val="24"/>
          <w:szCs w:val="24"/>
        </w:rPr>
      </w:pPr>
      <w:r w:rsidRPr="00B51C49">
        <w:rPr>
          <w:rFonts w:asciiTheme="minorHAnsi" w:hAnsiTheme="minorHAnsi" w:cstheme="minorHAnsi"/>
          <w:sz w:val="24"/>
          <w:szCs w:val="24"/>
          <w:bdr w:val="none" w:sz="0" w:space="0" w:color="auto" w:frame="1"/>
        </w:rPr>
        <w:t>- rok budowy lata 60-te dwudziestego wieku</w:t>
      </w:r>
    </w:p>
    <w:p w14:paraId="146295ED" w14:textId="77777777" w:rsidR="00EC3A69" w:rsidRPr="00B51C49" w:rsidRDefault="00EC3A69" w:rsidP="00537E33">
      <w:pPr>
        <w:pStyle w:val="NormalnyWeb"/>
        <w:spacing w:before="0" w:beforeAutospacing="0" w:after="0" w:afterAutospacing="0" w:line="360" w:lineRule="auto"/>
        <w:ind w:left="851"/>
        <w:jc w:val="left"/>
        <w:rPr>
          <w:rFonts w:asciiTheme="minorHAnsi" w:hAnsiTheme="minorHAnsi" w:cstheme="minorHAnsi"/>
          <w:sz w:val="24"/>
          <w:szCs w:val="24"/>
        </w:rPr>
      </w:pPr>
      <w:r w:rsidRPr="00B51C49">
        <w:rPr>
          <w:rFonts w:asciiTheme="minorHAnsi" w:hAnsiTheme="minorHAnsi" w:cstheme="minorHAnsi"/>
          <w:sz w:val="24"/>
          <w:szCs w:val="24"/>
          <w:bdr w:val="none" w:sz="0" w:space="0" w:color="auto" w:frame="1"/>
        </w:rPr>
        <w:t>- stan techniczny dobry</w:t>
      </w:r>
    </w:p>
    <w:p w14:paraId="251E6F81" w14:textId="77777777" w:rsidR="00EC3A69" w:rsidRPr="00B51C49" w:rsidRDefault="00EC3A69" w:rsidP="00537E33">
      <w:pPr>
        <w:pStyle w:val="NormalnyWeb"/>
        <w:spacing w:before="0" w:beforeAutospacing="0" w:after="0" w:afterAutospacing="0" w:line="360" w:lineRule="auto"/>
        <w:ind w:left="851"/>
        <w:jc w:val="left"/>
        <w:rPr>
          <w:rFonts w:asciiTheme="minorHAnsi" w:hAnsiTheme="minorHAnsi" w:cstheme="minorHAnsi"/>
          <w:sz w:val="24"/>
          <w:szCs w:val="24"/>
          <w:bdr w:val="none" w:sz="0" w:space="0" w:color="auto" w:frame="1"/>
        </w:rPr>
      </w:pPr>
      <w:r w:rsidRPr="00B51C49">
        <w:rPr>
          <w:rFonts w:asciiTheme="minorHAnsi" w:hAnsiTheme="minorHAnsi" w:cstheme="minorHAnsi"/>
          <w:sz w:val="24"/>
          <w:szCs w:val="24"/>
          <w:bdr w:val="none" w:sz="0" w:space="0" w:color="auto" w:frame="1"/>
        </w:rPr>
        <w:t>- prace remontowo-konserwatorskie wykonywane są na bieżąc</w:t>
      </w:r>
    </w:p>
    <w:p w14:paraId="1BA86981" w14:textId="77777777" w:rsidR="00EC3A69" w:rsidRPr="00B51C49" w:rsidRDefault="00EC3A69" w:rsidP="00537E33">
      <w:pPr>
        <w:pStyle w:val="NormalnyWeb"/>
        <w:spacing w:before="0" w:beforeAutospacing="0" w:after="0" w:afterAutospacing="0" w:line="360" w:lineRule="auto"/>
        <w:ind w:left="851"/>
        <w:jc w:val="left"/>
        <w:rPr>
          <w:rFonts w:asciiTheme="minorHAnsi" w:hAnsiTheme="minorHAnsi" w:cstheme="minorHAnsi"/>
          <w:sz w:val="24"/>
          <w:szCs w:val="24"/>
          <w:bdr w:val="none" w:sz="0" w:space="0" w:color="auto" w:frame="1"/>
        </w:rPr>
      </w:pPr>
      <w:r w:rsidRPr="00B51C49">
        <w:rPr>
          <w:rFonts w:asciiTheme="minorHAnsi" w:hAnsiTheme="minorHAnsi" w:cstheme="minorHAnsi"/>
          <w:sz w:val="24"/>
          <w:szCs w:val="24"/>
          <w:bdr w:val="none" w:sz="0" w:space="0" w:color="auto" w:frame="1"/>
        </w:rPr>
        <w:t>- remont elewacji zachodniej w 2020r.</w:t>
      </w:r>
    </w:p>
    <w:p w14:paraId="26E431D6" w14:textId="77777777" w:rsidR="00EC3A69" w:rsidRPr="00B51C49" w:rsidRDefault="00EC3A69" w:rsidP="00537E33">
      <w:pPr>
        <w:pStyle w:val="NormalnyWeb"/>
        <w:spacing w:before="0" w:beforeAutospacing="0" w:after="0" w:afterAutospacing="0" w:line="360" w:lineRule="auto"/>
        <w:ind w:left="851"/>
        <w:jc w:val="left"/>
        <w:rPr>
          <w:rFonts w:asciiTheme="minorHAnsi" w:hAnsiTheme="minorHAnsi" w:cstheme="minorHAnsi"/>
          <w:sz w:val="24"/>
          <w:szCs w:val="24"/>
        </w:rPr>
      </w:pPr>
      <w:r w:rsidRPr="00B51C49">
        <w:rPr>
          <w:rFonts w:asciiTheme="minorHAnsi" w:hAnsiTheme="minorHAnsi" w:cstheme="minorHAnsi"/>
          <w:sz w:val="24"/>
          <w:szCs w:val="24"/>
          <w:bdr w:val="none" w:sz="0" w:space="0" w:color="auto" w:frame="1"/>
        </w:rPr>
        <w:t>- remont elewacji strona wschodnia w 2022r.</w:t>
      </w:r>
    </w:p>
    <w:p w14:paraId="33DF32A0" w14:textId="06F85CF3" w:rsidR="00EC3A69" w:rsidRPr="00B51C49" w:rsidRDefault="00EC3A69" w:rsidP="00537E33">
      <w:pPr>
        <w:pStyle w:val="NormalnyWeb"/>
        <w:spacing w:before="0" w:beforeAutospacing="0" w:after="0" w:afterAutospacing="0" w:line="360" w:lineRule="auto"/>
        <w:ind w:left="851"/>
        <w:jc w:val="left"/>
        <w:rPr>
          <w:rFonts w:asciiTheme="minorHAnsi" w:hAnsiTheme="minorHAnsi" w:cstheme="minorHAnsi"/>
          <w:sz w:val="24"/>
          <w:szCs w:val="24"/>
        </w:rPr>
      </w:pPr>
      <w:r w:rsidRPr="00B51C49">
        <w:rPr>
          <w:rFonts w:asciiTheme="minorHAnsi" w:hAnsiTheme="minorHAnsi" w:cstheme="minorHAnsi"/>
          <w:sz w:val="24"/>
          <w:szCs w:val="24"/>
          <w:bdr w:val="none" w:sz="0" w:space="0" w:color="auto" w:frame="1"/>
        </w:rPr>
        <w:t>- budynek znajduje się w ewidencji zabytków nieruchomych pod nr 683 (z 2020r.)</w:t>
      </w:r>
    </w:p>
    <w:p w14:paraId="14A5E278" w14:textId="19D1B2EE" w:rsidR="00EC3A69" w:rsidRPr="00B51C49" w:rsidRDefault="00EC3A69" w:rsidP="00537E33">
      <w:pPr>
        <w:pStyle w:val="NormalnyWeb"/>
        <w:numPr>
          <w:ilvl w:val="0"/>
          <w:numId w:val="58"/>
        </w:numPr>
        <w:spacing w:before="0" w:beforeAutospacing="0" w:after="0" w:afterAutospacing="0" w:line="360" w:lineRule="auto"/>
        <w:jc w:val="left"/>
        <w:rPr>
          <w:rFonts w:asciiTheme="minorHAnsi" w:hAnsiTheme="minorHAnsi" w:cstheme="minorHAnsi"/>
          <w:b/>
          <w:bCs/>
          <w:sz w:val="24"/>
          <w:szCs w:val="24"/>
          <w:bdr w:val="none" w:sz="0" w:space="0" w:color="auto" w:frame="1"/>
        </w:rPr>
      </w:pPr>
      <w:r w:rsidRPr="00B51C49">
        <w:rPr>
          <w:rFonts w:asciiTheme="minorHAnsi" w:hAnsiTheme="minorHAnsi" w:cstheme="minorHAnsi"/>
          <w:b/>
          <w:bCs/>
          <w:sz w:val="24"/>
          <w:szCs w:val="24"/>
          <w:bdr w:val="none" w:sz="0" w:space="0" w:color="auto" w:frame="1"/>
        </w:rPr>
        <w:t xml:space="preserve">Budynek przy ul Narutowicza 59a (dawniej: </w:t>
      </w:r>
      <w:r w:rsidRPr="00B51C49">
        <w:rPr>
          <w:rFonts w:asciiTheme="minorHAnsi" w:hAnsiTheme="minorHAnsi" w:cstheme="minorHAnsi"/>
          <w:b/>
          <w:bCs/>
          <w:sz w:val="24"/>
          <w:szCs w:val="24"/>
        </w:rPr>
        <w:t xml:space="preserve">Gimnazjum Żeńskie im. </w:t>
      </w:r>
      <w:proofErr w:type="spellStart"/>
      <w:r w:rsidRPr="00B51C49">
        <w:rPr>
          <w:rFonts w:asciiTheme="minorHAnsi" w:hAnsiTheme="minorHAnsi" w:cstheme="minorHAnsi"/>
          <w:b/>
          <w:bCs/>
          <w:sz w:val="24"/>
          <w:szCs w:val="24"/>
        </w:rPr>
        <w:t>H.Miklaszewskiej</w:t>
      </w:r>
      <w:proofErr w:type="spellEnd"/>
      <w:r w:rsidRPr="00B51C49">
        <w:rPr>
          <w:rFonts w:asciiTheme="minorHAnsi" w:hAnsiTheme="minorHAnsi" w:cstheme="minorHAnsi"/>
          <w:b/>
          <w:bCs/>
          <w:sz w:val="24"/>
          <w:szCs w:val="24"/>
        </w:rPr>
        <w:t>) – obecnie budynek Wydziału Studiów Międzynarodowych i Politologicznych UŁ</w:t>
      </w:r>
    </w:p>
    <w:p w14:paraId="3AEDCDDE" w14:textId="79AD7ACC" w:rsidR="00EC3A69" w:rsidRPr="00B51C49" w:rsidRDefault="00EC3A69" w:rsidP="00537E33">
      <w:pPr>
        <w:pStyle w:val="NormalnyWeb"/>
        <w:spacing w:before="0" w:beforeAutospacing="0" w:after="0" w:afterAutospacing="0" w:line="360" w:lineRule="auto"/>
        <w:ind w:left="851"/>
        <w:jc w:val="left"/>
        <w:rPr>
          <w:rFonts w:asciiTheme="minorHAnsi" w:hAnsiTheme="minorHAnsi" w:cstheme="minorHAnsi"/>
          <w:sz w:val="24"/>
          <w:szCs w:val="24"/>
        </w:rPr>
      </w:pPr>
      <w:r w:rsidRPr="00B51C49">
        <w:rPr>
          <w:rFonts w:asciiTheme="minorHAnsi" w:hAnsiTheme="minorHAnsi" w:cstheme="minorHAnsi"/>
          <w:sz w:val="24"/>
          <w:szCs w:val="24"/>
          <w:bdr w:val="none" w:sz="0" w:space="0" w:color="auto" w:frame="1"/>
        </w:rPr>
        <w:t>- rok budowy 1915</w:t>
      </w:r>
    </w:p>
    <w:p w14:paraId="4FFF80EF" w14:textId="0F4CEA3C" w:rsidR="00EC3A69" w:rsidRPr="00B51C49" w:rsidRDefault="00EC3A69" w:rsidP="00537E33">
      <w:pPr>
        <w:pStyle w:val="NormalnyWeb"/>
        <w:spacing w:before="0" w:beforeAutospacing="0" w:after="0" w:afterAutospacing="0" w:line="360" w:lineRule="auto"/>
        <w:ind w:left="851"/>
        <w:jc w:val="left"/>
        <w:rPr>
          <w:rFonts w:asciiTheme="minorHAnsi" w:hAnsiTheme="minorHAnsi" w:cstheme="minorHAnsi"/>
          <w:sz w:val="24"/>
          <w:szCs w:val="24"/>
        </w:rPr>
      </w:pPr>
      <w:r w:rsidRPr="00B51C49">
        <w:rPr>
          <w:rFonts w:asciiTheme="minorHAnsi" w:hAnsiTheme="minorHAnsi" w:cstheme="minorHAnsi"/>
          <w:sz w:val="24"/>
          <w:szCs w:val="24"/>
          <w:bdr w:val="none" w:sz="0" w:space="0" w:color="auto" w:frame="1"/>
        </w:rPr>
        <w:t>- stan techniczny dobry</w:t>
      </w:r>
    </w:p>
    <w:p w14:paraId="26D245EE" w14:textId="3DAED4A2" w:rsidR="00EC3A69" w:rsidRPr="00B51C49" w:rsidRDefault="00EC3A69" w:rsidP="00537E33">
      <w:pPr>
        <w:pStyle w:val="NormalnyWeb"/>
        <w:spacing w:before="0" w:beforeAutospacing="0" w:after="0" w:afterAutospacing="0" w:line="360" w:lineRule="auto"/>
        <w:ind w:left="851"/>
        <w:jc w:val="left"/>
        <w:rPr>
          <w:rFonts w:asciiTheme="minorHAnsi" w:hAnsiTheme="minorHAnsi" w:cstheme="minorHAnsi"/>
          <w:sz w:val="24"/>
          <w:szCs w:val="24"/>
        </w:rPr>
      </w:pPr>
      <w:r w:rsidRPr="00B51C49">
        <w:rPr>
          <w:rFonts w:asciiTheme="minorHAnsi" w:hAnsiTheme="minorHAnsi" w:cstheme="minorHAnsi"/>
          <w:sz w:val="24"/>
          <w:szCs w:val="24"/>
          <w:bdr w:val="none" w:sz="0" w:space="0" w:color="auto" w:frame="1"/>
        </w:rPr>
        <w:t>- budynek znajduje się w ewidencji zabytków nieruchomych pod nr 759 (z 2020r.)</w:t>
      </w:r>
    </w:p>
    <w:p w14:paraId="60F50CAE" w14:textId="334EB840" w:rsidR="00EC3A69" w:rsidRPr="00B51C49" w:rsidRDefault="00EC3A69" w:rsidP="00537E33">
      <w:pPr>
        <w:pStyle w:val="NormalnyWeb"/>
        <w:numPr>
          <w:ilvl w:val="0"/>
          <w:numId w:val="58"/>
        </w:numPr>
        <w:spacing w:before="0" w:beforeAutospacing="0" w:after="0" w:afterAutospacing="0" w:line="360" w:lineRule="auto"/>
        <w:jc w:val="left"/>
        <w:rPr>
          <w:rFonts w:asciiTheme="minorHAnsi" w:hAnsiTheme="minorHAnsi" w:cstheme="minorHAnsi"/>
          <w:b/>
          <w:bCs/>
          <w:sz w:val="24"/>
          <w:szCs w:val="24"/>
          <w:bdr w:val="none" w:sz="0" w:space="0" w:color="auto" w:frame="1"/>
        </w:rPr>
      </w:pPr>
      <w:r w:rsidRPr="00B51C49">
        <w:rPr>
          <w:rFonts w:asciiTheme="minorHAnsi" w:hAnsiTheme="minorHAnsi" w:cstheme="minorHAnsi"/>
          <w:b/>
          <w:bCs/>
          <w:sz w:val="24"/>
          <w:szCs w:val="24"/>
          <w:bdr w:val="none" w:sz="0" w:space="0" w:color="auto" w:frame="1"/>
        </w:rPr>
        <w:lastRenderedPageBreak/>
        <w:t>Budynek przy ul Narutowicza 65/</w:t>
      </w:r>
      <w:proofErr w:type="spellStart"/>
      <w:r w:rsidRPr="00B51C49">
        <w:rPr>
          <w:rFonts w:asciiTheme="minorHAnsi" w:hAnsiTheme="minorHAnsi" w:cstheme="minorHAnsi"/>
          <w:b/>
          <w:bCs/>
          <w:sz w:val="24"/>
          <w:szCs w:val="24"/>
          <w:bdr w:val="none" w:sz="0" w:space="0" w:color="auto" w:frame="1"/>
        </w:rPr>
        <w:t>Lindleya</w:t>
      </w:r>
      <w:proofErr w:type="spellEnd"/>
      <w:r w:rsidRPr="00B51C49">
        <w:rPr>
          <w:rFonts w:asciiTheme="minorHAnsi" w:hAnsiTheme="minorHAnsi" w:cstheme="minorHAnsi"/>
          <w:b/>
          <w:bCs/>
          <w:sz w:val="24"/>
          <w:szCs w:val="24"/>
          <w:bdr w:val="none" w:sz="0" w:space="0" w:color="auto" w:frame="1"/>
        </w:rPr>
        <w:t xml:space="preserve"> 3 (dawniej: </w:t>
      </w:r>
      <w:r w:rsidRPr="00B51C49">
        <w:rPr>
          <w:rFonts w:asciiTheme="minorHAnsi" w:hAnsiTheme="minorHAnsi" w:cstheme="minorHAnsi"/>
          <w:b/>
          <w:bCs/>
          <w:sz w:val="24"/>
          <w:szCs w:val="24"/>
        </w:rPr>
        <w:t>Budynek Biurowy Wydziału Kanalizacji i Wodociągów Magistratu m. Łodzi) – obecnie budynek Wydziału Filozoficzno-Historycznego i Wydziału Studiów Międzynarodowych i Politologicznych UŁ</w:t>
      </w:r>
    </w:p>
    <w:p w14:paraId="33F4550A" w14:textId="73DE3BE6" w:rsidR="00EC3A69" w:rsidRPr="00B51C49" w:rsidRDefault="00EC3A69" w:rsidP="00537E33">
      <w:pPr>
        <w:pStyle w:val="NormalnyWeb"/>
        <w:spacing w:before="0" w:beforeAutospacing="0" w:after="0" w:afterAutospacing="0" w:line="360" w:lineRule="auto"/>
        <w:ind w:left="851"/>
        <w:jc w:val="left"/>
        <w:rPr>
          <w:rFonts w:asciiTheme="minorHAnsi" w:hAnsiTheme="minorHAnsi" w:cstheme="minorHAnsi"/>
          <w:sz w:val="24"/>
          <w:szCs w:val="24"/>
        </w:rPr>
      </w:pPr>
      <w:r w:rsidRPr="00B51C49">
        <w:rPr>
          <w:rFonts w:asciiTheme="minorHAnsi" w:hAnsiTheme="minorHAnsi" w:cstheme="minorHAnsi"/>
          <w:sz w:val="24"/>
          <w:szCs w:val="24"/>
          <w:bdr w:val="none" w:sz="0" w:space="0" w:color="auto" w:frame="1"/>
        </w:rPr>
        <w:t>- rok budowy 1930</w:t>
      </w:r>
    </w:p>
    <w:p w14:paraId="3F6F34B4" w14:textId="7DAD13D1" w:rsidR="00EC3A69" w:rsidRPr="00B51C49" w:rsidRDefault="00EC3A69" w:rsidP="00537E33">
      <w:pPr>
        <w:pStyle w:val="NormalnyWeb"/>
        <w:spacing w:before="0" w:beforeAutospacing="0" w:after="0" w:afterAutospacing="0" w:line="360" w:lineRule="auto"/>
        <w:ind w:left="851"/>
        <w:jc w:val="left"/>
        <w:rPr>
          <w:rFonts w:asciiTheme="minorHAnsi" w:hAnsiTheme="minorHAnsi" w:cstheme="minorHAnsi"/>
          <w:sz w:val="24"/>
          <w:szCs w:val="24"/>
        </w:rPr>
      </w:pPr>
      <w:r w:rsidRPr="00B51C49">
        <w:rPr>
          <w:rFonts w:asciiTheme="minorHAnsi" w:hAnsiTheme="minorHAnsi" w:cstheme="minorHAnsi"/>
          <w:sz w:val="24"/>
          <w:szCs w:val="24"/>
          <w:bdr w:val="none" w:sz="0" w:space="0" w:color="auto" w:frame="1"/>
        </w:rPr>
        <w:t>- modernizacja 2016</w:t>
      </w:r>
    </w:p>
    <w:p w14:paraId="2845AF97" w14:textId="63D84BCA" w:rsidR="00EC3A69" w:rsidRPr="00B51C49" w:rsidRDefault="00EC3A69" w:rsidP="00537E33">
      <w:pPr>
        <w:pStyle w:val="NormalnyWeb"/>
        <w:spacing w:before="0" w:beforeAutospacing="0" w:after="0" w:afterAutospacing="0" w:line="360" w:lineRule="auto"/>
        <w:ind w:left="851"/>
        <w:jc w:val="left"/>
        <w:rPr>
          <w:rFonts w:asciiTheme="minorHAnsi" w:hAnsiTheme="minorHAnsi" w:cstheme="minorHAnsi"/>
          <w:sz w:val="24"/>
          <w:szCs w:val="24"/>
        </w:rPr>
      </w:pPr>
      <w:r w:rsidRPr="00B51C49">
        <w:rPr>
          <w:rFonts w:asciiTheme="minorHAnsi" w:hAnsiTheme="minorHAnsi" w:cstheme="minorHAnsi"/>
          <w:sz w:val="24"/>
          <w:szCs w:val="24"/>
          <w:bdr w:val="none" w:sz="0" w:space="0" w:color="auto" w:frame="1"/>
        </w:rPr>
        <w:t>- stan techniczny dobry</w:t>
      </w:r>
    </w:p>
    <w:p w14:paraId="58CEC859" w14:textId="2BB512A1" w:rsidR="00EC3A69" w:rsidRPr="00B51C49" w:rsidRDefault="00EC3A69" w:rsidP="00537E33">
      <w:pPr>
        <w:pStyle w:val="NormalnyWeb"/>
        <w:spacing w:before="0" w:beforeAutospacing="0" w:after="0" w:afterAutospacing="0" w:line="360" w:lineRule="auto"/>
        <w:ind w:left="851"/>
        <w:jc w:val="left"/>
        <w:rPr>
          <w:rFonts w:asciiTheme="minorHAnsi" w:hAnsiTheme="minorHAnsi" w:cstheme="minorHAnsi"/>
          <w:sz w:val="24"/>
          <w:szCs w:val="24"/>
        </w:rPr>
      </w:pPr>
      <w:r w:rsidRPr="00B51C49">
        <w:rPr>
          <w:rFonts w:asciiTheme="minorHAnsi" w:hAnsiTheme="minorHAnsi" w:cstheme="minorHAnsi"/>
          <w:sz w:val="24"/>
          <w:szCs w:val="24"/>
          <w:bdr w:val="none" w:sz="0" w:space="0" w:color="auto" w:frame="1"/>
        </w:rPr>
        <w:t>- budynek znajduje się w ewidencji zabytków nieruchomych pod nr 608 (z 2020r.)</w:t>
      </w:r>
    </w:p>
    <w:p w14:paraId="0FE8F313" w14:textId="5263989E" w:rsidR="00EC3A69" w:rsidRPr="00B51C49" w:rsidRDefault="00EC3A69" w:rsidP="00537E33">
      <w:pPr>
        <w:pStyle w:val="NormalnyWeb"/>
        <w:numPr>
          <w:ilvl w:val="0"/>
          <w:numId w:val="58"/>
        </w:numPr>
        <w:spacing w:before="0" w:beforeAutospacing="0" w:after="0" w:afterAutospacing="0" w:line="360" w:lineRule="auto"/>
        <w:jc w:val="left"/>
        <w:rPr>
          <w:rFonts w:asciiTheme="minorHAnsi" w:hAnsiTheme="minorHAnsi" w:cstheme="minorHAnsi"/>
          <w:sz w:val="24"/>
          <w:szCs w:val="24"/>
        </w:rPr>
      </w:pPr>
      <w:r w:rsidRPr="00B51C49">
        <w:rPr>
          <w:rFonts w:asciiTheme="minorHAnsi" w:hAnsiTheme="minorHAnsi" w:cstheme="minorHAnsi"/>
          <w:b/>
          <w:bCs/>
          <w:sz w:val="24"/>
          <w:szCs w:val="24"/>
          <w:bdr w:val="none" w:sz="0" w:space="0" w:color="auto" w:frame="1"/>
        </w:rPr>
        <w:t xml:space="preserve">Budynek przy ul Pomorska 46/48 (dawniej: </w:t>
      </w:r>
      <w:r w:rsidRPr="00B51C49">
        <w:rPr>
          <w:rFonts w:asciiTheme="minorHAnsi" w:hAnsiTheme="minorHAnsi" w:cstheme="minorHAnsi"/>
          <w:b/>
          <w:bCs/>
          <w:sz w:val="24"/>
          <w:szCs w:val="24"/>
        </w:rPr>
        <w:t>Szkoła rzemieślnicza „Talmud-Tora” Żydowskiego Towarzystwa Dobroczynności (budynek szkoły i budynek warsztatów), obecnie budynek Wydziału Nauk o Wychowaniu UŁ</w:t>
      </w:r>
    </w:p>
    <w:p w14:paraId="76C1D33A" w14:textId="0908E256" w:rsidR="00EC3A69" w:rsidRPr="00B51C49" w:rsidRDefault="00EC3A69" w:rsidP="00537E33">
      <w:pPr>
        <w:pStyle w:val="NormalnyWeb"/>
        <w:spacing w:before="0" w:beforeAutospacing="0" w:after="0" w:afterAutospacing="0" w:line="360" w:lineRule="auto"/>
        <w:ind w:left="851"/>
        <w:jc w:val="left"/>
        <w:rPr>
          <w:rFonts w:asciiTheme="minorHAnsi" w:hAnsiTheme="minorHAnsi" w:cstheme="minorHAnsi"/>
          <w:sz w:val="24"/>
          <w:szCs w:val="24"/>
        </w:rPr>
      </w:pPr>
      <w:r w:rsidRPr="00B51C49">
        <w:rPr>
          <w:rFonts w:asciiTheme="minorHAnsi" w:hAnsiTheme="minorHAnsi" w:cstheme="minorHAnsi"/>
          <w:sz w:val="24"/>
          <w:szCs w:val="24"/>
          <w:bdr w:val="none" w:sz="0" w:space="0" w:color="auto" w:frame="1"/>
        </w:rPr>
        <w:t>- rok budowy 1910</w:t>
      </w:r>
    </w:p>
    <w:p w14:paraId="048FA037" w14:textId="77777777" w:rsidR="00537E33" w:rsidRDefault="00EC3A69" w:rsidP="00537E33">
      <w:pPr>
        <w:pStyle w:val="NormalnyWeb"/>
        <w:spacing w:before="0" w:beforeAutospacing="0" w:after="0" w:afterAutospacing="0" w:line="360" w:lineRule="auto"/>
        <w:ind w:left="851"/>
        <w:jc w:val="left"/>
        <w:rPr>
          <w:rFonts w:asciiTheme="minorHAnsi" w:hAnsiTheme="minorHAnsi" w:cstheme="minorHAnsi"/>
          <w:sz w:val="24"/>
          <w:szCs w:val="24"/>
          <w:bdr w:val="none" w:sz="0" w:space="0" w:color="auto" w:frame="1"/>
        </w:rPr>
      </w:pPr>
      <w:r w:rsidRPr="00B51C49">
        <w:rPr>
          <w:rFonts w:asciiTheme="minorHAnsi" w:hAnsiTheme="minorHAnsi" w:cstheme="minorHAnsi"/>
          <w:sz w:val="24"/>
          <w:szCs w:val="24"/>
          <w:bdr w:val="none" w:sz="0" w:space="0" w:color="auto" w:frame="1"/>
        </w:rPr>
        <w:t>- przebudowa 1999-2004      </w:t>
      </w:r>
    </w:p>
    <w:p w14:paraId="6AE44D40" w14:textId="265ACDA3" w:rsidR="00EC3A69" w:rsidRPr="00B51C49" w:rsidRDefault="00EC3A69" w:rsidP="00537E33">
      <w:pPr>
        <w:pStyle w:val="NormalnyWeb"/>
        <w:spacing w:before="0" w:beforeAutospacing="0" w:after="0" w:afterAutospacing="0" w:line="360" w:lineRule="auto"/>
        <w:ind w:left="851"/>
        <w:jc w:val="left"/>
        <w:rPr>
          <w:rFonts w:asciiTheme="minorHAnsi" w:hAnsiTheme="minorHAnsi" w:cstheme="minorHAnsi"/>
          <w:sz w:val="24"/>
          <w:szCs w:val="24"/>
        </w:rPr>
      </w:pPr>
      <w:r w:rsidRPr="00B51C49">
        <w:rPr>
          <w:rFonts w:asciiTheme="minorHAnsi" w:hAnsiTheme="minorHAnsi" w:cstheme="minorHAnsi"/>
          <w:sz w:val="24"/>
          <w:szCs w:val="24"/>
          <w:bdr w:val="none" w:sz="0" w:space="0" w:color="auto" w:frame="1"/>
        </w:rPr>
        <w:t>- stan techniczny dobry</w:t>
      </w:r>
    </w:p>
    <w:p w14:paraId="37FC394D" w14:textId="60A96CBD" w:rsidR="00EC3A69" w:rsidRPr="00B51C49" w:rsidRDefault="00EC3A69" w:rsidP="00537E33">
      <w:pPr>
        <w:pStyle w:val="NormalnyWeb"/>
        <w:spacing w:before="0" w:beforeAutospacing="0" w:after="0" w:afterAutospacing="0" w:line="360" w:lineRule="auto"/>
        <w:ind w:left="851"/>
        <w:jc w:val="left"/>
        <w:rPr>
          <w:rFonts w:asciiTheme="minorHAnsi" w:hAnsiTheme="minorHAnsi" w:cstheme="minorHAnsi"/>
          <w:sz w:val="24"/>
          <w:szCs w:val="24"/>
        </w:rPr>
      </w:pPr>
      <w:r w:rsidRPr="00B51C49">
        <w:rPr>
          <w:rFonts w:asciiTheme="minorHAnsi" w:hAnsiTheme="minorHAnsi" w:cstheme="minorHAnsi"/>
          <w:sz w:val="24"/>
          <w:szCs w:val="24"/>
          <w:bdr w:val="none" w:sz="0" w:space="0" w:color="auto" w:frame="1"/>
        </w:rPr>
        <w:t>- budynek znajduje się w ewidencji zabytków nieruchomych pod nr 1241 (z 2020r.)</w:t>
      </w:r>
    </w:p>
    <w:p w14:paraId="622F1BBB" w14:textId="6E0B708B" w:rsidR="00EC3A69" w:rsidRPr="00B51C49" w:rsidRDefault="00EC3A69" w:rsidP="00537E33">
      <w:pPr>
        <w:pStyle w:val="NormalnyWeb"/>
        <w:numPr>
          <w:ilvl w:val="0"/>
          <w:numId w:val="58"/>
        </w:numPr>
        <w:spacing w:before="0" w:beforeAutospacing="0" w:after="0" w:afterAutospacing="0" w:line="360" w:lineRule="auto"/>
        <w:jc w:val="left"/>
        <w:rPr>
          <w:rFonts w:asciiTheme="minorHAnsi" w:hAnsiTheme="minorHAnsi" w:cstheme="minorHAnsi"/>
          <w:b/>
          <w:bCs/>
          <w:sz w:val="24"/>
          <w:szCs w:val="24"/>
          <w:bdr w:val="none" w:sz="0" w:space="0" w:color="auto" w:frame="1"/>
        </w:rPr>
      </w:pPr>
      <w:r w:rsidRPr="00B51C49">
        <w:rPr>
          <w:rFonts w:asciiTheme="minorHAnsi" w:hAnsiTheme="minorHAnsi" w:cstheme="minorHAnsi"/>
          <w:b/>
          <w:bCs/>
          <w:sz w:val="24"/>
          <w:szCs w:val="24"/>
          <w:bdr w:val="none" w:sz="0" w:space="0" w:color="auto" w:frame="1"/>
        </w:rPr>
        <w:t xml:space="preserve">Budynek przy ul Rewolucji 1905 nr 66 (dawniej: </w:t>
      </w:r>
      <w:r w:rsidRPr="00B51C49">
        <w:rPr>
          <w:rFonts w:asciiTheme="minorHAnsi" w:hAnsiTheme="minorHAnsi" w:cstheme="minorHAnsi"/>
          <w:b/>
          <w:bCs/>
          <w:sz w:val="24"/>
          <w:szCs w:val="24"/>
        </w:rPr>
        <w:t>Sierociniec dla Dzieci Wyznania Mojżeszowego „Przytulisko”)</w:t>
      </w:r>
    </w:p>
    <w:p w14:paraId="4447D031" w14:textId="0FB37CF6" w:rsidR="00EC3A69" w:rsidRPr="00B51C49" w:rsidRDefault="00EC3A69" w:rsidP="00537E33">
      <w:pPr>
        <w:pStyle w:val="NormalnyWeb"/>
        <w:spacing w:before="0" w:beforeAutospacing="0" w:after="0" w:afterAutospacing="0" w:line="360" w:lineRule="auto"/>
        <w:ind w:left="851"/>
        <w:jc w:val="left"/>
        <w:rPr>
          <w:rFonts w:asciiTheme="minorHAnsi" w:hAnsiTheme="minorHAnsi" w:cstheme="minorHAnsi"/>
          <w:sz w:val="24"/>
          <w:szCs w:val="24"/>
          <w:bdr w:val="none" w:sz="0" w:space="0" w:color="auto" w:frame="1"/>
        </w:rPr>
      </w:pPr>
      <w:r w:rsidRPr="00B51C49">
        <w:rPr>
          <w:rFonts w:asciiTheme="minorHAnsi" w:hAnsiTheme="minorHAnsi" w:cstheme="minorHAnsi"/>
          <w:sz w:val="24"/>
          <w:szCs w:val="24"/>
          <w:bdr w:val="none" w:sz="0" w:space="0" w:color="auto" w:frame="1"/>
        </w:rPr>
        <w:t>- rok budowy 1910  </w:t>
      </w:r>
    </w:p>
    <w:p w14:paraId="120AB9ED" w14:textId="3590D120" w:rsidR="00EC3A69" w:rsidRPr="00B51C49" w:rsidRDefault="00EC3A69" w:rsidP="00537E33">
      <w:pPr>
        <w:pStyle w:val="NormalnyWeb"/>
        <w:spacing w:before="0" w:beforeAutospacing="0" w:after="0" w:afterAutospacing="0" w:line="360" w:lineRule="auto"/>
        <w:ind w:left="851"/>
        <w:jc w:val="left"/>
        <w:rPr>
          <w:rFonts w:asciiTheme="minorHAnsi" w:hAnsiTheme="minorHAnsi" w:cstheme="minorHAnsi"/>
          <w:sz w:val="24"/>
          <w:szCs w:val="24"/>
        </w:rPr>
      </w:pPr>
      <w:r w:rsidRPr="00B51C49">
        <w:rPr>
          <w:rFonts w:asciiTheme="minorHAnsi" w:hAnsiTheme="minorHAnsi" w:cstheme="minorHAnsi"/>
          <w:sz w:val="24"/>
          <w:szCs w:val="24"/>
          <w:bdr w:val="none" w:sz="0" w:space="0" w:color="auto" w:frame="1"/>
        </w:rPr>
        <w:t>- modernizacja 2022               </w:t>
      </w:r>
    </w:p>
    <w:p w14:paraId="408B6F92" w14:textId="5BC527B2" w:rsidR="00EC3A69" w:rsidRPr="00B51C49" w:rsidRDefault="00EC3A69" w:rsidP="00537E33">
      <w:pPr>
        <w:pStyle w:val="NormalnyWeb"/>
        <w:spacing w:before="0" w:beforeAutospacing="0" w:after="0" w:afterAutospacing="0" w:line="360" w:lineRule="auto"/>
        <w:ind w:left="851"/>
        <w:jc w:val="left"/>
        <w:rPr>
          <w:rFonts w:asciiTheme="minorHAnsi" w:hAnsiTheme="minorHAnsi" w:cstheme="minorHAnsi"/>
          <w:sz w:val="24"/>
          <w:szCs w:val="24"/>
          <w:bdr w:val="none" w:sz="0" w:space="0" w:color="auto" w:frame="1"/>
        </w:rPr>
      </w:pPr>
      <w:r w:rsidRPr="00B51C49">
        <w:rPr>
          <w:rFonts w:asciiTheme="minorHAnsi" w:hAnsiTheme="minorHAnsi" w:cstheme="minorHAnsi"/>
          <w:sz w:val="24"/>
          <w:szCs w:val="24"/>
          <w:bdr w:val="none" w:sz="0" w:space="0" w:color="auto" w:frame="1"/>
        </w:rPr>
        <w:t xml:space="preserve">- stan techniczny b. dobry  </w:t>
      </w:r>
    </w:p>
    <w:p w14:paraId="0E22DEEC" w14:textId="279D574A" w:rsidR="00EC3A69" w:rsidRPr="00B51C49" w:rsidRDefault="00EC3A69" w:rsidP="00537E33">
      <w:pPr>
        <w:pStyle w:val="NormalnyWeb"/>
        <w:spacing w:before="0" w:beforeAutospacing="0" w:after="0" w:afterAutospacing="0" w:line="360" w:lineRule="auto"/>
        <w:ind w:left="851"/>
        <w:jc w:val="left"/>
        <w:rPr>
          <w:rFonts w:asciiTheme="minorHAnsi" w:hAnsiTheme="minorHAnsi" w:cstheme="minorHAnsi"/>
          <w:sz w:val="24"/>
          <w:szCs w:val="24"/>
        </w:rPr>
      </w:pPr>
      <w:r w:rsidRPr="00B51C49">
        <w:rPr>
          <w:rFonts w:asciiTheme="minorHAnsi" w:hAnsiTheme="minorHAnsi" w:cstheme="minorHAnsi"/>
          <w:sz w:val="24"/>
          <w:szCs w:val="24"/>
          <w:bdr w:val="none" w:sz="0" w:space="0" w:color="auto" w:frame="1"/>
        </w:rPr>
        <w:t>- budynek znajduje się w ewidencji zabytków nieruchomych pod nr 1453 (z 2020r.)</w:t>
      </w:r>
    </w:p>
    <w:p w14:paraId="6ACEBA94" w14:textId="08A325E2" w:rsidR="00EC3A69" w:rsidRPr="00B51C49" w:rsidRDefault="00EC3A69" w:rsidP="00537E33">
      <w:pPr>
        <w:pStyle w:val="NormalnyWeb"/>
        <w:numPr>
          <w:ilvl w:val="0"/>
          <w:numId w:val="58"/>
        </w:numPr>
        <w:spacing w:before="0" w:beforeAutospacing="0" w:after="0" w:afterAutospacing="0" w:line="360" w:lineRule="auto"/>
        <w:jc w:val="left"/>
        <w:rPr>
          <w:rFonts w:asciiTheme="minorHAnsi" w:hAnsiTheme="minorHAnsi" w:cstheme="minorHAnsi"/>
          <w:sz w:val="24"/>
          <w:szCs w:val="24"/>
        </w:rPr>
      </w:pPr>
      <w:r w:rsidRPr="00B51C49">
        <w:rPr>
          <w:rFonts w:asciiTheme="minorHAnsi" w:hAnsiTheme="minorHAnsi" w:cstheme="minorHAnsi"/>
          <w:b/>
          <w:bCs/>
          <w:sz w:val="24"/>
          <w:szCs w:val="24"/>
          <w:bdr w:val="none" w:sz="0" w:space="0" w:color="auto" w:frame="1"/>
        </w:rPr>
        <w:t>Zespół budynków przy ul Kilińskiego 101</w:t>
      </w:r>
    </w:p>
    <w:p w14:paraId="17D8BE79" w14:textId="30399E8D" w:rsidR="00EC3A69" w:rsidRPr="00B51C49" w:rsidRDefault="00EC3A69" w:rsidP="00537E33">
      <w:pPr>
        <w:pStyle w:val="NormalnyWeb"/>
        <w:spacing w:before="0" w:beforeAutospacing="0" w:after="0" w:afterAutospacing="0" w:line="360" w:lineRule="auto"/>
        <w:ind w:left="851"/>
        <w:jc w:val="left"/>
        <w:rPr>
          <w:rFonts w:asciiTheme="minorHAnsi" w:hAnsiTheme="minorHAnsi" w:cstheme="minorHAnsi"/>
          <w:sz w:val="24"/>
          <w:szCs w:val="24"/>
        </w:rPr>
      </w:pPr>
      <w:r w:rsidRPr="00B51C49">
        <w:rPr>
          <w:rFonts w:asciiTheme="minorHAnsi" w:hAnsiTheme="minorHAnsi" w:cstheme="minorHAnsi"/>
          <w:sz w:val="24"/>
          <w:szCs w:val="24"/>
          <w:bdr w:val="none" w:sz="0" w:space="0" w:color="auto" w:frame="1"/>
        </w:rPr>
        <w:t>- rok budowy budynku gł. koniec XIX wieku, rozbudowa 1924</w:t>
      </w:r>
    </w:p>
    <w:p w14:paraId="710FE16D" w14:textId="48A98A36" w:rsidR="00EC3A69" w:rsidRPr="00B51C49" w:rsidRDefault="00EC3A69" w:rsidP="00537E33">
      <w:pPr>
        <w:pStyle w:val="NormalnyWeb"/>
        <w:spacing w:before="0" w:beforeAutospacing="0" w:after="0" w:afterAutospacing="0" w:line="360" w:lineRule="auto"/>
        <w:ind w:left="851"/>
        <w:jc w:val="left"/>
        <w:rPr>
          <w:rFonts w:asciiTheme="minorHAnsi" w:hAnsiTheme="minorHAnsi" w:cstheme="minorHAnsi"/>
          <w:sz w:val="24"/>
          <w:szCs w:val="24"/>
        </w:rPr>
      </w:pPr>
      <w:r w:rsidRPr="00B51C49">
        <w:rPr>
          <w:rFonts w:asciiTheme="minorHAnsi" w:hAnsiTheme="minorHAnsi" w:cstheme="minorHAnsi"/>
          <w:sz w:val="24"/>
          <w:szCs w:val="24"/>
          <w:bdr w:val="none" w:sz="0" w:space="0" w:color="auto" w:frame="1"/>
        </w:rPr>
        <w:t>- rob budowy budynku pomocniczego, lata 60te XIX wieku                 </w:t>
      </w:r>
    </w:p>
    <w:p w14:paraId="0947F8A7" w14:textId="3BB2FED9" w:rsidR="00EC3A69" w:rsidRPr="00B51C49" w:rsidRDefault="00EC3A69" w:rsidP="00537E33">
      <w:pPr>
        <w:pStyle w:val="NormalnyWeb"/>
        <w:spacing w:before="0" w:beforeAutospacing="0" w:after="0" w:afterAutospacing="0" w:line="360" w:lineRule="auto"/>
        <w:ind w:left="851"/>
        <w:jc w:val="left"/>
        <w:rPr>
          <w:rFonts w:asciiTheme="minorHAnsi" w:hAnsiTheme="minorHAnsi" w:cstheme="minorHAnsi"/>
          <w:sz w:val="24"/>
          <w:szCs w:val="24"/>
          <w:bdr w:val="none" w:sz="0" w:space="0" w:color="auto" w:frame="1"/>
        </w:rPr>
      </w:pPr>
      <w:r w:rsidRPr="00B51C49">
        <w:rPr>
          <w:rFonts w:asciiTheme="minorHAnsi" w:hAnsiTheme="minorHAnsi" w:cstheme="minorHAnsi"/>
          <w:sz w:val="24"/>
          <w:szCs w:val="24"/>
          <w:bdr w:val="none" w:sz="0" w:space="0" w:color="auto" w:frame="1"/>
        </w:rPr>
        <w:t>- modernizacja w 2018 r.</w:t>
      </w:r>
    </w:p>
    <w:p w14:paraId="291AE16E" w14:textId="3DF5A889" w:rsidR="00EC3A69" w:rsidRPr="00B51C49" w:rsidRDefault="00EC3A69" w:rsidP="00537E33">
      <w:pPr>
        <w:pStyle w:val="NormalnyWeb"/>
        <w:spacing w:before="0" w:beforeAutospacing="0" w:after="0" w:afterAutospacing="0" w:line="360" w:lineRule="auto"/>
        <w:ind w:left="851"/>
        <w:jc w:val="left"/>
        <w:rPr>
          <w:rFonts w:asciiTheme="minorHAnsi" w:hAnsiTheme="minorHAnsi" w:cstheme="minorHAnsi"/>
          <w:sz w:val="24"/>
          <w:szCs w:val="24"/>
        </w:rPr>
      </w:pPr>
      <w:r w:rsidRPr="00B51C49">
        <w:rPr>
          <w:rFonts w:asciiTheme="minorHAnsi" w:hAnsiTheme="minorHAnsi" w:cstheme="minorHAnsi"/>
          <w:sz w:val="24"/>
          <w:szCs w:val="24"/>
          <w:bdr w:val="none" w:sz="0" w:space="0" w:color="auto" w:frame="1"/>
        </w:rPr>
        <w:t>- stan techniczny b. dobry</w:t>
      </w:r>
    </w:p>
    <w:p w14:paraId="292F27B0" w14:textId="5A2A740B" w:rsidR="00EC3A69" w:rsidRPr="00B51C49" w:rsidRDefault="00EC3A69" w:rsidP="00537E33">
      <w:pPr>
        <w:pStyle w:val="NormalnyWeb"/>
        <w:spacing w:before="0" w:beforeAutospacing="0" w:after="0" w:afterAutospacing="0" w:line="360" w:lineRule="auto"/>
        <w:ind w:left="851"/>
        <w:jc w:val="left"/>
        <w:rPr>
          <w:rFonts w:asciiTheme="minorHAnsi" w:hAnsiTheme="minorHAnsi" w:cstheme="minorHAnsi"/>
          <w:sz w:val="24"/>
          <w:szCs w:val="24"/>
        </w:rPr>
      </w:pPr>
      <w:r w:rsidRPr="00B51C49">
        <w:rPr>
          <w:rFonts w:asciiTheme="minorHAnsi" w:hAnsiTheme="minorHAnsi" w:cstheme="minorHAnsi"/>
          <w:sz w:val="24"/>
          <w:szCs w:val="24"/>
          <w:bdr w:val="none" w:sz="0" w:space="0" w:color="auto" w:frame="1"/>
        </w:rPr>
        <w:t xml:space="preserve">- budynek znajduje się w rejestrze zabytków nieruchomych pod nr </w:t>
      </w:r>
      <w:r w:rsidRPr="00B51C49">
        <w:rPr>
          <w:rFonts w:asciiTheme="minorHAnsi" w:hAnsiTheme="minorHAnsi" w:cstheme="minorHAnsi"/>
          <w:sz w:val="24"/>
          <w:szCs w:val="24"/>
        </w:rPr>
        <w:t>A/34 z 29.03.2007</w:t>
      </w:r>
    </w:p>
    <w:p w14:paraId="1112612F" w14:textId="2A85C4CC" w:rsidR="00EC3A69" w:rsidRPr="00B51C49" w:rsidRDefault="00EC3A69" w:rsidP="00537E33">
      <w:pPr>
        <w:pStyle w:val="NormalnyWeb"/>
        <w:numPr>
          <w:ilvl w:val="0"/>
          <w:numId w:val="58"/>
        </w:numPr>
        <w:spacing w:before="0" w:beforeAutospacing="0" w:after="0" w:afterAutospacing="0" w:line="360" w:lineRule="auto"/>
        <w:jc w:val="left"/>
        <w:rPr>
          <w:rFonts w:asciiTheme="minorHAnsi" w:hAnsiTheme="minorHAnsi" w:cstheme="minorHAnsi"/>
          <w:b/>
          <w:bCs/>
          <w:sz w:val="24"/>
          <w:szCs w:val="24"/>
        </w:rPr>
      </w:pPr>
      <w:r w:rsidRPr="00B51C49">
        <w:rPr>
          <w:rFonts w:asciiTheme="minorHAnsi" w:hAnsiTheme="minorHAnsi" w:cstheme="minorHAnsi"/>
          <w:b/>
          <w:bCs/>
          <w:sz w:val="24"/>
          <w:szCs w:val="24"/>
          <w:bdr w:val="none" w:sz="0" w:space="0" w:color="auto" w:frame="1"/>
        </w:rPr>
        <w:t xml:space="preserve">Budynek przy ul Pomorskiej 161 – </w:t>
      </w:r>
      <w:r w:rsidRPr="00B51C49">
        <w:rPr>
          <w:rFonts w:asciiTheme="minorHAnsi" w:hAnsiTheme="minorHAnsi" w:cstheme="minorHAnsi"/>
          <w:b/>
          <w:bCs/>
          <w:sz w:val="24"/>
          <w:szCs w:val="24"/>
        </w:rPr>
        <w:t xml:space="preserve">(dawniej Mechaniczna Fabryka Pończoch </w:t>
      </w:r>
      <w:proofErr w:type="spellStart"/>
      <w:r w:rsidRPr="00B51C49">
        <w:rPr>
          <w:rFonts w:asciiTheme="minorHAnsi" w:hAnsiTheme="minorHAnsi" w:cstheme="minorHAnsi"/>
          <w:b/>
          <w:bCs/>
          <w:sz w:val="24"/>
          <w:szCs w:val="24"/>
        </w:rPr>
        <w:t>Mozesa</w:t>
      </w:r>
      <w:proofErr w:type="spellEnd"/>
      <w:r w:rsidRPr="00B51C49">
        <w:rPr>
          <w:rFonts w:asciiTheme="minorHAnsi" w:hAnsiTheme="minorHAnsi" w:cstheme="minorHAnsi"/>
          <w:b/>
          <w:bCs/>
          <w:sz w:val="24"/>
          <w:szCs w:val="24"/>
        </w:rPr>
        <w:t xml:space="preserve"> i Jankiela </w:t>
      </w:r>
      <w:proofErr w:type="spellStart"/>
      <w:r w:rsidRPr="00B51C49">
        <w:rPr>
          <w:rFonts w:asciiTheme="minorHAnsi" w:hAnsiTheme="minorHAnsi" w:cstheme="minorHAnsi"/>
          <w:b/>
          <w:bCs/>
          <w:sz w:val="24"/>
          <w:szCs w:val="24"/>
        </w:rPr>
        <w:t>Seidenwurm</w:t>
      </w:r>
      <w:proofErr w:type="spellEnd"/>
      <w:r w:rsidRPr="00B51C49">
        <w:rPr>
          <w:rFonts w:asciiTheme="minorHAnsi" w:hAnsiTheme="minorHAnsi" w:cstheme="minorHAnsi"/>
          <w:b/>
          <w:bCs/>
          <w:sz w:val="24"/>
          <w:szCs w:val="24"/>
        </w:rPr>
        <w:t xml:space="preserve"> (budynek przemysłowy, ogrodzenie)), obecnie Liceum Ogólnokształcące UŁ</w:t>
      </w:r>
    </w:p>
    <w:p w14:paraId="0926FE2D" w14:textId="55CE607A" w:rsidR="00EC3A69" w:rsidRPr="00B51C49" w:rsidRDefault="00EC3A69" w:rsidP="00537E33">
      <w:pPr>
        <w:pStyle w:val="NormalnyWeb"/>
        <w:spacing w:before="0" w:beforeAutospacing="0" w:after="0" w:afterAutospacing="0" w:line="360" w:lineRule="auto"/>
        <w:ind w:left="851"/>
        <w:jc w:val="left"/>
        <w:rPr>
          <w:rFonts w:asciiTheme="minorHAnsi" w:hAnsiTheme="minorHAnsi" w:cstheme="minorHAnsi"/>
          <w:sz w:val="24"/>
          <w:szCs w:val="24"/>
          <w:bdr w:val="none" w:sz="0" w:space="0" w:color="auto" w:frame="1"/>
        </w:rPr>
      </w:pPr>
      <w:r w:rsidRPr="00B51C49">
        <w:rPr>
          <w:rFonts w:asciiTheme="minorHAnsi" w:hAnsiTheme="minorHAnsi" w:cstheme="minorHAnsi"/>
          <w:sz w:val="24"/>
          <w:szCs w:val="24"/>
          <w:bdr w:val="none" w:sz="0" w:space="0" w:color="auto" w:frame="1"/>
        </w:rPr>
        <w:t>- rok budowy budynku przed 1911</w:t>
      </w:r>
    </w:p>
    <w:p w14:paraId="37F1BD5E" w14:textId="5DD21BB5" w:rsidR="00EC3A69" w:rsidRPr="00B51C49" w:rsidRDefault="00EC3A69" w:rsidP="00537E33">
      <w:pPr>
        <w:pStyle w:val="NormalnyWeb"/>
        <w:spacing w:before="0" w:beforeAutospacing="0" w:after="0" w:afterAutospacing="0" w:line="360" w:lineRule="auto"/>
        <w:ind w:left="851"/>
        <w:jc w:val="left"/>
        <w:rPr>
          <w:rFonts w:asciiTheme="minorHAnsi" w:hAnsiTheme="minorHAnsi" w:cstheme="minorHAnsi"/>
          <w:sz w:val="24"/>
          <w:szCs w:val="24"/>
        </w:rPr>
      </w:pPr>
      <w:r w:rsidRPr="00B51C49">
        <w:rPr>
          <w:rFonts w:asciiTheme="minorHAnsi" w:hAnsiTheme="minorHAnsi" w:cstheme="minorHAnsi"/>
          <w:sz w:val="24"/>
          <w:szCs w:val="24"/>
          <w:bdr w:val="none" w:sz="0" w:space="0" w:color="auto" w:frame="1"/>
        </w:rPr>
        <w:lastRenderedPageBreak/>
        <w:t>- remont w 2010</w:t>
      </w:r>
    </w:p>
    <w:p w14:paraId="207AD9BA" w14:textId="29B2B2BF" w:rsidR="00EC3A69" w:rsidRPr="00B51C49" w:rsidRDefault="00EC3A69" w:rsidP="00537E33">
      <w:pPr>
        <w:pStyle w:val="NormalnyWeb"/>
        <w:spacing w:before="0" w:beforeAutospacing="0" w:after="0" w:afterAutospacing="0" w:line="360" w:lineRule="auto"/>
        <w:ind w:left="851"/>
        <w:jc w:val="left"/>
        <w:rPr>
          <w:rFonts w:asciiTheme="minorHAnsi" w:hAnsiTheme="minorHAnsi" w:cstheme="minorHAnsi"/>
          <w:sz w:val="24"/>
          <w:szCs w:val="24"/>
        </w:rPr>
      </w:pPr>
      <w:r w:rsidRPr="00B51C49">
        <w:rPr>
          <w:rFonts w:asciiTheme="minorHAnsi" w:hAnsiTheme="minorHAnsi" w:cstheme="minorHAnsi"/>
          <w:sz w:val="24"/>
          <w:szCs w:val="24"/>
          <w:bdr w:val="none" w:sz="0" w:space="0" w:color="auto" w:frame="1"/>
        </w:rPr>
        <w:t>- budynek znajduje się w ewidencji zabytków nieruchomych pod nr 1260 (z 2020r.)</w:t>
      </w:r>
    </w:p>
    <w:p w14:paraId="23FF8844" w14:textId="015063C8" w:rsidR="00EC3A69" w:rsidRPr="00B51C49" w:rsidRDefault="00EC3A69" w:rsidP="00537E33">
      <w:pPr>
        <w:pStyle w:val="NormalnyWeb"/>
        <w:numPr>
          <w:ilvl w:val="0"/>
          <w:numId w:val="58"/>
        </w:numPr>
        <w:spacing w:before="0" w:beforeAutospacing="0" w:after="0" w:afterAutospacing="0" w:line="360" w:lineRule="auto"/>
        <w:jc w:val="left"/>
        <w:rPr>
          <w:rFonts w:asciiTheme="minorHAnsi" w:hAnsiTheme="minorHAnsi" w:cstheme="minorHAnsi"/>
          <w:sz w:val="24"/>
          <w:szCs w:val="24"/>
        </w:rPr>
      </w:pPr>
      <w:r w:rsidRPr="00B51C49">
        <w:rPr>
          <w:rFonts w:asciiTheme="minorHAnsi" w:hAnsiTheme="minorHAnsi" w:cstheme="minorHAnsi"/>
          <w:b/>
          <w:bCs/>
          <w:sz w:val="24"/>
          <w:szCs w:val="24"/>
          <w:bdr w:val="none" w:sz="0" w:space="0" w:color="auto" w:frame="1"/>
        </w:rPr>
        <w:t xml:space="preserve">Budynek przy ul Sienkiewicza 21 – (dawniej: </w:t>
      </w:r>
      <w:r w:rsidRPr="00B51C49">
        <w:rPr>
          <w:rFonts w:asciiTheme="minorHAnsi" w:hAnsiTheme="minorHAnsi" w:cstheme="minorHAnsi"/>
          <w:b/>
          <w:bCs/>
          <w:sz w:val="24"/>
          <w:szCs w:val="24"/>
        </w:rPr>
        <w:t>Kamienica wielkomiejska)</w:t>
      </w:r>
    </w:p>
    <w:p w14:paraId="1D1B6E6C" w14:textId="11774521" w:rsidR="00EC3A69" w:rsidRPr="00B51C49" w:rsidRDefault="00EC3A69" w:rsidP="00537E33">
      <w:pPr>
        <w:pStyle w:val="NormalnyWeb"/>
        <w:spacing w:before="0" w:beforeAutospacing="0" w:after="0" w:afterAutospacing="0" w:line="360" w:lineRule="auto"/>
        <w:ind w:left="851"/>
        <w:jc w:val="left"/>
        <w:rPr>
          <w:rFonts w:asciiTheme="minorHAnsi" w:hAnsiTheme="minorHAnsi" w:cstheme="minorHAnsi"/>
          <w:sz w:val="24"/>
          <w:szCs w:val="24"/>
          <w:bdr w:val="none" w:sz="0" w:space="0" w:color="auto" w:frame="1"/>
        </w:rPr>
      </w:pPr>
      <w:r w:rsidRPr="00B51C49">
        <w:rPr>
          <w:rFonts w:asciiTheme="minorHAnsi" w:hAnsiTheme="minorHAnsi" w:cstheme="minorHAnsi"/>
          <w:sz w:val="24"/>
          <w:szCs w:val="24"/>
          <w:bdr w:val="none" w:sz="0" w:space="0" w:color="auto" w:frame="1"/>
        </w:rPr>
        <w:t>- rok budowy budynku przed 1900</w:t>
      </w:r>
    </w:p>
    <w:p w14:paraId="4067F748" w14:textId="4F289E91" w:rsidR="00EC3A69" w:rsidRPr="00B51C49" w:rsidRDefault="00EC3A69" w:rsidP="00537E33">
      <w:pPr>
        <w:pStyle w:val="NormalnyWeb"/>
        <w:spacing w:before="0" w:beforeAutospacing="0" w:after="0" w:afterAutospacing="0" w:line="360" w:lineRule="auto"/>
        <w:ind w:left="851"/>
        <w:jc w:val="left"/>
        <w:rPr>
          <w:rFonts w:asciiTheme="minorHAnsi" w:hAnsiTheme="minorHAnsi" w:cstheme="minorHAnsi"/>
          <w:sz w:val="24"/>
          <w:szCs w:val="24"/>
        </w:rPr>
      </w:pPr>
      <w:r w:rsidRPr="00B51C49">
        <w:rPr>
          <w:rFonts w:asciiTheme="minorHAnsi" w:hAnsiTheme="minorHAnsi" w:cstheme="minorHAnsi"/>
          <w:sz w:val="24"/>
          <w:szCs w:val="24"/>
          <w:bdr w:val="none" w:sz="0" w:space="0" w:color="auto" w:frame="1"/>
        </w:rPr>
        <w:t>- remont w 1990</w:t>
      </w:r>
    </w:p>
    <w:p w14:paraId="6F865B06" w14:textId="1C9D1DDD" w:rsidR="00EC3A69" w:rsidRPr="00B51C49" w:rsidRDefault="00EC3A69" w:rsidP="00537E33">
      <w:pPr>
        <w:pStyle w:val="NormalnyWeb"/>
        <w:spacing w:before="0" w:beforeAutospacing="0" w:after="0" w:afterAutospacing="0" w:line="360" w:lineRule="auto"/>
        <w:ind w:left="851"/>
        <w:jc w:val="left"/>
        <w:rPr>
          <w:rFonts w:asciiTheme="minorHAnsi" w:hAnsiTheme="minorHAnsi" w:cstheme="minorHAnsi"/>
          <w:sz w:val="24"/>
          <w:szCs w:val="24"/>
          <w:bdr w:val="none" w:sz="0" w:space="0" w:color="auto" w:frame="1"/>
        </w:rPr>
      </w:pPr>
      <w:r w:rsidRPr="00B51C49">
        <w:rPr>
          <w:rFonts w:asciiTheme="minorHAnsi" w:hAnsiTheme="minorHAnsi" w:cstheme="minorHAnsi"/>
          <w:sz w:val="24"/>
          <w:szCs w:val="24"/>
          <w:bdr w:val="none" w:sz="0" w:space="0" w:color="auto" w:frame="1"/>
        </w:rPr>
        <w:t>- stan techniczny zły</w:t>
      </w:r>
    </w:p>
    <w:p w14:paraId="105ED52B" w14:textId="61601396" w:rsidR="00EC3A69" w:rsidRPr="00B51C49" w:rsidRDefault="00EC3A69" w:rsidP="00537E33">
      <w:pPr>
        <w:pStyle w:val="NormalnyWeb"/>
        <w:spacing w:before="0" w:beforeAutospacing="0" w:after="0" w:afterAutospacing="0" w:line="360" w:lineRule="auto"/>
        <w:ind w:left="851"/>
        <w:jc w:val="left"/>
        <w:rPr>
          <w:rFonts w:asciiTheme="minorHAnsi" w:hAnsiTheme="minorHAnsi" w:cstheme="minorHAnsi"/>
          <w:color w:val="FF0000"/>
          <w:sz w:val="24"/>
          <w:szCs w:val="24"/>
        </w:rPr>
      </w:pPr>
      <w:r w:rsidRPr="00B51C49">
        <w:rPr>
          <w:rFonts w:asciiTheme="minorHAnsi" w:hAnsiTheme="minorHAnsi" w:cstheme="minorHAnsi"/>
          <w:sz w:val="24"/>
          <w:szCs w:val="24"/>
          <w:bdr w:val="none" w:sz="0" w:space="0" w:color="auto" w:frame="1"/>
        </w:rPr>
        <w:t xml:space="preserve">- planowany remont </w:t>
      </w:r>
      <w:proofErr w:type="spellStart"/>
      <w:r w:rsidRPr="00B51C49">
        <w:rPr>
          <w:rFonts w:asciiTheme="minorHAnsi" w:hAnsiTheme="minorHAnsi" w:cstheme="minorHAnsi"/>
          <w:sz w:val="24"/>
          <w:szCs w:val="24"/>
          <w:bdr w:val="none" w:sz="0" w:space="0" w:color="auto" w:frame="1"/>
        </w:rPr>
        <w:t>Ikw</w:t>
      </w:r>
      <w:proofErr w:type="spellEnd"/>
      <w:r w:rsidRPr="00B51C49">
        <w:rPr>
          <w:rFonts w:asciiTheme="minorHAnsi" w:hAnsiTheme="minorHAnsi" w:cstheme="minorHAnsi"/>
          <w:sz w:val="24"/>
          <w:szCs w:val="24"/>
          <w:bdr w:val="none" w:sz="0" w:space="0" w:color="auto" w:frame="1"/>
        </w:rPr>
        <w:t>. 2024 – IIIkw.2025</w:t>
      </w:r>
    </w:p>
    <w:p w14:paraId="20F7A13E" w14:textId="27DE94D7" w:rsidR="00EC3A69" w:rsidRPr="00B51C49" w:rsidRDefault="00EC3A69" w:rsidP="00537E33">
      <w:pPr>
        <w:pStyle w:val="NormalnyWeb"/>
        <w:spacing w:before="0" w:beforeAutospacing="0" w:after="0" w:afterAutospacing="0" w:line="360" w:lineRule="auto"/>
        <w:ind w:left="851"/>
        <w:jc w:val="left"/>
        <w:rPr>
          <w:rFonts w:asciiTheme="minorHAnsi" w:hAnsiTheme="minorHAnsi" w:cstheme="minorHAnsi"/>
          <w:sz w:val="24"/>
          <w:szCs w:val="24"/>
        </w:rPr>
      </w:pPr>
      <w:r w:rsidRPr="00B51C49">
        <w:rPr>
          <w:rFonts w:asciiTheme="minorHAnsi" w:hAnsiTheme="minorHAnsi" w:cstheme="minorHAnsi"/>
          <w:sz w:val="24"/>
          <w:szCs w:val="24"/>
          <w:bdr w:val="none" w:sz="0" w:space="0" w:color="auto" w:frame="1"/>
        </w:rPr>
        <w:t>- budynek znajduje się w</w:t>
      </w:r>
      <w:r w:rsidRPr="00B51C49">
        <w:rPr>
          <w:rFonts w:asciiTheme="minorHAnsi" w:hAnsiTheme="minorHAnsi" w:cstheme="minorHAnsi"/>
          <w:color w:val="FF0000"/>
          <w:sz w:val="24"/>
          <w:szCs w:val="24"/>
          <w:bdr w:val="none" w:sz="0" w:space="0" w:color="auto" w:frame="1"/>
        </w:rPr>
        <w:t xml:space="preserve"> </w:t>
      </w:r>
      <w:r w:rsidRPr="00B51C49">
        <w:rPr>
          <w:rFonts w:asciiTheme="minorHAnsi" w:hAnsiTheme="minorHAnsi" w:cstheme="minorHAnsi"/>
          <w:sz w:val="24"/>
          <w:szCs w:val="24"/>
          <w:bdr w:val="none" w:sz="0" w:space="0" w:color="auto" w:frame="1"/>
        </w:rPr>
        <w:t>ewidencji zabytków nieruchomych pod nr 1540 (z 2020r.)</w:t>
      </w:r>
    </w:p>
    <w:p w14:paraId="56F18E54" w14:textId="67E70D44" w:rsidR="00EC3A69" w:rsidRPr="00B51C49" w:rsidRDefault="00EC3A69" w:rsidP="00537E33">
      <w:pPr>
        <w:pStyle w:val="NormalnyWeb"/>
        <w:spacing w:before="120" w:beforeAutospacing="0" w:after="0" w:afterAutospacing="0" w:line="360" w:lineRule="auto"/>
        <w:jc w:val="left"/>
        <w:rPr>
          <w:rFonts w:asciiTheme="minorHAnsi" w:hAnsiTheme="minorHAnsi" w:cstheme="minorHAnsi"/>
          <w:sz w:val="24"/>
          <w:szCs w:val="24"/>
        </w:rPr>
      </w:pPr>
      <w:r w:rsidRPr="00B51C49">
        <w:rPr>
          <w:rFonts w:asciiTheme="minorHAnsi" w:hAnsiTheme="minorHAnsi" w:cstheme="minorHAnsi"/>
          <w:b/>
          <w:bCs/>
          <w:sz w:val="24"/>
          <w:szCs w:val="24"/>
          <w:bdr w:val="none" w:sz="0" w:space="0" w:color="auto" w:frame="1"/>
        </w:rPr>
        <w:t>Prace remontowe w obiektach przed 1960 roku </w:t>
      </w:r>
      <w:r w:rsidRPr="00B51C49">
        <w:rPr>
          <w:rFonts w:asciiTheme="minorHAnsi" w:hAnsiTheme="minorHAnsi" w:cstheme="minorHAnsi"/>
          <w:sz w:val="24"/>
          <w:szCs w:val="24"/>
          <w:bdr w:val="none" w:sz="0" w:space="0" w:color="auto" w:frame="1"/>
        </w:rPr>
        <w:t>w ostatnich 15 latach były</w:t>
      </w:r>
      <w:r w:rsidR="00537E33">
        <w:rPr>
          <w:rFonts w:asciiTheme="minorHAnsi" w:hAnsiTheme="minorHAnsi" w:cstheme="minorHAnsi"/>
          <w:sz w:val="24"/>
          <w:szCs w:val="24"/>
          <w:bdr w:val="none" w:sz="0" w:space="0" w:color="auto" w:frame="1"/>
        </w:rPr>
        <w:t xml:space="preserve"> </w:t>
      </w:r>
      <w:r w:rsidRPr="00B51C49">
        <w:rPr>
          <w:rFonts w:asciiTheme="minorHAnsi" w:hAnsiTheme="minorHAnsi" w:cstheme="minorHAnsi"/>
          <w:sz w:val="24"/>
          <w:szCs w:val="24"/>
          <w:bdr w:val="none" w:sz="0" w:space="0" w:color="auto" w:frame="1"/>
        </w:rPr>
        <w:t>wykonywane na nw. obiektach:</w:t>
      </w:r>
    </w:p>
    <w:p w14:paraId="0BEE1F4F" w14:textId="43395EBE" w:rsidR="00EC3A69" w:rsidRPr="00B51C49" w:rsidRDefault="00EC3A69" w:rsidP="00537E33">
      <w:pPr>
        <w:pStyle w:val="NormalnyWeb"/>
        <w:numPr>
          <w:ilvl w:val="0"/>
          <w:numId w:val="58"/>
        </w:numPr>
        <w:spacing w:before="0" w:beforeAutospacing="0" w:after="0" w:afterAutospacing="0" w:line="360" w:lineRule="auto"/>
        <w:jc w:val="left"/>
        <w:rPr>
          <w:rFonts w:asciiTheme="minorHAnsi" w:hAnsiTheme="minorHAnsi" w:cstheme="minorHAnsi"/>
          <w:sz w:val="24"/>
          <w:szCs w:val="24"/>
        </w:rPr>
      </w:pPr>
      <w:r w:rsidRPr="00B51C49">
        <w:rPr>
          <w:rFonts w:asciiTheme="minorHAnsi" w:hAnsiTheme="minorHAnsi" w:cstheme="minorHAnsi"/>
          <w:sz w:val="24"/>
          <w:szCs w:val="24"/>
          <w:bdr w:val="none" w:sz="0" w:space="0" w:color="auto" w:frame="1"/>
        </w:rPr>
        <w:t>Biblioteka UŁ ul. Matejki 32/38 – część stara – roboty termomodernizacyjne,</w:t>
      </w:r>
    </w:p>
    <w:p w14:paraId="4933D7AA" w14:textId="60FE3A3F" w:rsidR="00EC3A69" w:rsidRPr="00B51C49" w:rsidRDefault="00EC3A69" w:rsidP="00537E33">
      <w:pPr>
        <w:pStyle w:val="NormalnyWeb"/>
        <w:numPr>
          <w:ilvl w:val="0"/>
          <w:numId w:val="58"/>
        </w:numPr>
        <w:spacing w:before="0" w:beforeAutospacing="0" w:after="0" w:afterAutospacing="0" w:line="360" w:lineRule="auto"/>
        <w:jc w:val="left"/>
        <w:rPr>
          <w:rFonts w:asciiTheme="minorHAnsi" w:hAnsiTheme="minorHAnsi" w:cstheme="minorHAnsi"/>
          <w:sz w:val="24"/>
          <w:szCs w:val="24"/>
        </w:rPr>
      </w:pPr>
      <w:r w:rsidRPr="00B51C49">
        <w:rPr>
          <w:rFonts w:asciiTheme="minorHAnsi" w:hAnsiTheme="minorHAnsi" w:cstheme="minorHAnsi"/>
          <w:sz w:val="24"/>
          <w:szCs w:val="24"/>
          <w:bdr w:val="none" w:sz="0" w:space="0" w:color="auto" w:frame="1"/>
        </w:rPr>
        <w:t>ul. Narutowicza 68 Rektorat I – remont generalny,</w:t>
      </w:r>
    </w:p>
    <w:p w14:paraId="64E576E9" w14:textId="63207568" w:rsidR="00EC3A69" w:rsidRPr="00B51C49" w:rsidRDefault="00EC3A69" w:rsidP="00537E33">
      <w:pPr>
        <w:pStyle w:val="NormalnyWeb"/>
        <w:numPr>
          <w:ilvl w:val="0"/>
          <w:numId w:val="58"/>
        </w:numPr>
        <w:spacing w:before="0" w:beforeAutospacing="0" w:after="0" w:afterAutospacing="0" w:line="360" w:lineRule="auto"/>
        <w:jc w:val="left"/>
        <w:rPr>
          <w:rFonts w:asciiTheme="minorHAnsi" w:hAnsiTheme="minorHAnsi" w:cstheme="minorHAnsi"/>
          <w:sz w:val="24"/>
          <w:szCs w:val="24"/>
        </w:rPr>
      </w:pPr>
      <w:r w:rsidRPr="00B51C49">
        <w:rPr>
          <w:rFonts w:asciiTheme="minorHAnsi" w:hAnsiTheme="minorHAnsi" w:cstheme="minorHAnsi"/>
          <w:sz w:val="24"/>
          <w:szCs w:val="24"/>
          <w:bdr w:val="none" w:sz="0" w:space="0" w:color="auto" w:frame="1"/>
        </w:rPr>
        <w:t>ul. Uniwersytecka 3 Rektorat II – remont generalny,</w:t>
      </w:r>
    </w:p>
    <w:p w14:paraId="520FC6E6" w14:textId="47FFD9AF" w:rsidR="00EC3A69" w:rsidRPr="00B51C49" w:rsidRDefault="00EC3A69" w:rsidP="00537E33">
      <w:pPr>
        <w:pStyle w:val="NormalnyWeb"/>
        <w:numPr>
          <w:ilvl w:val="0"/>
          <w:numId w:val="58"/>
        </w:numPr>
        <w:spacing w:before="0" w:beforeAutospacing="0" w:after="0" w:afterAutospacing="0" w:line="360" w:lineRule="auto"/>
        <w:jc w:val="left"/>
        <w:rPr>
          <w:rFonts w:asciiTheme="minorHAnsi" w:hAnsiTheme="minorHAnsi" w:cstheme="minorHAnsi"/>
          <w:sz w:val="24"/>
          <w:szCs w:val="24"/>
        </w:rPr>
      </w:pPr>
      <w:r w:rsidRPr="00B51C49">
        <w:rPr>
          <w:rFonts w:asciiTheme="minorHAnsi" w:hAnsiTheme="minorHAnsi" w:cstheme="minorHAnsi"/>
          <w:sz w:val="24"/>
          <w:szCs w:val="24"/>
          <w:bdr w:val="none" w:sz="0" w:space="0" w:color="auto" w:frame="1"/>
        </w:rPr>
        <w:t>ul. Rogowska 35 (dawna ul. Piaskowa 2) – remont generalny,</w:t>
      </w:r>
    </w:p>
    <w:p w14:paraId="424E41DE" w14:textId="1947E463" w:rsidR="00EC3A69" w:rsidRPr="00B51C49" w:rsidRDefault="00EC3A69" w:rsidP="00537E33">
      <w:pPr>
        <w:pStyle w:val="NormalnyWeb"/>
        <w:numPr>
          <w:ilvl w:val="0"/>
          <w:numId w:val="58"/>
        </w:numPr>
        <w:spacing w:before="0" w:beforeAutospacing="0" w:after="0" w:afterAutospacing="0" w:line="360" w:lineRule="auto"/>
        <w:jc w:val="left"/>
        <w:rPr>
          <w:rFonts w:asciiTheme="minorHAnsi" w:hAnsiTheme="minorHAnsi" w:cstheme="minorHAnsi"/>
          <w:sz w:val="24"/>
          <w:szCs w:val="24"/>
        </w:rPr>
      </w:pPr>
      <w:r w:rsidRPr="00B51C49">
        <w:rPr>
          <w:rFonts w:asciiTheme="minorHAnsi" w:hAnsiTheme="minorHAnsi" w:cstheme="minorHAnsi"/>
          <w:sz w:val="24"/>
          <w:szCs w:val="24"/>
          <w:bdr w:val="none" w:sz="0" w:space="0" w:color="auto" w:frame="1"/>
        </w:rPr>
        <w:t>CKN Budynek portierni i wozowni, ul. Skłodowskiej-Curie 11 - remont generalny,</w:t>
      </w:r>
    </w:p>
    <w:p w14:paraId="4F41B318" w14:textId="14823AFC" w:rsidR="00EC3A69" w:rsidRPr="00B51C49" w:rsidRDefault="00EC3A69" w:rsidP="00537E33">
      <w:pPr>
        <w:pStyle w:val="NormalnyWeb"/>
        <w:numPr>
          <w:ilvl w:val="0"/>
          <w:numId w:val="58"/>
        </w:numPr>
        <w:spacing w:before="0" w:beforeAutospacing="0" w:after="0" w:afterAutospacing="0" w:line="360" w:lineRule="auto"/>
        <w:jc w:val="left"/>
        <w:rPr>
          <w:rFonts w:asciiTheme="minorHAnsi" w:hAnsiTheme="minorHAnsi" w:cstheme="minorHAnsi"/>
          <w:sz w:val="24"/>
          <w:szCs w:val="24"/>
        </w:rPr>
      </w:pPr>
      <w:r w:rsidRPr="00B51C49">
        <w:rPr>
          <w:rFonts w:asciiTheme="minorHAnsi" w:hAnsiTheme="minorHAnsi" w:cstheme="minorHAnsi"/>
          <w:sz w:val="24"/>
          <w:szCs w:val="24"/>
          <w:bdr w:val="none" w:sz="0" w:space="0" w:color="auto" w:frame="1"/>
        </w:rPr>
        <w:t>ul. Narutowicza 65 – remont,</w:t>
      </w:r>
    </w:p>
    <w:p w14:paraId="26808A92" w14:textId="7DA30DEB" w:rsidR="00EC3A69" w:rsidRPr="00B51C49" w:rsidRDefault="00EC3A69" w:rsidP="00537E33">
      <w:pPr>
        <w:pStyle w:val="NormalnyWeb"/>
        <w:numPr>
          <w:ilvl w:val="0"/>
          <w:numId w:val="58"/>
        </w:numPr>
        <w:spacing w:before="0" w:beforeAutospacing="0" w:after="0" w:afterAutospacing="0" w:line="360" w:lineRule="auto"/>
        <w:jc w:val="left"/>
        <w:rPr>
          <w:rFonts w:asciiTheme="minorHAnsi" w:hAnsiTheme="minorHAnsi" w:cstheme="minorHAnsi"/>
          <w:sz w:val="24"/>
          <w:szCs w:val="24"/>
        </w:rPr>
      </w:pPr>
      <w:r w:rsidRPr="00B51C49">
        <w:rPr>
          <w:rFonts w:asciiTheme="minorHAnsi" w:hAnsiTheme="minorHAnsi" w:cstheme="minorHAnsi"/>
          <w:sz w:val="24"/>
          <w:szCs w:val="24"/>
          <w:bdr w:val="none" w:sz="0" w:space="0" w:color="auto" w:frame="1"/>
        </w:rPr>
        <w:t>ul. Pomorska 161 – remont generalny,</w:t>
      </w:r>
    </w:p>
    <w:p w14:paraId="2C50B744" w14:textId="5D663E07" w:rsidR="00EC3A69" w:rsidRPr="00B51C49" w:rsidRDefault="00EC3A69" w:rsidP="00537E33">
      <w:pPr>
        <w:pStyle w:val="NormalnyWeb"/>
        <w:numPr>
          <w:ilvl w:val="0"/>
          <w:numId w:val="58"/>
        </w:numPr>
        <w:spacing w:before="0" w:beforeAutospacing="0" w:after="0" w:afterAutospacing="0" w:line="360" w:lineRule="auto"/>
        <w:jc w:val="left"/>
        <w:rPr>
          <w:rFonts w:asciiTheme="minorHAnsi" w:hAnsiTheme="minorHAnsi" w:cstheme="minorHAnsi"/>
          <w:sz w:val="24"/>
          <w:szCs w:val="24"/>
          <w:bdr w:val="none" w:sz="0" w:space="0" w:color="auto" w:frame="1"/>
        </w:rPr>
      </w:pPr>
      <w:r w:rsidRPr="00B51C49">
        <w:rPr>
          <w:rFonts w:asciiTheme="minorHAnsi" w:hAnsiTheme="minorHAnsi" w:cstheme="minorHAnsi"/>
          <w:sz w:val="24"/>
          <w:szCs w:val="24"/>
          <w:bdr w:val="none" w:sz="0" w:space="0" w:color="auto" w:frame="1"/>
        </w:rPr>
        <w:t>Muzeum Przyrodnicze Budynek A i B, ul. Kilińskiego 101 - remont generalny,</w:t>
      </w:r>
    </w:p>
    <w:p w14:paraId="021F0E36" w14:textId="11F701AC" w:rsidR="00EC3A69" w:rsidRPr="00B51C49" w:rsidRDefault="00EC3A69" w:rsidP="00537E33">
      <w:pPr>
        <w:pStyle w:val="NormalnyWeb"/>
        <w:numPr>
          <w:ilvl w:val="0"/>
          <w:numId w:val="58"/>
        </w:numPr>
        <w:spacing w:before="0" w:beforeAutospacing="0" w:after="0" w:afterAutospacing="0" w:line="360" w:lineRule="auto"/>
        <w:jc w:val="left"/>
        <w:rPr>
          <w:rFonts w:asciiTheme="minorHAnsi" w:hAnsiTheme="minorHAnsi" w:cstheme="minorHAnsi"/>
          <w:sz w:val="24"/>
          <w:szCs w:val="24"/>
          <w:bdr w:val="none" w:sz="0" w:space="0" w:color="auto" w:frame="1"/>
        </w:rPr>
      </w:pPr>
      <w:r w:rsidRPr="00B51C49">
        <w:rPr>
          <w:rFonts w:asciiTheme="minorHAnsi" w:hAnsiTheme="minorHAnsi" w:cstheme="minorHAnsi"/>
          <w:sz w:val="24"/>
          <w:szCs w:val="24"/>
          <w:bdr w:val="none" w:sz="0" w:space="0" w:color="auto" w:frame="1"/>
        </w:rPr>
        <w:t>Dom Seniora – ul. Rewolucji 1905r pod nr 66 – remont generalny,</w:t>
      </w:r>
    </w:p>
    <w:p w14:paraId="7C70D626" w14:textId="77777777" w:rsidR="00EC3A69" w:rsidRPr="00B51C49" w:rsidRDefault="00EC3A69" w:rsidP="00537E33">
      <w:pPr>
        <w:pStyle w:val="NormalnyWeb"/>
        <w:numPr>
          <w:ilvl w:val="0"/>
          <w:numId w:val="34"/>
        </w:numPr>
        <w:spacing w:before="240" w:beforeAutospacing="0" w:after="0" w:afterAutospacing="0" w:line="360" w:lineRule="auto"/>
        <w:ind w:left="426" w:hanging="426"/>
        <w:jc w:val="left"/>
        <w:rPr>
          <w:rFonts w:asciiTheme="minorHAnsi" w:hAnsiTheme="minorHAnsi" w:cstheme="minorHAnsi"/>
          <w:sz w:val="24"/>
          <w:szCs w:val="24"/>
        </w:rPr>
      </w:pPr>
      <w:r w:rsidRPr="00B51C49">
        <w:rPr>
          <w:rFonts w:asciiTheme="minorHAnsi" w:hAnsiTheme="minorHAnsi" w:cstheme="minorHAnsi"/>
          <w:b/>
          <w:bCs/>
          <w:sz w:val="24"/>
          <w:szCs w:val="24"/>
          <w:u w:val="single"/>
          <w:bdr w:val="none" w:sz="0" w:space="0" w:color="auto" w:frame="1"/>
        </w:rPr>
        <w:t>Mienie nieużytkowane</w:t>
      </w:r>
    </w:p>
    <w:p w14:paraId="0FD47A47" w14:textId="77777777" w:rsidR="00EC3A69" w:rsidRPr="00B51C49" w:rsidRDefault="00EC3A69" w:rsidP="00537E33">
      <w:pPr>
        <w:pStyle w:val="NormalnyWeb"/>
        <w:spacing w:before="0" w:beforeAutospacing="0" w:after="0" w:afterAutospacing="0" w:line="360" w:lineRule="auto"/>
        <w:jc w:val="left"/>
        <w:rPr>
          <w:rFonts w:asciiTheme="minorHAnsi" w:hAnsiTheme="minorHAnsi" w:cstheme="minorHAnsi"/>
          <w:sz w:val="24"/>
          <w:szCs w:val="24"/>
        </w:rPr>
      </w:pPr>
      <w:r w:rsidRPr="00B51C49">
        <w:rPr>
          <w:rFonts w:asciiTheme="minorHAnsi" w:hAnsiTheme="minorHAnsi" w:cstheme="minorHAnsi"/>
          <w:sz w:val="24"/>
          <w:szCs w:val="24"/>
          <w:bdr w:val="none" w:sz="0" w:space="0" w:color="auto" w:frame="1"/>
        </w:rPr>
        <w:t>Budynki nieużytkowane wskazane są w Załączniku nr 2 do SIWZ.</w:t>
      </w:r>
    </w:p>
    <w:p w14:paraId="6563B3C2" w14:textId="77777777" w:rsidR="00EC3A69" w:rsidRPr="00B51C49" w:rsidRDefault="00EC3A69" w:rsidP="00537E33">
      <w:pPr>
        <w:pStyle w:val="NormalnyWeb"/>
        <w:spacing w:before="0" w:beforeAutospacing="0" w:after="0" w:afterAutospacing="0" w:line="360" w:lineRule="auto"/>
        <w:jc w:val="left"/>
        <w:rPr>
          <w:rFonts w:asciiTheme="minorHAnsi" w:hAnsiTheme="minorHAnsi" w:cstheme="minorHAnsi"/>
          <w:sz w:val="24"/>
          <w:szCs w:val="24"/>
        </w:rPr>
      </w:pPr>
      <w:r w:rsidRPr="00B51C49">
        <w:rPr>
          <w:rFonts w:asciiTheme="minorHAnsi" w:hAnsiTheme="minorHAnsi" w:cstheme="minorHAnsi"/>
          <w:sz w:val="24"/>
          <w:szCs w:val="24"/>
          <w:bdr w:val="none" w:sz="0" w:space="0" w:color="auto" w:frame="1"/>
        </w:rPr>
        <w:t>Zamawiający nie posiada pustostanów.</w:t>
      </w:r>
    </w:p>
    <w:p w14:paraId="3CF3FBA2" w14:textId="77777777" w:rsidR="00EC3A69" w:rsidRPr="00B51C49" w:rsidRDefault="00EC3A69" w:rsidP="00537E33">
      <w:pPr>
        <w:pStyle w:val="NormalnyWeb"/>
        <w:spacing w:before="0" w:beforeAutospacing="0" w:after="0" w:afterAutospacing="0" w:line="360" w:lineRule="auto"/>
        <w:jc w:val="left"/>
        <w:rPr>
          <w:rFonts w:asciiTheme="minorHAnsi" w:hAnsiTheme="minorHAnsi" w:cstheme="minorHAnsi"/>
          <w:sz w:val="24"/>
          <w:szCs w:val="24"/>
        </w:rPr>
      </w:pPr>
      <w:r w:rsidRPr="00B51C49">
        <w:rPr>
          <w:rFonts w:asciiTheme="minorHAnsi" w:hAnsiTheme="minorHAnsi" w:cstheme="minorHAnsi"/>
          <w:sz w:val="24"/>
          <w:szCs w:val="24"/>
          <w:bdr w:val="none" w:sz="0" w:space="0" w:color="auto" w:frame="1"/>
        </w:rPr>
        <w:t>Według wiedzy Zamawiającego w odniesieniu do mienia nieużytkowanego / wyłączonego z eksploatacji miały miejsca w przeszłości szkody związane z zalaniem i z tego powodu były wypłacane odszkodowania w obiektach przy ul. Sienkiewicza 21, Wólczańskiej 90, Pomorskiej 46/48.</w:t>
      </w:r>
    </w:p>
    <w:p w14:paraId="77094DBD" w14:textId="77777777" w:rsidR="00EC3A69" w:rsidRPr="00B51C49" w:rsidRDefault="00EC3A69" w:rsidP="00537E33">
      <w:pPr>
        <w:pStyle w:val="NormalnyWeb"/>
        <w:spacing w:before="0" w:beforeAutospacing="0" w:after="0" w:afterAutospacing="0" w:line="360" w:lineRule="auto"/>
        <w:jc w:val="left"/>
        <w:rPr>
          <w:rFonts w:asciiTheme="minorHAnsi" w:hAnsiTheme="minorHAnsi" w:cstheme="minorHAnsi"/>
          <w:sz w:val="24"/>
          <w:szCs w:val="24"/>
        </w:rPr>
      </w:pPr>
      <w:r w:rsidRPr="00B51C49">
        <w:rPr>
          <w:rFonts w:asciiTheme="minorHAnsi" w:hAnsiTheme="minorHAnsi" w:cstheme="minorHAnsi"/>
          <w:sz w:val="24"/>
          <w:szCs w:val="24"/>
          <w:bdr w:val="none" w:sz="0" w:space="0" w:color="auto" w:frame="1"/>
        </w:rPr>
        <w:t xml:space="preserve">Zamawiający nie wyraża zgody na wprowadzenie w odniesieniu do mienia nie użytkowanego przez okres dłuższy niż 30 dni oraz w odniesieniu do obiektów wyłączonych z eksploatacji zakresu ubezpieczenia ograniczonego do </w:t>
      </w:r>
      <w:proofErr w:type="spellStart"/>
      <w:r w:rsidRPr="00B51C49">
        <w:rPr>
          <w:rFonts w:asciiTheme="minorHAnsi" w:hAnsiTheme="minorHAnsi" w:cstheme="minorHAnsi"/>
          <w:sz w:val="24"/>
          <w:szCs w:val="24"/>
          <w:bdr w:val="none" w:sz="0" w:space="0" w:color="auto" w:frame="1"/>
        </w:rPr>
        <w:t>flexy</w:t>
      </w:r>
      <w:proofErr w:type="spellEnd"/>
      <w:r w:rsidRPr="00B51C49">
        <w:rPr>
          <w:rFonts w:asciiTheme="minorHAnsi" w:hAnsiTheme="minorHAnsi" w:cstheme="minorHAnsi"/>
          <w:sz w:val="24"/>
          <w:szCs w:val="24"/>
          <w:bdr w:val="none" w:sz="0" w:space="0" w:color="auto" w:frame="1"/>
        </w:rPr>
        <w:t xml:space="preserve"> (pożar, uderzenie pioruna, wybuch, upadek statku powietrznego) oraz wprowadzenie odrębnej franszyzy redukcyjnej.</w:t>
      </w:r>
    </w:p>
    <w:p w14:paraId="3AF84E56" w14:textId="77777777" w:rsidR="00EC3A69" w:rsidRPr="00B51C49" w:rsidRDefault="00EC3A69" w:rsidP="00537E33">
      <w:pPr>
        <w:pStyle w:val="NormalnyWeb"/>
        <w:spacing w:before="240" w:beforeAutospacing="0" w:after="0" w:afterAutospacing="0" w:line="360" w:lineRule="auto"/>
        <w:jc w:val="left"/>
        <w:rPr>
          <w:rFonts w:asciiTheme="minorHAnsi" w:hAnsiTheme="minorHAnsi" w:cstheme="minorHAnsi"/>
          <w:sz w:val="24"/>
          <w:szCs w:val="24"/>
        </w:rPr>
      </w:pPr>
      <w:r w:rsidRPr="00B51C49">
        <w:rPr>
          <w:rFonts w:asciiTheme="minorHAnsi" w:hAnsiTheme="minorHAnsi" w:cstheme="minorHAnsi"/>
          <w:b/>
          <w:bCs/>
          <w:i/>
          <w:iCs/>
          <w:sz w:val="24"/>
          <w:szCs w:val="24"/>
          <w:bdr w:val="none" w:sz="0" w:space="0" w:color="auto" w:frame="1"/>
        </w:rPr>
        <w:lastRenderedPageBreak/>
        <w:t>Sposób zabezpieczenia:</w:t>
      </w:r>
    </w:p>
    <w:p w14:paraId="62E20AB0" w14:textId="77777777" w:rsidR="00EC3A69" w:rsidRPr="00B51C49" w:rsidRDefault="00EC3A69" w:rsidP="00537E33">
      <w:pPr>
        <w:pStyle w:val="NormalnyWeb"/>
        <w:spacing w:before="0" w:beforeAutospacing="0" w:after="0" w:afterAutospacing="0" w:line="360" w:lineRule="auto"/>
        <w:jc w:val="left"/>
        <w:rPr>
          <w:rFonts w:asciiTheme="minorHAnsi" w:hAnsiTheme="minorHAnsi" w:cstheme="minorHAnsi"/>
          <w:sz w:val="24"/>
          <w:szCs w:val="24"/>
        </w:rPr>
      </w:pPr>
      <w:r w:rsidRPr="00B51C49">
        <w:rPr>
          <w:rFonts w:asciiTheme="minorHAnsi" w:hAnsiTheme="minorHAnsi" w:cstheme="minorHAnsi"/>
          <w:b/>
          <w:bCs/>
          <w:i/>
          <w:iCs/>
          <w:sz w:val="24"/>
          <w:szCs w:val="24"/>
          <w:bdr w:val="none" w:sz="0" w:space="0" w:color="auto" w:frame="1"/>
        </w:rPr>
        <w:t>- ul. Wólczańska 90 -  monitoring elektroniczny + kontrolne podjazdy grupy patrolowej w celu obchodu budynków. Dodatkowo obchody dokonywane przez pracowników UŁ.</w:t>
      </w:r>
    </w:p>
    <w:p w14:paraId="286BEC4D" w14:textId="20E8EC5B" w:rsidR="00EC3A69" w:rsidRPr="00B51C49" w:rsidRDefault="00EC3A69" w:rsidP="00537E33">
      <w:pPr>
        <w:pStyle w:val="NormalnyWeb"/>
        <w:spacing w:before="0" w:beforeAutospacing="0" w:after="0" w:afterAutospacing="0" w:line="360" w:lineRule="auto"/>
        <w:jc w:val="left"/>
        <w:rPr>
          <w:rFonts w:asciiTheme="minorHAnsi" w:hAnsiTheme="minorHAnsi" w:cstheme="minorHAnsi"/>
          <w:sz w:val="24"/>
          <w:szCs w:val="24"/>
        </w:rPr>
      </w:pPr>
      <w:r w:rsidRPr="00B51C49">
        <w:rPr>
          <w:rFonts w:asciiTheme="minorHAnsi" w:hAnsiTheme="minorHAnsi" w:cstheme="minorHAnsi"/>
          <w:b/>
          <w:bCs/>
          <w:i/>
          <w:iCs/>
          <w:sz w:val="24"/>
          <w:szCs w:val="24"/>
          <w:bdr w:val="none" w:sz="0" w:space="0" w:color="auto" w:frame="1"/>
        </w:rPr>
        <w:t>- ul. Sienkiewicza 21 - monitoring elektroniczny + kontrolne podjazdy grupy patrolowej w celu obchodu budynków. Dodatkowo obchody dokonywane przez pracowników UŁ.</w:t>
      </w:r>
    </w:p>
    <w:p w14:paraId="503CE3FF" w14:textId="14622E6C" w:rsidR="00EC3A69" w:rsidRPr="00B51C49" w:rsidRDefault="00EC3A69" w:rsidP="00537E33">
      <w:pPr>
        <w:pStyle w:val="NormalnyWeb"/>
        <w:numPr>
          <w:ilvl w:val="0"/>
          <w:numId w:val="34"/>
        </w:numPr>
        <w:spacing w:before="240" w:beforeAutospacing="0" w:after="0" w:afterAutospacing="0" w:line="360" w:lineRule="auto"/>
        <w:ind w:left="426" w:hanging="426"/>
        <w:jc w:val="left"/>
        <w:rPr>
          <w:rFonts w:asciiTheme="minorHAnsi" w:hAnsiTheme="minorHAnsi" w:cstheme="minorHAnsi"/>
          <w:sz w:val="24"/>
          <w:szCs w:val="24"/>
        </w:rPr>
      </w:pPr>
      <w:r w:rsidRPr="00B51C49">
        <w:rPr>
          <w:rFonts w:asciiTheme="minorHAnsi" w:hAnsiTheme="minorHAnsi" w:cstheme="minorHAnsi"/>
          <w:b/>
          <w:bCs/>
          <w:sz w:val="24"/>
          <w:szCs w:val="24"/>
          <w:u w:val="single"/>
          <w:bdr w:val="none" w:sz="0" w:space="0" w:color="auto" w:frame="1"/>
        </w:rPr>
        <w:t>Budynki przeznaczone do remontu/rozbiórki</w:t>
      </w:r>
    </w:p>
    <w:p w14:paraId="62FAF346" w14:textId="159BB243" w:rsidR="00EC3A69" w:rsidRPr="00B51C49" w:rsidRDefault="00EC3A69" w:rsidP="00537E33">
      <w:pPr>
        <w:pStyle w:val="NormalnyWeb"/>
        <w:spacing w:before="0" w:beforeAutospacing="0" w:after="0" w:afterAutospacing="0" w:line="360" w:lineRule="auto"/>
        <w:jc w:val="left"/>
        <w:rPr>
          <w:rFonts w:asciiTheme="minorHAnsi" w:hAnsiTheme="minorHAnsi" w:cstheme="minorHAnsi"/>
          <w:sz w:val="24"/>
          <w:szCs w:val="24"/>
          <w:bdr w:val="none" w:sz="0" w:space="0" w:color="auto" w:frame="1"/>
        </w:rPr>
      </w:pPr>
      <w:r w:rsidRPr="00B51C49">
        <w:rPr>
          <w:rFonts w:asciiTheme="minorHAnsi" w:hAnsiTheme="minorHAnsi" w:cstheme="minorHAnsi"/>
          <w:sz w:val="24"/>
          <w:szCs w:val="24"/>
          <w:bdr w:val="none" w:sz="0" w:space="0" w:color="auto" w:frame="1"/>
        </w:rPr>
        <w:t>W załączniku nr 2 do SIWZ wskazane są budynki, w których przeprowadzane są w chwili obecnej remonty lub inwestycje:</w:t>
      </w:r>
    </w:p>
    <w:p w14:paraId="5053A8AF" w14:textId="7A299039" w:rsidR="00EC3A69" w:rsidRPr="0061050F" w:rsidRDefault="00EC3A69" w:rsidP="0061050F">
      <w:pPr>
        <w:pStyle w:val="NormalnyWeb"/>
        <w:numPr>
          <w:ilvl w:val="0"/>
          <w:numId w:val="60"/>
        </w:numPr>
        <w:spacing w:before="0" w:beforeAutospacing="0" w:after="0" w:afterAutospacing="0" w:line="360" w:lineRule="auto"/>
        <w:jc w:val="left"/>
        <w:rPr>
          <w:rFonts w:asciiTheme="minorHAnsi" w:hAnsiTheme="minorHAnsi" w:cstheme="minorHAnsi"/>
          <w:color w:val="0D0D0D" w:themeColor="text1" w:themeTint="F2"/>
          <w:sz w:val="24"/>
          <w:szCs w:val="24"/>
          <w:bdr w:val="none" w:sz="0" w:space="0" w:color="auto" w:frame="1"/>
        </w:rPr>
      </w:pPr>
      <w:r w:rsidRPr="00B51C49">
        <w:rPr>
          <w:rFonts w:asciiTheme="minorHAnsi" w:hAnsiTheme="minorHAnsi" w:cstheme="minorHAnsi"/>
          <w:sz w:val="24"/>
          <w:szCs w:val="24"/>
          <w:bdr w:val="none" w:sz="0" w:space="0" w:color="auto" w:frame="1"/>
        </w:rPr>
        <w:t xml:space="preserve">Wykonanie </w:t>
      </w:r>
      <w:r w:rsidRPr="0061050F">
        <w:rPr>
          <w:rFonts w:asciiTheme="minorHAnsi" w:hAnsiTheme="minorHAnsi" w:cstheme="minorHAnsi"/>
          <w:color w:val="0D0D0D" w:themeColor="text1" w:themeTint="F2"/>
          <w:sz w:val="24"/>
          <w:szCs w:val="24"/>
          <w:bdr w:val="none" w:sz="0" w:space="0" w:color="auto" w:frame="1"/>
        </w:rPr>
        <w:t xml:space="preserve">Paneli Fotowoltaicznych dla Wydziałów: </w:t>
      </w:r>
    </w:p>
    <w:p w14:paraId="347B1CC3" w14:textId="77777777" w:rsidR="00EC3A69" w:rsidRPr="0061050F" w:rsidRDefault="00EC3A69" w:rsidP="0061050F">
      <w:pPr>
        <w:pStyle w:val="NormalnyWeb"/>
        <w:spacing w:before="0" w:beforeAutospacing="0" w:after="0" w:afterAutospacing="0" w:line="360" w:lineRule="auto"/>
        <w:ind w:left="851"/>
        <w:jc w:val="left"/>
        <w:rPr>
          <w:rFonts w:asciiTheme="minorHAnsi" w:hAnsiTheme="minorHAnsi" w:cstheme="minorHAnsi"/>
          <w:color w:val="0D0D0D" w:themeColor="text1" w:themeTint="F2"/>
          <w:sz w:val="24"/>
          <w:szCs w:val="24"/>
          <w:bdr w:val="none" w:sz="0" w:space="0" w:color="auto" w:frame="1"/>
        </w:rPr>
      </w:pPr>
      <w:r w:rsidRPr="0061050F">
        <w:rPr>
          <w:rFonts w:asciiTheme="minorHAnsi" w:hAnsiTheme="minorHAnsi" w:cstheme="minorHAnsi"/>
          <w:color w:val="0D0D0D" w:themeColor="text1" w:themeTint="F2"/>
          <w:sz w:val="24"/>
          <w:szCs w:val="24"/>
          <w:bdr w:val="none" w:sz="0" w:space="0" w:color="auto" w:frame="1"/>
        </w:rPr>
        <w:t>I etap w terminie do 30.06.2024 r.:</w:t>
      </w:r>
    </w:p>
    <w:p w14:paraId="720B40D9" w14:textId="77777777" w:rsidR="00EC3A69" w:rsidRPr="0061050F" w:rsidRDefault="00EC3A69" w:rsidP="0061050F">
      <w:pPr>
        <w:pStyle w:val="NormalnyWeb"/>
        <w:spacing w:before="0" w:beforeAutospacing="0" w:after="0" w:afterAutospacing="0" w:line="360" w:lineRule="auto"/>
        <w:ind w:left="851" w:firstLine="360"/>
        <w:jc w:val="left"/>
        <w:rPr>
          <w:rFonts w:asciiTheme="minorHAnsi" w:hAnsiTheme="minorHAnsi" w:cstheme="minorHAnsi"/>
          <w:color w:val="0D0D0D" w:themeColor="text1" w:themeTint="F2"/>
          <w:sz w:val="24"/>
          <w:szCs w:val="24"/>
          <w:bdr w:val="none" w:sz="0" w:space="0" w:color="auto" w:frame="1"/>
        </w:rPr>
      </w:pPr>
      <w:r w:rsidRPr="0061050F">
        <w:rPr>
          <w:rFonts w:asciiTheme="minorHAnsi" w:hAnsiTheme="minorHAnsi" w:cstheme="minorHAnsi"/>
          <w:color w:val="0D0D0D" w:themeColor="text1" w:themeTint="F2"/>
          <w:sz w:val="24"/>
          <w:szCs w:val="24"/>
          <w:bdr w:val="none" w:sz="0" w:space="0" w:color="auto" w:frame="1"/>
        </w:rPr>
        <w:t xml:space="preserve">Zadanie 1: </w:t>
      </w:r>
      <w:r w:rsidRPr="0061050F">
        <w:rPr>
          <w:rFonts w:asciiTheme="minorHAnsi" w:hAnsiTheme="minorHAnsi" w:cstheme="minorHAnsi"/>
          <w:color w:val="0D0D0D" w:themeColor="text1" w:themeTint="F2"/>
          <w:sz w:val="24"/>
          <w:szCs w:val="24"/>
        </w:rPr>
        <w:t xml:space="preserve">o łącznej mocy 431,24 </w:t>
      </w:r>
      <w:proofErr w:type="spellStart"/>
      <w:r w:rsidRPr="0061050F">
        <w:rPr>
          <w:rFonts w:asciiTheme="minorHAnsi" w:hAnsiTheme="minorHAnsi" w:cstheme="minorHAnsi"/>
          <w:color w:val="0D0D0D" w:themeColor="text1" w:themeTint="F2"/>
          <w:sz w:val="24"/>
          <w:szCs w:val="24"/>
        </w:rPr>
        <w:t>kWp</w:t>
      </w:r>
      <w:proofErr w:type="spellEnd"/>
      <w:r w:rsidRPr="0061050F">
        <w:rPr>
          <w:rFonts w:asciiTheme="minorHAnsi" w:hAnsiTheme="minorHAnsi" w:cstheme="minorHAnsi"/>
          <w:color w:val="0D0D0D" w:themeColor="text1" w:themeTint="F2"/>
          <w:sz w:val="24"/>
          <w:szCs w:val="24"/>
        </w:rPr>
        <w:t>,  </w:t>
      </w:r>
    </w:p>
    <w:p w14:paraId="34C3C722" w14:textId="77777777" w:rsidR="00EC3A69" w:rsidRPr="0061050F" w:rsidRDefault="00EC3A69" w:rsidP="0061050F">
      <w:pPr>
        <w:pStyle w:val="NormalnyWeb"/>
        <w:spacing w:before="0" w:beforeAutospacing="0" w:after="0" w:afterAutospacing="0" w:line="360" w:lineRule="auto"/>
        <w:ind w:left="851" w:firstLine="360"/>
        <w:jc w:val="left"/>
        <w:rPr>
          <w:rFonts w:asciiTheme="minorHAnsi" w:hAnsiTheme="minorHAnsi" w:cstheme="minorHAnsi"/>
          <w:color w:val="0D0D0D" w:themeColor="text1" w:themeTint="F2"/>
          <w:sz w:val="24"/>
          <w:szCs w:val="24"/>
          <w:bdr w:val="none" w:sz="0" w:space="0" w:color="auto" w:frame="1"/>
        </w:rPr>
      </w:pPr>
      <w:r w:rsidRPr="0061050F">
        <w:rPr>
          <w:rFonts w:asciiTheme="minorHAnsi" w:hAnsiTheme="minorHAnsi" w:cstheme="minorHAnsi"/>
          <w:color w:val="0D0D0D" w:themeColor="text1" w:themeTint="F2"/>
          <w:sz w:val="24"/>
          <w:szCs w:val="24"/>
          <w:bdr w:val="none" w:sz="0" w:space="0" w:color="auto" w:frame="1"/>
        </w:rPr>
        <w:t>Wydział Matematyki i Informatyki - Łódź, ul. Banacha 22</w:t>
      </w:r>
    </w:p>
    <w:p w14:paraId="1C2E3C4D" w14:textId="77777777" w:rsidR="00B51C49" w:rsidRPr="0061050F" w:rsidRDefault="00EC3A69" w:rsidP="0061050F">
      <w:pPr>
        <w:pStyle w:val="NormalnyWeb"/>
        <w:spacing w:before="0" w:beforeAutospacing="0" w:after="0" w:afterAutospacing="0" w:line="360" w:lineRule="auto"/>
        <w:ind w:left="851" w:firstLine="360"/>
        <w:jc w:val="left"/>
        <w:rPr>
          <w:rFonts w:asciiTheme="minorHAnsi" w:hAnsiTheme="minorHAnsi" w:cstheme="minorHAnsi"/>
          <w:color w:val="0D0D0D" w:themeColor="text1" w:themeTint="F2"/>
          <w:sz w:val="24"/>
          <w:szCs w:val="24"/>
          <w:bdr w:val="none" w:sz="0" w:space="0" w:color="auto" w:frame="1"/>
        </w:rPr>
      </w:pPr>
      <w:r w:rsidRPr="0061050F">
        <w:rPr>
          <w:rFonts w:asciiTheme="minorHAnsi" w:hAnsiTheme="minorHAnsi" w:cstheme="minorHAnsi"/>
          <w:color w:val="0D0D0D" w:themeColor="text1" w:themeTint="F2"/>
          <w:sz w:val="24"/>
          <w:szCs w:val="24"/>
          <w:bdr w:val="none" w:sz="0" w:space="0" w:color="auto" w:frame="1"/>
        </w:rPr>
        <w:t xml:space="preserve">Wydział Fizyki i Informatyki Stosowanej – Łódź, ul. Pomorska 149/153 </w:t>
      </w:r>
    </w:p>
    <w:p w14:paraId="0A6F5AC1" w14:textId="0E52DE7E" w:rsidR="00EC3A69" w:rsidRPr="0061050F" w:rsidRDefault="00EC3A69" w:rsidP="0061050F">
      <w:pPr>
        <w:pStyle w:val="NormalnyWeb"/>
        <w:spacing w:before="0" w:beforeAutospacing="0" w:after="0" w:afterAutospacing="0" w:line="360" w:lineRule="auto"/>
        <w:ind w:left="851" w:firstLine="360"/>
        <w:jc w:val="left"/>
        <w:rPr>
          <w:rFonts w:asciiTheme="minorHAnsi" w:hAnsiTheme="minorHAnsi" w:cstheme="minorHAnsi"/>
          <w:color w:val="0D0D0D" w:themeColor="text1" w:themeTint="F2"/>
          <w:sz w:val="24"/>
          <w:szCs w:val="24"/>
          <w:bdr w:val="none" w:sz="0" w:space="0" w:color="auto" w:frame="1"/>
        </w:rPr>
      </w:pPr>
      <w:r w:rsidRPr="0061050F">
        <w:rPr>
          <w:rFonts w:asciiTheme="minorHAnsi" w:hAnsiTheme="minorHAnsi" w:cstheme="minorHAnsi"/>
          <w:color w:val="0D0D0D" w:themeColor="text1" w:themeTint="F2"/>
          <w:sz w:val="24"/>
          <w:szCs w:val="24"/>
          <w:bdr w:val="none" w:sz="0" w:space="0" w:color="auto" w:frame="1"/>
        </w:rPr>
        <w:t>Wydział Zarządzania – Łódź, ul. Matejki 22/26</w:t>
      </w:r>
    </w:p>
    <w:p w14:paraId="6CF94C57" w14:textId="77777777" w:rsidR="00EC3A69" w:rsidRPr="0061050F" w:rsidRDefault="00EC3A69" w:rsidP="0061050F">
      <w:pPr>
        <w:pStyle w:val="NormalnyWeb"/>
        <w:spacing w:before="0" w:beforeAutospacing="0" w:after="0" w:afterAutospacing="0" w:line="360" w:lineRule="auto"/>
        <w:ind w:left="851" w:firstLine="360"/>
        <w:jc w:val="left"/>
        <w:rPr>
          <w:rFonts w:asciiTheme="minorHAnsi" w:hAnsiTheme="minorHAnsi" w:cstheme="minorHAnsi"/>
          <w:color w:val="0D0D0D" w:themeColor="text1" w:themeTint="F2"/>
          <w:sz w:val="24"/>
          <w:szCs w:val="24"/>
          <w:bdr w:val="none" w:sz="0" w:space="0" w:color="auto" w:frame="1"/>
        </w:rPr>
      </w:pPr>
      <w:r w:rsidRPr="0061050F">
        <w:rPr>
          <w:rFonts w:asciiTheme="minorHAnsi" w:hAnsiTheme="minorHAnsi" w:cstheme="minorHAnsi"/>
          <w:color w:val="0D0D0D" w:themeColor="text1" w:themeTint="F2"/>
          <w:sz w:val="24"/>
          <w:szCs w:val="24"/>
          <w:bdr w:val="none" w:sz="0" w:space="0" w:color="auto" w:frame="1"/>
        </w:rPr>
        <w:t xml:space="preserve">Zadanie 2: </w:t>
      </w:r>
      <w:r w:rsidRPr="0061050F">
        <w:rPr>
          <w:rFonts w:asciiTheme="minorHAnsi" w:hAnsiTheme="minorHAnsi" w:cstheme="minorHAnsi"/>
          <w:color w:val="0D0D0D" w:themeColor="text1" w:themeTint="F2"/>
          <w:sz w:val="24"/>
          <w:szCs w:val="24"/>
        </w:rPr>
        <w:t xml:space="preserve">o łącznej mocy 247,17 </w:t>
      </w:r>
      <w:proofErr w:type="spellStart"/>
      <w:r w:rsidRPr="0061050F">
        <w:rPr>
          <w:rFonts w:asciiTheme="minorHAnsi" w:hAnsiTheme="minorHAnsi" w:cstheme="minorHAnsi"/>
          <w:color w:val="0D0D0D" w:themeColor="text1" w:themeTint="F2"/>
          <w:sz w:val="24"/>
          <w:szCs w:val="24"/>
        </w:rPr>
        <w:t>kWp</w:t>
      </w:r>
      <w:proofErr w:type="spellEnd"/>
      <w:r w:rsidRPr="0061050F">
        <w:rPr>
          <w:rFonts w:asciiTheme="minorHAnsi" w:hAnsiTheme="minorHAnsi" w:cstheme="minorHAnsi"/>
          <w:color w:val="0D0D0D" w:themeColor="text1" w:themeTint="F2"/>
          <w:sz w:val="24"/>
          <w:szCs w:val="24"/>
        </w:rPr>
        <w:t>,  </w:t>
      </w:r>
    </w:p>
    <w:p w14:paraId="32F2A895" w14:textId="77777777" w:rsidR="00EC3A69" w:rsidRPr="0061050F" w:rsidRDefault="00EC3A69" w:rsidP="0061050F">
      <w:pPr>
        <w:pStyle w:val="NormalnyWeb"/>
        <w:spacing w:before="0" w:beforeAutospacing="0" w:after="0" w:afterAutospacing="0" w:line="360" w:lineRule="auto"/>
        <w:ind w:left="851" w:firstLine="360"/>
        <w:jc w:val="left"/>
        <w:rPr>
          <w:rFonts w:asciiTheme="minorHAnsi" w:hAnsiTheme="minorHAnsi" w:cstheme="minorHAnsi"/>
          <w:color w:val="0D0D0D" w:themeColor="text1" w:themeTint="F2"/>
          <w:sz w:val="24"/>
          <w:szCs w:val="24"/>
          <w:bdr w:val="none" w:sz="0" w:space="0" w:color="auto" w:frame="1"/>
        </w:rPr>
      </w:pPr>
      <w:r w:rsidRPr="0061050F">
        <w:rPr>
          <w:rFonts w:asciiTheme="minorHAnsi" w:hAnsiTheme="minorHAnsi" w:cstheme="minorHAnsi"/>
          <w:color w:val="0D0D0D" w:themeColor="text1" w:themeTint="F2"/>
          <w:sz w:val="24"/>
          <w:szCs w:val="24"/>
          <w:bdr w:val="none" w:sz="0" w:space="0" w:color="auto" w:frame="1"/>
        </w:rPr>
        <w:t>Wydział Ekonomiczno-Socjologiczny – Łódź, ul. POW 3/5</w:t>
      </w:r>
    </w:p>
    <w:p w14:paraId="223A2317" w14:textId="77777777" w:rsidR="00EC3A69" w:rsidRPr="0061050F" w:rsidRDefault="00EC3A69" w:rsidP="0061050F">
      <w:pPr>
        <w:pStyle w:val="NormalnyWeb"/>
        <w:spacing w:before="0" w:beforeAutospacing="0" w:after="0" w:afterAutospacing="0" w:line="360" w:lineRule="auto"/>
        <w:ind w:left="851" w:firstLine="360"/>
        <w:jc w:val="left"/>
        <w:rPr>
          <w:rFonts w:asciiTheme="minorHAnsi" w:hAnsiTheme="minorHAnsi" w:cstheme="minorHAnsi"/>
          <w:color w:val="0D0D0D" w:themeColor="text1" w:themeTint="F2"/>
          <w:sz w:val="24"/>
          <w:szCs w:val="24"/>
          <w:bdr w:val="none" w:sz="0" w:space="0" w:color="auto" w:frame="1"/>
        </w:rPr>
      </w:pPr>
      <w:r w:rsidRPr="0061050F">
        <w:rPr>
          <w:rFonts w:asciiTheme="minorHAnsi" w:hAnsiTheme="minorHAnsi" w:cstheme="minorHAnsi"/>
          <w:color w:val="0D0D0D" w:themeColor="text1" w:themeTint="F2"/>
          <w:sz w:val="24"/>
          <w:szCs w:val="24"/>
          <w:bdr w:val="none" w:sz="0" w:space="0" w:color="auto" w:frame="1"/>
        </w:rPr>
        <w:t xml:space="preserve">Zadanie 3: </w:t>
      </w:r>
      <w:r w:rsidRPr="0061050F">
        <w:rPr>
          <w:rFonts w:asciiTheme="minorHAnsi" w:hAnsiTheme="minorHAnsi" w:cstheme="minorHAnsi"/>
          <w:color w:val="0D0D0D" w:themeColor="text1" w:themeTint="F2"/>
          <w:sz w:val="24"/>
          <w:szCs w:val="24"/>
        </w:rPr>
        <w:t xml:space="preserve">o łącznej mocy 270,27 </w:t>
      </w:r>
      <w:proofErr w:type="spellStart"/>
      <w:r w:rsidRPr="0061050F">
        <w:rPr>
          <w:rFonts w:asciiTheme="minorHAnsi" w:hAnsiTheme="minorHAnsi" w:cstheme="minorHAnsi"/>
          <w:color w:val="0D0D0D" w:themeColor="text1" w:themeTint="F2"/>
          <w:sz w:val="24"/>
          <w:szCs w:val="24"/>
        </w:rPr>
        <w:t>kWp</w:t>
      </w:r>
      <w:proofErr w:type="spellEnd"/>
      <w:r w:rsidRPr="0061050F">
        <w:rPr>
          <w:rFonts w:asciiTheme="minorHAnsi" w:hAnsiTheme="minorHAnsi" w:cstheme="minorHAnsi"/>
          <w:color w:val="0D0D0D" w:themeColor="text1" w:themeTint="F2"/>
          <w:sz w:val="24"/>
          <w:szCs w:val="24"/>
        </w:rPr>
        <w:t>. </w:t>
      </w:r>
    </w:p>
    <w:p w14:paraId="57C31658" w14:textId="34CC161D" w:rsidR="00EC3A69" w:rsidRPr="0061050F" w:rsidRDefault="00EC3A69" w:rsidP="0061050F">
      <w:pPr>
        <w:pStyle w:val="NormalnyWeb"/>
        <w:spacing w:before="0" w:beforeAutospacing="0" w:after="0" w:afterAutospacing="0" w:line="360" w:lineRule="auto"/>
        <w:ind w:left="851" w:firstLine="360"/>
        <w:jc w:val="left"/>
        <w:rPr>
          <w:rFonts w:asciiTheme="minorHAnsi" w:hAnsiTheme="minorHAnsi" w:cstheme="minorHAnsi"/>
          <w:color w:val="0D0D0D" w:themeColor="text1" w:themeTint="F2"/>
          <w:sz w:val="24"/>
          <w:szCs w:val="24"/>
          <w:bdr w:val="none" w:sz="0" w:space="0" w:color="auto" w:frame="1"/>
        </w:rPr>
      </w:pPr>
      <w:r w:rsidRPr="0061050F">
        <w:rPr>
          <w:rFonts w:asciiTheme="minorHAnsi" w:hAnsiTheme="minorHAnsi" w:cstheme="minorHAnsi"/>
          <w:color w:val="0D0D0D" w:themeColor="text1" w:themeTint="F2"/>
          <w:sz w:val="24"/>
          <w:szCs w:val="24"/>
          <w:bdr w:val="none" w:sz="0" w:space="0" w:color="auto" w:frame="1"/>
        </w:rPr>
        <w:t>Wydział Prawa i Administracji – Łódź, ul. Kopcińskiego 8/12</w:t>
      </w:r>
    </w:p>
    <w:p w14:paraId="723D252D" w14:textId="77777777" w:rsidR="00EC3A69" w:rsidRPr="0061050F" w:rsidRDefault="00EC3A69" w:rsidP="0061050F">
      <w:pPr>
        <w:pStyle w:val="NormalnyWeb"/>
        <w:spacing w:before="0" w:beforeAutospacing="0" w:after="0" w:afterAutospacing="0" w:line="360" w:lineRule="auto"/>
        <w:ind w:left="851"/>
        <w:jc w:val="left"/>
        <w:rPr>
          <w:rFonts w:asciiTheme="minorHAnsi" w:hAnsiTheme="minorHAnsi" w:cstheme="minorHAnsi"/>
          <w:color w:val="0D0D0D" w:themeColor="text1" w:themeTint="F2"/>
          <w:sz w:val="24"/>
          <w:szCs w:val="24"/>
          <w:bdr w:val="none" w:sz="0" w:space="0" w:color="auto" w:frame="1"/>
        </w:rPr>
      </w:pPr>
      <w:r w:rsidRPr="0061050F">
        <w:rPr>
          <w:rFonts w:asciiTheme="minorHAnsi" w:hAnsiTheme="minorHAnsi" w:cstheme="minorHAnsi"/>
          <w:color w:val="0D0D0D" w:themeColor="text1" w:themeTint="F2"/>
          <w:sz w:val="24"/>
          <w:szCs w:val="24"/>
          <w:bdr w:val="none" w:sz="0" w:space="0" w:color="auto" w:frame="1"/>
        </w:rPr>
        <w:t>II etap w terminie do 21.11.2024 r.:</w:t>
      </w:r>
    </w:p>
    <w:p w14:paraId="2EC82F2D" w14:textId="77777777" w:rsidR="00EC3A69" w:rsidRPr="0061050F" w:rsidRDefault="00EC3A69" w:rsidP="0061050F">
      <w:pPr>
        <w:pStyle w:val="NormalnyWeb"/>
        <w:spacing w:before="0" w:beforeAutospacing="0" w:after="0" w:afterAutospacing="0" w:line="360" w:lineRule="auto"/>
        <w:ind w:left="851" w:firstLine="360"/>
        <w:jc w:val="left"/>
        <w:rPr>
          <w:rFonts w:asciiTheme="minorHAnsi" w:hAnsiTheme="minorHAnsi" w:cstheme="minorHAnsi"/>
          <w:color w:val="0D0D0D" w:themeColor="text1" w:themeTint="F2"/>
          <w:sz w:val="24"/>
          <w:szCs w:val="24"/>
          <w:bdr w:val="none" w:sz="0" w:space="0" w:color="auto" w:frame="1"/>
        </w:rPr>
      </w:pPr>
      <w:r w:rsidRPr="0061050F">
        <w:rPr>
          <w:rFonts w:asciiTheme="minorHAnsi" w:hAnsiTheme="minorHAnsi" w:cstheme="minorHAnsi"/>
          <w:color w:val="0D0D0D" w:themeColor="text1" w:themeTint="F2"/>
          <w:sz w:val="24"/>
          <w:szCs w:val="24"/>
          <w:bdr w:val="none" w:sz="0" w:space="0" w:color="auto" w:frame="1"/>
        </w:rPr>
        <w:t xml:space="preserve">Zadanie 1: </w:t>
      </w:r>
      <w:r w:rsidRPr="0061050F">
        <w:rPr>
          <w:rFonts w:asciiTheme="minorHAnsi" w:hAnsiTheme="minorHAnsi" w:cstheme="minorHAnsi"/>
          <w:color w:val="0D0D0D" w:themeColor="text1" w:themeTint="F2"/>
          <w:sz w:val="24"/>
          <w:szCs w:val="24"/>
        </w:rPr>
        <w:t xml:space="preserve">o łącznej mocy 265,70 </w:t>
      </w:r>
      <w:proofErr w:type="spellStart"/>
      <w:r w:rsidRPr="0061050F">
        <w:rPr>
          <w:rFonts w:asciiTheme="minorHAnsi" w:hAnsiTheme="minorHAnsi" w:cstheme="minorHAnsi"/>
          <w:color w:val="0D0D0D" w:themeColor="text1" w:themeTint="F2"/>
          <w:sz w:val="24"/>
          <w:szCs w:val="24"/>
        </w:rPr>
        <w:t>kWp</w:t>
      </w:r>
      <w:proofErr w:type="spellEnd"/>
      <w:r w:rsidRPr="0061050F">
        <w:rPr>
          <w:rFonts w:asciiTheme="minorHAnsi" w:hAnsiTheme="minorHAnsi" w:cstheme="minorHAnsi"/>
          <w:color w:val="0D0D0D" w:themeColor="text1" w:themeTint="F2"/>
          <w:sz w:val="24"/>
          <w:szCs w:val="24"/>
        </w:rPr>
        <w:t>;</w:t>
      </w:r>
    </w:p>
    <w:p w14:paraId="50C6A6B1" w14:textId="77777777" w:rsidR="00EC3A69" w:rsidRPr="0061050F" w:rsidRDefault="00EC3A69" w:rsidP="0061050F">
      <w:pPr>
        <w:pStyle w:val="NormalnyWeb"/>
        <w:spacing w:before="0" w:beforeAutospacing="0" w:after="0" w:afterAutospacing="0" w:line="360" w:lineRule="auto"/>
        <w:ind w:left="851" w:firstLine="360"/>
        <w:jc w:val="left"/>
        <w:rPr>
          <w:rFonts w:asciiTheme="minorHAnsi" w:hAnsiTheme="minorHAnsi" w:cstheme="minorHAnsi"/>
          <w:color w:val="0D0D0D" w:themeColor="text1" w:themeTint="F2"/>
          <w:sz w:val="24"/>
          <w:szCs w:val="24"/>
          <w:bdr w:val="none" w:sz="0" w:space="0" w:color="auto" w:frame="1"/>
        </w:rPr>
      </w:pPr>
      <w:r w:rsidRPr="0061050F">
        <w:rPr>
          <w:rFonts w:asciiTheme="minorHAnsi" w:hAnsiTheme="minorHAnsi" w:cstheme="minorHAnsi"/>
          <w:color w:val="0D0D0D" w:themeColor="text1" w:themeTint="F2"/>
          <w:sz w:val="24"/>
          <w:szCs w:val="24"/>
          <w:bdr w:val="none" w:sz="0" w:space="0" w:color="auto" w:frame="1"/>
        </w:rPr>
        <w:t>Wydział Chemii – Łódź, ul. Tamka 12</w:t>
      </w:r>
    </w:p>
    <w:p w14:paraId="6FF5A9DE" w14:textId="77777777" w:rsidR="00EC3A69" w:rsidRPr="0061050F" w:rsidRDefault="00EC3A69" w:rsidP="0061050F">
      <w:pPr>
        <w:pStyle w:val="NormalnyWeb"/>
        <w:spacing w:before="0" w:beforeAutospacing="0" w:after="0" w:afterAutospacing="0" w:line="360" w:lineRule="auto"/>
        <w:ind w:left="851" w:firstLine="360"/>
        <w:jc w:val="left"/>
        <w:rPr>
          <w:rFonts w:asciiTheme="minorHAnsi" w:hAnsiTheme="minorHAnsi" w:cstheme="minorHAnsi"/>
          <w:color w:val="0D0D0D" w:themeColor="text1" w:themeTint="F2"/>
          <w:sz w:val="24"/>
          <w:szCs w:val="24"/>
          <w:bdr w:val="none" w:sz="0" w:space="0" w:color="auto" w:frame="1"/>
        </w:rPr>
      </w:pPr>
      <w:r w:rsidRPr="0061050F">
        <w:rPr>
          <w:rFonts w:asciiTheme="minorHAnsi" w:hAnsiTheme="minorHAnsi" w:cstheme="minorHAnsi"/>
          <w:color w:val="0D0D0D" w:themeColor="text1" w:themeTint="F2"/>
          <w:sz w:val="24"/>
          <w:szCs w:val="24"/>
          <w:bdr w:val="none" w:sz="0" w:space="0" w:color="auto" w:frame="1"/>
        </w:rPr>
        <w:t>Wydział Biologii i Ochrony Środowiska – Łódź, ul. Banacha 1/3</w:t>
      </w:r>
    </w:p>
    <w:p w14:paraId="3E82941F" w14:textId="77777777" w:rsidR="00EC3A69" w:rsidRPr="0061050F" w:rsidRDefault="00EC3A69" w:rsidP="0061050F">
      <w:pPr>
        <w:pStyle w:val="NormalnyWeb"/>
        <w:spacing w:before="0" w:beforeAutospacing="0" w:after="0" w:afterAutospacing="0" w:line="360" w:lineRule="auto"/>
        <w:ind w:left="851" w:firstLine="360"/>
        <w:jc w:val="left"/>
        <w:rPr>
          <w:rFonts w:asciiTheme="minorHAnsi" w:hAnsiTheme="minorHAnsi" w:cstheme="minorHAnsi"/>
          <w:color w:val="0D0D0D" w:themeColor="text1" w:themeTint="F2"/>
          <w:sz w:val="24"/>
          <w:szCs w:val="24"/>
          <w:bdr w:val="none" w:sz="0" w:space="0" w:color="auto" w:frame="1"/>
        </w:rPr>
      </w:pPr>
      <w:r w:rsidRPr="0061050F">
        <w:rPr>
          <w:rFonts w:asciiTheme="minorHAnsi" w:hAnsiTheme="minorHAnsi" w:cstheme="minorHAnsi"/>
          <w:color w:val="0D0D0D" w:themeColor="text1" w:themeTint="F2"/>
          <w:sz w:val="24"/>
          <w:szCs w:val="24"/>
          <w:bdr w:val="none" w:sz="0" w:space="0" w:color="auto" w:frame="1"/>
        </w:rPr>
        <w:t xml:space="preserve">Zadanie 2: </w:t>
      </w:r>
      <w:r w:rsidRPr="0061050F">
        <w:rPr>
          <w:rFonts w:asciiTheme="minorHAnsi" w:hAnsiTheme="minorHAnsi" w:cstheme="minorHAnsi"/>
          <w:color w:val="0D0D0D" w:themeColor="text1" w:themeTint="F2"/>
          <w:sz w:val="24"/>
          <w:szCs w:val="24"/>
        </w:rPr>
        <w:t xml:space="preserve">o łącznej mocy 95,70 </w:t>
      </w:r>
      <w:proofErr w:type="spellStart"/>
      <w:r w:rsidRPr="0061050F">
        <w:rPr>
          <w:rFonts w:asciiTheme="minorHAnsi" w:hAnsiTheme="minorHAnsi" w:cstheme="minorHAnsi"/>
          <w:color w:val="0D0D0D" w:themeColor="text1" w:themeTint="F2"/>
          <w:sz w:val="24"/>
          <w:szCs w:val="24"/>
        </w:rPr>
        <w:t>kWp</w:t>
      </w:r>
      <w:proofErr w:type="spellEnd"/>
      <w:r w:rsidRPr="0061050F">
        <w:rPr>
          <w:rFonts w:asciiTheme="minorHAnsi" w:hAnsiTheme="minorHAnsi" w:cstheme="minorHAnsi"/>
          <w:color w:val="0D0D0D" w:themeColor="text1" w:themeTint="F2"/>
          <w:sz w:val="24"/>
          <w:szCs w:val="24"/>
        </w:rPr>
        <w:t>;</w:t>
      </w:r>
    </w:p>
    <w:p w14:paraId="32794773" w14:textId="77777777" w:rsidR="00EC3A69" w:rsidRPr="0061050F" w:rsidRDefault="00EC3A69" w:rsidP="0061050F">
      <w:pPr>
        <w:pStyle w:val="NormalnyWeb"/>
        <w:spacing w:before="0" w:beforeAutospacing="0" w:after="0" w:afterAutospacing="0" w:line="360" w:lineRule="auto"/>
        <w:ind w:left="851" w:firstLine="360"/>
        <w:jc w:val="left"/>
        <w:rPr>
          <w:rFonts w:asciiTheme="minorHAnsi" w:hAnsiTheme="minorHAnsi" w:cstheme="minorHAnsi"/>
          <w:color w:val="0D0D0D" w:themeColor="text1" w:themeTint="F2"/>
          <w:sz w:val="24"/>
          <w:szCs w:val="24"/>
          <w:bdr w:val="none" w:sz="0" w:space="0" w:color="auto" w:frame="1"/>
        </w:rPr>
      </w:pPr>
      <w:r w:rsidRPr="0061050F">
        <w:rPr>
          <w:rFonts w:asciiTheme="minorHAnsi" w:hAnsiTheme="minorHAnsi" w:cstheme="minorHAnsi"/>
          <w:color w:val="0D0D0D" w:themeColor="text1" w:themeTint="F2"/>
          <w:sz w:val="24"/>
          <w:szCs w:val="24"/>
          <w:bdr w:val="none" w:sz="0" w:space="0" w:color="auto" w:frame="1"/>
        </w:rPr>
        <w:t>Wydział Filologiczny – Łódź, ul. Pomorska 171/173</w:t>
      </w:r>
    </w:p>
    <w:p w14:paraId="71B6C69D" w14:textId="77777777" w:rsidR="00EC3A69" w:rsidRPr="0061050F" w:rsidRDefault="00EC3A69" w:rsidP="0061050F">
      <w:pPr>
        <w:pStyle w:val="NormalnyWeb"/>
        <w:spacing w:before="0" w:beforeAutospacing="0" w:after="0" w:afterAutospacing="0" w:line="360" w:lineRule="auto"/>
        <w:ind w:left="851" w:firstLine="360"/>
        <w:jc w:val="left"/>
        <w:rPr>
          <w:rFonts w:asciiTheme="minorHAnsi" w:hAnsiTheme="minorHAnsi" w:cstheme="minorHAnsi"/>
          <w:color w:val="0D0D0D" w:themeColor="text1" w:themeTint="F2"/>
          <w:sz w:val="24"/>
          <w:szCs w:val="24"/>
          <w:bdr w:val="none" w:sz="0" w:space="0" w:color="auto" w:frame="1"/>
        </w:rPr>
      </w:pPr>
      <w:r w:rsidRPr="0061050F">
        <w:rPr>
          <w:rFonts w:asciiTheme="minorHAnsi" w:hAnsiTheme="minorHAnsi" w:cstheme="minorHAnsi"/>
          <w:color w:val="0D0D0D" w:themeColor="text1" w:themeTint="F2"/>
          <w:sz w:val="24"/>
          <w:szCs w:val="24"/>
          <w:bdr w:val="none" w:sz="0" w:space="0" w:color="auto" w:frame="1"/>
        </w:rPr>
        <w:t xml:space="preserve">Zadanie 3: </w:t>
      </w:r>
      <w:r w:rsidRPr="0061050F">
        <w:rPr>
          <w:rFonts w:asciiTheme="minorHAnsi" w:hAnsiTheme="minorHAnsi" w:cstheme="minorHAnsi"/>
          <w:color w:val="0D0D0D" w:themeColor="text1" w:themeTint="F2"/>
          <w:sz w:val="24"/>
          <w:szCs w:val="24"/>
        </w:rPr>
        <w:t xml:space="preserve">o łącznej mocy 49,05 </w:t>
      </w:r>
      <w:proofErr w:type="spellStart"/>
      <w:r w:rsidRPr="0061050F">
        <w:rPr>
          <w:rFonts w:asciiTheme="minorHAnsi" w:hAnsiTheme="minorHAnsi" w:cstheme="minorHAnsi"/>
          <w:color w:val="0D0D0D" w:themeColor="text1" w:themeTint="F2"/>
          <w:sz w:val="24"/>
          <w:szCs w:val="24"/>
        </w:rPr>
        <w:t>kWp</w:t>
      </w:r>
      <w:proofErr w:type="spellEnd"/>
      <w:r w:rsidRPr="0061050F">
        <w:rPr>
          <w:rFonts w:asciiTheme="minorHAnsi" w:hAnsiTheme="minorHAnsi" w:cstheme="minorHAnsi"/>
          <w:color w:val="0D0D0D" w:themeColor="text1" w:themeTint="F2"/>
          <w:sz w:val="24"/>
          <w:szCs w:val="24"/>
        </w:rPr>
        <w:t>;</w:t>
      </w:r>
    </w:p>
    <w:p w14:paraId="0BEE6BF3" w14:textId="77777777" w:rsidR="00EC3A69" w:rsidRPr="0061050F" w:rsidRDefault="00EC3A69" w:rsidP="0061050F">
      <w:pPr>
        <w:pStyle w:val="NormalnyWeb"/>
        <w:spacing w:before="0" w:beforeAutospacing="0" w:after="0" w:afterAutospacing="0" w:line="360" w:lineRule="auto"/>
        <w:ind w:left="851" w:firstLine="360"/>
        <w:jc w:val="left"/>
        <w:rPr>
          <w:rFonts w:asciiTheme="minorHAnsi" w:hAnsiTheme="minorHAnsi" w:cstheme="minorHAnsi"/>
          <w:color w:val="0D0D0D" w:themeColor="text1" w:themeTint="F2"/>
          <w:sz w:val="24"/>
          <w:szCs w:val="24"/>
          <w:bdr w:val="none" w:sz="0" w:space="0" w:color="auto" w:frame="1"/>
        </w:rPr>
      </w:pPr>
      <w:r w:rsidRPr="0061050F">
        <w:rPr>
          <w:rFonts w:asciiTheme="minorHAnsi" w:hAnsiTheme="minorHAnsi" w:cstheme="minorHAnsi"/>
          <w:color w:val="0D0D0D" w:themeColor="text1" w:themeTint="F2"/>
          <w:sz w:val="24"/>
          <w:szCs w:val="24"/>
          <w:bdr w:val="none" w:sz="0" w:space="0" w:color="auto" w:frame="1"/>
        </w:rPr>
        <w:t>Wydział Studiów Międzynarodowych i Politologicznych – Łódź, ul. Składowa 43</w:t>
      </w:r>
    </w:p>
    <w:p w14:paraId="54B006F1" w14:textId="77777777" w:rsidR="00EC3A69" w:rsidRPr="0061050F" w:rsidRDefault="00EC3A69" w:rsidP="0061050F">
      <w:pPr>
        <w:pStyle w:val="NormalnyWeb"/>
        <w:spacing w:before="0" w:beforeAutospacing="0" w:after="0" w:afterAutospacing="0" w:line="360" w:lineRule="auto"/>
        <w:ind w:left="851" w:firstLine="360"/>
        <w:jc w:val="left"/>
        <w:rPr>
          <w:rFonts w:asciiTheme="minorHAnsi" w:hAnsiTheme="minorHAnsi" w:cstheme="minorHAnsi"/>
          <w:color w:val="0D0D0D" w:themeColor="text1" w:themeTint="F2"/>
          <w:sz w:val="24"/>
          <w:szCs w:val="24"/>
          <w:bdr w:val="none" w:sz="0" w:space="0" w:color="auto" w:frame="1"/>
        </w:rPr>
      </w:pPr>
      <w:r w:rsidRPr="0061050F">
        <w:rPr>
          <w:rFonts w:asciiTheme="minorHAnsi" w:hAnsiTheme="minorHAnsi" w:cstheme="minorHAnsi"/>
          <w:color w:val="0D0D0D" w:themeColor="text1" w:themeTint="F2"/>
          <w:sz w:val="24"/>
          <w:szCs w:val="24"/>
          <w:bdr w:val="none" w:sz="0" w:space="0" w:color="auto" w:frame="1"/>
        </w:rPr>
        <w:t xml:space="preserve">Zadanie 4: </w:t>
      </w:r>
      <w:r w:rsidRPr="0061050F">
        <w:rPr>
          <w:rFonts w:asciiTheme="minorHAnsi" w:hAnsiTheme="minorHAnsi" w:cstheme="minorHAnsi"/>
          <w:color w:val="0D0D0D" w:themeColor="text1" w:themeTint="F2"/>
          <w:sz w:val="24"/>
          <w:szCs w:val="24"/>
        </w:rPr>
        <w:t xml:space="preserve">o łącznej mocy 219,00 </w:t>
      </w:r>
      <w:proofErr w:type="spellStart"/>
      <w:r w:rsidRPr="0061050F">
        <w:rPr>
          <w:rFonts w:asciiTheme="minorHAnsi" w:hAnsiTheme="minorHAnsi" w:cstheme="minorHAnsi"/>
          <w:color w:val="0D0D0D" w:themeColor="text1" w:themeTint="F2"/>
          <w:sz w:val="24"/>
          <w:szCs w:val="24"/>
        </w:rPr>
        <w:t>kWp</w:t>
      </w:r>
      <w:proofErr w:type="spellEnd"/>
      <w:r w:rsidRPr="0061050F">
        <w:rPr>
          <w:rFonts w:asciiTheme="minorHAnsi" w:hAnsiTheme="minorHAnsi" w:cstheme="minorHAnsi"/>
          <w:color w:val="0D0D0D" w:themeColor="text1" w:themeTint="F2"/>
          <w:sz w:val="24"/>
          <w:szCs w:val="24"/>
        </w:rPr>
        <w:t>;</w:t>
      </w:r>
    </w:p>
    <w:p w14:paraId="00073833" w14:textId="77777777" w:rsidR="00EC3A69" w:rsidRPr="0061050F" w:rsidRDefault="00EC3A69" w:rsidP="0061050F">
      <w:pPr>
        <w:pStyle w:val="NormalnyWeb"/>
        <w:spacing w:before="0" w:beforeAutospacing="0" w:after="0" w:afterAutospacing="0" w:line="360" w:lineRule="auto"/>
        <w:ind w:left="851" w:firstLine="360"/>
        <w:jc w:val="left"/>
        <w:rPr>
          <w:rFonts w:asciiTheme="minorHAnsi" w:hAnsiTheme="minorHAnsi" w:cstheme="minorHAnsi"/>
          <w:color w:val="0D0D0D" w:themeColor="text1" w:themeTint="F2"/>
          <w:sz w:val="24"/>
          <w:szCs w:val="24"/>
          <w:bdr w:val="none" w:sz="0" w:space="0" w:color="auto" w:frame="1"/>
        </w:rPr>
      </w:pPr>
      <w:r w:rsidRPr="0061050F">
        <w:rPr>
          <w:rFonts w:asciiTheme="minorHAnsi" w:hAnsiTheme="minorHAnsi" w:cstheme="minorHAnsi"/>
          <w:color w:val="0D0D0D" w:themeColor="text1" w:themeTint="F2"/>
          <w:sz w:val="24"/>
          <w:szCs w:val="24"/>
          <w:bdr w:val="none" w:sz="0" w:space="0" w:color="auto" w:frame="1"/>
        </w:rPr>
        <w:t xml:space="preserve">Domy Studenckie: </w:t>
      </w:r>
    </w:p>
    <w:p w14:paraId="3003BE8A" w14:textId="77777777" w:rsidR="00EC3A69" w:rsidRPr="0061050F" w:rsidRDefault="00EC3A69" w:rsidP="0061050F">
      <w:pPr>
        <w:pStyle w:val="NormalnyWeb"/>
        <w:spacing w:before="0" w:beforeAutospacing="0" w:after="0" w:afterAutospacing="0" w:line="360" w:lineRule="auto"/>
        <w:ind w:left="851" w:firstLine="360"/>
        <w:jc w:val="left"/>
        <w:rPr>
          <w:rFonts w:asciiTheme="minorHAnsi" w:hAnsiTheme="minorHAnsi" w:cstheme="minorHAnsi"/>
          <w:sz w:val="24"/>
          <w:szCs w:val="24"/>
          <w:bdr w:val="none" w:sz="0" w:space="0" w:color="auto" w:frame="1"/>
        </w:rPr>
      </w:pPr>
      <w:r w:rsidRPr="0061050F">
        <w:rPr>
          <w:rFonts w:asciiTheme="minorHAnsi" w:hAnsiTheme="minorHAnsi" w:cstheme="minorHAnsi"/>
          <w:sz w:val="24"/>
          <w:szCs w:val="24"/>
          <w:bdr w:val="none" w:sz="0" w:space="0" w:color="auto" w:frame="1"/>
        </w:rPr>
        <w:t>V - Łódź, ul. Strajku Łódzkich Studentów 1981 r, pod nr 5</w:t>
      </w:r>
    </w:p>
    <w:p w14:paraId="1AB18EF3" w14:textId="77777777" w:rsidR="00EC3A69" w:rsidRPr="0061050F" w:rsidRDefault="00EC3A69" w:rsidP="0061050F">
      <w:pPr>
        <w:pStyle w:val="NormalnyWeb"/>
        <w:spacing w:before="0" w:beforeAutospacing="0" w:after="0" w:afterAutospacing="0" w:line="360" w:lineRule="auto"/>
        <w:ind w:left="851" w:firstLine="360"/>
        <w:jc w:val="left"/>
        <w:rPr>
          <w:rFonts w:asciiTheme="minorHAnsi" w:hAnsiTheme="minorHAnsi" w:cstheme="minorHAnsi"/>
          <w:sz w:val="24"/>
          <w:szCs w:val="24"/>
          <w:bdr w:val="none" w:sz="0" w:space="0" w:color="auto" w:frame="1"/>
        </w:rPr>
      </w:pPr>
      <w:r w:rsidRPr="0061050F">
        <w:rPr>
          <w:rFonts w:asciiTheme="minorHAnsi" w:hAnsiTheme="minorHAnsi" w:cstheme="minorHAnsi"/>
          <w:sz w:val="24"/>
          <w:szCs w:val="24"/>
          <w:bdr w:val="none" w:sz="0" w:space="0" w:color="auto" w:frame="1"/>
        </w:rPr>
        <w:t>VII - Łódź, ul. Strajku Łódzkich Studentów 1981 r, pod nr 3</w:t>
      </w:r>
    </w:p>
    <w:p w14:paraId="28C5C716" w14:textId="77777777" w:rsidR="00EC3A69" w:rsidRPr="0061050F" w:rsidRDefault="00EC3A69" w:rsidP="0061050F">
      <w:pPr>
        <w:pStyle w:val="NormalnyWeb"/>
        <w:spacing w:before="0" w:beforeAutospacing="0" w:after="0" w:afterAutospacing="0" w:line="360" w:lineRule="auto"/>
        <w:ind w:left="851" w:firstLine="360"/>
        <w:jc w:val="left"/>
        <w:rPr>
          <w:rFonts w:asciiTheme="minorHAnsi" w:hAnsiTheme="minorHAnsi" w:cstheme="minorHAnsi"/>
          <w:sz w:val="24"/>
          <w:szCs w:val="24"/>
          <w:bdr w:val="none" w:sz="0" w:space="0" w:color="auto" w:frame="1"/>
        </w:rPr>
      </w:pPr>
      <w:r w:rsidRPr="0061050F">
        <w:rPr>
          <w:rFonts w:asciiTheme="minorHAnsi" w:hAnsiTheme="minorHAnsi" w:cstheme="minorHAnsi"/>
          <w:sz w:val="24"/>
          <w:szCs w:val="24"/>
          <w:bdr w:val="none" w:sz="0" w:space="0" w:color="auto" w:frame="1"/>
        </w:rPr>
        <w:t>VIII - Łódź, ul.</w:t>
      </w:r>
    </w:p>
    <w:p w14:paraId="4673636B" w14:textId="77777777" w:rsidR="00EC3A69" w:rsidRPr="0061050F" w:rsidRDefault="00EC3A69" w:rsidP="0061050F">
      <w:pPr>
        <w:pStyle w:val="NormalnyWeb"/>
        <w:spacing w:before="0" w:beforeAutospacing="0" w:after="0" w:afterAutospacing="0" w:line="360" w:lineRule="auto"/>
        <w:ind w:left="851" w:firstLine="360"/>
        <w:jc w:val="left"/>
        <w:rPr>
          <w:rFonts w:asciiTheme="minorHAnsi" w:hAnsiTheme="minorHAnsi" w:cstheme="minorHAnsi"/>
          <w:color w:val="0D0D0D" w:themeColor="text1" w:themeTint="F2"/>
          <w:sz w:val="24"/>
          <w:szCs w:val="24"/>
          <w:bdr w:val="none" w:sz="0" w:space="0" w:color="auto" w:frame="1"/>
        </w:rPr>
      </w:pPr>
      <w:r w:rsidRPr="0061050F">
        <w:rPr>
          <w:rFonts w:asciiTheme="minorHAnsi" w:hAnsiTheme="minorHAnsi" w:cstheme="minorHAnsi"/>
          <w:sz w:val="24"/>
          <w:szCs w:val="24"/>
          <w:bdr w:val="none" w:sz="0" w:space="0" w:color="auto" w:frame="1"/>
        </w:rPr>
        <w:lastRenderedPageBreak/>
        <w:t>IX - Łódź</w:t>
      </w:r>
      <w:r w:rsidRPr="0061050F">
        <w:rPr>
          <w:rFonts w:asciiTheme="minorHAnsi" w:hAnsiTheme="minorHAnsi" w:cstheme="minorHAnsi"/>
          <w:color w:val="0D0D0D" w:themeColor="text1" w:themeTint="F2"/>
          <w:sz w:val="24"/>
          <w:szCs w:val="24"/>
          <w:bdr w:val="none" w:sz="0" w:space="0" w:color="auto" w:frame="1"/>
        </w:rPr>
        <w:t>, ul.</w:t>
      </w:r>
    </w:p>
    <w:p w14:paraId="53B9E433" w14:textId="77777777" w:rsidR="00EC3A69" w:rsidRPr="0061050F" w:rsidRDefault="00EC3A69" w:rsidP="0061050F">
      <w:pPr>
        <w:pStyle w:val="NormalnyWeb"/>
        <w:spacing w:before="0" w:beforeAutospacing="0" w:after="0" w:afterAutospacing="0" w:line="360" w:lineRule="auto"/>
        <w:ind w:left="851" w:firstLine="360"/>
        <w:jc w:val="left"/>
        <w:rPr>
          <w:rFonts w:asciiTheme="minorHAnsi" w:hAnsiTheme="minorHAnsi" w:cstheme="minorHAnsi"/>
          <w:color w:val="0D0D0D" w:themeColor="text1" w:themeTint="F2"/>
          <w:sz w:val="24"/>
          <w:szCs w:val="24"/>
          <w:bdr w:val="none" w:sz="0" w:space="0" w:color="auto" w:frame="1"/>
        </w:rPr>
      </w:pPr>
      <w:r w:rsidRPr="0061050F">
        <w:rPr>
          <w:rFonts w:asciiTheme="minorHAnsi" w:hAnsiTheme="minorHAnsi" w:cstheme="minorHAnsi"/>
          <w:color w:val="0D0D0D" w:themeColor="text1" w:themeTint="F2"/>
          <w:sz w:val="24"/>
          <w:szCs w:val="24"/>
          <w:bdr w:val="none" w:sz="0" w:space="0" w:color="auto" w:frame="1"/>
        </w:rPr>
        <w:t>XI - Łódź, ul.</w:t>
      </w:r>
    </w:p>
    <w:p w14:paraId="1D745AB0" w14:textId="77777777" w:rsidR="00EC3A69" w:rsidRPr="0061050F" w:rsidRDefault="00EC3A69" w:rsidP="0061050F">
      <w:pPr>
        <w:pStyle w:val="NormalnyWeb"/>
        <w:spacing w:before="0" w:beforeAutospacing="0" w:after="0" w:afterAutospacing="0" w:line="360" w:lineRule="auto"/>
        <w:ind w:left="851" w:firstLine="360"/>
        <w:jc w:val="left"/>
        <w:rPr>
          <w:rFonts w:asciiTheme="minorHAnsi" w:hAnsiTheme="minorHAnsi" w:cstheme="minorHAnsi"/>
          <w:color w:val="0D0D0D" w:themeColor="text1" w:themeTint="F2"/>
          <w:sz w:val="24"/>
          <w:szCs w:val="24"/>
          <w:bdr w:val="none" w:sz="0" w:space="0" w:color="auto" w:frame="1"/>
        </w:rPr>
      </w:pPr>
      <w:r w:rsidRPr="0061050F">
        <w:rPr>
          <w:rFonts w:asciiTheme="minorHAnsi" w:hAnsiTheme="minorHAnsi" w:cstheme="minorHAnsi"/>
          <w:color w:val="0D0D0D" w:themeColor="text1" w:themeTint="F2"/>
          <w:sz w:val="24"/>
          <w:szCs w:val="24"/>
          <w:bdr w:val="none" w:sz="0" w:space="0" w:color="auto" w:frame="1"/>
        </w:rPr>
        <w:t>XIII - Łódź, ul.</w:t>
      </w:r>
    </w:p>
    <w:p w14:paraId="13C7C378" w14:textId="77777777" w:rsidR="00EC3A69" w:rsidRPr="0061050F" w:rsidRDefault="00EC3A69" w:rsidP="0061050F">
      <w:pPr>
        <w:pStyle w:val="NormalnyWeb"/>
        <w:spacing w:before="0" w:beforeAutospacing="0" w:after="0" w:afterAutospacing="0" w:line="360" w:lineRule="auto"/>
        <w:ind w:left="851" w:firstLine="360"/>
        <w:jc w:val="left"/>
        <w:rPr>
          <w:rFonts w:asciiTheme="minorHAnsi" w:hAnsiTheme="minorHAnsi" w:cstheme="minorHAnsi"/>
          <w:color w:val="0D0D0D" w:themeColor="text1" w:themeTint="F2"/>
          <w:sz w:val="24"/>
          <w:szCs w:val="24"/>
          <w:bdr w:val="none" w:sz="0" w:space="0" w:color="auto" w:frame="1"/>
        </w:rPr>
      </w:pPr>
      <w:r w:rsidRPr="0061050F">
        <w:rPr>
          <w:rFonts w:asciiTheme="minorHAnsi" w:hAnsiTheme="minorHAnsi" w:cstheme="minorHAnsi"/>
          <w:color w:val="0D0D0D" w:themeColor="text1" w:themeTint="F2"/>
          <w:sz w:val="24"/>
          <w:szCs w:val="24"/>
          <w:bdr w:val="none" w:sz="0" w:space="0" w:color="auto" w:frame="1"/>
        </w:rPr>
        <w:t xml:space="preserve">Zadanie 5: </w:t>
      </w:r>
      <w:r w:rsidRPr="0061050F">
        <w:rPr>
          <w:rFonts w:asciiTheme="minorHAnsi" w:hAnsiTheme="minorHAnsi" w:cstheme="minorHAnsi"/>
          <w:color w:val="0D0D0D" w:themeColor="text1" w:themeTint="F2"/>
          <w:sz w:val="24"/>
          <w:szCs w:val="24"/>
        </w:rPr>
        <w:t xml:space="preserve">o łącznej mocy 233,00 </w:t>
      </w:r>
      <w:proofErr w:type="spellStart"/>
      <w:r w:rsidRPr="0061050F">
        <w:rPr>
          <w:rFonts w:asciiTheme="minorHAnsi" w:hAnsiTheme="minorHAnsi" w:cstheme="minorHAnsi"/>
          <w:color w:val="0D0D0D" w:themeColor="text1" w:themeTint="F2"/>
          <w:sz w:val="24"/>
          <w:szCs w:val="24"/>
        </w:rPr>
        <w:t>kWp</w:t>
      </w:r>
      <w:proofErr w:type="spellEnd"/>
      <w:r w:rsidRPr="0061050F">
        <w:rPr>
          <w:rFonts w:asciiTheme="minorHAnsi" w:hAnsiTheme="minorHAnsi" w:cstheme="minorHAnsi"/>
          <w:color w:val="0D0D0D" w:themeColor="text1" w:themeTint="F2"/>
          <w:sz w:val="24"/>
          <w:szCs w:val="24"/>
        </w:rPr>
        <w:t>;</w:t>
      </w:r>
    </w:p>
    <w:p w14:paraId="71A2888A" w14:textId="77777777" w:rsidR="00EC3A69" w:rsidRPr="0061050F" w:rsidRDefault="00EC3A69" w:rsidP="0061050F">
      <w:pPr>
        <w:pStyle w:val="NormalnyWeb"/>
        <w:spacing w:before="0" w:beforeAutospacing="0" w:after="0" w:afterAutospacing="0" w:line="360" w:lineRule="auto"/>
        <w:ind w:left="851" w:firstLine="360"/>
        <w:jc w:val="left"/>
        <w:rPr>
          <w:rFonts w:asciiTheme="minorHAnsi" w:hAnsiTheme="minorHAnsi" w:cstheme="minorHAnsi"/>
          <w:color w:val="0D0D0D" w:themeColor="text1" w:themeTint="F2"/>
          <w:sz w:val="24"/>
          <w:szCs w:val="24"/>
          <w:bdr w:val="none" w:sz="0" w:space="0" w:color="auto" w:frame="1"/>
        </w:rPr>
      </w:pPr>
      <w:r w:rsidRPr="0061050F">
        <w:rPr>
          <w:rFonts w:asciiTheme="minorHAnsi" w:hAnsiTheme="minorHAnsi" w:cstheme="minorHAnsi"/>
          <w:color w:val="0D0D0D" w:themeColor="text1" w:themeTint="F2"/>
          <w:sz w:val="24"/>
          <w:szCs w:val="24"/>
          <w:bdr w:val="none" w:sz="0" w:space="0" w:color="auto" w:frame="1"/>
        </w:rPr>
        <w:t xml:space="preserve">Domy Studenckie: </w:t>
      </w:r>
    </w:p>
    <w:p w14:paraId="035D0DF2" w14:textId="77777777" w:rsidR="00EC3A69" w:rsidRPr="0061050F" w:rsidRDefault="00EC3A69" w:rsidP="0061050F">
      <w:pPr>
        <w:pStyle w:val="NormalnyWeb"/>
        <w:spacing w:before="0" w:beforeAutospacing="0" w:after="0" w:afterAutospacing="0" w:line="360" w:lineRule="auto"/>
        <w:ind w:left="851" w:firstLine="360"/>
        <w:jc w:val="left"/>
        <w:rPr>
          <w:rFonts w:asciiTheme="minorHAnsi" w:hAnsiTheme="minorHAnsi" w:cstheme="minorHAnsi"/>
          <w:color w:val="0D0D0D" w:themeColor="text1" w:themeTint="F2"/>
          <w:sz w:val="24"/>
          <w:szCs w:val="24"/>
          <w:bdr w:val="none" w:sz="0" w:space="0" w:color="auto" w:frame="1"/>
        </w:rPr>
      </w:pPr>
      <w:r w:rsidRPr="0061050F">
        <w:rPr>
          <w:rFonts w:asciiTheme="minorHAnsi" w:hAnsiTheme="minorHAnsi" w:cstheme="minorHAnsi"/>
          <w:color w:val="0D0D0D" w:themeColor="text1" w:themeTint="F2"/>
          <w:sz w:val="24"/>
          <w:szCs w:val="24"/>
          <w:bdr w:val="none" w:sz="0" w:space="0" w:color="auto" w:frame="1"/>
        </w:rPr>
        <w:t>II - Łódź, ul.</w:t>
      </w:r>
    </w:p>
    <w:p w14:paraId="23ECC17A" w14:textId="77777777" w:rsidR="00EC3A69" w:rsidRPr="0061050F" w:rsidRDefault="00EC3A69" w:rsidP="0061050F">
      <w:pPr>
        <w:pStyle w:val="NormalnyWeb"/>
        <w:spacing w:before="0" w:beforeAutospacing="0" w:after="0" w:afterAutospacing="0" w:line="360" w:lineRule="auto"/>
        <w:ind w:left="851" w:firstLine="360"/>
        <w:jc w:val="left"/>
        <w:rPr>
          <w:rFonts w:asciiTheme="minorHAnsi" w:hAnsiTheme="minorHAnsi" w:cstheme="minorHAnsi"/>
          <w:color w:val="0D0D0D" w:themeColor="text1" w:themeTint="F2"/>
          <w:sz w:val="24"/>
          <w:szCs w:val="24"/>
          <w:bdr w:val="none" w:sz="0" w:space="0" w:color="auto" w:frame="1"/>
        </w:rPr>
      </w:pPr>
      <w:r w:rsidRPr="0061050F">
        <w:rPr>
          <w:rFonts w:asciiTheme="minorHAnsi" w:hAnsiTheme="minorHAnsi" w:cstheme="minorHAnsi"/>
          <w:color w:val="0D0D0D" w:themeColor="text1" w:themeTint="F2"/>
          <w:sz w:val="24"/>
          <w:szCs w:val="24"/>
          <w:bdr w:val="none" w:sz="0" w:space="0" w:color="auto" w:frame="1"/>
        </w:rPr>
        <w:t>III - Łódź, ul.</w:t>
      </w:r>
    </w:p>
    <w:p w14:paraId="4CC72083" w14:textId="77777777" w:rsidR="00EC3A69" w:rsidRPr="0061050F" w:rsidRDefault="00EC3A69" w:rsidP="0061050F">
      <w:pPr>
        <w:pStyle w:val="NormalnyWeb"/>
        <w:spacing w:before="0" w:beforeAutospacing="0" w:after="0" w:afterAutospacing="0" w:line="360" w:lineRule="auto"/>
        <w:ind w:left="851" w:firstLine="360"/>
        <w:jc w:val="left"/>
        <w:rPr>
          <w:rFonts w:asciiTheme="minorHAnsi" w:hAnsiTheme="minorHAnsi" w:cstheme="minorHAnsi"/>
          <w:color w:val="0D0D0D" w:themeColor="text1" w:themeTint="F2"/>
          <w:sz w:val="24"/>
          <w:szCs w:val="24"/>
          <w:bdr w:val="none" w:sz="0" w:space="0" w:color="auto" w:frame="1"/>
        </w:rPr>
      </w:pPr>
      <w:r w:rsidRPr="0061050F">
        <w:rPr>
          <w:rFonts w:asciiTheme="minorHAnsi" w:hAnsiTheme="minorHAnsi" w:cstheme="minorHAnsi"/>
          <w:color w:val="0D0D0D" w:themeColor="text1" w:themeTint="F2"/>
          <w:sz w:val="24"/>
          <w:szCs w:val="24"/>
          <w:bdr w:val="none" w:sz="0" w:space="0" w:color="auto" w:frame="1"/>
        </w:rPr>
        <w:t>X - Łódź, ul.</w:t>
      </w:r>
    </w:p>
    <w:p w14:paraId="0E372E77" w14:textId="77777777" w:rsidR="00EC3A69" w:rsidRPr="0061050F" w:rsidRDefault="00EC3A69" w:rsidP="0061050F">
      <w:pPr>
        <w:pStyle w:val="NormalnyWeb"/>
        <w:spacing w:before="0" w:beforeAutospacing="0" w:after="0" w:afterAutospacing="0" w:line="360" w:lineRule="auto"/>
        <w:ind w:left="851" w:firstLine="360"/>
        <w:jc w:val="left"/>
        <w:rPr>
          <w:rFonts w:asciiTheme="minorHAnsi" w:hAnsiTheme="minorHAnsi" w:cstheme="minorHAnsi"/>
          <w:color w:val="0D0D0D" w:themeColor="text1" w:themeTint="F2"/>
          <w:sz w:val="24"/>
          <w:szCs w:val="24"/>
          <w:bdr w:val="none" w:sz="0" w:space="0" w:color="auto" w:frame="1"/>
        </w:rPr>
      </w:pPr>
      <w:r w:rsidRPr="0061050F">
        <w:rPr>
          <w:rFonts w:asciiTheme="minorHAnsi" w:hAnsiTheme="minorHAnsi" w:cstheme="minorHAnsi"/>
          <w:color w:val="0D0D0D" w:themeColor="text1" w:themeTint="F2"/>
          <w:sz w:val="24"/>
          <w:szCs w:val="24"/>
          <w:bdr w:val="none" w:sz="0" w:space="0" w:color="auto" w:frame="1"/>
        </w:rPr>
        <w:t>Stołówka UŁ - Łódź, ul. Lumumby 14</w:t>
      </w:r>
    </w:p>
    <w:p w14:paraId="75FE3BC8" w14:textId="77777777" w:rsidR="00EC3A69" w:rsidRPr="0061050F" w:rsidRDefault="00EC3A69" w:rsidP="0061050F">
      <w:pPr>
        <w:pStyle w:val="NormalnyWeb"/>
        <w:spacing w:before="0" w:beforeAutospacing="0" w:after="0" w:afterAutospacing="0" w:line="360" w:lineRule="auto"/>
        <w:ind w:left="851" w:firstLine="360"/>
        <w:jc w:val="left"/>
        <w:rPr>
          <w:rFonts w:asciiTheme="minorHAnsi" w:hAnsiTheme="minorHAnsi" w:cstheme="minorHAnsi"/>
          <w:color w:val="0D0D0D" w:themeColor="text1" w:themeTint="F2"/>
          <w:sz w:val="24"/>
          <w:szCs w:val="24"/>
          <w:bdr w:val="none" w:sz="0" w:space="0" w:color="auto" w:frame="1"/>
        </w:rPr>
      </w:pPr>
      <w:r w:rsidRPr="0061050F">
        <w:rPr>
          <w:rFonts w:asciiTheme="minorHAnsi" w:hAnsiTheme="minorHAnsi" w:cstheme="minorHAnsi"/>
          <w:color w:val="0D0D0D" w:themeColor="text1" w:themeTint="F2"/>
          <w:sz w:val="24"/>
          <w:szCs w:val="24"/>
          <w:bdr w:val="none" w:sz="0" w:space="0" w:color="auto" w:frame="1"/>
        </w:rPr>
        <w:t xml:space="preserve">Zadanie 6: </w:t>
      </w:r>
      <w:r w:rsidRPr="0061050F">
        <w:rPr>
          <w:rFonts w:asciiTheme="minorHAnsi" w:hAnsiTheme="minorHAnsi" w:cstheme="minorHAnsi"/>
          <w:color w:val="0D0D0D" w:themeColor="text1" w:themeTint="F2"/>
          <w:sz w:val="24"/>
          <w:szCs w:val="24"/>
        </w:rPr>
        <w:t xml:space="preserve">o łącznej mocy 85,07 </w:t>
      </w:r>
      <w:proofErr w:type="spellStart"/>
      <w:r w:rsidRPr="0061050F">
        <w:rPr>
          <w:rFonts w:asciiTheme="minorHAnsi" w:hAnsiTheme="minorHAnsi" w:cstheme="minorHAnsi"/>
          <w:color w:val="0D0D0D" w:themeColor="text1" w:themeTint="F2"/>
          <w:sz w:val="24"/>
          <w:szCs w:val="24"/>
        </w:rPr>
        <w:t>kWp</w:t>
      </w:r>
      <w:proofErr w:type="spellEnd"/>
      <w:r w:rsidRPr="0061050F">
        <w:rPr>
          <w:rFonts w:asciiTheme="minorHAnsi" w:hAnsiTheme="minorHAnsi" w:cstheme="minorHAnsi"/>
          <w:color w:val="0D0D0D" w:themeColor="text1" w:themeTint="F2"/>
          <w:sz w:val="24"/>
          <w:szCs w:val="24"/>
        </w:rPr>
        <w:t>;</w:t>
      </w:r>
    </w:p>
    <w:p w14:paraId="34104854" w14:textId="14791C99" w:rsidR="00EC3A69" w:rsidRPr="0061050F" w:rsidRDefault="00EC3A69" w:rsidP="0061050F">
      <w:pPr>
        <w:pStyle w:val="NormalnyWeb"/>
        <w:spacing w:before="0" w:beforeAutospacing="0" w:after="0" w:afterAutospacing="0" w:line="360" w:lineRule="auto"/>
        <w:ind w:left="851" w:firstLine="360"/>
        <w:jc w:val="left"/>
        <w:rPr>
          <w:rFonts w:asciiTheme="minorHAnsi" w:hAnsiTheme="minorHAnsi" w:cstheme="minorHAnsi"/>
          <w:color w:val="0D0D0D" w:themeColor="text1" w:themeTint="F2"/>
          <w:sz w:val="24"/>
          <w:szCs w:val="24"/>
          <w:bdr w:val="none" w:sz="0" w:space="0" w:color="auto" w:frame="1"/>
        </w:rPr>
      </w:pPr>
      <w:r w:rsidRPr="0061050F">
        <w:rPr>
          <w:rFonts w:asciiTheme="minorHAnsi" w:hAnsiTheme="minorHAnsi" w:cstheme="minorHAnsi"/>
          <w:color w:val="0D0D0D" w:themeColor="text1" w:themeTint="F2"/>
          <w:sz w:val="24"/>
          <w:szCs w:val="24"/>
          <w:bdr w:val="none" w:sz="0" w:space="0" w:color="auto" w:frame="1"/>
        </w:rPr>
        <w:t>Biblioteka Uniwersytetu Łódzkiego – Łódź, ul. Matejki 32/38</w:t>
      </w:r>
    </w:p>
    <w:p w14:paraId="6FB38518" w14:textId="36C9A758" w:rsidR="00EC3A69" w:rsidRPr="00B51C49" w:rsidRDefault="00EC3A69" w:rsidP="0061050F">
      <w:pPr>
        <w:pStyle w:val="NormalnyWeb"/>
        <w:numPr>
          <w:ilvl w:val="0"/>
          <w:numId w:val="60"/>
        </w:numPr>
        <w:spacing w:before="0" w:beforeAutospacing="0" w:after="0" w:afterAutospacing="0" w:line="360" w:lineRule="auto"/>
        <w:jc w:val="left"/>
        <w:rPr>
          <w:rFonts w:asciiTheme="minorHAnsi" w:hAnsiTheme="minorHAnsi" w:cstheme="minorHAnsi"/>
          <w:sz w:val="24"/>
          <w:szCs w:val="24"/>
        </w:rPr>
      </w:pPr>
      <w:r w:rsidRPr="0061050F">
        <w:rPr>
          <w:rFonts w:asciiTheme="minorHAnsi" w:hAnsiTheme="minorHAnsi" w:cstheme="minorHAnsi"/>
          <w:color w:val="0D0D0D" w:themeColor="text1" w:themeTint="F2"/>
          <w:sz w:val="24"/>
          <w:szCs w:val="24"/>
        </w:rPr>
        <w:t xml:space="preserve">Rozbudowa budynku Centrum Wychowania Fizycznego i Sportu Uniwersytetu Łódzkiego przy ul. </w:t>
      </w:r>
      <w:proofErr w:type="spellStart"/>
      <w:r w:rsidRPr="0061050F">
        <w:rPr>
          <w:rFonts w:asciiTheme="minorHAnsi" w:hAnsiTheme="minorHAnsi" w:cstheme="minorHAnsi"/>
          <w:color w:val="0D0D0D" w:themeColor="text1" w:themeTint="F2"/>
          <w:sz w:val="24"/>
          <w:szCs w:val="24"/>
        </w:rPr>
        <w:t>Styrskiej</w:t>
      </w:r>
      <w:proofErr w:type="spellEnd"/>
      <w:r w:rsidRPr="0061050F">
        <w:rPr>
          <w:rFonts w:asciiTheme="minorHAnsi" w:hAnsiTheme="minorHAnsi" w:cstheme="minorHAnsi"/>
          <w:color w:val="0D0D0D" w:themeColor="text1" w:themeTint="F2"/>
          <w:sz w:val="24"/>
          <w:szCs w:val="24"/>
        </w:rPr>
        <w:t xml:space="preserve"> 20/24 w Łodzi</w:t>
      </w:r>
      <w:r w:rsidRPr="00B51C49">
        <w:rPr>
          <w:rFonts w:asciiTheme="minorHAnsi" w:hAnsiTheme="minorHAnsi" w:cstheme="minorHAnsi"/>
          <w:sz w:val="24"/>
          <w:szCs w:val="24"/>
        </w:rPr>
        <w:t>.</w:t>
      </w:r>
    </w:p>
    <w:p w14:paraId="5505EDF7" w14:textId="425FAAC9" w:rsidR="00EC3A69" w:rsidRPr="00B51C49" w:rsidRDefault="00EC3A69" w:rsidP="0061050F">
      <w:pPr>
        <w:pStyle w:val="NormalnyWeb"/>
        <w:numPr>
          <w:ilvl w:val="0"/>
          <w:numId w:val="60"/>
        </w:numPr>
        <w:spacing w:before="0" w:beforeAutospacing="0" w:after="0" w:afterAutospacing="0" w:line="360" w:lineRule="auto"/>
        <w:rPr>
          <w:rFonts w:asciiTheme="minorHAnsi" w:hAnsiTheme="minorHAnsi" w:cstheme="minorHAnsi"/>
          <w:sz w:val="24"/>
          <w:szCs w:val="24"/>
        </w:rPr>
      </w:pPr>
      <w:r w:rsidRPr="00B51C49">
        <w:rPr>
          <w:rFonts w:asciiTheme="minorHAnsi" w:hAnsiTheme="minorHAnsi" w:cstheme="minorHAnsi"/>
          <w:sz w:val="24"/>
          <w:szCs w:val="24"/>
        </w:rPr>
        <w:t>Remont i przebudowa wnętrz na potrzeby wykonania „Strefy Studenta” Biblioteki Uniwersytetu Łódzkiego przy ul. Matejki 32/38 w Łodzi</w:t>
      </w:r>
    </w:p>
    <w:p w14:paraId="1DD96B8B" w14:textId="09084E6D" w:rsidR="00EC3A69" w:rsidRPr="00B51C49" w:rsidRDefault="00EC3A69" w:rsidP="0061050F">
      <w:pPr>
        <w:pStyle w:val="NormalnyWeb"/>
        <w:numPr>
          <w:ilvl w:val="0"/>
          <w:numId w:val="60"/>
        </w:numPr>
        <w:spacing w:before="0" w:beforeAutospacing="0" w:after="0" w:afterAutospacing="0" w:line="360" w:lineRule="auto"/>
        <w:jc w:val="left"/>
        <w:rPr>
          <w:rFonts w:asciiTheme="minorHAnsi" w:hAnsiTheme="minorHAnsi" w:cstheme="minorHAnsi"/>
          <w:sz w:val="24"/>
          <w:szCs w:val="24"/>
        </w:rPr>
      </w:pPr>
      <w:r w:rsidRPr="00B51C49">
        <w:rPr>
          <w:rFonts w:asciiTheme="minorHAnsi" w:hAnsiTheme="minorHAnsi" w:cstheme="minorHAnsi"/>
          <w:sz w:val="24"/>
          <w:szCs w:val="24"/>
          <w:bdr w:val="none" w:sz="0" w:space="0" w:color="auto" w:frame="1"/>
        </w:rPr>
        <w:t>Budowa windy zewnętrznej dla osób niepełnosprawnych przy ul. Lumumby 14 w Łodzi,</w:t>
      </w:r>
    </w:p>
    <w:p w14:paraId="38FF6BC5" w14:textId="77777777" w:rsidR="00EC3A69" w:rsidRPr="00B51C49" w:rsidRDefault="00EC3A69" w:rsidP="0044069D">
      <w:pPr>
        <w:pStyle w:val="NormalnyWeb"/>
        <w:spacing w:before="240" w:beforeAutospacing="0" w:after="0" w:afterAutospacing="0" w:line="360" w:lineRule="auto"/>
        <w:ind w:left="357" w:hanging="73"/>
        <w:jc w:val="left"/>
        <w:rPr>
          <w:rFonts w:asciiTheme="minorHAnsi" w:hAnsiTheme="minorHAnsi" w:cstheme="minorHAnsi"/>
          <w:b/>
          <w:bCs/>
          <w:sz w:val="24"/>
          <w:szCs w:val="24"/>
          <w:bdr w:val="none" w:sz="0" w:space="0" w:color="auto" w:frame="1"/>
        </w:rPr>
      </w:pPr>
      <w:r w:rsidRPr="00B51C49">
        <w:rPr>
          <w:rFonts w:asciiTheme="minorHAnsi" w:hAnsiTheme="minorHAnsi" w:cstheme="minorHAnsi"/>
          <w:b/>
          <w:bCs/>
          <w:sz w:val="24"/>
          <w:szCs w:val="24"/>
          <w:bdr w:val="none" w:sz="0" w:space="0" w:color="auto" w:frame="1"/>
        </w:rPr>
        <w:t xml:space="preserve">Planowane remonty w 2024 r. : </w:t>
      </w:r>
    </w:p>
    <w:p w14:paraId="39D627DA" w14:textId="45A9CAE7" w:rsidR="00EC3A69" w:rsidRPr="00B51C49" w:rsidRDefault="00EC3A69" w:rsidP="0044069D">
      <w:pPr>
        <w:pStyle w:val="NormalnyWeb"/>
        <w:numPr>
          <w:ilvl w:val="0"/>
          <w:numId w:val="61"/>
        </w:numPr>
        <w:spacing w:before="0" w:beforeAutospacing="0" w:after="0" w:afterAutospacing="0" w:line="360" w:lineRule="auto"/>
        <w:ind w:left="709"/>
        <w:jc w:val="left"/>
        <w:rPr>
          <w:rFonts w:asciiTheme="minorHAnsi" w:hAnsiTheme="minorHAnsi" w:cstheme="minorHAnsi"/>
          <w:sz w:val="24"/>
          <w:szCs w:val="24"/>
        </w:rPr>
      </w:pPr>
      <w:r w:rsidRPr="00B51C49">
        <w:rPr>
          <w:rFonts w:asciiTheme="minorHAnsi" w:hAnsiTheme="minorHAnsi" w:cstheme="minorHAnsi"/>
          <w:sz w:val="24"/>
          <w:szCs w:val="24"/>
          <w:bdr w:val="none" w:sz="0" w:space="0" w:color="auto" w:frame="1"/>
        </w:rPr>
        <w:t xml:space="preserve">Remont i </w:t>
      </w:r>
      <w:r w:rsidRPr="00B51C49">
        <w:rPr>
          <w:rFonts w:asciiTheme="minorHAnsi" w:hAnsiTheme="minorHAnsi" w:cstheme="minorHAnsi"/>
          <w:sz w:val="24"/>
          <w:szCs w:val="24"/>
        </w:rPr>
        <w:t>termomodernizacja wraz z zagospodarowaniem przestrzennym budynku Uniwersytetu Łódzkiego przy ul. Sienkiewicza 21 w Łodzi,</w:t>
      </w:r>
    </w:p>
    <w:p w14:paraId="67C3B461" w14:textId="185872ED" w:rsidR="00EC3A69" w:rsidRPr="00B51C49" w:rsidRDefault="00EC3A69" w:rsidP="0044069D">
      <w:pPr>
        <w:pStyle w:val="NormalnyWeb"/>
        <w:numPr>
          <w:ilvl w:val="0"/>
          <w:numId w:val="61"/>
        </w:numPr>
        <w:spacing w:before="0" w:beforeAutospacing="0" w:after="0" w:afterAutospacing="0" w:line="360" w:lineRule="auto"/>
        <w:ind w:left="709"/>
        <w:jc w:val="left"/>
        <w:rPr>
          <w:rFonts w:asciiTheme="minorHAnsi" w:hAnsiTheme="minorHAnsi" w:cstheme="minorHAnsi"/>
          <w:sz w:val="24"/>
          <w:szCs w:val="24"/>
        </w:rPr>
      </w:pPr>
      <w:r w:rsidRPr="00B51C49">
        <w:rPr>
          <w:rFonts w:asciiTheme="minorHAnsi" w:hAnsiTheme="minorHAnsi" w:cstheme="minorHAnsi"/>
          <w:sz w:val="24"/>
          <w:szCs w:val="24"/>
        </w:rPr>
        <w:t>Modernizacja VIII Domu Studenta Uniwersytetu Łódzkiego przy ul. Strajku Łódzkich Studentów w 1981r. 6 w Łodzi,</w:t>
      </w:r>
    </w:p>
    <w:p w14:paraId="59EBD370" w14:textId="795F9CCC" w:rsidR="00EC3A69" w:rsidRPr="00B51C49" w:rsidRDefault="00EC3A69" w:rsidP="0044069D">
      <w:pPr>
        <w:pStyle w:val="NormalnyWeb"/>
        <w:numPr>
          <w:ilvl w:val="0"/>
          <w:numId w:val="61"/>
        </w:numPr>
        <w:spacing w:before="0" w:beforeAutospacing="0" w:after="0" w:afterAutospacing="0" w:line="360" w:lineRule="auto"/>
        <w:ind w:left="709"/>
        <w:jc w:val="left"/>
        <w:rPr>
          <w:rFonts w:asciiTheme="minorHAnsi" w:hAnsiTheme="minorHAnsi" w:cstheme="minorHAnsi"/>
          <w:sz w:val="24"/>
          <w:szCs w:val="24"/>
          <w:shd w:val="clear" w:color="auto" w:fill="FFFFFF"/>
        </w:rPr>
      </w:pPr>
      <w:r w:rsidRPr="00B51C49">
        <w:rPr>
          <w:rFonts w:asciiTheme="minorHAnsi" w:hAnsiTheme="minorHAnsi" w:cstheme="minorHAnsi"/>
          <w:sz w:val="24"/>
          <w:szCs w:val="24"/>
          <w:shd w:val="clear" w:color="auto" w:fill="FFFFFF"/>
        </w:rPr>
        <w:t>Modernizacja i rozbudowa stacji terenowej Uniwersytetu Łódzkiego w Treście przy ul. Rybnej 28- Etap I</w:t>
      </w:r>
    </w:p>
    <w:p w14:paraId="471B6699" w14:textId="2A9CB490" w:rsidR="00EC3A69" w:rsidRPr="00B51C49" w:rsidRDefault="00EC3A69" w:rsidP="0044069D">
      <w:pPr>
        <w:pStyle w:val="NormalnyWeb"/>
        <w:numPr>
          <w:ilvl w:val="0"/>
          <w:numId w:val="61"/>
        </w:numPr>
        <w:spacing w:before="0" w:beforeAutospacing="0" w:after="0" w:afterAutospacing="0" w:line="360" w:lineRule="auto"/>
        <w:ind w:left="709"/>
        <w:jc w:val="left"/>
        <w:rPr>
          <w:rFonts w:asciiTheme="minorHAnsi" w:hAnsiTheme="minorHAnsi" w:cstheme="minorHAnsi"/>
          <w:sz w:val="24"/>
          <w:szCs w:val="24"/>
        </w:rPr>
      </w:pPr>
      <w:r w:rsidRPr="00B51C49">
        <w:rPr>
          <w:rFonts w:asciiTheme="minorHAnsi" w:hAnsiTheme="minorHAnsi" w:cstheme="minorHAnsi"/>
          <w:sz w:val="24"/>
          <w:szCs w:val="24"/>
        </w:rPr>
        <w:t>Przebudowa i adaptacja istniejącej auli dydaktycznej na pomieszczenia laboratoryjne znajdującej się na parterze budynku nr 2 Wydziału Chemii Uniwersytetu Łódzkiego w Łodzi przy ul. Tamka 12,</w:t>
      </w:r>
    </w:p>
    <w:p w14:paraId="013BDF8A" w14:textId="2B113699" w:rsidR="00EC3A69" w:rsidRPr="00B51C49" w:rsidRDefault="00EC3A69" w:rsidP="0044069D">
      <w:pPr>
        <w:pStyle w:val="NormalnyWeb"/>
        <w:numPr>
          <w:ilvl w:val="0"/>
          <w:numId w:val="61"/>
        </w:numPr>
        <w:spacing w:before="0" w:beforeAutospacing="0" w:after="0" w:afterAutospacing="0" w:line="360" w:lineRule="auto"/>
        <w:ind w:left="709"/>
        <w:jc w:val="left"/>
        <w:rPr>
          <w:rFonts w:asciiTheme="minorHAnsi" w:hAnsiTheme="minorHAnsi" w:cstheme="minorHAnsi"/>
          <w:sz w:val="24"/>
          <w:szCs w:val="24"/>
        </w:rPr>
      </w:pPr>
      <w:r w:rsidRPr="00B51C49">
        <w:rPr>
          <w:rFonts w:asciiTheme="minorHAnsi" w:hAnsiTheme="minorHAnsi" w:cstheme="minorHAnsi"/>
          <w:sz w:val="24"/>
          <w:szCs w:val="24"/>
        </w:rPr>
        <w:t>Wymiana dwóch wind oraz dostosowanie pom. na parterze do osób z niepełnosprawnościami w X Domu Studenta,</w:t>
      </w:r>
    </w:p>
    <w:p w14:paraId="70FB7072" w14:textId="72954981" w:rsidR="00EC3A69" w:rsidRPr="00B51C49" w:rsidRDefault="00EC3A69" w:rsidP="0044069D">
      <w:pPr>
        <w:pStyle w:val="NormalnyWeb"/>
        <w:numPr>
          <w:ilvl w:val="0"/>
          <w:numId w:val="61"/>
        </w:numPr>
        <w:spacing w:before="0" w:beforeAutospacing="0" w:after="0" w:afterAutospacing="0" w:line="360" w:lineRule="auto"/>
        <w:ind w:left="709"/>
        <w:jc w:val="left"/>
        <w:rPr>
          <w:rFonts w:asciiTheme="minorHAnsi" w:hAnsiTheme="minorHAnsi" w:cstheme="minorHAnsi"/>
          <w:sz w:val="24"/>
          <w:szCs w:val="24"/>
        </w:rPr>
      </w:pPr>
      <w:r w:rsidRPr="00B51C49">
        <w:rPr>
          <w:rFonts w:asciiTheme="minorHAnsi" w:hAnsiTheme="minorHAnsi" w:cstheme="minorHAnsi"/>
          <w:sz w:val="24"/>
          <w:szCs w:val="24"/>
        </w:rPr>
        <w:t>Remont elewacji budynków Wydziału Studiów Międzynarodowych i Politologicznych Uniwersytetu Łódzkiego przy ul. Narutowicza 59a  i Składowej 41/43 w Łodzi </w:t>
      </w:r>
    </w:p>
    <w:p w14:paraId="7915B1E9" w14:textId="49887322" w:rsidR="00EC3A69" w:rsidRPr="00B51C49" w:rsidRDefault="00EC3A69" w:rsidP="0044069D">
      <w:pPr>
        <w:pStyle w:val="NormalnyWeb"/>
        <w:numPr>
          <w:ilvl w:val="0"/>
          <w:numId w:val="61"/>
        </w:numPr>
        <w:spacing w:before="0" w:beforeAutospacing="0" w:after="0" w:afterAutospacing="0" w:line="360" w:lineRule="auto"/>
        <w:ind w:left="709"/>
        <w:jc w:val="left"/>
        <w:rPr>
          <w:rFonts w:asciiTheme="minorHAnsi" w:hAnsiTheme="minorHAnsi" w:cstheme="minorHAnsi"/>
          <w:sz w:val="24"/>
          <w:szCs w:val="24"/>
        </w:rPr>
      </w:pPr>
      <w:r w:rsidRPr="00B51C49">
        <w:rPr>
          <w:rFonts w:asciiTheme="minorHAnsi" w:hAnsiTheme="minorHAnsi" w:cstheme="minorHAnsi"/>
          <w:sz w:val="24"/>
          <w:szCs w:val="24"/>
        </w:rPr>
        <w:lastRenderedPageBreak/>
        <w:t>Wykonanie Amfiteatru przy Wydziale Filologicznym UŁ.</w:t>
      </w:r>
    </w:p>
    <w:p w14:paraId="41C2C32D" w14:textId="62C377F1" w:rsidR="00EC3A69" w:rsidRPr="00B51C49" w:rsidRDefault="00EC3A69" w:rsidP="0061050F">
      <w:pPr>
        <w:pStyle w:val="NormalnyWeb"/>
        <w:spacing w:before="120" w:beforeAutospacing="0" w:after="0" w:afterAutospacing="0" w:line="360" w:lineRule="auto"/>
        <w:jc w:val="left"/>
        <w:rPr>
          <w:rFonts w:asciiTheme="minorHAnsi" w:hAnsiTheme="minorHAnsi" w:cstheme="minorHAnsi"/>
          <w:sz w:val="24"/>
          <w:szCs w:val="24"/>
        </w:rPr>
      </w:pPr>
      <w:r w:rsidRPr="00B51C49">
        <w:rPr>
          <w:rFonts w:asciiTheme="minorHAnsi" w:hAnsiTheme="minorHAnsi" w:cstheme="minorHAnsi"/>
          <w:b/>
          <w:sz w:val="24"/>
          <w:szCs w:val="24"/>
          <w:bdr w:val="none" w:sz="0" w:space="0" w:color="auto" w:frame="1"/>
        </w:rPr>
        <w:t>Bieżące remonty i przeglądy techniczne dokonywane są terminowo.</w:t>
      </w:r>
    </w:p>
    <w:p w14:paraId="1C74BD5B" w14:textId="77777777" w:rsidR="005F4F06" w:rsidRPr="00B51C49" w:rsidRDefault="005F4F06" w:rsidP="0061050F">
      <w:pPr>
        <w:pStyle w:val="xmsonormal"/>
        <w:spacing w:before="240" w:beforeAutospacing="0" w:after="0" w:afterAutospacing="0" w:line="360" w:lineRule="auto"/>
        <w:rPr>
          <w:rFonts w:asciiTheme="minorHAnsi" w:hAnsiTheme="minorHAnsi" w:cstheme="minorHAnsi"/>
        </w:rPr>
      </w:pPr>
      <w:r w:rsidRPr="00B51C49">
        <w:rPr>
          <w:rFonts w:asciiTheme="minorHAnsi" w:hAnsiTheme="minorHAnsi" w:cstheme="minorHAnsi"/>
          <w:b/>
          <w:bCs/>
          <w:color w:val="000000"/>
          <w:u w:val="single"/>
        </w:rPr>
        <w:t>Zabezpieczenia przeciwpożarowe </w:t>
      </w:r>
    </w:p>
    <w:p w14:paraId="459117A9" w14:textId="77777777" w:rsidR="007A423C" w:rsidRPr="00B51C49" w:rsidRDefault="00603960" w:rsidP="00B51C49">
      <w:pPr>
        <w:pStyle w:val="NormalnyWeb"/>
        <w:shd w:val="clear" w:color="auto" w:fill="FFFFFF"/>
        <w:spacing w:before="0" w:beforeAutospacing="0" w:after="0" w:afterAutospacing="0" w:line="360" w:lineRule="auto"/>
        <w:jc w:val="left"/>
        <w:rPr>
          <w:rFonts w:asciiTheme="minorHAnsi" w:eastAsia="Times New Roman" w:hAnsiTheme="minorHAnsi" w:cstheme="minorHAnsi"/>
          <w:sz w:val="24"/>
          <w:szCs w:val="24"/>
        </w:rPr>
      </w:pPr>
      <w:r w:rsidRPr="00B51C49">
        <w:rPr>
          <w:rFonts w:asciiTheme="minorHAnsi" w:hAnsiTheme="minorHAnsi" w:cstheme="minorHAnsi"/>
          <w:color w:val="000000"/>
          <w:sz w:val="24"/>
          <w:szCs w:val="24"/>
        </w:rPr>
        <w:t>Rodzaj zabezpieczeń przeciwpożarowych poszczególnych budynków opisany jest w Załączniku nr 2 do SWZ.</w:t>
      </w:r>
      <w:r w:rsidR="00520E90" w:rsidRPr="00B51C49">
        <w:rPr>
          <w:rFonts w:asciiTheme="minorHAnsi" w:hAnsiTheme="minorHAnsi" w:cstheme="minorHAnsi"/>
          <w:color w:val="000000"/>
          <w:sz w:val="24"/>
          <w:szCs w:val="24"/>
        </w:rPr>
        <w:t xml:space="preserve"> </w:t>
      </w:r>
      <w:r w:rsidR="007A423C" w:rsidRPr="00B51C49">
        <w:rPr>
          <w:rFonts w:asciiTheme="minorHAnsi" w:eastAsia="Times New Roman" w:hAnsiTheme="minorHAnsi" w:cstheme="minorHAnsi"/>
          <w:color w:val="000000"/>
          <w:sz w:val="24"/>
          <w:szCs w:val="24"/>
          <w:bdr w:val="none" w:sz="0" w:space="0" w:color="auto" w:frame="1"/>
        </w:rPr>
        <w:t>W strukturach Uniwersytetu Łódzkiego utworzona jest Sekcja Ochrony Przeciwpożarowej. Ponadto Uniwersytet Łódzki posiada podpisane umowy na konserwację, przeglądy techniczne, naprawy bieżące i awaryjne sprzętu oraz urządzeń przeciwpożarowych.  </w:t>
      </w:r>
      <w:r w:rsidR="007A423C" w:rsidRPr="00B51C49">
        <w:rPr>
          <w:rFonts w:asciiTheme="minorHAnsi" w:eastAsia="Times New Roman" w:hAnsiTheme="minorHAnsi" w:cstheme="minorHAnsi"/>
          <w:color w:val="424242"/>
          <w:sz w:val="24"/>
          <w:szCs w:val="24"/>
        </w:rPr>
        <w:t> </w:t>
      </w:r>
    </w:p>
    <w:p w14:paraId="6A4592CC" w14:textId="77777777" w:rsidR="007A423C" w:rsidRPr="00B51C49" w:rsidRDefault="007A423C" w:rsidP="00B51C49">
      <w:pPr>
        <w:shd w:val="clear" w:color="auto" w:fill="FFFFFF"/>
        <w:spacing w:after="0" w:line="360" w:lineRule="auto"/>
        <w:rPr>
          <w:rFonts w:eastAsia="Times New Roman" w:cstheme="minorHAnsi"/>
          <w:sz w:val="24"/>
          <w:szCs w:val="24"/>
          <w:lang w:eastAsia="pl-PL"/>
        </w:rPr>
      </w:pPr>
      <w:r w:rsidRPr="00B51C49">
        <w:rPr>
          <w:rFonts w:eastAsia="Times New Roman" w:cstheme="minorHAnsi"/>
          <w:color w:val="000000"/>
          <w:sz w:val="24"/>
          <w:szCs w:val="24"/>
          <w:bdr w:val="none" w:sz="0" w:space="0" w:color="auto" w:frame="1"/>
          <w:lang w:eastAsia="pl-PL"/>
        </w:rPr>
        <w:t>System sygnalizacji alarmu pożaru posiadają 52 obiekty Uniwersytetu Łódzkiego. W </w:t>
      </w:r>
      <w:r w:rsidRPr="00B51C49">
        <w:rPr>
          <w:rFonts w:eastAsia="Times New Roman" w:cstheme="minorHAnsi"/>
          <w:color w:val="424242"/>
          <w:sz w:val="24"/>
          <w:szCs w:val="24"/>
          <w:bdr w:val="none" w:sz="0" w:space="0" w:color="auto" w:frame="1"/>
          <w:lang w:eastAsia="pl-PL"/>
        </w:rPr>
        <w:t>tej grupie 40 obiektów posiada również system oddymiania, 12 obiektów posiada drzwi przeciwpożarowe sterowane z central pożarowych, 3 obiekty (Pawilon Technik Obrachunkowych, Wydział Filologiczny i Wydział Nauk o Wychowaniu) posiadają kurtynę przeciwpożarową, 8 obiektów (CSK przy ul. Kopcińskiego, II DS., V DS., VII DS., IX DS., X DS. i XIV DS.) posiadają dźwiękowy system ostrzegawczy, 2 obiekty posiadają sieć tryskaczową (Wydział Prawa i Administracji oraz Wydział Filologiczny), 2 obiekty stałe urządzenie gaśnicze gazowe: FM 200 (Biblioteka Uniwersytecka) i SUG FE-36 (BIOBANK). Obiekty są również wyposażone w podręczny sprzęt gaśniczy (gaśnice, hydranty). Ponadto 34 obiekty UŁ są podłączone pod monitoring pożarowy z Państwową Strażą Pożarną.  </w:t>
      </w:r>
      <w:r w:rsidRPr="00B51C49">
        <w:rPr>
          <w:rFonts w:eastAsia="Times New Roman" w:cstheme="minorHAnsi"/>
          <w:color w:val="424242"/>
          <w:sz w:val="24"/>
          <w:szCs w:val="24"/>
          <w:lang w:eastAsia="pl-PL"/>
        </w:rPr>
        <w:t>  </w:t>
      </w:r>
    </w:p>
    <w:p w14:paraId="298D2292" w14:textId="7FDD53A8" w:rsidR="00520E90" w:rsidRPr="00B51C49" w:rsidRDefault="007A423C" w:rsidP="00B51C49">
      <w:pPr>
        <w:shd w:val="clear" w:color="auto" w:fill="FFFFFF"/>
        <w:spacing w:after="0" w:line="360" w:lineRule="auto"/>
        <w:rPr>
          <w:rFonts w:eastAsia="Times New Roman" w:cstheme="minorHAnsi"/>
          <w:color w:val="424242"/>
          <w:sz w:val="24"/>
          <w:szCs w:val="24"/>
          <w:lang w:eastAsia="pl-PL"/>
        </w:rPr>
      </w:pPr>
      <w:r w:rsidRPr="00B51C49">
        <w:rPr>
          <w:rFonts w:eastAsia="Times New Roman" w:cstheme="minorHAnsi"/>
          <w:color w:val="424242"/>
          <w:sz w:val="24"/>
          <w:szCs w:val="24"/>
          <w:bdr w:val="none" w:sz="0" w:space="0" w:color="auto" w:frame="1"/>
          <w:lang w:eastAsia="pl-PL"/>
        </w:rPr>
        <w:t>Lista obiektów podłączonych do monitoringu pożarowego: </w:t>
      </w:r>
      <w:r w:rsidRPr="00B51C49">
        <w:rPr>
          <w:rFonts w:eastAsia="Times New Roman" w:cstheme="minorHAnsi"/>
          <w:color w:val="424242"/>
          <w:sz w:val="24"/>
          <w:szCs w:val="24"/>
          <w:lang w:eastAsia="pl-PL"/>
        </w:rPr>
        <w:t> </w:t>
      </w:r>
    </w:p>
    <w:p w14:paraId="2673F15D" w14:textId="77777777" w:rsidR="007A423C" w:rsidRPr="00B51C49" w:rsidRDefault="007A423C" w:rsidP="00B51C49">
      <w:pPr>
        <w:numPr>
          <w:ilvl w:val="0"/>
          <w:numId w:val="45"/>
        </w:numPr>
        <w:spacing w:after="0" w:line="360" w:lineRule="auto"/>
        <w:rPr>
          <w:rFonts w:eastAsia="Times New Roman" w:cstheme="minorHAnsi"/>
          <w:color w:val="000000"/>
          <w:sz w:val="24"/>
          <w:szCs w:val="24"/>
          <w:lang w:eastAsia="pl-PL"/>
        </w:rPr>
      </w:pPr>
      <w:r w:rsidRPr="00B51C49">
        <w:rPr>
          <w:rFonts w:eastAsia="Times New Roman" w:cstheme="minorHAnsi"/>
          <w:color w:val="000000"/>
          <w:sz w:val="24"/>
          <w:szCs w:val="24"/>
          <w:bdr w:val="none" w:sz="0" w:space="0" w:color="auto" w:frame="1"/>
          <w:lang w:eastAsia="pl-PL"/>
        </w:rPr>
        <w:t>II Dom Studenta ul. Lumumby 18/20  </w:t>
      </w:r>
      <w:r w:rsidRPr="00B51C49">
        <w:rPr>
          <w:rFonts w:eastAsia="Times New Roman" w:cstheme="minorHAnsi"/>
          <w:color w:val="000000"/>
          <w:sz w:val="24"/>
          <w:szCs w:val="24"/>
          <w:lang w:eastAsia="pl-PL"/>
        </w:rPr>
        <w:t> </w:t>
      </w:r>
    </w:p>
    <w:p w14:paraId="48FF4AB6" w14:textId="77777777" w:rsidR="007A423C" w:rsidRPr="00B51C49" w:rsidRDefault="007A423C" w:rsidP="00B51C49">
      <w:pPr>
        <w:numPr>
          <w:ilvl w:val="0"/>
          <w:numId w:val="45"/>
        </w:numPr>
        <w:spacing w:after="0" w:line="360" w:lineRule="auto"/>
        <w:rPr>
          <w:rFonts w:eastAsia="Times New Roman" w:cstheme="minorHAnsi"/>
          <w:color w:val="000000"/>
          <w:sz w:val="24"/>
          <w:szCs w:val="24"/>
          <w:lang w:eastAsia="pl-PL"/>
        </w:rPr>
      </w:pPr>
      <w:r w:rsidRPr="00B51C49">
        <w:rPr>
          <w:rFonts w:eastAsia="Times New Roman" w:cstheme="minorHAnsi"/>
          <w:color w:val="000000"/>
          <w:sz w:val="24"/>
          <w:szCs w:val="24"/>
          <w:bdr w:val="none" w:sz="0" w:space="0" w:color="auto" w:frame="1"/>
          <w:lang w:eastAsia="pl-PL"/>
        </w:rPr>
        <w:t>III Dom Studenta ul. Strajku Łódzkich Studentów 1981 r. 1  </w:t>
      </w:r>
      <w:r w:rsidRPr="00B51C49">
        <w:rPr>
          <w:rFonts w:eastAsia="Times New Roman" w:cstheme="minorHAnsi"/>
          <w:color w:val="000000"/>
          <w:sz w:val="24"/>
          <w:szCs w:val="24"/>
          <w:lang w:eastAsia="pl-PL"/>
        </w:rPr>
        <w:t> </w:t>
      </w:r>
    </w:p>
    <w:p w14:paraId="04E1FE5D" w14:textId="77777777" w:rsidR="007A423C" w:rsidRPr="00B51C49" w:rsidRDefault="007A423C" w:rsidP="00B51C49">
      <w:pPr>
        <w:numPr>
          <w:ilvl w:val="0"/>
          <w:numId w:val="45"/>
        </w:numPr>
        <w:spacing w:after="0" w:line="360" w:lineRule="auto"/>
        <w:rPr>
          <w:rFonts w:eastAsia="Times New Roman" w:cstheme="minorHAnsi"/>
          <w:color w:val="000000"/>
          <w:sz w:val="24"/>
          <w:szCs w:val="24"/>
          <w:lang w:eastAsia="pl-PL"/>
        </w:rPr>
      </w:pPr>
      <w:r w:rsidRPr="00B51C49">
        <w:rPr>
          <w:rFonts w:eastAsia="Times New Roman" w:cstheme="minorHAnsi"/>
          <w:color w:val="000000"/>
          <w:sz w:val="24"/>
          <w:szCs w:val="24"/>
          <w:bdr w:val="none" w:sz="0" w:space="0" w:color="auto" w:frame="1"/>
          <w:lang w:eastAsia="pl-PL"/>
        </w:rPr>
        <w:t>V Dom Studenta ul. Strajku Łódzkich Studentów 1981 r.   </w:t>
      </w:r>
      <w:r w:rsidRPr="00B51C49">
        <w:rPr>
          <w:rFonts w:eastAsia="Times New Roman" w:cstheme="minorHAnsi"/>
          <w:color w:val="000000"/>
          <w:sz w:val="24"/>
          <w:szCs w:val="24"/>
          <w:lang w:eastAsia="pl-PL"/>
        </w:rPr>
        <w:t> </w:t>
      </w:r>
    </w:p>
    <w:p w14:paraId="6CE7EBE2" w14:textId="77777777" w:rsidR="007A423C" w:rsidRPr="00B51C49" w:rsidRDefault="007A423C" w:rsidP="00B51C49">
      <w:pPr>
        <w:numPr>
          <w:ilvl w:val="0"/>
          <w:numId w:val="45"/>
        </w:numPr>
        <w:spacing w:after="0" w:line="360" w:lineRule="auto"/>
        <w:rPr>
          <w:rFonts w:eastAsia="Times New Roman" w:cstheme="minorHAnsi"/>
          <w:color w:val="000000"/>
          <w:sz w:val="24"/>
          <w:szCs w:val="24"/>
          <w:lang w:eastAsia="pl-PL"/>
        </w:rPr>
      </w:pPr>
      <w:r w:rsidRPr="00B51C49">
        <w:rPr>
          <w:rFonts w:eastAsia="Times New Roman" w:cstheme="minorHAnsi"/>
          <w:color w:val="000000"/>
          <w:sz w:val="24"/>
          <w:szCs w:val="24"/>
          <w:bdr w:val="none" w:sz="0" w:space="0" w:color="auto" w:frame="1"/>
          <w:lang w:eastAsia="pl-PL"/>
        </w:rPr>
        <w:t>VII Dom Studenta ul. Strajku Łódzkich Studentów 1981 r. 3  </w:t>
      </w:r>
      <w:r w:rsidRPr="00B51C49">
        <w:rPr>
          <w:rFonts w:eastAsia="Times New Roman" w:cstheme="minorHAnsi"/>
          <w:color w:val="000000"/>
          <w:sz w:val="24"/>
          <w:szCs w:val="24"/>
          <w:lang w:eastAsia="pl-PL"/>
        </w:rPr>
        <w:t> </w:t>
      </w:r>
    </w:p>
    <w:p w14:paraId="18511C7D" w14:textId="77777777" w:rsidR="007A423C" w:rsidRPr="00B51C49" w:rsidRDefault="007A423C" w:rsidP="00B51C49">
      <w:pPr>
        <w:numPr>
          <w:ilvl w:val="0"/>
          <w:numId w:val="45"/>
        </w:numPr>
        <w:spacing w:after="0" w:line="360" w:lineRule="auto"/>
        <w:rPr>
          <w:rFonts w:eastAsia="Times New Roman" w:cstheme="minorHAnsi"/>
          <w:color w:val="000000"/>
          <w:sz w:val="24"/>
          <w:szCs w:val="24"/>
          <w:lang w:eastAsia="pl-PL"/>
        </w:rPr>
      </w:pPr>
      <w:r w:rsidRPr="00B51C49">
        <w:rPr>
          <w:rFonts w:eastAsia="Times New Roman" w:cstheme="minorHAnsi"/>
          <w:color w:val="000000"/>
          <w:sz w:val="24"/>
          <w:szCs w:val="24"/>
          <w:bdr w:val="none" w:sz="0" w:space="0" w:color="auto" w:frame="1"/>
          <w:lang w:eastAsia="pl-PL"/>
        </w:rPr>
        <w:t>VIII Dom Studenta ul. Strajku Łódzkich Studentów 1981 r. 6  </w:t>
      </w:r>
      <w:r w:rsidRPr="00B51C49">
        <w:rPr>
          <w:rFonts w:eastAsia="Times New Roman" w:cstheme="minorHAnsi"/>
          <w:color w:val="000000"/>
          <w:sz w:val="24"/>
          <w:szCs w:val="24"/>
          <w:lang w:eastAsia="pl-PL"/>
        </w:rPr>
        <w:t> </w:t>
      </w:r>
    </w:p>
    <w:p w14:paraId="7ABEA3B9" w14:textId="77777777" w:rsidR="007A423C" w:rsidRPr="00B51C49" w:rsidRDefault="007A423C" w:rsidP="00B51C49">
      <w:pPr>
        <w:numPr>
          <w:ilvl w:val="0"/>
          <w:numId w:val="45"/>
        </w:numPr>
        <w:spacing w:after="0" w:line="360" w:lineRule="auto"/>
        <w:rPr>
          <w:rFonts w:eastAsia="Times New Roman" w:cstheme="minorHAnsi"/>
          <w:color w:val="000000"/>
          <w:sz w:val="24"/>
          <w:szCs w:val="24"/>
          <w:lang w:eastAsia="pl-PL"/>
        </w:rPr>
      </w:pPr>
      <w:r w:rsidRPr="00B51C49">
        <w:rPr>
          <w:rFonts w:eastAsia="Times New Roman" w:cstheme="minorHAnsi"/>
          <w:color w:val="000000"/>
          <w:sz w:val="24"/>
          <w:szCs w:val="24"/>
          <w:bdr w:val="none" w:sz="0" w:space="0" w:color="auto" w:frame="1"/>
          <w:lang w:eastAsia="pl-PL"/>
        </w:rPr>
        <w:t>IX Dom Studenta ul. Strajku Łódzkich Studentów 1981 r. 7   </w:t>
      </w:r>
      <w:r w:rsidRPr="00B51C49">
        <w:rPr>
          <w:rFonts w:eastAsia="Times New Roman" w:cstheme="minorHAnsi"/>
          <w:color w:val="000000"/>
          <w:sz w:val="24"/>
          <w:szCs w:val="24"/>
          <w:lang w:eastAsia="pl-PL"/>
        </w:rPr>
        <w:t> </w:t>
      </w:r>
    </w:p>
    <w:p w14:paraId="7E9BF8DF" w14:textId="77777777" w:rsidR="007A423C" w:rsidRPr="00B51C49" w:rsidRDefault="007A423C" w:rsidP="00B51C49">
      <w:pPr>
        <w:numPr>
          <w:ilvl w:val="0"/>
          <w:numId w:val="45"/>
        </w:numPr>
        <w:spacing w:after="0" w:line="360" w:lineRule="auto"/>
        <w:rPr>
          <w:rFonts w:eastAsia="Times New Roman" w:cstheme="minorHAnsi"/>
          <w:color w:val="000000"/>
          <w:sz w:val="24"/>
          <w:szCs w:val="24"/>
          <w:lang w:eastAsia="pl-PL"/>
        </w:rPr>
      </w:pPr>
      <w:r w:rsidRPr="00B51C49">
        <w:rPr>
          <w:rFonts w:eastAsia="Times New Roman" w:cstheme="minorHAnsi"/>
          <w:color w:val="000000"/>
          <w:sz w:val="24"/>
          <w:szCs w:val="24"/>
          <w:bdr w:val="none" w:sz="0" w:space="0" w:color="auto" w:frame="1"/>
          <w:lang w:eastAsia="pl-PL"/>
        </w:rPr>
        <w:t>X Dom Studenta ul. Lumumby 12  </w:t>
      </w:r>
      <w:r w:rsidRPr="00B51C49">
        <w:rPr>
          <w:rFonts w:eastAsia="Times New Roman" w:cstheme="minorHAnsi"/>
          <w:color w:val="000000"/>
          <w:sz w:val="24"/>
          <w:szCs w:val="24"/>
          <w:lang w:eastAsia="pl-PL"/>
        </w:rPr>
        <w:t> </w:t>
      </w:r>
    </w:p>
    <w:p w14:paraId="40A78F34" w14:textId="77777777" w:rsidR="007A423C" w:rsidRPr="00B51C49" w:rsidRDefault="007A423C" w:rsidP="00B51C49">
      <w:pPr>
        <w:numPr>
          <w:ilvl w:val="0"/>
          <w:numId w:val="45"/>
        </w:numPr>
        <w:spacing w:after="0" w:line="360" w:lineRule="auto"/>
        <w:rPr>
          <w:rFonts w:eastAsia="Times New Roman" w:cstheme="minorHAnsi"/>
          <w:color w:val="000000"/>
          <w:sz w:val="24"/>
          <w:szCs w:val="24"/>
          <w:lang w:eastAsia="pl-PL"/>
        </w:rPr>
      </w:pPr>
      <w:r w:rsidRPr="00B51C49">
        <w:rPr>
          <w:rFonts w:eastAsia="Times New Roman" w:cstheme="minorHAnsi"/>
          <w:color w:val="000000"/>
          <w:sz w:val="24"/>
          <w:szCs w:val="24"/>
          <w:bdr w:val="none" w:sz="0" w:space="0" w:color="auto" w:frame="1"/>
          <w:lang w:eastAsia="pl-PL"/>
        </w:rPr>
        <w:t>XI Dom Studenta ul. Strajku Łódzkich Studentów 1981 r. 11  </w:t>
      </w:r>
      <w:r w:rsidRPr="00B51C49">
        <w:rPr>
          <w:rFonts w:eastAsia="Times New Roman" w:cstheme="minorHAnsi"/>
          <w:color w:val="000000"/>
          <w:sz w:val="24"/>
          <w:szCs w:val="24"/>
          <w:lang w:eastAsia="pl-PL"/>
        </w:rPr>
        <w:t> </w:t>
      </w:r>
    </w:p>
    <w:p w14:paraId="772D9208" w14:textId="77777777" w:rsidR="007A423C" w:rsidRPr="00B51C49" w:rsidRDefault="007A423C" w:rsidP="00B51C49">
      <w:pPr>
        <w:numPr>
          <w:ilvl w:val="0"/>
          <w:numId w:val="45"/>
        </w:numPr>
        <w:spacing w:after="0" w:line="360" w:lineRule="auto"/>
        <w:rPr>
          <w:rFonts w:eastAsia="Times New Roman" w:cstheme="minorHAnsi"/>
          <w:color w:val="000000"/>
          <w:sz w:val="24"/>
          <w:szCs w:val="24"/>
          <w:lang w:eastAsia="pl-PL"/>
        </w:rPr>
      </w:pPr>
      <w:r w:rsidRPr="00B51C49">
        <w:rPr>
          <w:rFonts w:eastAsia="Times New Roman" w:cstheme="minorHAnsi"/>
          <w:color w:val="000000"/>
          <w:sz w:val="24"/>
          <w:szCs w:val="24"/>
          <w:bdr w:val="none" w:sz="0" w:space="0" w:color="auto" w:frame="1"/>
          <w:lang w:eastAsia="pl-PL"/>
        </w:rPr>
        <w:t>XIII Dom Studenta ul. Strajku Łódzkich Studentów 1981 r. 13  </w:t>
      </w:r>
      <w:r w:rsidRPr="00B51C49">
        <w:rPr>
          <w:rFonts w:eastAsia="Times New Roman" w:cstheme="minorHAnsi"/>
          <w:color w:val="000000"/>
          <w:sz w:val="24"/>
          <w:szCs w:val="24"/>
          <w:lang w:eastAsia="pl-PL"/>
        </w:rPr>
        <w:t> </w:t>
      </w:r>
    </w:p>
    <w:p w14:paraId="2A483C70" w14:textId="77777777" w:rsidR="007A423C" w:rsidRPr="00B51C49" w:rsidRDefault="007A423C" w:rsidP="00B51C49">
      <w:pPr>
        <w:numPr>
          <w:ilvl w:val="0"/>
          <w:numId w:val="45"/>
        </w:numPr>
        <w:spacing w:after="0" w:line="360" w:lineRule="auto"/>
        <w:rPr>
          <w:rFonts w:eastAsia="Times New Roman" w:cstheme="minorHAnsi"/>
          <w:color w:val="000000"/>
          <w:sz w:val="24"/>
          <w:szCs w:val="24"/>
          <w:lang w:eastAsia="pl-PL"/>
        </w:rPr>
      </w:pPr>
      <w:r w:rsidRPr="00B51C49">
        <w:rPr>
          <w:rFonts w:eastAsia="Times New Roman" w:cstheme="minorHAnsi"/>
          <w:color w:val="000000"/>
          <w:sz w:val="24"/>
          <w:szCs w:val="24"/>
          <w:bdr w:val="none" w:sz="0" w:space="0" w:color="auto" w:frame="1"/>
          <w:lang w:eastAsia="pl-PL"/>
        </w:rPr>
        <w:t>XIV Dom Studenta ul. Matejki 21/23   </w:t>
      </w:r>
      <w:r w:rsidRPr="00B51C49">
        <w:rPr>
          <w:rFonts w:eastAsia="Times New Roman" w:cstheme="minorHAnsi"/>
          <w:color w:val="000000"/>
          <w:sz w:val="24"/>
          <w:szCs w:val="24"/>
          <w:lang w:eastAsia="pl-PL"/>
        </w:rPr>
        <w:t> </w:t>
      </w:r>
    </w:p>
    <w:p w14:paraId="30434E29" w14:textId="77777777" w:rsidR="007A423C" w:rsidRPr="00B51C49" w:rsidRDefault="007A423C" w:rsidP="00B51C49">
      <w:pPr>
        <w:numPr>
          <w:ilvl w:val="0"/>
          <w:numId w:val="45"/>
        </w:numPr>
        <w:spacing w:after="0" w:line="360" w:lineRule="auto"/>
        <w:rPr>
          <w:rFonts w:eastAsia="Times New Roman" w:cstheme="minorHAnsi"/>
          <w:color w:val="000000"/>
          <w:sz w:val="24"/>
          <w:szCs w:val="24"/>
          <w:lang w:eastAsia="pl-PL"/>
        </w:rPr>
      </w:pPr>
      <w:r w:rsidRPr="00B51C49">
        <w:rPr>
          <w:rFonts w:eastAsia="Times New Roman" w:cstheme="minorHAnsi"/>
          <w:color w:val="000000"/>
          <w:sz w:val="24"/>
          <w:szCs w:val="24"/>
          <w:bdr w:val="none" w:sz="0" w:space="0" w:color="auto" w:frame="1"/>
          <w:lang w:eastAsia="pl-PL"/>
        </w:rPr>
        <w:t>Muzeum Przyrodnicze ul. Kilińskiego101  </w:t>
      </w:r>
      <w:r w:rsidRPr="00B51C49">
        <w:rPr>
          <w:rFonts w:eastAsia="Times New Roman" w:cstheme="minorHAnsi"/>
          <w:color w:val="000000"/>
          <w:sz w:val="24"/>
          <w:szCs w:val="24"/>
          <w:lang w:eastAsia="pl-PL"/>
        </w:rPr>
        <w:t> </w:t>
      </w:r>
    </w:p>
    <w:p w14:paraId="211A3A96" w14:textId="77777777" w:rsidR="007A423C" w:rsidRPr="00B51C49" w:rsidRDefault="007A423C" w:rsidP="00B51C49">
      <w:pPr>
        <w:numPr>
          <w:ilvl w:val="0"/>
          <w:numId w:val="45"/>
        </w:numPr>
        <w:spacing w:after="0" w:line="360" w:lineRule="auto"/>
        <w:rPr>
          <w:rFonts w:eastAsia="Times New Roman" w:cstheme="minorHAnsi"/>
          <w:color w:val="000000"/>
          <w:sz w:val="24"/>
          <w:szCs w:val="24"/>
          <w:lang w:eastAsia="pl-PL"/>
        </w:rPr>
      </w:pPr>
      <w:r w:rsidRPr="00B51C49">
        <w:rPr>
          <w:rFonts w:eastAsia="Times New Roman" w:cstheme="minorHAnsi"/>
          <w:color w:val="000000"/>
          <w:sz w:val="24"/>
          <w:szCs w:val="24"/>
          <w:bdr w:val="none" w:sz="0" w:space="0" w:color="auto" w:frame="1"/>
          <w:lang w:eastAsia="pl-PL"/>
        </w:rPr>
        <w:t>Pałac Zieglera (ŁTN) ul. M.C. Skłodowskiej 11  </w:t>
      </w:r>
      <w:r w:rsidRPr="00B51C49">
        <w:rPr>
          <w:rFonts w:eastAsia="Times New Roman" w:cstheme="minorHAnsi"/>
          <w:color w:val="000000"/>
          <w:sz w:val="24"/>
          <w:szCs w:val="24"/>
          <w:lang w:eastAsia="pl-PL"/>
        </w:rPr>
        <w:t> </w:t>
      </w:r>
    </w:p>
    <w:p w14:paraId="06464F1B" w14:textId="77777777" w:rsidR="007A423C" w:rsidRPr="00B51C49" w:rsidRDefault="007A423C" w:rsidP="00B51C49">
      <w:pPr>
        <w:numPr>
          <w:ilvl w:val="0"/>
          <w:numId w:val="45"/>
        </w:numPr>
        <w:spacing w:after="0" w:line="360" w:lineRule="auto"/>
        <w:rPr>
          <w:rFonts w:eastAsia="Times New Roman" w:cstheme="minorHAnsi"/>
          <w:color w:val="000000"/>
          <w:sz w:val="24"/>
          <w:szCs w:val="24"/>
          <w:lang w:eastAsia="pl-PL"/>
        </w:rPr>
      </w:pPr>
      <w:r w:rsidRPr="00B51C49">
        <w:rPr>
          <w:rFonts w:eastAsia="Times New Roman" w:cstheme="minorHAnsi"/>
          <w:color w:val="000000"/>
          <w:sz w:val="24"/>
          <w:szCs w:val="24"/>
          <w:bdr w:val="none" w:sz="0" w:space="0" w:color="auto" w:frame="1"/>
          <w:lang w:eastAsia="pl-PL"/>
        </w:rPr>
        <w:lastRenderedPageBreak/>
        <w:t>Muzeum Geologiczne ul. Kopcińskiego 31  </w:t>
      </w:r>
      <w:r w:rsidRPr="00B51C49">
        <w:rPr>
          <w:rFonts w:eastAsia="Times New Roman" w:cstheme="minorHAnsi"/>
          <w:color w:val="000000"/>
          <w:sz w:val="24"/>
          <w:szCs w:val="24"/>
          <w:lang w:eastAsia="pl-PL"/>
        </w:rPr>
        <w:t> </w:t>
      </w:r>
    </w:p>
    <w:p w14:paraId="525584A4" w14:textId="77777777" w:rsidR="007A423C" w:rsidRPr="00B51C49" w:rsidRDefault="007A423C" w:rsidP="00B51C49">
      <w:pPr>
        <w:numPr>
          <w:ilvl w:val="0"/>
          <w:numId w:val="45"/>
        </w:numPr>
        <w:spacing w:after="0" w:line="360" w:lineRule="auto"/>
        <w:rPr>
          <w:rFonts w:eastAsia="Times New Roman" w:cstheme="minorHAnsi"/>
          <w:color w:val="000000"/>
          <w:sz w:val="24"/>
          <w:szCs w:val="24"/>
          <w:lang w:eastAsia="pl-PL"/>
        </w:rPr>
      </w:pPr>
      <w:r w:rsidRPr="00B51C49">
        <w:rPr>
          <w:rFonts w:eastAsia="Times New Roman" w:cstheme="minorHAnsi"/>
          <w:color w:val="000000"/>
          <w:sz w:val="24"/>
          <w:szCs w:val="24"/>
          <w:bdr w:val="none" w:sz="0" w:space="0" w:color="auto" w:frame="1"/>
          <w:lang w:eastAsia="pl-PL"/>
        </w:rPr>
        <w:t>Biblioteka Uniwersytecka ul. Matejki 32/38  </w:t>
      </w:r>
      <w:r w:rsidRPr="00B51C49">
        <w:rPr>
          <w:rFonts w:eastAsia="Times New Roman" w:cstheme="minorHAnsi"/>
          <w:color w:val="000000"/>
          <w:sz w:val="24"/>
          <w:szCs w:val="24"/>
          <w:lang w:eastAsia="pl-PL"/>
        </w:rPr>
        <w:t> </w:t>
      </w:r>
    </w:p>
    <w:p w14:paraId="35CE6C82" w14:textId="77777777" w:rsidR="007A423C" w:rsidRPr="00B51C49" w:rsidRDefault="007A423C" w:rsidP="00B51C49">
      <w:pPr>
        <w:numPr>
          <w:ilvl w:val="0"/>
          <w:numId w:val="45"/>
        </w:numPr>
        <w:spacing w:after="0" w:line="360" w:lineRule="auto"/>
        <w:rPr>
          <w:rFonts w:eastAsia="Times New Roman" w:cstheme="minorHAnsi"/>
          <w:color w:val="000000"/>
          <w:sz w:val="24"/>
          <w:szCs w:val="24"/>
          <w:lang w:eastAsia="pl-PL"/>
        </w:rPr>
      </w:pPr>
      <w:r w:rsidRPr="00B51C49">
        <w:rPr>
          <w:rFonts w:eastAsia="Times New Roman" w:cstheme="minorHAnsi"/>
          <w:color w:val="000000"/>
          <w:sz w:val="24"/>
          <w:szCs w:val="24"/>
          <w:bdr w:val="none" w:sz="0" w:space="0" w:color="auto" w:frame="1"/>
          <w:lang w:eastAsia="pl-PL"/>
        </w:rPr>
        <w:t xml:space="preserve">Biblioteka Wydziału Studiów Międzynarodowych i Politologicznych ul. </w:t>
      </w:r>
      <w:proofErr w:type="spellStart"/>
      <w:r w:rsidRPr="00B51C49">
        <w:rPr>
          <w:rFonts w:eastAsia="Times New Roman" w:cstheme="minorHAnsi"/>
          <w:color w:val="000000"/>
          <w:sz w:val="24"/>
          <w:szCs w:val="24"/>
          <w:bdr w:val="none" w:sz="0" w:space="0" w:color="auto" w:frame="1"/>
          <w:lang w:eastAsia="pl-PL"/>
        </w:rPr>
        <w:t>Lindleya</w:t>
      </w:r>
      <w:proofErr w:type="spellEnd"/>
      <w:r w:rsidRPr="00B51C49">
        <w:rPr>
          <w:rFonts w:eastAsia="Times New Roman" w:cstheme="minorHAnsi"/>
          <w:color w:val="000000"/>
          <w:sz w:val="24"/>
          <w:szCs w:val="24"/>
          <w:bdr w:val="none" w:sz="0" w:space="0" w:color="auto" w:frame="1"/>
          <w:lang w:eastAsia="pl-PL"/>
        </w:rPr>
        <w:t xml:space="preserve"> 5A  </w:t>
      </w:r>
      <w:r w:rsidRPr="00B51C49">
        <w:rPr>
          <w:rFonts w:eastAsia="Times New Roman" w:cstheme="minorHAnsi"/>
          <w:color w:val="000000"/>
          <w:sz w:val="24"/>
          <w:szCs w:val="24"/>
          <w:lang w:eastAsia="pl-PL"/>
        </w:rPr>
        <w:t> </w:t>
      </w:r>
    </w:p>
    <w:p w14:paraId="4B258467" w14:textId="77777777" w:rsidR="007A423C" w:rsidRPr="00B51C49" w:rsidRDefault="007A423C" w:rsidP="00B51C49">
      <w:pPr>
        <w:numPr>
          <w:ilvl w:val="0"/>
          <w:numId w:val="45"/>
        </w:numPr>
        <w:spacing w:after="0" w:line="360" w:lineRule="auto"/>
        <w:rPr>
          <w:rFonts w:eastAsia="Times New Roman" w:cstheme="minorHAnsi"/>
          <w:color w:val="000000"/>
          <w:sz w:val="24"/>
          <w:szCs w:val="24"/>
          <w:lang w:eastAsia="pl-PL"/>
        </w:rPr>
      </w:pPr>
      <w:r w:rsidRPr="00B51C49">
        <w:rPr>
          <w:rFonts w:eastAsia="Times New Roman" w:cstheme="minorHAnsi"/>
          <w:color w:val="000000"/>
          <w:sz w:val="24"/>
          <w:szCs w:val="24"/>
          <w:bdr w:val="none" w:sz="0" w:space="0" w:color="auto" w:frame="1"/>
          <w:lang w:eastAsia="pl-PL"/>
        </w:rPr>
        <w:t>Wydział Nauk Geograficznych ul. Narutowicza 88  </w:t>
      </w:r>
      <w:r w:rsidRPr="00B51C49">
        <w:rPr>
          <w:rFonts w:eastAsia="Times New Roman" w:cstheme="minorHAnsi"/>
          <w:color w:val="000000"/>
          <w:sz w:val="24"/>
          <w:szCs w:val="24"/>
          <w:lang w:eastAsia="pl-PL"/>
        </w:rPr>
        <w:t> </w:t>
      </w:r>
    </w:p>
    <w:p w14:paraId="795540B3" w14:textId="77777777" w:rsidR="007A423C" w:rsidRPr="00B51C49" w:rsidRDefault="007A423C" w:rsidP="00B51C49">
      <w:pPr>
        <w:numPr>
          <w:ilvl w:val="0"/>
          <w:numId w:val="45"/>
        </w:numPr>
        <w:spacing w:after="0" w:line="360" w:lineRule="auto"/>
        <w:rPr>
          <w:rFonts w:eastAsia="Times New Roman" w:cstheme="minorHAnsi"/>
          <w:color w:val="000000"/>
          <w:sz w:val="24"/>
          <w:szCs w:val="24"/>
          <w:lang w:eastAsia="pl-PL"/>
        </w:rPr>
      </w:pPr>
      <w:r w:rsidRPr="00B51C49">
        <w:rPr>
          <w:rFonts w:eastAsia="Times New Roman" w:cstheme="minorHAnsi"/>
          <w:color w:val="000000"/>
          <w:sz w:val="24"/>
          <w:szCs w:val="24"/>
          <w:bdr w:val="none" w:sz="0" w:space="0" w:color="auto" w:frame="1"/>
          <w:lang w:eastAsia="pl-PL"/>
        </w:rPr>
        <w:t>Pałac Biedermanna ul. Franciszkańska1/5  </w:t>
      </w:r>
      <w:r w:rsidRPr="00B51C49">
        <w:rPr>
          <w:rFonts w:eastAsia="Times New Roman" w:cstheme="minorHAnsi"/>
          <w:color w:val="000000"/>
          <w:sz w:val="24"/>
          <w:szCs w:val="24"/>
          <w:lang w:eastAsia="pl-PL"/>
        </w:rPr>
        <w:t> </w:t>
      </w:r>
    </w:p>
    <w:p w14:paraId="56A018B3" w14:textId="77777777" w:rsidR="007A423C" w:rsidRPr="00B51C49" w:rsidRDefault="007A423C" w:rsidP="00B51C49">
      <w:pPr>
        <w:numPr>
          <w:ilvl w:val="0"/>
          <w:numId w:val="45"/>
        </w:numPr>
        <w:spacing w:after="0" w:line="360" w:lineRule="auto"/>
        <w:rPr>
          <w:rFonts w:eastAsia="Times New Roman" w:cstheme="minorHAnsi"/>
          <w:color w:val="000000"/>
          <w:sz w:val="24"/>
          <w:szCs w:val="24"/>
          <w:lang w:eastAsia="pl-PL"/>
        </w:rPr>
      </w:pPr>
      <w:r w:rsidRPr="00B51C49">
        <w:rPr>
          <w:rFonts w:eastAsia="Times New Roman" w:cstheme="minorHAnsi"/>
          <w:color w:val="000000"/>
          <w:sz w:val="24"/>
          <w:szCs w:val="24"/>
          <w:bdr w:val="none" w:sz="0" w:space="0" w:color="auto" w:frame="1"/>
          <w:lang w:eastAsia="pl-PL"/>
        </w:rPr>
        <w:t>Wydział Prawa i Administracji ul. Kopcińskiego 8/12  </w:t>
      </w:r>
      <w:r w:rsidRPr="00B51C49">
        <w:rPr>
          <w:rFonts w:eastAsia="Times New Roman" w:cstheme="minorHAnsi"/>
          <w:color w:val="000000"/>
          <w:sz w:val="24"/>
          <w:szCs w:val="24"/>
          <w:lang w:eastAsia="pl-PL"/>
        </w:rPr>
        <w:t> </w:t>
      </w:r>
    </w:p>
    <w:p w14:paraId="56E066AA" w14:textId="77777777" w:rsidR="007A423C" w:rsidRPr="00B51C49" w:rsidRDefault="007A423C" w:rsidP="00B51C49">
      <w:pPr>
        <w:numPr>
          <w:ilvl w:val="0"/>
          <w:numId w:val="45"/>
        </w:numPr>
        <w:spacing w:after="0" w:line="360" w:lineRule="auto"/>
        <w:rPr>
          <w:rFonts w:eastAsia="Times New Roman" w:cstheme="minorHAnsi"/>
          <w:color w:val="000000"/>
          <w:sz w:val="24"/>
          <w:szCs w:val="24"/>
          <w:lang w:eastAsia="pl-PL"/>
        </w:rPr>
      </w:pPr>
      <w:r w:rsidRPr="00B51C49">
        <w:rPr>
          <w:rFonts w:eastAsia="Times New Roman" w:cstheme="minorHAnsi"/>
          <w:color w:val="000000"/>
          <w:sz w:val="24"/>
          <w:szCs w:val="24"/>
          <w:bdr w:val="none" w:sz="0" w:space="0" w:color="auto" w:frame="1"/>
          <w:lang w:eastAsia="pl-PL"/>
        </w:rPr>
        <w:t>Wydział Zarządzania ul. Matejki 22/26  </w:t>
      </w:r>
      <w:r w:rsidRPr="00B51C49">
        <w:rPr>
          <w:rFonts w:eastAsia="Times New Roman" w:cstheme="minorHAnsi"/>
          <w:color w:val="000000"/>
          <w:sz w:val="24"/>
          <w:szCs w:val="24"/>
          <w:lang w:eastAsia="pl-PL"/>
        </w:rPr>
        <w:t> </w:t>
      </w:r>
    </w:p>
    <w:p w14:paraId="79CF6737" w14:textId="77777777" w:rsidR="007A423C" w:rsidRPr="00B51C49" w:rsidRDefault="007A423C" w:rsidP="00B51C49">
      <w:pPr>
        <w:numPr>
          <w:ilvl w:val="0"/>
          <w:numId w:val="45"/>
        </w:numPr>
        <w:spacing w:after="0" w:line="360" w:lineRule="auto"/>
        <w:rPr>
          <w:rFonts w:eastAsia="Times New Roman" w:cstheme="minorHAnsi"/>
          <w:color w:val="000000"/>
          <w:sz w:val="24"/>
          <w:szCs w:val="24"/>
          <w:lang w:eastAsia="pl-PL"/>
        </w:rPr>
      </w:pPr>
      <w:r w:rsidRPr="00B51C49">
        <w:rPr>
          <w:rFonts w:eastAsia="Times New Roman" w:cstheme="minorHAnsi"/>
          <w:color w:val="000000"/>
          <w:sz w:val="24"/>
          <w:szCs w:val="24"/>
          <w:bdr w:val="none" w:sz="0" w:space="0" w:color="auto" w:frame="1"/>
          <w:lang w:eastAsia="pl-PL"/>
        </w:rPr>
        <w:t>Centrum Szkoleniowo-Konferencyjne ul. Kopcińskiego 16/18  </w:t>
      </w:r>
      <w:r w:rsidRPr="00B51C49">
        <w:rPr>
          <w:rFonts w:eastAsia="Times New Roman" w:cstheme="minorHAnsi"/>
          <w:color w:val="000000"/>
          <w:sz w:val="24"/>
          <w:szCs w:val="24"/>
          <w:lang w:eastAsia="pl-PL"/>
        </w:rPr>
        <w:t> </w:t>
      </w:r>
    </w:p>
    <w:p w14:paraId="24B7928E" w14:textId="77777777" w:rsidR="007A423C" w:rsidRPr="00B51C49" w:rsidRDefault="007A423C" w:rsidP="00B51C49">
      <w:pPr>
        <w:numPr>
          <w:ilvl w:val="0"/>
          <w:numId w:val="45"/>
        </w:numPr>
        <w:spacing w:after="0" w:line="360" w:lineRule="auto"/>
        <w:rPr>
          <w:rFonts w:eastAsia="Times New Roman" w:cstheme="minorHAnsi"/>
          <w:color w:val="000000"/>
          <w:sz w:val="24"/>
          <w:szCs w:val="24"/>
          <w:lang w:eastAsia="pl-PL"/>
        </w:rPr>
      </w:pPr>
      <w:r w:rsidRPr="00B51C49">
        <w:rPr>
          <w:rFonts w:eastAsia="Times New Roman" w:cstheme="minorHAnsi"/>
          <w:color w:val="000000"/>
          <w:sz w:val="24"/>
          <w:szCs w:val="24"/>
          <w:bdr w:val="none" w:sz="0" w:space="0" w:color="auto" w:frame="1"/>
          <w:lang w:eastAsia="pl-PL"/>
        </w:rPr>
        <w:t>Liceum Uniwersyteckie ul. Pomorska 161/167  </w:t>
      </w:r>
      <w:r w:rsidRPr="00B51C49">
        <w:rPr>
          <w:rFonts w:eastAsia="Times New Roman" w:cstheme="minorHAnsi"/>
          <w:color w:val="000000"/>
          <w:sz w:val="24"/>
          <w:szCs w:val="24"/>
          <w:lang w:eastAsia="pl-PL"/>
        </w:rPr>
        <w:t> </w:t>
      </w:r>
    </w:p>
    <w:p w14:paraId="317E28E1" w14:textId="77777777" w:rsidR="007A423C" w:rsidRPr="00B51C49" w:rsidRDefault="007A423C" w:rsidP="00B51C49">
      <w:pPr>
        <w:numPr>
          <w:ilvl w:val="0"/>
          <w:numId w:val="45"/>
        </w:numPr>
        <w:spacing w:after="0" w:line="360" w:lineRule="auto"/>
        <w:rPr>
          <w:rFonts w:eastAsia="Times New Roman" w:cstheme="minorHAnsi"/>
          <w:color w:val="000000"/>
          <w:sz w:val="24"/>
          <w:szCs w:val="24"/>
          <w:lang w:eastAsia="pl-PL"/>
        </w:rPr>
      </w:pPr>
      <w:r w:rsidRPr="00B51C49">
        <w:rPr>
          <w:rFonts w:eastAsia="Times New Roman" w:cstheme="minorHAnsi"/>
          <w:color w:val="000000"/>
          <w:sz w:val="24"/>
          <w:szCs w:val="24"/>
          <w:bdr w:val="none" w:sz="0" w:space="0" w:color="auto" w:frame="1"/>
          <w:lang w:eastAsia="pl-PL"/>
        </w:rPr>
        <w:t>Stacja Terenowa w Spale ul. Wojciechowskiego 14  </w:t>
      </w:r>
      <w:r w:rsidRPr="00B51C49">
        <w:rPr>
          <w:rFonts w:eastAsia="Times New Roman" w:cstheme="minorHAnsi"/>
          <w:color w:val="000000"/>
          <w:sz w:val="24"/>
          <w:szCs w:val="24"/>
          <w:lang w:eastAsia="pl-PL"/>
        </w:rPr>
        <w:t> </w:t>
      </w:r>
    </w:p>
    <w:p w14:paraId="4FF30AAA" w14:textId="77777777" w:rsidR="007A423C" w:rsidRPr="00B51C49" w:rsidRDefault="007A423C" w:rsidP="00B51C49">
      <w:pPr>
        <w:numPr>
          <w:ilvl w:val="0"/>
          <w:numId w:val="45"/>
        </w:numPr>
        <w:spacing w:after="0" w:line="360" w:lineRule="auto"/>
        <w:rPr>
          <w:rFonts w:eastAsia="Times New Roman" w:cstheme="minorHAnsi"/>
          <w:color w:val="000000"/>
          <w:sz w:val="24"/>
          <w:szCs w:val="24"/>
          <w:lang w:eastAsia="pl-PL"/>
        </w:rPr>
      </w:pPr>
      <w:r w:rsidRPr="00B51C49">
        <w:rPr>
          <w:rFonts w:eastAsia="Times New Roman" w:cstheme="minorHAnsi"/>
          <w:color w:val="000000"/>
          <w:sz w:val="24"/>
          <w:szCs w:val="24"/>
          <w:bdr w:val="none" w:sz="0" w:space="0" w:color="auto" w:frame="1"/>
          <w:lang w:eastAsia="pl-PL"/>
        </w:rPr>
        <w:t>Wydział Filologiczny ul. Pomorska 171/173  </w:t>
      </w:r>
      <w:r w:rsidRPr="00B51C49">
        <w:rPr>
          <w:rFonts w:eastAsia="Times New Roman" w:cstheme="minorHAnsi"/>
          <w:color w:val="000000"/>
          <w:sz w:val="24"/>
          <w:szCs w:val="24"/>
          <w:lang w:eastAsia="pl-PL"/>
        </w:rPr>
        <w:t> </w:t>
      </w:r>
    </w:p>
    <w:p w14:paraId="39ED0E2D" w14:textId="77777777" w:rsidR="007A423C" w:rsidRPr="00B51C49" w:rsidRDefault="007A423C" w:rsidP="00B51C49">
      <w:pPr>
        <w:numPr>
          <w:ilvl w:val="0"/>
          <w:numId w:val="45"/>
        </w:numPr>
        <w:spacing w:after="0" w:line="360" w:lineRule="auto"/>
        <w:rPr>
          <w:rFonts w:eastAsia="Times New Roman" w:cstheme="minorHAnsi"/>
          <w:color w:val="000000"/>
          <w:sz w:val="24"/>
          <w:szCs w:val="24"/>
          <w:lang w:eastAsia="pl-PL"/>
        </w:rPr>
      </w:pPr>
      <w:r w:rsidRPr="00B51C49">
        <w:rPr>
          <w:rFonts w:eastAsia="Times New Roman" w:cstheme="minorHAnsi"/>
          <w:color w:val="000000"/>
          <w:sz w:val="24"/>
          <w:szCs w:val="24"/>
          <w:bdr w:val="none" w:sz="0" w:space="0" w:color="auto" w:frame="1"/>
          <w:lang w:eastAsia="pl-PL"/>
        </w:rPr>
        <w:t>Centrum Szkoleniowo-Konferencyjne ul. Rogowska 26  </w:t>
      </w:r>
      <w:r w:rsidRPr="00B51C49">
        <w:rPr>
          <w:rFonts w:eastAsia="Times New Roman" w:cstheme="minorHAnsi"/>
          <w:color w:val="000000"/>
          <w:sz w:val="24"/>
          <w:szCs w:val="24"/>
          <w:lang w:eastAsia="pl-PL"/>
        </w:rPr>
        <w:t> </w:t>
      </w:r>
    </w:p>
    <w:p w14:paraId="564595D5" w14:textId="77777777" w:rsidR="007A423C" w:rsidRPr="00B51C49" w:rsidRDefault="007A423C" w:rsidP="00B51C49">
      <w:pPr>
        <w:numPr>
          <w:ilvl w:val="0"/>
          <w:numId w:val="45"/>
        </w:numPr>
        <w:spacing w:after="0" w:line="360" w:lineRule="auto"/>
        <w:rPr>
          <w:rFonts w:eastAsia="Times New Roman" w:cstheme="minorHAnsi"/>
          <w:color w:val="000000"/>
          <w:sz w:val="24"/>
          <w:szCs w:val="24"/>
          <w:lang w:eastAsia="pl-PL"/>
        </w:rPr>
      </w:pPr>
      <w:r w:rsidRPr="00B51C49">
        <w:rPr>
          <w:rFonts w:eastAsia="Times New Roman" w:cstheme="minorHAnsi"/>
          <w:color w:val="000000"/>
          <w:sz w:val="24"/>
          <w:szCs w:val="24"/>
          <w:bdr w:val="none" w:sz="0" w:space="0" w:color="auto" w:frame="1"/>
          <w:lang w:eastAsia="pl-PL"/>
        </w:rPr>
        <w:t>Wydział Filozoficzno-Historyczny ul. Narutowicza 65  </w:t>
      </w:r>
      <w:r w:rsidRPr="00B51C49">
        <w:rPr>
          <w:rFonts w:eastAsia="Times New Roman" w:cstheme="minorHAnsi"/>
          <w:color w:val="000000"/>
          <w:sz w:val="24"/>
          <w:szCs w:val="24"/>
          <w:lang w:eastAsia="pl-PL"/>
        </w:rPr>
        <w:t> </w:t>
      </w:r>
    </w:p>
    <w:p w14:paraId="46920324" w14:textId="77777777" w:rsidR="007A423C" w:rsidRPr="00B51C49" w:rsidRDefault="007A423C" w:rsidP="00B51C49">
      <w:pPr>
        <w:numPr>
          <w:ilvl w:val="0"/>
          <w:numId w:val="45"/>
        </w:numPr>
        <w:spacing w:after="0" w:line="360" w:lineRule="auto"/>
        <w:rPr>
          <w:rFonts w:eastAsia="Times New Roman" w:cstheme="minorHAnsi"/>
          <w:color w:val="000000"/>
          <w:sz w:val="24"/>
          <w:szCs w:val="24"/>
          <w:lang w:eastAsia="pl-PL"/>
        </w:rPr>
      </w:pPr>
      <w:r w:rsidRPr="00B51C49">
        <w:rPr>
          <w:rFonts w:eastAsia="Times New Roman" w:cstheme="minorHAnsi"/>
          <w:color w:val="000000"/>
          <w:sz w:val="24"/>
          <w:szCs w:val="24"/>
          <w:bdr w:val="none" w:sz="0" w:space="0" w:color="auto" w:frame="1"/>
          <w:lang w:eastAsia="pl-PL"/>
        </w:rPr>
        <w:t>Budynek biurowy ul. Uniwersytecka 3  </w:t>
      </w:r>
      <w:r w:rsidRPr="00B51C49">
        <w:rPr>
          <w:rFonts w:eastAsia="Times New Roman" w:cstheme="minorHAnsi"/>
          <w:color w:val="000000"/>
          <w:sz w:val="24"/>
          <w:szCs w:val="24"/>
          <w:lang w:eastAsia="pl-PL"/>
        </w:rPr>
        <w:t> </w:t>
      </w:r>
    </w:p>
    <w:p w14:paraId="6A8F5218" w14:textId="77777777" w:rsidR="007A423C" w:rsidRPr="00B51C49" w:rsidRDefault="007A423C" w:rsidP="00B51C49">
      <w:pPr>
        <w:numPr>
          <w:ilvl w:val="0"/>
          <w:numId w:val="45"/>
        </w:numPr>
        <w:spacing w:after="0" w:line="360" w:lineRule="auto"/>
        <w:rPr>
          <w:rFonts w:eastAsia="Times New Roman" w:cstheme="minorHAnsi"/>
          <w:color w:val="000000"/>
          <w:sz w:val="24"/>
          <w:szCs w:val="24"/>
          <w:lang w:eastAsia="pl-PL"/>
        </w:rPr>
      </w:pPr>
      <w:r w:rsidRPr="00B51C49">
        <w:rPr>
          <w:rFonts w:eastAsia="Times New Roman" w:cstheme="minorHAnsi"/>
          <w:color w:val="000000"/>
          <w:sz w:val="24"/>
          <w:szCs w:val="24"/>
          <w:bdr w:val="none" w:sz="0" w:space="0" w:color="auto" w:frame="1"/>
          <w:lang w:eastAsia="pl-PL"/>
        </w:rPr>
        <w:t>Centrum Szkoleniowo-konferencyjne ul. Rogowska 35  </w:t>
      </w:r>
      <w:r w:rsidRPr="00B51C49">
        <w:rPr>
          <w:rFonts w:eastAsia="Times New Roman" w:cstheme="minorHAnsi"/>
          <w:color w:val="000000"/>
          <w:sz w:val="24"/>
          <w:szCs w:val="24"/>
          <w:lang w:eastAsia="pl-PL"/>
        </w:rPr>
        <w:t> </w:t>
      </w:r>
    </w:p>
    <w:p w14:paraId="174D50A4" w14:textId="77777777" w:rsidR="007A423C" w:rsidRPr="00B51C49" w:rsidRDefault="007A423C" w:rsidP="00B51C49">
      <w:pPr>
        <w:numPr>
          <w:ilvl w:val="0"/>
          <w:numId w:val="45"/>
        </w:numPr>
        <w:spacing w:after="0" w:line="360" w:lineRule="auto"/>
        <w:rPr>
          <w:rFonts w:eastAsia="Times New Roman" w:cstheme="minorHAnsi"/>
          <w:color w:val="000000"/>
          <w:sz w:val="24"/>
          <w:szCs w:val="24"/>
          <w:lang w:eastAsia="pl-PL"/>
        </w:rPr>
      </w:pPr>
      <w:r w:rsidRPr="00B51C49">
        <w:rPr>
          <w:rFonts w:eastAsia="Times New Roman" w:cstheme="minorHAnsi"/>
          <w:color w:val="000000"/>
          <w:sz w:val="24"/>
          <w:szCs w:val="24"/>
          <w:bdr w:val="none" w:sz="0" w:space="0" w:color="auto" w:frame="1"/>
          <w:lang w:eastAsia="pl-PL"/>
        </w:rPr>
        <w:t>Wydział Biologii ul. Banacha 12/16  </w:t>
      </w:r>
      <w:r w:rsidRPr="00B51C49">
        <w:rPr>
          <w:rFonts w:eastAsia="Times New Roman" w:cstheme="minorHAnsi"/>
          <w:color w:val="000000"/>
          <w:sz w:val="24"/>
          <w:szCs w:val="24"/>
          <w:lang w:eastAsia="pl-PL"/>
        </w:rPr>
        <w:t> </w:t>
      </w:r>
    </w:p>
    <w:p w14:paraId="0C1B68F7" w14:textId="77777777" w:rsidR="007A423C" w:rsidRPr="00B51C49" w:rsidRDefault="007A423C" w:rsidP="00B51C49">
      <w:pPr>
        <w:numPr>
          <w:ilvl w:val="0"/>
          <w:numId w:val="45"/>
        </w:numPr>
        <w:spacing w:after="0" w:line="360" w:lineRule="auto"/>
        <w:rPr>
          <w:rFonts w:eastAsia="Times New Roman" w:cstheme="minorHAnsi"/>
          <w:color w:val="000000"/>
          <w:sz w:val="24"/>
          <w:szCs w:val="24"/>
          <w:lang w:eastAsia="pl-PL"/>
        </w:rPr>
      </w:pPr>
      <w:r w:rsidRPr="00B51C49">
        <w:rPr>
          <w:rFonts w:eastAsia="Times New Roman" w:cstheme="minorHAnsi"/>
          <w:color w:val="000000"/>
          <w:sz w:val="24"/>
          <w:szCs w:val="24"/>
          <w:bdr w:val="none" w:sz="0" w:space="0" w:color="auto" w:frame="1"/>
          <w:lang w:eastAsia="pl-PL"/>
        </w:rPr>
        <w:t>Wydział Chemii ul. Tamka 12  </w:t>
      </w:r>
      <w:r w:rsidRPr="00B51C49">
        <w:rPr>
          <w:rFonts w:eastAsia="Times New Roman" w:cstheme="minorHAnsi"/>
          <w:color w:val="000000"/>
          <w:sz w:val="24"/>
          <w:szCs w:val="24"/>
          <w:lang w:eastAsia="pl-PL"/>
        </w:rPr>
        <w:t> </w:t>
      </w:r>
    </w:p>
    <w:p w14:paraId="129686DA" w14:textId="77777777" w:rsidR="007A423C" w:rsidRPr="00B51C49" w:rsidRDefault="007A423C" w:rsidP="00B51C49">
      <w:pPr>
        <w:numPr>
          <w:ilvl w:val="0"/>
          <w:numId w:val="45"/>
        </w:numPr>
        <w:spacing w:after="0" w:line="360" w:lineRule="auto"/>
        <w:rPr>
          <w:rFonts w:eastAsia="Times New Roman" w:cstheme="minorHAnsi"/>
          <w:color w:val="000000"/>
          <w:sz w:val="24"/>
          <w:szCs w:val="24"/>
          <w:lang w:eastAsia="pl-PL"/>
        </w:rPr>
      </w:pPr>
      <w:r w:rsidRPr="00B51C49">
        <w:rPr>
          <w:rFonts w:eastAsia="Times New Roman" w:cstheme="minorHAnsi"/>
          <w:color w:val="000000"/>
          <w:sz w:val="24"/>
          <w:szCs w:val="24"/>
          <w:bdr w:val="none" w:sz="0" w:space="0" w:color="auto" w:frame="1"/>
          <w:lang w:eastAsia="pl-PL"/>
        </w:rPr>
        <w:t>Rektorat ul. Narutowicza 68  </w:t>
      </w:r>
      <w:r w:rsidRPr="00B51C49">
        <w:rPr>
          <w:rFonts w:eastAsia="Times New Roman" w:cstheme="minorHAnsi"/>
          <w:color w:val="000000"/>
          <w:sz w:val="24"/>
          <w:szCs w:val="24"/>
          <w:lang w:eastAsia="pl-PL"/>
        </w:rPr>
        <w:t> </w:t>
      </w:r>
    </w:p>
    <w:p w14:paraId="33C018BC" w14:textId="77777777" w:rsidR="007A423C" w:rsidRPr="00B51C49" w:rsidRDefault="007A423C" w:rsidP="00B51C49">
      <w:pPr>
        <w:numPr>
          <w:ilvl w:val="0"/>
          <w:numId w:val="45"/>
        </w:numPr>
        <w:spacing w:after="0" w:line="360" w:lineRule="auto"/>
        <w:rPr>
          <w:rFonts w:eastAsia="Times New Roman" w:cstheme="minorHAnsi"/>
          <w:sz w:val="24"/>
          <w:szCs w:val="24"/>
          <w:lang w:eastAsia="pl-PL"/>
        </w:rPr>
      </w:pPr>
      <w:r w:rsidRPr="00B51C49">
        <w:rPr>
          <w:rFonts w:eastAsia="Times New Roman" w:cstheme="minorHAnsi"/>
          <w:color w:val="000000"/>
          <w:sz w:val="24"/>
          <w:szCs w:val="24"/>
          <w:bdr w:val="none" w:sz="0" w:space="0" w:color="auto" w:frame="1"/>
          <w:lang w:eastAsia="pl-PL"/>
        </w:rPr>
        <w:t>Pawilon Biologii Molekularnej ul. Pomorska 141/14</w:t>
      </w:r>
      <w:r w:rsidRPr="00B51C49">
        <w:rPr>
          <w:rFonts w:eastAsia="Times New Roman" w:cstheme="minorHAnsi"/>
          <w:color w:val="1F497D"/>
          <w:sz w:val="24"/>
          <w:szCs w:val="24"/>
          <w:bdr w:val="none" w:sz="0" w:space="0" w:color="auto" w:frame="1"/>
          <w:lang w:eastAsia="pl-PL"/>
        </w:rPr>
        <w:t>3</w:t>
      </w:r>
      <w:r w:rsidRPr="00B51C49">
        <w:rPr>
          <w:rFonts w:eastAsia="Times New Roman" w:cstheme="minorHAnsi"/>
          <w:color w:val="000000"/>
          <w:sz w:val="24"/>
          <w:szCs w:val="24"/>
          <w:bdr w:val="none" w:sz="0" w:space="0" w:color="auto" w:frame="1"/>
          <w:lang w:eastAsia="pl-PL"/>
        </w:rPr>
        <w:t> </w:t>
      </w:r>
      <w:r w:rsidRPr="00B51C49">
        <w:rPr>
          <w:rFonts w:eastAsia="Times New Roman" w:cstheme="minorHAnsi"/>
          <w:color w:val="000000"/>
          <w:sz w:val="24"/>
          <w:szCs w:val="24"/>
          <w:lang w:eastAsia="pl-PL"/>
        </w:rPr>
        <w:t> </w:t>
      </w:r>
    </w:p>
    <w:p w14:paraId="6B81BF55" w14:textId="77777777" w:rsidR="007A423C" w:rsidRPr="00B51C49" w:rsidRDefault="007A423C" w:rsidP="00B51C49">
      <w:pPr>
        <w:numPr>
          <w:ilvl w:val="0"/>
          <w:numId w:val="45"/>
        </w:numPr>
        <w:spacing w:after="0" w:line="360" w:lineRule="auto"/>
        <w:rPr>
          <w:rFonts w:eastAsia="Times New Roman" w:cstheme="minorHAnsi"/>
          <w:color w:val="000000"/>
          <w:sz w:val="24"/>
          <w:szCs w:val="24"/>
          <w:lang w:eastAsia="pl-PL"/>
        </w:rPr>
      </w:pPr>
      <w:r w:rsidRPr="00B51C49">
        <w:rPr>
          <w:rFonts w:eastAsia="Times New Roman" w:cstheme="minorHAnsi"/>
          <w:color w:val="000000"/>
          <w:sz w:val="24"/>
          <w:szCs w:val="24"/>
          <w:bdr w:val="none" w:sz="0" w:space="0" w:color="auto" w:frame="1"/>
          <w:lang w:eastAsia="pl-PL"/>
        </w:rPr>
        <w:t>Wydział Biologii i Ochrony Środowiska – BIOBANK ul. Pomorska 139 </w:t>
      </w:r>
      <w:r w:rsidRPr="00B51C49">
        <w:rPr>
          <w:rFonts w:eastAsia="Times New Roman" w:cstheme="minorHAnsi"/>
          <w:color w:val="000000"/>
          <w:sz w:val="24"/>
          <w:szCs w:val="24"/>
          <w:lang w:eastAsia="pl-PL"/>
        </w:rPr>
        <w:t> </w:t>
      </w:r>
    </w:p>
    <w:p w14:paraId="6B961451" w14:textId="77777777" w:rsidR="007A423C" w:rsidRPr="00B51C49" w:rsidRDefault="007A423C" w:rsidP="00B51C49">
      <w:pPr>
        <w:numPr>
          <w:ilvl w:val="0"/>
          <w:numId w:val="45"/>
        </w:numPr>
        <w:spacing w:after="0" w:line="360" w:lineRule="auto"/>
        <w:rPr>
          <w:rFonts w:eastAsia="Times New Roman" w:cstheme="minorHAnsi"/>
          <w:color w:val="000000"/>
          <w:sz w:val="24"/>
          <w:szCs w:val="24"/>
          <w:lang w:eastAsia="pl-PL"/>
        </w:rPr>
      </w:pPr>
      <w:r w:rsidRPr="00B51C49">
        <w:rPr>
          <w:rFonts w:eastAsia="Times New Roman" w:cstheme="minorHAnsi"/>
          <w:color w:val="000000"/>
          <w:sz w:val="24"/>
          <w:szCs w:val="24"/>
          <w:bdr w:val="none" w:sz="0" w:space="0" w:color="auto" w:frame="1"/>
          <w:lang w:eastAsia="pl-PL"/>
        </w:rPr>
        <w:t xml:space="preserve">Wydział Nauk o Wychowaniu - ul. Rodziny </w:t>
      </w:r>
      <w:proofErr w:type="spellStart"/>
      <w:r w:rsidRPr="00B51C49">
        <w:rPr>
          <w:rFonts w:eastAsia="Times New Roman" w:cstheme="minorHAnsi"/>
          <w:color w:val="000000"/>
          <w:sz w:val="24"/>
          <w:szCs w:val="24"/>
          <w:bdr w:val="none" w:sz="0" w:space="0" w:color="auto" w:frame="1"/>
          <w:lang w:eastAsia="pl-PL"/>
        </w:rPr>
        <w:t>Scheiblerów</w:t>
      </w:r>
      <w:proofErr w:type="spellEnd"/>
      <w:r w:rsidRPr="00B51C49">
        <w:rPr>
          <w:rFonts w:eastAsia="Times New Roman" w:cstheme="minorHAnsi"/>
          <w:color w:val="000000"/>
          <w:sz w:val="24"/>
          <w:szCs w:val="24"/>
          <w:bdr w:val="none" w:sz="0" w:space="0" w:color="auto" w:frame="1"/>
          <w:lang w:eastAsia="pl-PL"/>
        </w:rPr>
        <w:t xml:space="preserve"> 2</w:t>
      </w:r>
      <w:r w:rsidRPr="00B51C49">
        <w:rPr>
          <w:rFonts w:eastAsia="Times New Roman" w:cstheme="minorHAnsi"/>
          <w:color w:val="000000"/>
          <w:sz w:val="24"/>
          <w:szCs w:val="24"/>
          <w:lang w:eastAsia="pl-PL"/>
        </w:rPr>
        <w:t> </w:t>
      </w:r>
    </w:p>
    <w:p w14:paraId="6A11B672" w14:textId="77777777" w:rsidR="00B51C49" w:rsidRPr="00B51C49" w:rsidRDefault="007A423C" w:rsidP="00B51C49">
      <w:pPr>
        <w:numPr>
          <w:ilvl w:val="0"/>
          <w:numId w:val="45"/>
        </w:numPr>
        <w:spacing w:after="0" w:line="360" w:lineRule="auto"/>
        <w:rPr>
          <w:rFonts w:eastAsia="Times New Roman" w:cstheme="minorHAnsi"/>
          <w:color w:val="000000"/>
          <w:sz w:val="24"/>
          <w:szCs w:val="24"/>
          <w:lang w:eastAsia="pl-PL"/>
        </w:rPr>
      </w:pPr>
      <w:r w:rsidRPr="00B51C49">
        <w:rPr>
          <w:rFonts w:eastAsia="Times New Roman" w:cstheme="minorHAnsi"/>
          <w:color w:val="000000"/>
          <w:sz w:val="24"/>
          <w:szCs w:val="24"/>
          <w:bdr w:val="none" w:sz="0" w:space="0" w:color="auto" w:frame="1"/>
          <w:lang w:eastAsia="pl-PL"/>
        </w:rPr>
        <w:t>Dom Seniora – ul. Rewolucji 1905</w:t>
      </w:r>
      <w:r w:rsidR="00520E90" w:rsidRPr="00B51C49">
        <w:rPr>
          <w:rFonts w:eastAsia="Times New Roman" w:cstheme="minorHAnsi"/>
          <w:color w:val="000000"/>
          <w:sz w:val="24"/>
          <w:szCs w:val="24"/>
          <w:bdr w:val="none" w:sz="0" w:space="0" w:color="auto" w:frame="1"/>
          <w:lang w:eastAsia="pl-PL"/>
        </w:rPr>
        <w:t xml:space="preserve"> </w:t>
      </w:r>
      <w:r w:rsidRPr="00B51C49">
        <w:rPr>
          <w:rFonts w:eastAsia="Times New Roman" w:cstheme="minorHAnsi"/>
          <w:color w:val="000000"/>
          <w:sz w:val="24"/>
          <w:szCs w:val="24"/>
          <w:bdr w:val="none" w:sz="0" w:space="0" w:color="auto" w:frame="1"/>
          <w:lang w:eastAsia="pl-PL"/>
        </w:rPr>
        <w:t>r. 66</w:t>
      </w:r>
    </w:p>
    <w:p w14:paraId="77964BC0" w14:textId="44912754" w:rsidR="007A423C" w:rsidRPr="00B51C49" w:rsidRDefault="007A423C" w:rsidP="0061050F">
      <w:pPr>
        <w:spacing w:after="0" w:line="360" w:lineRule="auto"/>
        <w:rPr>
          <w:rFonts w:eastAsia="Times New Roman" w:cstheme="minorHAnsi"/>
          <w:color w:val="000000"/>
          <w:sz w:val="24"/>
          <w:szCs w:val="24"/>
          <w:lang w:eastAsia="pl-PL"/>
        </w:rPr>
      </w:pPr>
      <w:r w:rsidRPr="00B51C49">
        <w:rPr>
          <w:rFonts w:eastAsia="Times New Roman" w:cstheme="minorHAnsi"/>
          <w:color w:val="000000"/>
          <w:sz w:val="24"/>
          <w:szCs w:val="24"/>
          <w:bdr w:val="none" w:sz="0" w:space="0" w:color="auto" w:frame="1"/>
          <w:lang w:eastAsia="pl-PL"/>
        </w:rPr>
        <w:t xml:space="preserve">Zgodnie z wiedzą Zamawiającego wszystkie budynki spełniają wymogi prawne w zakresie wielkości maksymalnych stref pożarowych/ </w:t>
      </w:r>
      <w:proofErr w:type="spellStart"/>
      <w:r w:rsidRPr="00B51C49">
        <w:rPr>
          <w:rFonts w:eastAsia="Times New Roman" w:cstheme="minorHAnsi"/>
          <w:color w:val="000000"/>
          <w:sz w:val="24"/>
          <w:szCs w:val="24"/>
          <w:bdr w:val="none" w:sz="0" w:space="0" w:color="auto" w:frame="1"/>
          <w:lang w:eastAsia="pl-PL"/>
        </w:rPr>
        <w:t>wydzieleń</w:t>
      </w:r>
      <w:proofErr w:type="spellEnd"/>
      <w:r w:rsidRPr="00B51C49">
        <w:rPr>
          <w:rFonts w:eastAsia="Times New Roman" w:cstheme="minorHAnsi"/>
          <w:color w:val="000000"/>
          <w:sz w:val="24"/>
          <w:szCs w:val="24"/>
          <w:bdr w:val="none" w:sz="0" w:space="0" w:color="auto" w:frame="1"/>
          <w:lang w:eastAsia="pl-PL"/>
        </w:rPr>
        <w:t xml:space="preserve"> pożarowych dla określonych kategorii budynków, zgodnie z obowiązującymi przepisami.</w:t>
      </w:r>
    </w:p>
    <w:p w14:paraId="5BE50D58" w14:textId="77777777" w:rsidR="007A423C" w:rsidRPr="00B51C49" w:rsidRDefault="007A423C" w:rsidP="0061050F">
      <w:pPr>
        <w:spacing w:after="0" w:line="360" w:lineRule="auto"/>
        <w:rPr>
          <w:rFonts w:eastAsia="Times New Roman" w:cstheme="minorHAnsi"/>
          <w:color w:val="000000"/>
          <w:sz w:val="24"/>
          <w:szCs w:val="24"/>
          <w:lang w:eastAsia="pl-PL"/>
        </w:rPr>
      </w:pPr>
      <w:r w:rsidRPr="00B51C49">
        <w:rPr>
          <w:rFonts w:eastAsia="Times New Roman" w:cstheme="minorHAnsi"/>
          <w:color w:val="000000"/>
          <w:sz w:val="24"/>
          <w:szCs w:val="24"/>
          <w:bdr w:val="none" w:sz="0" w:space="0" w:color="auto" w:frame="1"/>
          <w:lang w:eastAsia="pl-PL"/>
        </w:rPr>
        <w:t>Budynki Uniwersytetu Łódzkiego są wyposażone w podręczny sprzęt gaśniczy zgodnie z przepisami i sprzęt jest okresowo badany.</w:t>
      </w:r>
      <w:r w:rsidRPr="00B51C49">
        <w:rPr>
          <w:rFonts w:eastAsia="Times New Roman" w:cstheme="minorHAnsi"/>
          <w:color w:val="000000"/>
          <w:sz w:val="24"/>
          <w:szCs w:val="24"/>
          <w:lang w:eastAsia="pl-PL"/>
        </w:rPr>
        <w:t> </w:t>
      </w:r>
    </w:p>
    <w:p w14:paraId="7D3DC7E6" w14:textId="77777777" w:rsidR="007331EE" w:rsidRPr="00B51C49" w:rsidRDefault="007331EE" w:rsidP="0044069D">
      <w:pPr>
        <w:pStyle w:val="xxmsonormal"/>
        <w:spacing w:before="240" w:beforeAutospacing="0" w:after="0" w:afterAutospacing="0" w:line="360" w:lineRule="auto"/>
        <w:rPr>
          <w:rFonts w:asciiTheme="minorHAnsi" w:hAnsiTheme="minorHAnsi" w:cstheme="minorHAnsi"/>
        </w:rPr>
      </w:pPr>
      <w:r w:rsidRPr="00B51C49">
        <w:rPr>
          <w:rFonts w:asciiTheme="minorHAnsi" w:hAnsiTheme="minorHAnsi" w:cstheme="minorHAnsi"/>
          <w:b/>
          <w:bCs/>
        </w:rPr>
        <w:t>Zabezpieczenia przeciwkradzieżowe</w:t>
      </w:r>
      <w:r w:rsidRPr="00B51C49">
        <w:rPr>
          <w:rFonts w:asciiTheme="minorHAnsi" w:hAnsiTheme="minorHAnsi" w:cstheme="minorHAnsi"/>
        </w:rPr>
        <w:t xml:space="preserve">: </w:t>
      </w:r>
    </w:p>
    <w:p w14:paraId="462AC814" w14:textId="77777777" w:rsidR="007331EE" w:rsidRPr="00B51C49" w:rsidRDefault="007331EE" w:rsidP="00B51C49">
      <w:p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 xml:space="preserve">1. Drzwi zewnętrzne prowadzące do obiektów w poszczególnych lokalizacjach są zabezpieczone minimum jednym zamkiem i/lub jedną kłódką i/lub minimum jedną zasuwą, ryglem (zasuwa, rygiel – zamykany od wewnątrz obiektu). </w:t>
      </w:r>
    </w:p>
    <w:p w14:paraId="724A751D" w14:textId="77777777" w:rsidR="007331EE" w:rsidRPr="00B51C49" w:rsidRDefault="007331EE" w:rsidP="00B51C49">
      <w:p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lastRenderedPageBreak/>
        <w:t>2. Drzwi wewnętrzne w obiektach w poszczególnych lokalizacjach są zabezpieczone minimum jednym zamkiem i/lub jedną kłódką i/lub minimum jedną zasuwą, ryglem (zasuwa, rygiel – zamykany od wewnątrz obiektu).</w:t>
      </w:r>
    </w:p>
    <w:p w14:paraId="6413786D" w14:textId="0F9E9B48" w:rsidR="007331EE" w:rsidRPr="00B51C49" w:rsidRDefault="007331EE" w:rsidP="00B51C49">
      <w:p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 xml:space="preserve">3. Okna oraz inne otwory szklane w obiektach w poszczególnych lokalizacjach są zamykane </w:t>
      </w:r>
      <w:r w:rsidRPr="00B51C49">
        <w:rPr>
          <w:rFonts w:eastAsia="Times New Roman" w:cstheme="minorHAnsi"/>
          <w:sz w:val="24"/>
          <w:szCs w:val="24"/>
          <w:lang w:eastAsia="pl-PL"/>
        </w:rPr>
        <w:br/>
        <w:t>w sposób stanowiący przeszkodę, której sforsowanie nie jest możliwe bez użycia siły, czego dowodem będą pozostawione ślady włamania. Okna oraz inne otwory szklane w większości nie są dodatkowo zabezpieczone kratami i/lub żaluzjami i/lub okiennicami i/lub szybami warstwowymi o podwyższonej klasie odporności na włamanie.</w:t>
      </w:r>
    </w:p>
    <w:p w14:paraId="59FFCB7C" w14:textId="77777777" w:rsidR="007331EE" w:rsidRPr="00B51C49" w:rsidRDefault="007331EE" w:rsidP="0061050F">
      <w:pPr>
        <w:spacing w:before="240" w:after="0" w:line="360" w:lineRule="auto"/>
        <w:rPr>
          <w:rFonts w:eastAsia="Times New Roman" w:cstheme="minorHAnsi"/>
          <w:b/>
          <w:bCs/>
          <w:sz w:val="24"/>
          <w:szCs w:val="24"/>
          <w:u w:val="single"/>
          <w:lang w:eastAsia="pl-PL"/>
        </w:rPr>
      </w:pPr>
      <w:r w:rsidRPr="00B51C49">
        <w:rPr>
          <w:rFonts w:eastAsia="Times New Roman" w:cstheme="minorHAnsi"/>
          <w:b/>
          <w:bCs/>
          <w:sz w:val="24"/>
          <w:szCs w:val="24"/>
          <w:u w:val="single"/>
          <w:lang w:eastAsia="pl-PL"/>
        </w:rPr>
        <w:t>Lokalizacje o najwyższej wartości mienia to:</w:t>
      </w:r>
    </w:p>
    <w:p w14:paraId="452E3561" w14:textId="61ADBAC0" w:rsidR="007331EE" w:rsidRPr="0061050F" w:rsidRDefault="007331EE" w:rsidP="0061050F">
      <w:pPr>
        <w:pStyle w:val="Akapitzlist"/>
        <w:numPr>
          <w:ilvl w:val="0"/>
          <w:numId w:val="62"/>
        </w:numPr>
        <w:spacing w:line="360" w:lineRule="auto"/>
        <w:rPr>
          <w:rFonts w:cstheme="minorHAnsi"/>
          <w:bCs/>
          <w:color w:val="FF0000"/>
        </w:rPr>
      </w:pPr>
      <w:r w:rsidRPr="0061050F">
        <w:rPr>
          <w:rFonts w:cstheme="minorHAnsi"/>
          <w:bCs/>
        </w:rPr>
        <w:t>Biblioteka Uniwersytetu Łódzkiego, ul. Matejki 32/</w:t>
      </w:r>
      <w:r w:rsidRPr="0061050F">
        <w:rPr>
          <w:rFonts w:cstheme="minorHAnsi"/>
          <w:bCs/>
          <w:color w:val="0D0D0D" w:themeColor="text1" w:themeTint="F2"/>
        </w:rPr>
        <w:t>34 –</w:t>
      </w:r>
      <w:r w:rsidR="006125D6" w:rsidRPr="0061050F">
        <w:rPr>
          <w:rFonts w:cstheme="minorHAnsi"/>
          <w:bCs/>
          <w:color w:val="0D0D0D" w:themeColor="text1" w:themeTint="F2"/>
        </w:rPr>
        <w:t xml:space="preserve"> </w:t>
      </w:r>
      <w:r w:rsidR="006F019F" w:rsidRPr="0061050F">
        <w:rPr>
          <w:rFonts w:cstheme="minorHAnsi"/>
          <w:bCs/>
          <w:color w:val="0D0D0D" w:themeColor="text1" w:themeTint="F2"/>
        </w:rPr>
        <w:t>136.</w:t>
      </w:r>
      <w:r w:rsidR="006125D6" w:rsidRPr="0061050F">
        <w:rPr>
          <w:rFonts w:cstheme="minorHAnsi"/>
          <w:bCs/>
          <w:color w:val="0D0D0D" w:themeColor="text1" w:themeTint="F2"/>
        </w:rPr>
        <w:t>856.605,53</w:t>
      </w:r>
      <w:r w:rsidR="009E22FE" w:rsidRPr="0061050F">
        <w:rPr>
          <w:rFonts w:cstheme="minorHAnsi"/>
          <w:bCs/>
          <w:color w:val="0D0D0D" w:themeColor="text1" w:themeTint="F2"/>
        </w:rPr>
        <w:t xml:space="preserve"> </w:t>
      </w:r>
      <w:r w:rsidRPr="0061050F">
        <w:rPr>
          <w:rFonts w:cstheme="minorHAnsi"/>
          <w:bCs/>
          <w:color w:val="0D0D0D" w:themeColor="text1" w:themeTint="F2"/>
        </w:rPr>
        <w:t>zł</w:t>
      </w:r>
    </w:p>
    <w:p w14:paraId="18C2A235" w14:textId="60E89BC6" w:rsidR="007331EE" w:rsidRPr="0061050F" w:rsidRDefault="007331EE" w:rsidP="0061050F">
      <w:pPr>
        <w:pStyle w:val="Akapitzlist"/>
        <w:numPr>
          <w:ilvl w:val="0"/>
          <w:numId w:val="62"/>
        </w:numPr>
        <w:spacing w:line="360" w:lineRule="auto"/>
        <w:rPr>
          <w:rFonts w:cstheme="minorHAnsi"/>
          <w:bCs/>
        </w:rPr>
      </w:pPr>
      <w:r w:rsidRPr="0061050F">
        <w:rPr>
          <w:rFonts w:cstheme="minorHAnsi"/>
          <w:bCs/>
        </w:rPr>
        <w:t>Wydział Prawa i Administracji, ul. Kopcińskiego 8/12 –</w:t>
      </w:r>
      <w:r w:rsidR="00497858" w:rsidRPr="0061050F">
        <w:rPr>
          <w:rFonts w:cstheme="minorHAnsi"/>
          <w:bCs/>
        </w:rPr>
        <w:t xml:space="preserve"> 127.787.904,21</w:t>
      </w:r>
      <w:r w:rsidR="009E22FE" w:rsidRPr="0061050F">
        <w:rPr>
          <w:rFonts w:cstheme="minorHAnsi"/>
          <w:bCs/>
        </w:rPr>
        <w:t xml:space="preserve"> </w:t>
      </w:r>
      <w:r w:rsidRPr="0061050F">
        <w:rPr>
          <w:rFonts w:cstheme="minorHAnsi"/>
          <w:bCs/>
        </w:rPr>
        <w:t xml:space="preserve">zł </w:t>
      </w:r>
    </w:p>
    <w:p w14:paraId="7DD5882B" w14:textId="4470416E" w:rsidR="007331EE" w:rsidRPr="0061050F" w:rsidRDefault="007331EE" w:rsidP="0061050F">
      <w:pPr>
        <w:pStyle w:val="Akapitzlist"/>
        <w:numPr>
          <w:ilvl w:val="0"/>
          <w:numId w:val="62"/>
        </w:numPr>
        <w:spacing w:line="360" w:lineRule="auto"/>
        <w:rPr>
          <w:rFonts w:cstheme="minorHAnsi"/>
          <w:bCs/>
        </w:rPr>
      </w:pPr>
      <w:r w:rsidRPr="0061050F">
        <w:rPr>
          <w:rFonts w:cstheme="minorHAnsi"/>
          <w:bCs/>
        </w:rPr>
        <w:t>Wydział Filologiczny, ul. Pomorska 171/173 –</w:t>
      </w:r>
      <w:r w:rsidR="006125D6" w:rsidRPr="0061050F">
        <w:rPr>
          <w:rFonts w:cstheme="minorHAnsi"/>
          <w:bCs/>
        </w:rPr>
        <w:t xml:space="preserve">124.743.161,02 </w:t>
      </w:r>
      <w:r w:rsidR="00FC01F3" w:rsidRPr="0061050F">
        <w:rPr>
          <w:rFonts w:cstheme="minorHAnsi"/>
          <w:bCs/>
        </w:rPr>
        <w:t>zł</w:t>
      </w:r>
    </w:p>
    <w:p w14:paraId="3C323AEC" w14:textId="52B7E3DC" w:rsidR="007331EE" w:rsidRPr="00B51C49" w:rsidRDefault="00DF35A5" w:rsidP="00B51C49">
      <w:pPr>
        <w:spacing w:after="0" w:line="360" w:lineRule="auto"/>
        <w:ind w:left="426"/>
        <w:rPr>
          <w:rFonts w:eastAsia="Times New Roman" w:cstheme="minorHAnsi"/>
          <w:sz w:val="24"/>
          <w:szCs w:val="24"/>
          <w:lang w:eastAsia="pl-PL"/>
        </w:rPr>
      </w:pPr>
      <w:r w:rsidRPr="00B51C49">
        <w:rPr>
          <w:rFonts w:eastAsia="Times New Roman" w:cstheme="minorHAnsi"/>
          <w:sz w:val="24"/>
          <w:szCs w:val="24"/>
          <w:lang w:eastAsia="pl-PL"/>
        </w:rPr>
        <w:t>Lokalizacje o najwyższej wartości mienia uwzględniają w podanych wartościach zarówno nieruchomości</w:t>
      </w:r>
      <w:r w:rsidR="00246D24" w:rsidRPr="00B51C49">
        <w:rPr>
          <w:rFonts w:eastAsia="Times New Roman" w:cstheme="minorHAnsi"/>
          <w:sz w:val="24"/>
          <w:szCs w:val="24"/>
          <w:lang w:eastAsia="pl-PL"/>
        </w:rPr>
        <w:t>,</w:t>
      </w:r>
      <w:r w:rsidRPr="00B51C49">
        <w:rPr>
          <w:rFonts w:eastAsia="Times New Roman" w:cstheme="minorHAnsi"/>
          <w:sz w:val="24"/>
          <w:szCs w:val="24"/>
          <w:lang w:eastAsia="pl-PL"/>
        </w:rPr>
        <w:t xml:space="preserve"> jak i mienie ruchome.</w:t>
      </w:r>
    </w:p>
    <w:p w14:paraId="41A802DC" w14:textId="7E5CBBDE" w:rsidR="007331EE" w:rsidRPr="00B51C49" w:rsidRDefault="007331EE" w:rsidP="0040477D">
      <w:pPr>
        <w:spacing w:before="240" w:after="0" w:line="360" w:lineRule="auto"/>
        <w:ind w:left="567" w:hanging="567"/>
        <w:rPr>
          <w:rFonts w:eastAsia="Times New Roman" w:cstheme="minorHAnsi"/>
          <w:b/>
          <w:bCs/>
          <w:sz w:val="24"/>
          <w:szCs w:val="24"/>
          <w:lang w:eastAsia="pl-PL"/>
        </w:rPr>
      </w:pPr>
      <w:r w:rsidRPr="00B51C49">
        <w:rPr>
          <w:rFonts w:eastAsia="Times New Roman" w:cstheme="minorHAnsi"/>
          <w:b/>
          <w:bCs/>
          <w:sz w:val="24"/>
          <w:szCs w:val="24"/>
          <w:lang w:eastAsia="pl-PL"/>
        </w:rPr>
        <w:t xml:space="preserve">II. </w:t>
      </w:r>
      <w:r w:rsidRPr="00B51C49">
        <w:rPr>
          <w:rFonts w:eastAsia="Times New Roman" w:cstheme="minorHAnsi"/>
          <w:b/>
          <w:bCs/>
          <w:sz w:val="24"/>
          <w:szCs w:val="24"/>
          <w:u w:val="single"/>
          <w:lang w:eastAsia="pl-PL"/>
        </w:rPr>
        <w:t>RODZAJE RYZYK PODLEGAJĄCYCH UBEZPIECZENIU</w:t>
      </w:r>
    </w:p>
    <w:p w14:paraId="3F0CCDF3" w14:textId="73AD4C6E" w:rsidR="007331EE" w:rsidRPr="00B51C49" w:rsidRDefault="007331EE" w:rsidP="00B51C49">
      <w:pPr>
        <w:spacing w:after="0" w:line="360" w:lineRule="auto"/>
        <w:rPr>
          <w:rFonts w:eastAsia="Times New Roman" w:cstheme="minorHAnsi"/>
          <w:b/>
          <w:bCs/>
          <w:sz w:val="24"/>
          <w:szCs w:val="24"/>
          <w:lang w:eastAsia="pl-PL"/>
        </w:rPr>
      </w:pPr>
      <w:r w:rsidRPr="00B51C49">
        <w:rPr>
          <w:rFonts w:eastAsia="Times New Roman" w:cstheme="minorHAnsi"/>
          <w:b/>
          <w:bCs/>
          <w:sz w:val="24"/>
          <w:szCs w:val="24"/>
          <w:lang w:eastAsia="pl-PL"/>
        </w:rPr>
        <w:t xml:space="preserve">W sprawach nieuregulowanych w niniejszej SWZ zastosowanie mają przepisy prawa oraz Ogólne Warunki Ubezpieczenia (OWU) Wykonawcy. Jeżeli OWU wskazują przesłanki wyłączające lub ograniczające odpowiedzialność Ubezpieczyciela, to mają zastosowanie, chyba że Zamawiający włączył je do zakresu ubezpieczenia w niniejszej SWZ. Dotyczy ubezpieczenia </w:t>
      </w:r>
      <w:r w:rsidR="00A6052B" w:rsidRPr="00B51C49">
        <w:rPr>
          <w:rFonts w:eastAsia="Times New Roman" w:cstheme="minorHAnsi"/>
          <w:b/>
          <w:bCs/>
          <w:sz w:val="24"/>
          <w:szCs w:val="24"/>
          <w:lang w:eastAsia="pl-PL"/>
        </w:rPr>
        <w:t xml:space="preserve">mienia od wszystkich ryzyk, </w:t>
      </w:r>
      <w:r w:rsidRPr="00B51C49">
        <w:rPr>
          <w:rFonts w:eastAsia="Times New Roman" w:cstheme="minorHAnsi"/>
          <w:b/>
          <w:bCs/>
          <w:sz w:val="24"/>
          <w:szCs w:val="24"/>
          <w:lang w:eastAsia="pl-PL"/>
        </w:rPr>
        <w:t xml:space="preserve">sprzętu elektronicznego, odpowiedzialności cywilnej oraz ubezpieczenia casco jachtów i OC </w:t>
      </w:r>
      <w:r w:rsidR="00947BDA" w:rsidRPr="00B51C49">
        <w:rPr>
          <w:rFonts w:eastAsia="Times New Roman" w:cstheme="minorHAnsi"/>
          <w:b/>
          <w:bCs/>
          <w:sz w:val="24"/>
          <w:szCs w:val="24"/>
          <w:lang w:eastAsia="pl-PL"/>
        </w:rPr>
        <w:t xml:space="preserve">użytkownika </w:t>
      </w:r>
      <w:r w:rsidRPr="00B51C49">
        <w:rPr>
          <w:rFonts w:eastAsia="Times New Roman" w:cstheme="minorHAnsi"/>
          <w:b/>
          <w:bCs/>
          <w:sz w:val="24"/>
          <w:szCs w:val="24"/>
          <w:lang w:eastAsia="pl-PL"/>
        </w:rPr>
        <w:t>, jak również wszystkich klauzul w postępowaniu.</w:t>
      </w:r>
    </w:p>
    <w:p w14:paraId="30B4B942" w14:textId="1381AE8B" w:rsidR="007331EE" w:rsidRPr="0061050F" w:rsidRDefault="007331EE" w:rsidP="0040477D">
      <w:pPr>
        <w:numPr>
          <w:ilvl w:val="0"/>
          <w:numId w:val="2"/>
        </w:numPr>
        <w:spacing w:before="360" w:after="0" w:line="360" w:lineRule="auto"/>
        <w:ind w:left="709" w:hanging="709"/>
        <w:rPr>
          <w:rFonts w:eastAsia="Times New Roman" w:cstheme="minorHAnsi"/>
          <w:b/>
          <w:bCs/>
          <w:sz w:val="24"/>
          <w:szCs w:val="24"/>
          <w:u w:val="single"/>
          <w:lang w:eastAsia="pl-PL"/>
        </w:rPr>
      </w:pPr>
      <w:r w:rsidRPr="0061050F">
        <w:rPr>
          <w:rFonts w:eastAsia="Times New Roman" w:cstheme="minorHAnsi"/>
          <w:b/>
          <w:bCs/>
          <w:sz w:val="24"/>
          <w:szCs w:val="24"/>
          <w:u w:val="single"/>
          <w:lang w:eastAsia="pl-PL"/>
        </w:rPr>
        <w:t xml:space="preserve">UBEZPIECZENIE MIENIA OD WSZYSTKICH RYZYK </w:t>
      </w:r>
    </w:p>
    <w:p w14:paraId="7FFA9B81" w14:textId="304334B5" w:rsidR="00992A4E" w:rsidRPr="00B51C49" w:rsidRDefault="00992A4E" w:rsidP="0040477D">
      <w:pPr>
        <w:numPr>
          <w:ilvl w:val="1"/>
          <w:numId w:val="2"/>
        </w:numPr>
        <w:tabs>
          <w:tab w:val="clear" w:pos="405"/>
          <w:tab w:val="num" w:pos="851"/>
        </w:tabs>
        <w:spacing w:after="0" w:line="360" w:lineRule="auto"/>
        <w:ind w:left="709" w:hanging="709"/>
        <w:rPr>
          <w:rFonts w:eastAsia="Times New Roman" w:cstheme="minorHAnsi"/>
          <w:sz w:val="24"/>
          <w:szCs w:val="24"/>
          <w:lang w:eastAsia="pl-PL"/>
        </w:rPr>
      </w:pPr>
      <w:r w:rsidRPr="00B51C49">
        <w:rPr>
          <w:rFonts w:eastAsia="Times New Roman" w:cstheme="minorHAnsi"/>
          <w:b/>
          <w:bCs/>
          <w:sz w:val="24"/>
          <w:szCs w:val="24"/>
          <w:u w:val="single"/>
          <w:lang w:eastAsia="pl-PL"/>
        </w:rPr>
        <w:t>ZAKRES UBEZPIECZENIA</w:t>
      </w:r>
      <w:r w:rsidR="007331EE" w:rsidRPr="00B51C49">
        <w:rPr>
          <w:rFonts w:eastAsia="Times New Roman" w:cstheme="minorHAnsi"/>
          <w:b/>
          <w:bCs/>
          <w:sz w:val="24"/>
          <w:szCs w:val="24"/>
          <w:u w:val="single"/>
          <w:lang w:eastAsia="pl-PL"/>
        </w:rPr>
        <w:t>:</w:t>
      </w:r>
      <w:r w:rsidR="007331EE" w:rsidRPr="00B51C49">
        <w:rPr>
          <w:rFonts w:eastAsia="Times New Roman" w:cstheme="minorHAnsi"/>
          <w:sz w:val="24"/>
          <w:szCs w:val="24"/>
          <w:lang w:eastAsia="pl-PL"/>
        </w:rPr>
        <w:t xml:space="preserve"> odpowiedzialność za szkody polegające na utracie, zniszczeniu lub uszkodzeniu ubezpieczonego mienia na skutek nagłego, niespodziewanego </w:t>
      </w:r>
      <w:r w:rsidR="007331EE" w:rsidRPr="00B51C49">
        <w:rPr>
          <w:rFonts w:eastAsia="Times New Roman" w:cstheme="minorHAnsi"/>
          <w:sz w:val="24"/>
          <w:szCs w:val="24"/>
          <w:lang w:eastAsia="pl-PL"/>
        </w:rPr>
        <w:br/>
        <w:t xml:space="preserve">i niezależnego od woli Ubezpieczającego zdarzenia. Zakres ubezpieczenia </w:t>
      </w:r>
      <w:r w:rsidRPr="00B51C49">
        <w:rPr>
          <w:rFonts w:eastAsia="Times New Roman" w:cstheme="minorHAnsi"/>
          <w:sz w:val="24"/>
          <w:szCs w:val="24"/>
          <w:lang w:eastAsia="pl-PL"/>
        </w:rPr>
        <w:t xml:space="preserve">obejmuje </w:t>
      </w:r>
      <w:r w:rsidR="007331EE" w:rsidRPr="00B51C49">
        <w:rPr>
          <w:rFonts w:eastAsia="Times New Roman" w:cstheme="minorHAnsi"/>
          <w:sz w:val="24"/>
          <w:szCs w:val="24"/>
          <w:lang w:eastAsia="pl-PL"/>
        </w:rPr>
        <w:t>odpowiedzialność za szkody powstałe w wyniku między innymi:</w:t>
      </w:r>
    </w:p>
    <w:p w14:paraId="685409D9" w14:textId="0A6A26DD" w:rsidR="00992A4E" w:rsidRPr="00B51C49" w:rsidRDefault="00992A4E" w:rsidP="0061050F">
      <w:pPr>
        <w:pStyle w:val="Akapitzlist"/>
        <w:numPr>
          <w:ilvl w:val="2"/>
          <w:numId w:val="2"/>
        </w:numPr>
        <w:spacing w:line="360" w:lineRule="auto"/>
        <w:ind w:left="1134"/>
        <w:rPr>
          <w:rFonts w:asciiTheme="minorHAnsi" w:hAnsiTheme="minorHAnsi" w:cstheme="minorHAnsi"/>
        </w:rPr>
      </w:pPr>
      <w:r w:rsidRPr="00B51C49">
        <w:rPr>
          <w:rFonts w:asciiTheme="minorHAnsi" w:hAnsiTheme="minorHAnsi" w:cstheme="minorHAnsi"/>
        </w:rPr>
        <w:t xml:space="preserve">Pożaru/ognia (niezależnie od miejsca i przyczyny), uderzenia pioruna (także w instalacje elektryczne, sieci energetyczne), wybuchu (eksplozji), upadku statku </w:t>
      </w:r>
      <w:r w:rsidRPr="00B51C49">
        <w:rPr>
          <w:rFonts w:asciiTheme="minorHAnsi" w:hAnsiTheme="minorHAnsi" w:cstheme="minorHAnsi"/>
        </w:rPr>
        <w:lastRenderedPageBreak/>
        <w:t>powietrznego, huraganu (huragan – wiatr o prędkości powyżej 17,5 m/s), trąby powietrznej / tornada, deszczu nawalnego, powodzi, lawiny, topnienia śniegu i/lub lodu, zalegania śniegu i/lub lodu, gradu, trzęsienia ziemi, osunięcia i/lub zapadanie się ziemi (osunięcie ziemi spowodowane działaniami ludzi jest wyłączone z zakresu), następstw szkód wodociągowych (m.in. zalanie przez wydostawanie się wody, innych cieczy lub pary z urządzeń wodno-kanalizacyjnych lub technologicznych), zalania na skutek podniesienia się poziomu wód gruntowych, pęknięcia rur, dymu, uderzenia pojazdu, huku ponaddźwiękowego, upadających drzew i konarów drzew, upadku budynków i/lub budowli, sadzy, wyrządzone przez zwierzęta, przewrócenie się żurawi budowlanych, masztów, budynków, budowli itp. bez względu na przyczynę.</w:t>
      </w:r>
    </w:p>
    <w:p w14:paraId="7B0ABA12" w14:textId="77777777" w:rsidR="00992A4E" w:rsidRPr="00B51C49" w:rsidRDefault="00992A4E" w:rsidP="0061050F">
      <w:pPr>
        <w:pStyle w:val="Akapitzlist"/>
        <w:numPr>
          <w:ilvl w:val="2"/>
          <w:numId w:val="2"/>
        </w:numPr>
        <w:spacing w:line="360" w:lineRule="auto"/>
        <w:ind w:left="1134"/>
        <w:rPr>
          <w:rFonts w:asciiTheme="minorHAnsi" w:hAnsiTheme="minorHAnsi" w:cstheme="minorHAnsi"/>
        </w:rPr>
      </w:pPr>
      <w:r w:rsidRPr="00B51C49">
        <w:rPr>
          <w:rFonts w:asciiTheme="minorHAnsi" w:hAnsiTheme="minorHAnsi" w:cstheme="minorHAnsi"/>
        </w:rPr>
        <w:t xml:space="preserve">Kradzieży z włamaniem i rabunku wraz z pokryciem w ramach ustalonego limitu odpowiedzialności dla kradzieży z włamaniem i rabunku m.in. kosztów naprawy zniszczonych lub uszkodzonych wszelkiego rodzaju zabezpieczeń lokalu, łącznie </w:t>
      </w:r>
      <w:r w:rsidRPr="00B51C49">
        <w:rPr>
          <w:rFonts w:asciiTheme="minorHAnsi" w:hAnsiTheme="minorHAnsi" w:cstheme="minorHAnsi"/>
        </w:rPr>
        <w:br/>
        <w:t>z kosztami usunięcia uszkodzonych ścian, stropów, framug, futryn, skrzynek energetycznych, wszelkich instalacji.</w:t>
      </w:r>
    </w:p>
    <w:p w14:paraId="6591487C" w14:textId="77777777" w:rsidR="00992A4E" w:rsidRPr="00B51C49" w:rsidRDefault="00992A4E" w:rsidP="0061050F">
      <w:pPr>
        <w:spacing w:after="0" w:line="360" w:lineRule="auto"/>
        <w:ind w:left="1134"/>
        <w:rPr>
          <w:rFonts w:eastAsia="Times New Roman" w:cstheme="minorHAnsi"/>
          <w:bCs/>
          <w:sz w:val="24"/>
          <w:szCs w:val="24"/>
          <w:lang w:eastAsia="pl-PL"/>
        </w:rPr>
      </w:pPr>
      <w:r w:rsidRPr="00B51C49">
        <w:rPr>
          <w:rFonts w:cstheme="minorHAnsi"/>
          <w:sz w:val="24"/>
          <w:szCs w:val="24"/>
        </w:rPr>
        <w:t xml:space="preserve">Limit odpowiedzialności dla kosztów naprawy zabezpieczeń: </w:t>
      </w:r>
      <w:r w:rsidRPr="00B51C49">
        <w:rPr>
          <w:rFonts w:cstheme="minorHAnsi"/>
          <w:bCs/>
          <w:sz w:val="24"/>
          <w:szCs w:val="24"/>
        </w:rPr>
        <w:t>50.000,00 zł.</w:t>
      </w:r>
    </w:p>
    <w:p w14:paraId="5E295A75" w14:textId="1A51304E" w:rsidR="00992A4E" w:rsidRPr="00B51C49" w:rsidRDefault="007331EE" w:rsidP="0061050F">
      <w:pPr>
        <w:pStyle w:val="Akapitzlist"/>
        <w:numPr>
          <w:ilvl w:val="2"/>
          <w:numId w:val="36"/>
        </w:numPr>
        <w:spacing w:line="360" w:lineRule="auto"/>
        <w:ind w:left="1134"/>
        <w:rPr>
          <w:rFonts w:asciiTheme="minorHAnsi" w:hAnsiTheme="minorHAnsi" w:cstheme="minorHAnsi"/>
        </w:rPr>
      </w:pPr>
      <w:r w:rsidRPr="00B51C49">
        <w:rPr>
          <w:rFonts w:asciiTheme="minorHAnsi" w:hAnsiTheme="minorHAnsi" w:cstheme="minorHAnsi"/>
        </w:rPr>
        <w:t xml:space="preserve">Dewastacji – w ubezpieczeniu mienia od wszystkich ryzyk zastosowanie ma </w:t>
      </w:r>
      <w:r w:rsidRPr="00B51C49">
        <w:rPr>
          <w:rFonts w:asciiTheme="minorHAnsi" w:hAnsiTheme="minorHAnsi" w:cstheme="minorHAnsi"/>
          <w:bCs/>
        </w:rPr>
        <w:t>następująca definicja</w:t>
      </w:r>
      <w:r w:rsidRPr="00B51C49">
        <w:rPr>
          <w:rFonts w:asciiTheme="minorHAnsi" w:hAnsiTheme="minorHAnsi" w:cstheme="minorHAnsi"/>
          <w:b/>
          <w:bCs/>
        </w:rPr>
        <w:t xml:space="preserve"> dewastacji (wandalizmu, z włączeniem graffiti)</w:t>
      </w:r>
      <w:r w:rsidRPr="00B51C49">
        <w:rPr>
          <w:rFonts w:asciiTheme="minorHAnsi" w:hAnsiTheme="minorHAnsi" w:cstheme="minorHAnsi"/>
        </w:rPr>
        <w:t xml:space="preserve"> – przez dewastację (wandalizm) rozumie się wszelkie uszkodzenie, zniszczenie przedmiotu ubezpieczenia lub jego części (w tym m.in. wyposażenia, wszelkich środków trwałych tj. m.in. maszyn, urządzeń, budowli, budynków wraz z ich elementami stałymi i elewacjami itd.) zlokalizowanego wewnątrz i/lub na zewnątrz budynków, dokonane w sposób świadomy lub nieświadomy, bez względu na sposób dostania się przez te osoby na teren lokalizacji.</w:t>
      </w:r>
    </w:p>
    <w:p w14:paraId="73801756" w14:textId="77777777" w:rsidR="007331EE" w:rsidRPr="00B51C49" w:rsidRDefault="007331EE" w:rsidP="0061050F">
      <w:pPr>
        <w:pStyle w:val="Akapitzlist"/>
        <w:numPr>
          <w:ilvl w:val="2"/>
          <w:numId w:val="36"/>
        </w:numPr>
        <w:spacing w:line="360" w:lineRule="auto"/>
        <w:ind w:left="1134"/>
        <w:rPr>
          <w:rFonts w:asciiTheme="minorHAnsi" w:hAnsiTheme="minorHAnsi" w:cstheme="minorHAnsi"/>
        </w:rPr>
      </w:pPr>
      <w:r w:rsidRPr="00B51C49">
        <w:rPr>
          <w:rFonts w:asciiTheme="minorHAnsi" w:hAnsiTheme="minorHAnsi" w:cstheme="minorHAnsi"/>
        </w:rPr>
        <w:t>Rozbicia oraz stłuczenia szyb oraz innych przedmiotów szklanych wraz z pokryciem w ramach ustalonego limitu odpowiedzialności dla ryzyka rozbicia oraz stłuczenia szyb i innych przedmiotów szklanych m.in. kosztów:</w:t>
      </w:r>
    </w:p>
    <w:p w14:paraId="140C4078" w14:textId="77777777" w:rsidR="00992A4E" w:rsidRPr="00B51C49" w:rsidRDefault="007331EE" w:rsidP="0061050F">
      <w:pPr>
        <w:pStyle w:val="Akapitzlist"/>
        <w:numPr>
          <w:ilvl w:val="0"/>
          <w:numId w:val="63"/>
        </w:numPr>
        <w:spacing w:line="360" w:lineRule="auto"/>
        <w:ind w:left="1560"/>
        <w:rPr>
          <w:rFonts w:asciiTheme="minorHAnsi" w:hAnsiTheme="minorHAnsi" w:cstheme="minorHAnsi"/>
        </w:rPr>
      </w:pPr>
      <w:r w:rsidRPr="00B51C49">
        <w:rPr>
          <w:rFonts w:asciiTheme="minorHAnsi" w:hAnsiTheme="minorHAnsi" w:cstheme="minorHAnsi"/>
        </w:rPr>
        <w:t>ustawienia rusztowań lub dźwigu,</w:t>
      </w:r>
    </w:p>
    <w:p w14:paraId="351209BF" w14:textId="77777777" w:rsidR="00992A4E" w:rsidRPr="00B51C49" w:rsidRDefault="007331EE" w:rsidP="0061050F">
      <w:pPr>
        <w:pStyle w:val="Akapitzlist"/>
        <w:numPr>
          <w:ilvl w:val="0"/>
          <w:numId w:val="63"/>
        </w:numPr>
        <w:spacing w:line="360" w:lineRule="auto"/>
        <w:ind w:left="1560"/>
        <w:rPr>
          <w:rFonts w:asciiTheme="minorHAnsi" w:hAnsiTheme="minorHAnsi" w:cstheme="minorHAnsi"/>
        </w:rPr>
      </w:pPr>
      <w:r w:rsidRPr="00B51C49">
        <w:rPr>
          <w:rFonts w:asciiTheme="minorHAnsi" w:hAnsiTheme="minorHAnsi" w:cstheme="minorHAnsi"/>
        </w:rPr>
        <w:t>wykonania napisów reklamowych i informacyjnych znajdujących się na ubezpieczonych przedmiotach w związku z powstałą na nich szkodą,</w:t>
      </w:r>
    </w:p>
    <w:p w14:paraId="100CA92D" w14:textId="77777777" w:rsidR="00992A4E" w:rsidRPr="00B51C49" w:rsidRDefault="007331EE" w:rsidP="0061050F">
      <w:pPr>
        <w:pStyle w:val="Akapitzlist"/>
        <w:numPr>
          <w:ilvl w:val="0"/>
          <w:numId w:val="63"/>
        </w:numPr>
        <w:spacing w:line="360" w:lineRule="auto"/>
        <w:ind w:left="1560"/>
        <w:rPr>
          <w:rFonts w:asciiTheme="minorHAnsi" w:hAnsiTheme="minorHAnsi" w:cstheme="minorHAnsi"/>
        </w:rPr>
      </w:pPr>
      <w:r w:rsidRPr="00B51C49">
        <w:rPr>
          <w:rFonts w:asciiTheme="minorHAnsi" w:hAnsiTheme="minorHAnsi" w:cstheme="minorHAnsi"/>
        </w:rPr>
        <w:t>transportu związanego z naprawieniem szkody,</w:t>
      </w:r>
    </w:p>
    <w:p w14:paraId="50C2CD15" w14:textId="77777777" w:rsidR="00992A4E" w:rsidRPr="00B51C49" w:rsidRDefault="007331EE" w:rsidP="0061050F">
      <w:pPr>
        <w:pStyle w:val="Akapitzlist"/>
        <w:numPr>
          <w:ilvl w:val="0"/>
          <w:numId w:val="63"/>
        </w:numPr>
        <w:spacing w:line="360" w:lineRule="auto"/>
        <w:ind w:left="1560"/>
        <w:rPr>
          <w:rFonts w:asciiTheme="minorHAnsi" w:hAnsiTheme="minorHAnsi" w:cstheme="minorHAnsi"/>
        </w:rPr>
      </w:pPr>
      <w:r w:rsidRPr="00B51C49">
        <w:rPr>
          <w:rFonts w:asciiTheme="minorHAnsi" w:hAnsiTheme="minorHAnsi" w:cstheme="minorHAnsi"/>
        </w:rPr>
        <w:lastRenderedPageBreak/>
        <w:t xml:space="preserve">pokrycia </w:t>
      </w:r>
      <w:proofErr w:type="spellStart"/>
      <w:r w:rsidRPr="00B51C49">
        <w:rPr>
          <w:rFonts w:asciiTheme="minorHAnsi" w:hAnsiTheme="minorHAnsi" w:cstheme="minorHAnsi"/>
        </w:rPr>
        <w:t>oszkleń</w:t>
      </w:r>
      <w:proofErr w:type="spellEnd"/>
      <w:r w:rsidRPr="00B51C49">
        <w:rPr>
          <w:rFonts w:asciiTheme="minorHAnsi" w:hAnsiTheme="minorHAnsi" w:cstheme="minorHAnsi"/>
        </w:rPr>
        <w:t xml:space="preserve"> folią antywłamaniową i inną,</w:t>
      </w:r>
    </w:p>
    <w:p w14:paraId="7E1439C1" w14:textId="1D151EEB" w:rsidR="007331EE" w:rsidRPr="00B51C49" w:rsidRDefault="007331EE" w:rsidP="0061050F">
      <w:pPr>
        <w:pStyle w:val="Akapitzlist"/>
        <w:numPr>
          <w:ilvl w:val="0"/>
          <w:numId w:val="63"/>
        </w:numPr>
        <w:spacing w:line="360" w:lineRule="auto"/>
        <w:ind w:left="1560"/>
        <w:rPr>
          <w:rFonts w:asciiTheme="minorHAnsi" w:hAnsiTheme="minorHAnsi" w:cstheme="minorHAnsi"/>
        </w:rPr>
      </w:pPr>
      <w:r w:rsidRPr="00B51C49">
        <w:rPr>
          <w:rFonts w:asciiTheme="minorHAnsi" w:hAnsiTheme="minorHAnsi" w:cstheme="minorHAnsi"/>
        </w:rPr>
        <w:t>usług ekspresowych.</w:t>
      </w:r>
    </w:p>
    <w:p w14:paraId="68F88B5C" w14:textId="77777777" w:rsidR="00992A4E" w:rsidRPr="00B51C49" w:rsidRDefault="00992A4E" w:rsidP="0061050F">
      <w:pPr>
        <w:pStyle w:val="Akapitzlist"/>
        <w:numPr>
          <w:ilvl w:val="2"/>
          <w:numId w:val="36"/>
        </w:numPr>
        <w:spacing w:line="360" w:lineRule="auto"/>
        <w:ind w:left="1134"/>
        <w:rPr>
          <w:rFonts w:asciiTheme="minorHAnsi" w:hAnsiTheme="minorHAnsi" w:cstheme="minorHAnsi"/>
        </w:rPr>
      </w:pPr>
      <w:r w:rsidRPr="00B51C49">
        <w:rPr>
          <w:rFonts w:asciiTheme="minorHAnsi" w:hAnsiTheme="minorHAnsi" w:cstheme="minorHAnsi"/>
        </w:rPr>
        <w:t>S</w:t>
      </w:r>
      <w:r w:rsidR="007331EE" w:rsidRPr="00B51C49">
        <w:rPr>
          <w:rFonts w:asciiTheme="minorHAnsi" w:hAnsiTheme="minorHAnsi" w:cstheme="minorHAnsi"/>
        </w:rPr>
        <w:t>zkody polegające na</w:t>
      </w:r>
      <w:r w:rsidRPr="00B51C49">
        <w:rPr>
          <w:rFonts w:asciiTheme="minorHAnsi" w:hAnsiTheme="minorHAnsi" w:cstheme="minorHAnsi"/>
        </w:rPr>
        <w:t>:</w:t>
      </w:r>
    </w:p>
    <w:p w14:paraId="22073824" w14:textId="77777777" w:rsidR="00992A4E" w:rsidRPr="0061050F" w:rsidRDefault="00992A4E" w:rsidP="0061050F">
      <w:pPr>
        <w:pStyle w:val="Akapitzlist"/>
        <w:numPr>
          <w:ilvl w:val="0"/>
          <w:numId w:val="64"/>
        </w:numPr>
        <w:spacing w:line="360" w:lineRule="auto"/>
        <w:ind w:left="1560"/>
        <w:rPr>
          <w:rFonts w:cstheme="minorHAnsi"/>
        </w:rPr>
      </w:pPr>
      <w:r w:rsidRPr="0061050F">
        <w:rPr>
          <w:rFonts w:cstheme="minorHAnsi"/>
        </w:rPr>
        <w:t>skażeniu lub zanieczyszczeniu ubezpieczonego mienia, spowodowanym zdarzeniami losowymi objętymi umową ubezpieczenia,</w:t>
      </w:r>
    </w:p>
    <w:p w14:paraId="0A019041" w14:textId="77777777" w:rsidR="00992A4E" w:rsidRPr="0061050F" w:rsidRDefault="00992A4E" w:rsidP="0061050F">
      <w:pPr>
        <w:pStyle w:val="Akapitzlist"/>
        <w:numPr>
          <w:ilvl w:val="0"/>
          <w:numId w:val="64"/>
        </w:numPr>
        <w:spacing w:line="360" w:lineRule="auto"/>
        <w:ind w:left="1560"/>
        <w:rPr>
          <w:rFonts w:cstheme="minorHAnsi"/>
        </w:rPr>
      </w:pPr>
      <w:r w:rsidRPr="0061050F">
        <w:rPr>
          <w:rFonts w:cstheme="minorHAnsi"/>
        </w:rPr>
        <w:t>zniszczeniu ubezpieczonego mienia wskutek akcji ratowniczej prowadzonej w związku z zaistniałymi zdarzeniami losowy</w:t>
      </w:r>
      <w:r w:rsidR="0077029B" w:rsidRPr="0061050F">
        <w:rPr>
          <w:rFonts w:cstheme="minorHAnsi"/>
        </w:rPr>
        <w:t>mi objętymi umową ubezpieczenia,</w:t>
      </w:r>
    </w:p>
    <w:p w14:paraId="3759BA1E" w14:textId="5D04BF4A" w:rsidR="007331EE" w:rsidRPr="0061050F" w:rsidRDefault="0077029B" w:rsidP="0061050F">
      <w:pPr>
        <w:pStyle w:val="Akapitzlist"/>
        <w:numPr>
          <w:ilvl w:val="0"/>
          <w:numId w:val="64"/>
        </w:numPr>
        <w:spacing w:line="360" w:lineRule="auto"/>
        <w:ind w:left="1560"/>
        <w:rPr>
          <w:rFonts w:cstheme="minorHAnsi"/>
        </w:rPr>
      </w:pPr>
      <w:r w:rsidRPr="0061050F">
        <w:rPr>
          <w:rFonts w:cstheme="minorHAnsi"/>
        </w:rPr>
        <w:t xml:space="preserve">zniszczeniu ubezpieczonego mienia umieszczonego w sprzętach, które uległy zniszczeniu/ uszkodzeniu spowodowanym  zdarzeniami losowymi objętymi umową ubezpieczenia. </w:t>
      </w:r>
    </w:p>
    <w:p w14:paraId="5ED5FDE3" w14:textId="1B5D3748" w:rsidR="007331EE" w:rsidRPr="0061050F" w:rsidRDefault="00992A4E" w:rsidP="0061050F">
      <w:pPr>
        <w:pStyle w:val="Akapitzlist"/>
        <w:numPr>
          <w:ilvl w:val="2"/>
          <w:numId w:val="36"/>
        </w:numPr>
        <w:spacing w:line="360" w:lineRule="auto"/>
        <w:ind w:left="1134"/>
        <w:rPr>
          <w:rFonts w:asciiTheme="minorHAnsi" w:hAnsiTheme="minorHAnsi" w:cstheme="minorHAnsi"/>
        </w:rPr>
      </w:pPr>
      <w:r w:rsidRPr="00B51C49">
        <w:rPr>
          <w:rFonts w:asciiTheme="minorHAnsi" w:hAnsiTheme="minorHAnsi" w:cstheme="minorHAnsi"/>
        </w:rPr>
        <w:t>S</w:t>
      </w:r>
      <w:r w:rsidR="007331EE" w:rsidRPr="00B51C49">
        <w:rPr>
          <w:rFonts w:asciiTheme="minorHAnsi" w:hAnsiTheme="minorHAnsi" w:cstheme="minorHAnsi"/>
        </w:rPr>
        <w:t>zkody powstałe podczas transportu (przenoszenia, przewożenia) w miejscu ubezpieczenia – lokalizacjach (ochrona ubezpieczeniowa podczas przemieszczania w obrębie lokalizacji), dodatkowo w odniesieniu do ubezpieczenia wartości pieniężnych zakres ubezpieczenia pokrywa odpowiedzialność za szkody powstałe podczas transportu na terenie RP.</w:t>
      </w:r>
    </w:p>
    <w:p w14:paraId="29B3D566" w14:textId="59F2216C" w:rsidR="007331EE" w:rsidRPr="00B51C49" w:rsidRDefault="007331EE" w:rsidP="0040477D">
      <w:pPr>
        <w:numPr>
          <w:ilvl w:val="1"/>
          <w:numId w:val="36"/>
        </w:numPr>
        <w:spacing w:after="0" w:line="360" w:lineRule="auto"/>
        <w:ind w:left="709" w:hanging="709"/>
        <w:rPr>
          <w:rFonts w:eastAsia="Times New Roman" w:cstheme="minorHAnsi"/>
          <w:sz w:val="24"/>
          <w:szCs w:val="24"/>
          <w:lang w:eastAsia="pl-PL"/>
        </w:rPr>
      </w:pPr>
      <w:r w:rsidRPr="0044069D">
        <w:rPr>
          <w:rFonts w:eastAsia="Times New Roman" w:cstheme="minorHAnsi"/>
          <w:b/>
          <w:bCs/>
          <w:sz w:val="24"/>
          <w:szCs w:val="24"/>
          <w:lang w:eastAsia="pl-PL"/>
        </w:rPr>
        <w:t>Okres ubezpieczenia: od 11.06.</w:t>
      </w:r>
      <w:r w:rsidR="00992A4E" w:rsidRPr="0044069D">
        <w:rPr>
          <w:rFonts w:eastAsia="Times New Roman" w:cstheme="minorHAnsi"/>
          <w:b/>
          <w:bCs/>
          <w:sz w:val="24"/>
          <w:szCs w:val="24"/>
          <w:lang w:eastAsia="pl-PL"/>
        </w:rPr>
        <w:t>202</w:t>
      </w:r>
      <w:r w:rsidR="00EA30F0" w:rsidRPr="0044069D">
        <w:rPr>
          <w:rFonts w:eastAsia="Times New Roman" w:cstheme="minorHAnsi"/>
          <w:b/>
          <w:bCs/>
          <w:sz w:val="24"/>
          <w:szCs w:val="24"/>
          <w:lang w:eastAsia="pl-PL"/>
        </w:rPr>
        <w:t>4</w:t>
      </w:r>
      <w:r w:rsidR="00992A4E" w:rsidRPr="0044069D">
        <w:rPr>
          <w:rFonts w:eastAsia="Times New Roman" w:cstheme="minorHAnsi"/>
          <w:b/>
          <w:bCs/>
          <w:sz w:val="24"/>
          <w:szCs w:val="24"/>
          <w:lang w:eastAsia="pl-PL"/>
        </w:rPr>
        <w:t xml:space="preserve"> </w:t>
      </w:r>
      <w:r w:rsidR="00F872E3" w:rsidRPr="0044069D">
        <w:rPr>
          <w:rFonts w:eastAsia="Times New Roman" w:cstheme="minorHAnsi"/>
          <w:b/>
          <w:bCs/>
          <w:sz w:val="24"/>
          <w:szCs w:val="24"/>
          <w:lang w:eastAsia="pl-PL"/>
        </w:rPr>
        <w:t>r.</w:t>
      </w:r>
      <w:r w:rsidRPr="0044069D">
        <w:rPr>
          <w:rFonts w:eastAsia="Times New Roman" w:cstheme="minorHAnsi"/>
          <w:b/>
          <w:bCs/>
          <w:sz w:val="24"/>
          <w:szCs w:val="24"/>
          <w:lang w:eastAsia="pl-PL"/>
        </w:rPr>
        <w:t xml:space="preserve"> do 10.06.</w:t>
      </w:r>
      <w:r w:rsidR="00992A4E" w:rsidRPr="0044069D">
        <w:rPr>
          <w:rFonts w:eastAsia="Times New Roman" w:cstheme="minorHAnsi"/>
          <w:b/>
          <w:bCs/>
          <w:sz w:val="24"/>
          <w:szCs w:val="24"/>
          <w:lang w:eastAsia="pl-PL"/>
        </w:rPr>
        <w:t>202</w:t>
      </w:r>
      <w:r w:rsidR="00EA30F0" w:rsidRPr="0044069D">
        <w:rPr>
          <w:rFonts w:eastAsia="Times New Roman" w:cstheme="minorHAnsi"/>
          <w:b/>
          <w:bCs/>
          <w:sz w:val="24"/>
          <w:szCs w:val="24"/>
          <w:lang w:eastAsia="pl-PL"/>
        </w:rPr>
        <w:t>5</w:t>
      </w:r>
      <w:r w:rsidR="004C174E" w:rsidRPr="0044069D">
        <w:rPr>
          <w:rFonts w:eastAsia="Times New Roman" w:cstheme="minorHAnsi"/>
          <w:b/>
          <w:bCs/>
          <w:sz w:val="24"/>
          <w:szCs w:val="24"/>
          <w:lang w:eastAsia="pl-PL"/>
        </w:rPr>
        <w:t xml:space="preserve"> </w:t>
      </w:r>
      <w:r w:rsidR="00992A4E" w:rsidRPr="0044069D">
        <w:rPr>
          <w:rFonts w:eastAsia="Times New Roman" w:cstheme="minorHAnsi"/>
          <w:b/>
          <w:bCs/>
          <w:sz w:val="24"/>
          <w:szCs w:val="24"/>
          <w:lang w:eastAsia="pl-PL"/>
        </w:rPr>
        <w:t>r</w:t>
      </w:r>
      <w:r w:rsidRPr="0044069D">
        <w:rPr>
          <w:rFonts w:eastAsia="Times New Roman" w:cstheme="minorHAnsi"/>
          <w:b/>
          <w:bCs/>
          <w:sz w:val="24"/>
          <w:szCs w:val="24"/>
          <w:lang w:eastAsia="pl-PL"/>
        </w:rPr>
        <w:t>.</w:t>
      </w:r>
      <w:r w:rsidR="00580EFE" w:rsidRPr="0044069D">
        <w:rPr>
          <w:rFonts w:eastAsia="Times New Roman" w:cstheme="minorHAnsi"/>
          <w:sz w:val="24"/>
          <w:szCs w:val="24"/>
          <w:lang w:eastAsia="pl-PL"/>
        </w:rPr>
        <w:t xml:space="preserve"> (12 miesięcy</w:t>
      </w:r>
      <w:r w:rsidR="00580EFE" w:rsidRPr="00B51C49">
        <w:rPr>
          <w:rFonts w:eastAsia="Times New Roman" w:cstheme="minorHAnsi"/>
          <w:sz w:val="24"/>
          <w:szCs w:val="24"/>
          <w:lang w:eastAsia="pl-PL"/>
        </w:rPr>
        <w:t>)</w:t>
      </w:r>
      <w:r w:rsidRPr="00B51C49">
        <w:rPr>
          <w:rFonts w:eastAsia="Times New Roman" w:cstheme="minorHAnsi"/>
          <w:sz w:val="24"/>
          <w:szCs w:val="24"/>
          <w:lang w:eastAsia="pl-PL"/>
        </w:rPr>
        <w:t xml:space="preserve"> </w:t>
      </w:r>
      <w:r w:rsidR="009E5041" w:rsidRPr="00B51C49">
        <w:rPr>
          <w:rFonts w:eastAsia="Times New Roman" w:cstheme="minorHAnsi"/>
          <w:sz w:val="24"/>
          <w:szCs w:val="24"/>
          <w:lang w:eastAsia="pl-PL"/>
        </w:rPr>
        <w:t xml:space="preserve">- </w:t>
      </w:r>
      <w:r w:rsidRPr="00B51C49">
        <w:rPr>
          <w:rFonts w:eastAsia="Times New Roman" w:cstheme="minorHAnsi"/>
          <w:sz w:val="24"/>
          <w:szCs w:val="24"/>
          <w:lang w:eastAsia="pl-PL"/>
        </w:rPr>
        <w:t>przy czym w przypadku przedłużających się procedur przetargowych termin rozpoczęcia i zakończenia zamówienia może ulec zmianie przy zachowaniu 12-to miesięcznego okresu trwania umowy.</w:t>
      </w:r>
    </w:p>
    <w:p w14:paraId="0DBBC751" w14:textId="277C69E6" w:rsidR="00992A4E" w:rsidRPr="00B51C49" w:rsidRDefault="007331EE" w:rsidP="0040477D">
      <w:pPr>
        <w:numPr>
          <w:ilvl w:val="1"/>
          <w:numId w:val="36"/>
        </w:numPr>
        <w:spacing w:after="0" w:line="360" w:lineRule="auto"/>
        <w:ind w:left="709" w:hanging="709"/>
        <w:rPr>
          <w:rFonts w:eastAsia="Times New Roman" w:cstheme="minorHAnsi"/>
          <w:sz w:val="24"/>
          <w:szCs w:val="24"/>
          <w:lang w:eastAsia="pl-PL"/>
        </w:rPr>
      </w:pPr>
      <w:r w:rsidRPr="00B51C49">
        <w:rPr>
          <w:rFonts w:eastAsia="Times New Roman" w:cstheme="minorHAnsi"/>
          <w:b/>
          <w:bCs/>
          <w:sz w:val="24"/>
          <w:szCs w:val="24"/>
          <w:lang w:eastAsia="pl-PL"/>
        </w:rPr>
        <w:t>Miejsca ubezpieczenia:</w:t>
      </w:r>
      <w:r w:rsidRPr="00B51C49">
        <w:rPr>
          <w:rFonts w:eastAsia="Times New Roman" w:cstheme="minorHAnsi"/>
          <w:sz w:val="24"/>
          <w:szCs w:val="24"/>
          <w:lang w:eastAsia="pl-PL"/>
        </w:rPr>
        <w:t xml:space="preserve"> lokalizacje Ubezpieczającego/Zamawiającego (nazwane i nienazwane).</w:t>
      </w:r>
    </w:p>
    <w:p w14:paraId="77DA2831" w14:textId="77777777" w:rsidR="007331EE" w:rsidRPr="00B51C49" w:rsidRDefault="007331EE" w:rsidP="0040477D">
      <w:pPr>
        <w:numPr>
          <w:ilvl w:val="1"/>
          <w:numId w:val="36"/>
        </w:numPr>
        <w:spacing w:after="0" w:line="360" w:lineRule="auto"/>
        <w:ind w:left="709" w:hanging="709"/>
        <w:rPr>
          <w:rFonts w:eastAsia="Times New Roman" w:cstheme="minorHAnsi"/>
          <w:sz w:val="24"/>
          <w:szCs w:val="24"/>
          <w:lang w:eastAsia="pl-PL"/>
        </w:rPr>
      </w:pPr>
      <w:r w:rsidRPr="00B51C49">
        <w:rPr>
          <w:rFonts w:eastAsia="Times New Roman" w:cstheme="minorHAnsi"/>
          <w:b/>
          <w:bCs/>
          <w:sz w:val="24"/>
          <w:szCs w:val="24"/>
          <w:lang w:eastAsia="pl-PL"/>
        </w:rPr>
        <w:t>Franszyza integralna</w:t>
      </w:r>
      <w:r w:rsidRPr="00B51C49">
        <w:rPr>
          <w:rFonts w:eastAsia="Times New Roman" w:cstheme="minorHAnsi"/>
          <w:sz w:val="24"/>
          <w:szCs w:val="24"/>
          <w:lang w:eastAsia="pl-PL"/>
        </w:rPr>
        <w:t xml:space="preserve">: </w:t>
      </w:r>
    </w:p>
    <w:p w14:paraId="0744E1BB" w14:textId="77777777" w:rsidR="007331EE" w:rsidRPr="0061050F" w:rsidRDefault="007331EE" w:rsidP="0061050F">
      <w:pPr>
        <w:pStyle w:val="Akapitzlist"/>
        <w:numPr>
          <w:ilvl w:val="0"/>
          <w:numId w:val="65"/>
        </w:numPr>
        <w:spacing w:line="360" w:lineRule="auto"/>
        <w:ind w:left="851"/>
        <w:rPr>
          <w:rFonts w:cstheme="minorHAnsi"/>
        </w:rPr>
      </w:pPr>
      <w:r w:rsidRPr="0061050F">
        <w:rPr>
          <w:rFonts w:cstheme="minorHAnsi"/>
        </w:rPr>
        <w:t>w odniesieniu do mienia osobistego osób trzecich oraz mienia osobistego pracowników 100,00 zł,</w:t>
      </w:r>
    </w:p>
    <w:p w14:paraId="78947535" w14:textId="77777777" w:rsidR="007331EE" w:rsidRPr="0061050F" w:rsidRDefault="007331EE" w:rsidP="0061050F">
      <w:pPr>
        <w:pStyle w:val="Akapitzlist"/>
        <w:numPr>
          <w:ilvl w:val="0"/>
          <w:numId w:val="65"/>
        </w:numPr>
        <w:spacing w:line="360" w:lineRule="auto"/>
        <w:ind w:left="851"/>
        <w:rPr>
          <w:rFonts w:cstheme="minorHAnsi"/>
        </w:rPr>
      </w:pPr>
      <w:r w:rsidRPr="0061050F">
        <w:rPr>
          <w:rFonts w:cstheme="minorHAnsi"/>
        </w:rPr>
        <w:t>w odniesieniu do szyb oraz innych przedmiotów szklanych 100,00 zł,</w:t>
      </w:r>
    </w:p>
    <w:p w14:paraId="1EC16C38" w14:textId="7D2B1871" w:rsidR="007331EE" w:rsidRPr="0061050F" w:rsidRDefault="007331EE" w:rsidP="0061050F">
      <w:pPr>
        <w:pStyle w:val="Akapitzlist"/>
        <w:numPr>
          <w:ilvl w:val="0"/>
          <w:numId w:val="65"/>
        </w:numPr>
        <w:spacing w:line="360" w:lineRule="auto"/>
        <w:ind w:left="851"/>
        <w:rPr>
          <w:rFonts w:cstheme="minorHAnsi"/>
        </w:rPr>
      </w:pPr>
      <w:r w:rsidRPr="0061050F">
        <w:rPr>
          <w:rFonts w:cstheme="minorHAnsi"/>
        </w:rPr>
        <w:t>w odniesieniu do pozostałego przedmiotu ubezpieczenia 500,00 zł.</w:t>
      </w:r>
    </w:p>
    <w:p w14:paraId="189B8C28" w14:textId="4D82D54A" w:rsidR="00992A4E" w:rsidRPr="00B51C49" w:rsidRDefault="007331EE" w:rsidP="0040477D">
      <w:pPr>
        <w:pStyle w:val="Akapitzlist"/>
        <w:numPr>
          <w:ilvl w:val="1"/>
          <w:numId w:val="36"/>
        </w:numPr>
        <w:spacing w:line="360" w:lineRule="auto"/>
        <w:ind w:left="709" w:hanging="709"/>
        <w:rPr>
          <w:rFonts w:asciiTheme="minorHAnsi" w:hAnsiTheme="minorHAnsi" w:cstheme="minorHAnsi"/>
        </w:rPr>
      </w:pPr>
      <w:r w:rsidRPr="00B51C49">
        <w:rPr>
          <w:rFonts w:asciiTheme="minorHAnsi" w:hAnsiTheme="minorHAnsi" w:cstheme="minorHAnsi"/>
          <w:b/>
          <w:bCs/>
        </w:rPr>
        <w:t>Franszyza redukcyjna/udział własny:</w:t>
      </w:r>
      <w:r w:rsidRPr="00B51C49">
        <w:rPr>
          <w:rFonts w:asciiTheme="minorHAnsi" w:hAnsiTheme="minorHAnsi" w:cstheme="minorHAnsi"/>
        </w:rPr>
        <w:t xml:space="preserve"> brak/brak. </w:t>
      </w:r>
    </w:p>
    <w:p w14:paraId="5727AD36" w14:textId="64973436" w:rsidR="007331EE" w:rsidRPr="00B51C49" w:rsidRDefault="00992A4E" w:rsidP="0040477D">
      <w:pPr>
        <w:pStyle w:val="Akapitzlist"/>
        <w:numPr>
          <w:ilvl w:val="0"/>
          <w:numId w:val="36"/>
        </w:numPr>
        <w:spacing w:before="120" w:line="360" w:lineRule="auto"/>
        <w:ind w:left="709" w:hanging="709"/>
        <w:rPr>
          <w:rFonts w:asciiTheme="minorHAnsi" w:hAnsiTheme="minorHAnsi" w:cstheme="minorHAnsi"/>
          <w:bCs/>
        </w:rPr>
      </w:pPr>
      <w:r w:rsidRPr="00B51C49">
        <w:rPr>
          <w:rFonts w:asciiTheme="minorHAnsi" w:hAnsiTheme="minorHAnsi" w:cstheme="minorHAnsi"/>
          <w:b/>
          <w:bCs/>
          <w:u w:val="single"/>
        </w:rPr>
        <w:t xml:space="preserve">PRZEDMIOT </w:t>
      </w:r>
      <w:r w:rsidRPr="0044069D">
        <w:rPr>
          <w:rFonts w:asciiTheme="minorHAnsi" w:hAnsiTheme="minorHAnsi" w:cstheme="minorHAnsi"/>
          <w:b/>
          <w:bCs/>
          <w:u w:val="single"/>
        </w:rPr>
        <w:t>UBEZPIECZENIA</w:t>
      </w:r>
      <w:r w:rsidR="007331EE" w:rsidRPr="0044069D">
        <w:rPr>
          <w:rFonts w:asciiTheme="minorHAnsi" w:hAnsiTheme="minorHAnsi" w:cstheme="minorHAnsi"/>
          <w:b/>
          <w:bCs/>
          <w:u w:val="single"/>
        </w:rPr>
        <w:t>: środki trwałe.</w:t>
      </w:r>
      <w:r w:rsidR="007331EE" w:rsidRPr="00B51C49">
        <w:rPr>
          <w:rFonts w:asciiTheme="minorHAnsi" w:hAnsiTheme="minorHAnsi" w:cstheme="minorHAnsi"/>
          <w:bCs/>
        </w:rPr>
        <w:t xml:space="preserve"> </w:t>
      </w:r>
    </w:p>
    <w:p w14:paraId="282CDB51" w14:textId="77777777" w:rsidR="007D130F" w:rsidRPr="00B51C49" w:rsidRDefault="007331EE" w:rsidP="00B51C49">
      <w:pPr>
        <w:spacing w:after="0" w:line="360" w:lineRule="auto"/>
        <w:rPr>
          <w:rFonts w:cstheme="minorHAnsi"/>
          <w:sz w:val="24"/>
          <w:szCs w:val="24"/>
        </w:rPr>
      </w:pPr>
      <w:r w:rsidRPr="00B51C49">
        <w:rPr>
          <w:rFonts w:cstheme="minorHAnsi"/>
          <w:b/>
          <w:bCs/>
          <w:sz w:val="24"/>
          <w:szCs w:val="24"/>
        </w:rPr>
        <w:t>System ubezpieczenia:</w:t>
      </w:r>
      <w:r w:rsidRPr="00B51C49">
        <w:rPr>
          <w:rFonts w:cstheme="minorHAnsi"/>
          <w:sz w:val="24"/>
          <w:szCs w:val="24"/>
        </w:rPr>
        <w:t xml:space="preserve"> sumy stałe.</w:t>
      </w:r>
    </w:p>
    <w:p w14:paraId="5BE67F13" w14:textId="77777777" w:rsidR="007331EE" w:rsidRPr="00B51C49" w:rsidRDefault="007331EE" w:rsidP="00B51C49">
      <w:pPr>
        <w:spacing w:after="0" w:line="360" w:lineRule="auto"/>
        <w:rPr>
          <w:rFonts w:eastAsia="Times New Roman" w:cstheme="minorHAnsi"/>
          <w:sz w:val="24"/>
          <w:szCs w:val="24"/>
          <w:lang w:eastAsia="pl-PL"/>
        </w:rPr>
      </w:pPr>
      <w:r w:rsidRPr="00B51C49">
        <w:rPr>
          <w:rFonts w:eastAsia="Times New Roman" w:cstheme="minorHAnsi"/>
          <w:b/>
          <w:bCs/>
          <w:sz w:val="24"/>
          <w:szCs w:val="24"/>
          <w:lang w:eastAsia="pl-PL"/>
        </w:rPr>
        <w:t>Sumy ubezpieczenia:</w:t>
      </w:r>
      <w:r w:rsidRPr="00B51C49">
        <w:rPr>
          <w:rFonts w:eastAsia="Times New Roman" w:cstheme="minorHAnsi"/>
          <w:sz w:val="24"/>
          <w:szCs w:val="24"/>
          <w:lang w:eastAsia="pl-PL"/>
        </w:rPr>
        <w:t xml:space="preserve"> w wartości księgowej brutto (początkowej), odtworzeniowej oraz rzeczywistej.</w:t>
      </w:r>
    </w:p>
    <w:p w14:paraId="65E81D45" w14:textId="17BAD935" w:rsidR="007331EE" w:rsidRPr="00B51C49" w:rsidRDefault="007331EE" w:rsidP="00B51C49">
      <w:pPr>
        <w:spacing w:after="0" w:line="360" w:lineRule="auto"/>
        <w:rPr>
          <w:rFonts w:eastAsia="Times New Roman" w:cstheme="minorHAnsi"/>
          <w:sz w:val="24"/>
          <w:szCs w:val="24"/>
          <w:lang w:eastAsia="pl-PL"/>
        </w:rPr>
      </w:pPr>
      <w:r w:rsidRPr="00B51C49">
        <w:rPr>
          <w:rFonts w:eastAsia="Times New Roman" w:cstheme="minorHAnsi"/>
          <w:b/>
          <w:bCs/>
          <w:sz w:val="24"/>
          <w:szCs w:val="24"/>
          <w:lang w:eastAsia="pl-PL"/>
        </w:rPr>
        <w:lastRenderedPageBreak/>
        <w:t>Zestawienie majątku</w:t>
      </w:r>
      <w:r w:rsidR="00517B71" w:rsidRPr="00B51C49">
        <w:rPr>
          <w:rFonts w:eastAsia="Times New Roman" w:cstheme="minorHAnsi"/>
          <w:sz w:val="24"/>
          <w:szCs w:val="24"/>
          <w:lang w:eastAsia="pl-PL"/>
        </w:rPr>
        <w:t xml:space="preserve"> – w tabeli poniżej.</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6"/>
        <w:gridCol w:w="2458"/>
        <w:gridCol w:w="2446"/>
        <w:gridCol w:w="3118"/>
      </w:tblGrid>
      <w:tr w:rsidR="007331EE" w:rsidRPr="00B51C49" w14:paraId="27C89E49" w14:textId="77777777" w:rsidTr="00547638">
        <w:trPr>
          <w:trHeight w:val="378"/>
          <w:jc w:val="center"/>
        </w:trPr>
        <w:tc>
          <w:tcPr>
            <w:tcW w:w="766" w:type="dxa"/>
            <w:vAlign w:val="center"/>
          </w:tcPr>
          <w:p w14:paraId="14B7C06D" w14:textId="77777777" w:rsidR="007331EE" w:rsidRPr="00B51C49" w:rsidRDefault="007331EE" w:rsidP="00B51C49">
            <w:pPr>
              <w:spacing w:after="0" w:line="360" w:lineRule="auto"/>
              <w:rPr>
                <w:rFonts w:eastAsia="Times New Roman" w:cstheme="minorHAnsi"/>
                <w:b/>
                <w:bCs/>
                <w:sz w:val="24"/>
                <w:szCs w:val="24"/>
                <w:lang w:eastAsia="pl-PL"/>
              </w:rPr>
            </w:pPr>
            <w:r w:rsidRPr="00B51C49">
              <w:rPr>
                <w:rFonts w:eastAsia="Times New Roman" w:cstheme="minorHAnsi"/>
                <w:b/>
                <w:bCs/>
                <w:sz w:val="24"/>
                <w:szCs w:val="24"/>
                <w:lang w:eastAsia="pl-PL"/>
              </w:rPr>
              <w:t>LP.</w:t>
            </w:r>
          </w:p>
        </w:tc>
        <w:tc>
          <w:tcPr>
            <w:tcW w:w="2458" w:type="dxa"/>
            <w:vAlign w:val="center"/>
          </w:tcPr>
          <w:p w14:paraId="685DDFB3" w14:textId="77777777" w:rsidR="007331EE" w:rsidRPr="00B51C49" w:rsidRDefault="007331EE" w:rsidP="00B51C49">
            <w:pPr>
              <w:spacing w:after="0" w:line="360" w:lineRule="auto"/>
              <w:rPr>
                <w:rFonts w:eastAsia="Times New Roman" w:cstheme="minorHAnsi"/>
                <w:b/>
                <w:bCs/>
                <w:sz w:val="24"/>
                <w:szCs w:val="24"/>
                <w:lang w:eastAsia="pl-PL"/>
              </w:rPr>
            </w:pPr>
            <w:r w:rsidRPr="00B51C49">
              <w:rPr>
                <w:rFonts w:eastAsia="Times New Roman" w:cstheme="minorHAnsi"/>
                <w:b/>
                <w:bCs/>
                <w:sz w:val="24"/>
                <w:szCs w:val="24"/>
                <w:lang w:eastAsia="pl-PL"/>
              </w:rPr>
              <w:t>Opis</w:t>
            </w:r>
          </w:p>
        </w:tc>
        <w:tc>
          <w:tcPr>
            <w:tcW w:w="2446" w:type="dxa"/>
            <w:vAlign w:val="center"/>
          </w:tcPr>
          <w:p w14:paraId="745BC884" w14:textId="77777777" w:rsidR="007331EE" w:rsidRPr="00B51C49" w:rsidRDefault="007331EE" w:rsidP="00B51C49">
            <w:pPr>
              <w:spacing w:after="0" w:line="360" w:lineRule="auto"/>
              <w:rPr>
                <w:rFonts w:eastAsia="Times New Roman" w:cstheme="minorHAnsi"/>
                <w:b/>
                <w:bCs/>
                <w:sz w:val="24"/>
                <w:szCs w:val="24"/>
                <w:lang w:eastAsia="pl-PL"/>
              </w:rPr>
            </w:pPr>
            <w:r w:rsidRPr="00B51C49">
              <w:rPr>
                <w:rFonts w:eastAsia="Times New Roman" w:cstheme="minorHAnsi"/>
                <w:b/>
                <w:bCs/>
                <w:sz w:val="24"/>
                <w:szCs w:val="24"/>
                <w:lang w:eastAsia="pl-PL"/>
              </w:rPr>
              <w:t>Wartość w zł</w:t>
            </w:r>
          </w:p>
        </w:tc>
        <w:tc>
          <w:tcPr>
            <w:tcW w:w="3118" w:type="dxa"/>
            <w:vAlign w:val="center"/>
          </w:tcPr>
          <w:p w14:paraId="00285EC7" w14:textId="77777777" w:rsidR="007331EE" w:rsidRPr="00B51C49" w:rsidRDefault="007331EE" w:rsidP="00B51C49">
            <w:pPr>
              <w:spacing w:after="0" w:line="360" w:lineRule="auto"/>
              <w:rPr>
                <w:rFonts w:eastAsia="Times New Roman" w:cstheme="minorHAnsi"/>
                <w:b/>
                <w:bCs/>
                <w:sz w:val="24"/>
                <w:szCs w:val="24"/>
                <w:lang w:eastAsia="pl-PL"/>
              </w:rPr>
            </w:pPr>
            <w:r w:rsidRPr="00B51C49">
              <w:rPr>
                <w:rFonts w:eastAsia="Times New Roman" w:cstheme="minorHAnsi"/>
                <w:b/>
                <w:bCs/>
                <w:sz w:val="24"/>
                <w:szCs w:val="24"/>
                <w:lang w:eastAsia="pl-PL"/>
              </w:rPr>
              <w:t>Rodzaj wartości</w:t>
            </w:r>
          </w:p>
        </w:tc>
      </w:tr>
      <w:tr w:rsidR="007331EE" w:rsidRPr="00B51C49" w14:paraId="415F4987" w14:textId="77777777" w:rsidTr="00547638">
        <w:trPr>
          <w:jc w:val="center"/>
        </w:trPr>
        <w:tc>
          <w:tcPr>
            <w:tcW w:w="766" w:type="dxa"/>
            <w:vAlign w:val="center"/>
          </w:tcPr>
          <w:p w14:paraId="566D0D84" w14:textId="77777777" w:rsidR="007331EE" w:rsidRPr="00B51C49" w:rsidRDefault="007331EE" w:rsidP="00B51C49">
            <w:pPr>
              <w:spacing w:after="0" w:line="360" w:lineRule="auto"/>
              <w:rPr>
                <w:rFonts w:eastAsia="Times New Roman" w:cstheme="minorHAnsi"/>
                <w:b/>
                <w:bCs/>
                <w:sz w:val="24"/>
                <w:szCs w:val="24"/>
                <w:lang w:eastAsia="pl-PL"/>
              </w:rPr>
            </w:pPr>
            <w:r w:rsidRPr="00B51C49">
              <w:rPr>
                <w:rFonts w:eastAsia="Times New Roman" w:cstheme="minorHAnsi"/>
                <w:b/>
                <w:bCs/>
                <w:sz w:val="24"/>
                <w:szCs w:val="24"/>
                <w:lang w:eastAsia="pl-PL"/>
              </w:rPr>
              <w:t>1</w:t>
            </w:r>
          </w:p>
        </w:tc>
        <w:tc>
          <w:tcPr>
            <w:tcW w:w="2458" w:type="dxa"/>
            <w:vAlign w:val="center"/>
          </w:tcPr>
          <w:p w14:paraId="30AC759E" w14:textId="77777777" w:rsidR="007331EE" w:rsidRPr="00B51C49" w:rsidRDefault="007331EE" w:rsidP="00B51C49">
            <w:p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Budynki, budowle (ogrodzenia, obiekty małej architektury i pozostały majątek zewnętrzny)</w:t>
            </w:r>
            <w:r w:rsidR="00AB1EAE" w:rsidRPr="00B51C49">
              <w:rPr>
                <w:rFonts w:eastAsia="Times New Roman" w:cstheme="minorHAnsi"/>
                <w:sz w:val="24"/>
                <w:szCs w:val="24"/>
                <w:lang w:eastAsia="pl-PL"/>
              </w:rPr>
              <w:t xml:space="preserve"> (wykaz budynków ujęty w zał. nr 2 do SWZ*)</w:t>
            </w:r>
          </w:p>
        </w:tc>
        <w:tc>
          <w:tcPr>
            <w:tcW w:w="2446" w:type="dxa"/>
            <w:vAlign w:val="center"/>
          </w:tcPr>
          <w:p w14:paraId="6329011E" w14:textId="4E144638" w:rsidR="007331EE" w:rsidRPr="00B51C49" w:rsidRDefault="00871581" w:rsidP="00B51C49">
            <w:pPr>
              <w:spacing w:after="0" w:line="360" w:lineRule="auto"/>
              <w:rPr>
                <w:rFonts w:eastAsia="Times New Roman" w:cstheme="minorHAnsi"/>
                <w:sz w:val="24"/>
                <w:szCs w:val="24"/>
                <w:lang w:eastAsia="pl-PL"/>
              </w:rPr>
            </w:pPr>
            <w:bookmarkStart w:id="2" w:name="_Hlk165902422"/>
            <w:r w:rsidRPr="00B51C49">
              <w:rPr>
                <w:rFonts w:eastAsia="Times New Roman" w:cstheme="minorHAnsi"/>
                <w:sz w:val="24"/>
                <w:szCs w:val="24"/>
                <w:lang w:eastAsia="pl-PL"/>
              </w:rPr>
              <w:t>1.052.</w:t>
            </w:r>
            <w:r w:rsidR="0052736D" w:rsidRPr="00B51C49">
              <w:rPr>
                <w:rFonts w:eastAsia="Times New Roman" w:cstheme="minorHAnsi"/>
                <w:sz w:val="24"/>
                <w:szCs w:val="24"/>
                <w:lang w:eastAsia="pl-PL"/>
              </w:rPr>
              <w:t>368.758,00</w:t>
            </w:r>
            <w:r w:rsidR="007331EE" w:rsidRPr="00B51C49">
              <w:rPr>
                <w:rFonts w:eastAsia="Times New Roman" w:cstheme="minorHAnsi"/>
                <w:sz w:val="24"/>
                <w:szCs w:val="24"/>
                <w:lang w:eastAsia="pl-PL"/>
              </w:rPr>
              <w:t xml:space="preserve"> </w:t>
            </w:r>
            <w:bookmarkEnd w:id="2"/>
            <w:r w:rsidR="007331EE" w:rsidRPr="00B51C49">
              <w:rPr>
                <w:rFonts w:eastAsia="Times New Roman" w:cstheme="minorHAnsi"/>
                <w:sz w:val="24"/>
                <w:szCs w:val="24"/>
                <w:lang w:eastAsia="pl-PL"/>
              </w:rPr>
              <w:t>zł</w:t>
            </w:r>
          </w:p>
          <w:p w14:paraId="371CCA1E" w14:textId="77777777" w:rsidR="007331EE" w:rsidRPr="00B51C49" w:rsidRDefault="007331EE" w:rsidP="00B51C49">
            <w:pPr>
              <w:spacing w:after="0" w:line="360" w:lineRule="auto"/>
              <w:rPr>
                <w:rFonts w:eastAsia="Times New Roman" w:cstheme="minorHAnsi"/>
                <w:sz w:val="24"/>
                <w:szCs w:val="24"/>
                <w:highlight w:val="yellow"/>
                <w:lang w:eastAsia="pl-PL"/>
              </w:rPr>
            </w:pPr>
          </w:p>
        </w:tc>
        <w:tc>
          <w:tcPr>
            <w:tcW w:w="3118" w:type="dxa"/>
            <w:vAlign w:val="center"/>
          </w:tcPr>
          <w:p w14:paraId="6682C227" w14:textId="77777777" w:rsidR="007331EE" w:rsidRPr="00B51C49" w:rsidRDefault="007331EE" w:rsidP="00B51C49">
            <w:p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Odtworzeniowa</w:t>
            </w:r>
          </w:p>
        </w:tc>
      </w:tr>
      <w:tr w:rsidR="007331EE" w:rsidRPr="00B51C49" w14:paraId="0DCE8DE3" w14:textId="77777777" w:rsidTr="00547638">
        <w:trPr>
          <w:jc w:val="center"/>
        </w:trPr>
        <w:tc>
          <w:tcPr>
            <w:tcW w:w="766" w:type="dxa"/>
            <w:vAlign w:val="center"/>
          </w:tcPr>
          <w:p w14:paraId="7F94A771" w14:textId="77777777" w:rsidR="007331EE" w:rsidRPr="00B51C49" w:rsidRDefault="007331EE" w:rsidP="00B51C49">
            <w:pPr>
              <w:spacing w:after="0" w:line="360" w:lineRule="auto"/>
              <w:rPr>
                <w:rFonts w:eastAsia="Times New Roman" w:cstheme="minorHAnsi"/>
                <w:b/>
                <w:bCs/>
                <w:sz w:val="24"/>
                <w:szCs w:val="24"/>
                <w:lang w:eastAsia="pl-PL"/>
              </w:rPr>
            </w:pPr>
            <w:r w:rsidRPr="00B51C49">
              <w:rPr>
                <w:rFonts w:eastAsia="Times New Roman" w:cstheme="minorHAnsi"/>
                <w:b/>
                <w:bCs/>
                <w:sz w:val="24"/>
                <w:szCs w:val="24"/>
                <w:lang w:eastAsia="pl-PL"/>
              </w:rPr>
              <w:t>2</w:t>
            </w:r>
          </w:p>
        </w:tc>
        <w:tc>
          <w:tcPr>
            <w:tcW w:w="2458" w:type="dxa"/>
            <w:vAlign w:val="center"/>
          </w:tcPr>
          <w:p w14:paraId="04E88D5F" w14:textId="77777777" w:rsidR="007331EE" w:rsidRPr="00B51C49" w:rsidRDefault="007331EE" w:rsidP="00B51C49">
            <w:pPr>
              <w:spacing w:after="0" w:line="360" w:lineRule="auto"/>
              <w:rPr>
                <w:rFonts w:eastAsia="Times New Roman" w:cstheme="minorHAnsi"/>
                <w:sz w:val="24"/>
                <w:szCs w:val="24"/>
                <w:highlight w:val="green"/>
                <w:lang w:eastAsia="pl-PL"/>
              </w:rPr>
            </w:pPr>
            <w:r w:rsidRPr="00B51C49">
              <w:rPr>
                <w:rFonts w:eastAsia="Times New Roman" w:cstheme="minorHAnsi"/>
                <w:sz w:val="24"/>
                <w:szCs w:val="24"/>
                <w:lang w:eastAsia="pl-PL"/>
              </w:rPr>
              <w:t>Maszyny, urządzenia (majątek ujęty w zał. nr 3.1 – 3.</w:t>
            </w:r>
            <w:r w:rsidR="00D1165D" w:rsidRPr="00B51C49">
              <w:rPr>
                <w:rFonts w:eastAsia="Times New Roman" w:cstheme="minorHAnsi"/>
                <w:sz w:val="24"/>
                <w:szCs w:val="24"/>
                <w:lang w:eastAsia="pl-PL"/>
              </w:rPr>
              <w:t xml:space="preserve">25 </w:t>
            </w:r>
            <w:r w:rsidR="003D4DE6" w:rsidRPr="00B51C49">
              <w:rPr>
                <w:rFonts w:eastAsia="Times New Roman" w:cstheme="minorHAnsi"/>
                <w:sz w:val="24"/>
                <w:szCs w:val="24"/>
                <w:lang w:eastAsia="pl-PL"/>
              </w:rPr>
              <w:t>do SWZ</w:t>
            </w:r>
            <w:r w:rsidRPr="00B51C49">
              <w:rPr>
                <w:rFonts w:eastAsia="Times New Roman" w:cstheme="minorHAnsi"/>
                <w:sz w:val="24"/>
                <w:szCs w:val="24"/>
                <w:lang w:eastAsia="pl-PL"/>
              </w:rPr>
              <w:t>)</w:t>
            </w:r>
          </w:p>
        </w:tc>
        <w:tc>
          <w:tcPr>
            <w:tcW w:w="2446" w:type="dxa"/>
            <w:vAlign w:val="center"/>
          </w:tcPr>
          <w:p w14:paraId="6884179A" w14:textId="77777777" w:rsidR="007331EE" w:rsidRPr="00B51C49" w:rsidRDefault="0052736D" w:rsidP="00B51C49">
            <w:pPr>
              <w:spacing w:after="0" w:line="360" w:lineRule="auto"/>
              <w:rPr>
                <w:rFonts w:eastAsia="Times New Roman" w:cstheme="minorHAnsi"/>
                <w:sz w:val="24"/>
                <w:szCs w:val="24"/>
                <w:highlight w:val="yellow"/>
                <w:lang w:eastAsia="pl-PL"/>
              </w:rPr>
            </w:pPr>
            <w:bookmarkStart w:id="3" w:name="_Hlk165902446"/>
            <w:r w:rsidRPr="00B51C49">
              <w:rPr>
                <w:rFonts w:eastAsia="Times New Roman" w:cstheme="minorHAnsi"/>
                <w:sz w:val="24"/>
                <w:szCs w:val="24"/>
                <w:lang w:eastAsia="pl-PL"/>
              </w:rPr>
              <w:t>121.878.030,37</w:t>
            </w:r>
            <w:r w:rsidR="007331EE" w:rsidRPr="00B51C49">
              <w:rPr>
                <w:rFonts w:eastAsia="Times New Roman" w:cstheme="minorHAnsi"/>
                <w:sz w:val="24"/>
                <w:szCs w:val="24"/>
                <w:lang w:eastAsia="pl-PL"/>
              </w:rPr>
              <w:t xml:space="preserve"> zł</w:t>
            </w:r>
            <w:bookmarkEnd w:id="3"/>
          </w:p>
        </w:tc>
        <w:tc>
          <w:tcPr>
            <w:tcW w:w="3118" w:type="dxa"/>
            <w:vAlign w:val="center"/>
          </w:tcPr>
          <w:p w14:paraId="2E8A6196" w14:textId="77777777" w:rsidR="007331EE" w:rsidRPr="00B51C49" w:rsidRDefault="007331EE" w:rsidP="00B51C49">
            <w:p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 xml:space="preserve">Księgowa brutto </w:t>
            </w:r>
          </w:p>
        </w:tc>
      </w:tr>
      <w:tr w:rsidR="007331EE" w:rsidRPr="00B51C49" w14:paraId="32BEA6BE" w14:textId="77777777" w:rsidTr="00967F99">
        <w:trPr>
          <w:trHeight w:val="1140"/>
          <w:jc w:val="center"/>
        </w:trPr>
        <w:tc>
          <w:tcPr>
            <w:tcW w:w="766" w:type="dxa"/>
            <w:vAlign w:val="center"/>
          </w:tcPr>
          <w:p w14:paraId="48260180" w14:textId="77777777" w:rsidR="007331EE" w:rsidRPr="00B51C49" w:rsidRDefault="007331EE" w:rsidP="00B51C49">
            <w:pPr>
              <w:spacing w:after="0" w:line="360" w:lineRule="auto"/>
              <w:rPr>
                <w:rFonts w:eastAsia="Times New Roman" w:cstheme="minorHAnsi"/>
                <w:b/>
                <w:bCs/>
                <w:sz w:val="24"/>
                <w:szCs w:val="24"/>
                <w:lang w:eastAsia="pl-PL"/>
              </w:rPr>
            </w:pPr>
            <w:r w:rsidRPr="00B51C49">
              <w:rPr>
                <w:rFonts w:eastAsia="Times New Roman" w:cstheme="minorHAnsi"/>
                <w:b/>
                <w:bCs/>
                <w:sz w:val="24"/>
                <w:szCs w:val="24"/>
                <w:lang w:eastAsia="pl-PL"/>
              </w:rPr>
              <w:t>3</w:t>
            </w:r>
          </w:p>
        </w:tc>
        <w:tc>
          <w:tcPr>
            <w:tcW w:w="2458" w:type="dxa"/>
            <w:vAlign w:val="center"/>
          </w:tcPr>
          <w:p w14:paraId="751462A4" w14:textId="77777777" w:rsidR="007331EE" w:rsidRPr="00B51C49" w:rsidRDefault="007331EE" w:rsidP="00B51C49">
            <w:p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 xml:space="preserve">Aparatura na kontach pozabilansowych (majątek ujęty w zał. nr </w:t>
            </w:r>
            <w:r w:rsidR="00580EFE" w:rsidRPr="00B51C49">
              <w:rPr>
                <w:rFonts w:eastAsia="Times New Roman" w:cstheme="minorHAnsi"/>
                <w:sz w:val="24"/>
                <w:szCs w:val="24"/>
                <w:lang w:eastAsia="pl-PL"/>
              </w:rPr>
              <w:t>4</w:t>
            </w:r>
            <w:r w:rsidRPr="00B51C49">
              <w:rPr>
                <w:rFonts w:eastAsia="Times New Roman" w:cstheme="minorHAnsi"/>
                <w:sz w:val="24"/>
                <w:szCs w:val="24"/>
                <w:lang w:eastAsia="pl-PL"/>
              </w:rPr>
              <w:t xml:space="preserve"> </w:t>
            </w:r>
            <w:r w:rsidR="003D4DE6" w:rsidRPr="00B51C49">
              <w:rPr>
                <w:rFonts w:eastAsia="Times New Roman" w:cstheme="minorHAnsi"/>
                <w:sz w:val="24"/>
                <w:szCs w:val="24"/>
                <w:lang w:eastAsia="pl-PL"/>
              </w:rPr>
              <w:t>do SWZ</w:t>
            </w:r>
            <w:r w:rsidRPr="00B51C49">
              <w:rPr>
                <w:rFonts w:eastAsia="Times New Roman" w:cstheme="minorHAnsi"/>
                <w:sz w:val="24"/>
                <w:szCs w:val="24"/>
                <w:lang w:eastAsia="pl-PL"/>
              </w:rPr>
              <w:t>*)</w:t>
            </w:r>
          </w:p>
        </w:tc>
        <w:tc>
          <w:tcPr>
            <w:tcW w:w="2446" w:type="dxa"/>
            <w:vAlign w:val="center"/>
          </w:tcPr>
          <w:p w14:paraId="2A1910EF" w14:textId="77777777" w:rsidR="007331EE" w:rsidRPr="00B51C49" w:rsidRDefault="00C40EF6" w:rsidP="00B51C49">
            <w:pPr>
              <w:spacing w:after="0" w:line="360" w:lineRule="auto"/>
              <w:rPr>
                <w:rFonts w:eastAsia="Times New Roman" w:cstheme="minorHAnsi"/>
                <w:sz w:val="24"/>
                <w:szCs w:val="24"/>
                <w:lang w:eastAsia="pl-PL"/>
              </w:rPr>
            </w:pPr>
            <w:bookmarkStart w:id="4" w:name="_Hlk165902459"/>
            <w:r w:rsidRPr="00B51C49">
              <w:rPr>
                <w:rFonts w:eastAsia="Times New Roman" w:cstheme="minorHAnsi"/>
                <w:sz w:val="24"/>
                <w:szCs w:val="24"/>
                <w:lang w:eastAsia="pl-PL"/>
              </w:rPr>
              <w:t>706.845,01</w:t>
            </w:r>
            <w:r w:rsidR="0019019A" w:rsidRPr="00B51C49">
              <w:rPr>
                <w:rFonts w:eastAsia="Times New Roman" w:cstheme="minorHAnsi"/>
                <w:sz w:val="24"/>
                <w:szCs w:val="24"/>
                <w:lang w:eastAsia="pl-PL"/>
              </w:rPr>
              <w:t xml:space="preserve"> zł </w:t>
            </w:r>
            <w:bookmarkEnd w:id="4"/>
          </w:p>
        </w:tc>
        <w:tc>
          <w:tcPr>
            <w:tcW w:w="3118" w:type="dxa"/>
            <w:vAlign w:val="center"/>
          </w:tcPr>
          <w:p w14:paraId="1EAB7545" w14:textId="77777777" w:rsidR="007331EE" w:rsidRPr="00B51C49" w:rsidRDefault="007331EE" w:rsidP="00B51C49">
            <w:p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 xml:space="preserve">Księgowa brutto </w:t>
            </w:r>
          </w:p>
        </w:tc>
      </w:tr>
      <w:tr w:rsidR="007331EE" w:rsidRPr="00B51C49" w14:paraId="12B817BB" w14:textId="77777777" w:rsidTr="00547638">
        <w:trPr>
          <w:jc w:val="center"/>
        </w:trPr>
        <w:tc>
          <w:tcPr>
            <w:tcW w:w="766" w:type="dxa"/>
            <w:vAlign w:val="center"/>
          </w:tcPr>
          <w:p w14:paraId="570F9639" w14:textId="77777777" w:rsidR="007331EE" w:rsidRPr="00B51C49" w:rsidRDefault="007331EE" w:rsidP="00B51C49">
            <w:pPr>
              <w:spacing w:after="0" w:line="360" w:lineRule="auto"/>
              <w:rPr>
                <w:rFonts w:eastAsia="Times New Roman" w:cstheme="minorHAnsi"/>
                <w:b/>
                <w:bCs/>
                <w:sz w:val="24"/>
                <w:szCs w:val="24"/>
                <w:lang w:eastAsia="pl-PL"/>
              </w:rPr>
            </w:pPr>
            <w:r w:rsidRPr="00B51C49">
              <w:rPr>
                <w:rFonts w:eastAsia="Times New Roman" w:cstheme="minorHAnsi"/>
                <w:b/>
                <w:bCs/>
                <w:sz w:val="24"/>
                <w:szCs w:val="24"/>
                <w:lang w:eastAsia="pl-PL"/>
              </w:rPr>
              <w:t>4</w:t>
            </w:r>
          </w:p>
        </w:tc>
        <w:tc>
          <w:tcPr>
            <w:tcW w:w="2458" w:type="dxa"/>
            <w:vAlign w:val="center"/>
          </w:tcPr>
          <w:p w14:paraId="0C02E253" w14:textId="77777777" w:rsidR="007331EE" w:rsidRPr="00B51C49" w:rsidRDefault="007331EE" w:rsidP="00B51C49">
            <w:p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Środki trwałe, wyposażenie</w:t>
            </w:r>
          </w:p>
        </w:tc>
        <w:tc>
          <w:tcPr>
            <w:tcW w:w="2446" w:type="dxa"/>
            <w:vAlign w:val="center"/>
          </w:tcPr>
          <w:p w14:paraId="65B146EB" w14:textId="77777777" w:rsidR="007331EE" w:rsidRPr="00B51C49" w:rsidRDefault="00C40EF6" w:rsidP="00B51C49">
            <w:pPr>
              <w:spacing w:after="0" w:line="360" w:lineRule="auto"/>
              <w:rPr>
                <w:rFonts w:eastAsia="Times New Roman" w:cstheme="minorHAnsi"/>
                <w:sz w:val="24"/>
                <w:szCs w:val="24"/>
                <w:highlight w:val="yellow"/>
                <w:lang w:eastAsia="pl-PL"/>
              </w:rPr>
            </w:pPr>
            <w:bookmarkStart w:id="5" w:name="_Hlk165903799"/>
            <w:r w:rsidRPr="00B51C49">
              <w:rPr>
                <w:rFonts w:eastAsia="Times New Roman" w:cstheme="minorHAnsi"/>
                <w:sz w:val="24"/>
                <w:szCs w:val="24"/>
                <w:lang w:eastAsia="pl-PL"/>
              </w:rPr>
              <w:t>74.191.125,99</w:t>
            </w:r>
            <w:r w:rsidR="0019019A" w:rsidRPr="00B51C49">
              <w:rPr>
                <w:rFonts w:eastAsia="Times New Roman" w:cstheme="minorHAnsi"/>
                <w:sz w:val="24"/>
                <w:szCs w:val="24"/>
                <w:lang w:eastAsia="pl-PL"/>
              </w:rPr>
              <w:t xml:space="preserve"> zł</w:t>
            </w:r>
            <w:bookmarkEnd w:id="5"/>
          </w:p>
        </w:tc>
        <w:tc>
          <w:tcPr>
            <w:tcW w:w="3118" w:type="dxa"/>
            <w:vAlign w:val="center"/>
          </w:tcPr>
          <w:p w14:paraId="5CFA8B1F" w14:textId="77777777" w:rsidR="007331EE" w:rsidRPr="00B51C49" w:rsidRDefault="007331EE" w:rsidP="00B51C49">
            <w:p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Księgowa brutto</w:t>
            </w:r>
          </w:p>
        </w:tc>
      </w:tr>
      <w:tr w:rsidR="007331EE" w:rsidRPr="00B51C49" w14:paraId="5896AD14" w14:textId="77777777" w:rsidTr="00547638">
        <w:trPr>
          <w:jc w:val="center"/>
        </w:trPr>
        <w:tc>
          <w:tcPr>
            <w:tcW w:w="766" w:type="dxa"/>
            <w:vAlign w:val="center"/>
          </w:tcPr>
          <w:p w14:paraId="3B7310E3" w14:textId="77777777" w:rsidR="007331EE" w:rsidRPr="00B51C49" w:rsidRDefault="007331EE" w:rsidP="00B51C49">
            <w:pPr>
              <w:spacing w:after="0" w:line="360" w:lineRule="auto"/>
              <w:rPr>
                <w:rFonts w:eastAsia="Times New Roman" w:cstheme="minorHAnsi"/>
                <w:b/>
                <w:bCs/>
                <w:sz w:val="24"/>
                <w:szCs w:val="24"/>
                <w:lang w:eastAsia="pl-PL"/>
              </w:rPr>
            </w:pPr>
            <w:r w:rsidRPr="00B51C49">
              <w:rPr>
                <w:rFonts w:eastAsia="Times New Roman" w:cstheme="minorHAnsi"/>
                <w:b/>
                <w:bCs/>
                <w:sz w:val="24"/>
                <w:szCs w:val="24"/>
                <w:lang w:eastAsia="pl-PL"/>
              </w:rPr>
              <w:t>5</w:t>
            </w:r>
          </w:p>
        </w:tc>
        <w:tc>
          <w:tcPr>
            <w:tcW w:w="2458" w:type="dxa"/>
            <w:vAlign w:val="center"/>
          </w:tcPr>
          <w:p w14:paraId="485BB7E5" w14:textId="77777777" w:rsidR="007331EE" w:rsidRPr="00B51C49" w:rsidRDefault="007331EE" w:rsidP="00B51C49">
            <w:p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 xml:space="preserve">Księgozbiory (Wykaz bibliotek wraz z lokalizacją podany jest w załączniku nr </w:t>
            </w:r>
            <w:r w:rsidR="00580EFE" w:rsidRPr="00B51C49">
              <w:rPr>
                <w:rFonts w:eastAsia="Times New Roman" w:cstheme="minorHAnsi"/>
                <w:sz w:val="24"/>
                <w:szCs w:val="24"/>
                <w:lang w:eastAsia="pl-PL"/>
              </w:rPr>
              <w:t>5</w:t>
            </w:r>
            <w:r w:rsidRPr="00B51C49">
              <w:rPr>
                <w:rFonts w:eastAsia="Times New Roman" w:cstheme="minorHAnsi"/>
                <w:sz w:val="24"/>
                <w:szCs w:val="24"/>
                <w:lang w:eastAsia="pl-PL"/>
              </w:rPr>
              <w:t xml:space="preserve"> do SWZ)**</w:t>
            </w:r>
          </w:p>
        </w:tc>
        <w:tc>
          <w:tcPr>
            <w:tcW w:w="2446" w:type="dxa"/>
            <w:vAlign w:val="center"/>
          </w:tcPr>
          <w:p w14:paraId="01AAA775" w14:textId="77777777" w:rsidR="007331EE" w:rsidRPr="00B51C49" w:rsidRDefault="007331EE" w:rsidP="00B51C49">
            <w:pPr>
              <w:spacing w:after="0" w:line="360" w:lineRule="auto"/>
              <w:rPr>
                <w:rFonts w:eastAsia="Times New Roman" w:cstheme="minorHAnsi"/>
                <w:sz w:val="24"/>
                <w:szCs w:val="24"/>
                <w:highlight w:val="yellow"/>
                <w:lang w:eastAsia="pl-PL"/>
              </w:rPr>
            </w:pPr>
            <w:r w:rsidRPr="00B51C49">
              <w:rPr>
                <w:rFonts w:eastAsia="Times New Roman" w:cstheme="minorHAnsi"/>
                <w:sz w:val="24"/>
                <w:szCs w:val="24"/>
                <w:lang w:eastAsia="pl-PL"/>
              </w:rPr>
              <w:t>50</w:t>
            </w:r>
            <w:r w:rsidR="0024156F" w:rsidRPr="00B51C49">
              <w:rPr>
                <w:rFonts w:eastAsia="Times New Roman" w:cstheme="minorHAnsi"/>
                <w:sz w:val="24"/>
                <w:szCs w:val="24"/>
                <w:lang w:eastAsia="pl-PL"/>
              </w:rPr>
              <w:t>.</w:t>
            </w:r>
            <w:r w:rsidRPr="00B51C49">
              <w:rPr>
                <w:rFonts w:eastAsia="Times New Roman" w:cstheme="minorHAnsi"/>
                <w:sz w:val="24"/>
                <w:szCs w:val="24"/>
                <w:lang w:eastAsia="pl-PL"/>
              </w:rPr>
              <w:t>000</w:t>
            </w:r>
            <w:r w:rsidR="0024156F" w:rsidRPr="00B51C49">
              <w:rPr>
                <w:rFonts w:eastAsia="Times New Roman" w:cstheme="minorHAnsi"/>
                <w:sz w:val="24"/>
                <w:szCs w:val="24"/>
                <w:lang w:eastAsia="pl-PL"/>
              </w:rPr>
              <w:t>.</w:t>
            </w:r>
            <w:r w:rsidRPr="00B51C49">
              <w:rPr>
                <w:rFonts w:eastAsia="Times New Roman" w:cstheme="minorHAnsi"/>
                <w:sz w:val="24"/>
                <w:szCs w:val="24"/>
                <w:lang w:eastAsia="pl-PL"/>
              </w:rPr>
              <w:t>000</w:t>
            </w:r>
            <w:r w:rsidR="006F16E2" w:rsidRPr="00B51C49">
              <w:rPr>
                <w:rFonts w:eastAsia="Times New Roman" w:cstheme="minorHAnsi"/>
                <w:sz w:val="24"/>
                <w:szCs w:val="24"/>
                <w:lang w:eastAsia="pl-PL"/>
              </w:rPr>
              <w:t>,00</w:t>
            </w:r>
            <w:r w:rsidRPr="00B51C49">
              <w:rPr>
                <w:rFonts w:eastAsia="Times New Roman" w:cstheme="minorHAnsi"/>
                <w:sz w:val="24"/>
                <w:szCs w:val="24"/>
                <w:lang w:eastAsia="pl-PL"/>
              </w:rPr>
              <w:t xml:space="preserve"> zł</w:t>
            </w:r>
          </w:p>
        </w:tc>
        <w:tc>
          <w:tcPr>
            <w:tcW w:w="3118" w:type="dxa"/>
            <w:vAlign w:val="center"/>
          </w:tcPr>
          <w:p w14:paraId="0AE6F020" w14:textId="77777777" w:rsidR="007331EE" w:rsidRPr="00B51C49" w:rsidRDefault="007331EE" w:rsidP="00B51C49">
            <w:p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 xml:space="preserve">Pierwsze ryzyko wg wartości rzeczywistej*** </w:t>
            </w:r>
          </w:p>
        </w:tc>
      </w:tr>
      <w:tr w:rsidR="007331EE" w:rsidRPr="00B51C49" w14:paraId="2527A6E3" w14:textId="77777777" w:rsidTr="00547638">
        <w:trPr>
          <w:jc w:val="center"/>
        </w:trPr>
        <w:tc>
          <w:tcPr>
            <w:tcW w:w="766" w:type="dxa"/>
            <w:vAlign w:val="center"/>
          </w:tcPr>
          <w:p w14:paraId="277AC49B" w14:textId="77777777" w:rsidR="007331EE" w:rsidRPr="00B51C49" w:rsidRDefault="00043681" w:rsidP="00B51C49">
            <w:pPr>
              <w:spacing w:after="0" w:line="360" w:lineRule="auto"/>
              <w:rPr>
                <w:rFonts w:eastAsia="Times New Roman" w:cstheme="minorHAnsi"/>
                <w:b/>
                <w:bCs/>
                <w:sz w:val="24"/>
                <w:szCs w:val="24"/>
                <w:lang w:eastAsia="pl-PL"/>
              </w:rPr>
            </w:pPr>
            <w:r w:rsidRPr="00B51C49">
              <w:rPr>
                <w:rFonts w:eastAsia="Times New Roman" w:cstheme="minorHAnsi"/>
                <w:b/>
                <w:bCs/>
                <w:sz w:val="24"/>
                <w:szCs w:val="24"/>
                <w:lang w:eastAsia="pl-PL"/>
              </w:rPr>
              <w:t>6</w:t>
            </w:r>
          </w:p>
        </w:tc>
        <w:tc>
          <w:tcPr>
            <w:tcW w:w="2458" w:type="dxa"/>
            <w:vAlign w:val="center"/>
          </w:tcPr>
          <w:p w14:paraId="2BD52B87" w14:textId="77777777" w:rsidR="007331EE" w:rsidRPr="00B51C49" w:rsidRDefault="007331EE" w:rsidP="00B51C49">
            <w:p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Mienie osobiste pracowników</w:t>
            </w:r>
          </w:p>
        </w:tc>
        <w:tc>
          <w:tcPr>
            <w:tcW w:w="2446" w:type="dxa"/>
            <w:vAlign w:val="center"/>
          </w:tcPr>
          <w:p w14:paraId="2BF39CE1" w14:textId="77777777" w:rsidR="007331EE" w:rsidRPr="00B51C49" w:rsidRDefault="007331EE" w:rsidP="00B51C49">
            <w:pPr>
              <w:spacing w:after="0" w:line="360" w:lineRule="auto"/>
              <w:rPr>
                <w:rFonts w:eastAsia="Times New Roman" w:cstheme="minorHAnsi"/>
                <w:sz w:val="24"/>
                <w:szCs w:val="24"/>
                <w:highlight w:val="yellow"/>
                <w:lang w:eastAsia="pl-PL"/>
              </w:rPr>
            </w:pPr>
            <w:r w:rsidRPr="00B51C49">
              <w:rPr>
                <w:rFonts w:eastAsia="Times New Roman" w:cstheme="minorHAnsi"/>
                <w:sz w:val="24"/>
                <w:szCs w:val="24"/>
                <w:lang w:eastAsia="pl-PL"/>
              </w:rPr>
              <w:t>50.000</w:t>
            </w:r>
            <w:r w:rsidR="006F16E2" w:rsidRPr="00B51C49">
              <w:rPr>
                <w:rFonts w:eastAsia="Times New Roman" w:cstheme="minorHAnsi"/>
                <w:sz w:val="24"/>
                <w:szCs w:val="24"/>
                <w:lang w:eastAsia="pl-PL"/>
              </w:rPr>
              <w:t>,00</w:t>
            </w:r>
            <w:r w:rsidRPr="00B51C49">
              <w:rPr>
                <w:rFonts w:eastAsia="Times New Roman" w:cstheme="minorHAnsi"/>
                <w:sz w:val="24"/>
                <w:szCs w:val="24"/>
                <w:lang w:eastAsia="pl-PL"/>
              </w:rPr>
              <w:t xml:space="preserve"> zł</w:t>
            </w:r>
          </w:p>
        </w:tc>
        <w:tc>
          <w:tcPr>
            <w:tcW w:w="3118" w:type="dxa"/>
            <w:vAlign w:val="center"/>
          </w:tcPr>
          <w:p w14:paraId="3BD63E7A" w14:textId="77777777" w:rsidR="007331EE" w:rsidRPr="00B51C49" w:rsidRDefault="007331EE" w:rsidP="00B51C49">
            <w:pPr>
              <w:spacing w:after="0" w:line="360" w:lineRule="auto"/>
              <w:rPr>
                <w:rFonts w:eastAsia="Times New Roman" w:cstheme="minorHAnsi"/>
                <w:sz w:val="24"/>
                <w:szCs w:val="24"/>
                <w:highlight w:val="cyan"/>
                <w:lang w:eastAsia="pl-PL"/>
              </w:rPr>
            </w:pPr>
            <w:r w:rsidRPr="00B51C49">
              <w:rPr>
                <w:rFonts w:eastAsia="Times New Roman" w:cstheme="minorHAnsi"/>
                <w:sz w:val="24"/>
                <w:szCs w:val="24"/>
                <w:lang w:eastAsia="pl-PL"/>
              </w:rPr>
              <w:t>Rzeczywista</w:t>
            </w:r>
          </w:p>
        </w:tc>
      </w:tr>
      <w:tr w:rsidR="007331EE" w:rsidRPr="00B51C49" w14:paraId="48A44D8D" w14:textId="77777777" w:rsidTr="00547638">
        <w:trPr>
          <w:trHeight w:val="128"/>
          <w:jc w:val="center"/>
        </w:trPr>
        <w:tc>
          <w:tcPr>
            <w:tcW w:w="766" w:type="dxa"/>
            <w:vAlign w:val="center"/>
          </w:tcPr>
          <w:p w14:paraId="7D3A20C3" w14:textId="77777777" w:rsidR="007331EE" w:rsidRPr="00B51C49" w:rsidRDefault="00043681" w:rsidP="00B51C49">
            <w:pPr>
              <w:spacing w:after="0" w:line="360" w:lineRule="auto"/>
              <w:rPr>
                <w:rFonts w:eastAsia="Times New Roman" w:cstheme="minorHAnsi"/>
                <w:b/>
                <w:bCs/>
                <w:sz w:val="24"/>
                <w:szCs w:val="24"/>
                <w:lang w:eastAsia="pl-PL"/>
              </w:rPr>
            </w:pPr>
            <w:r w:rsidRPr="00B51C49">
              <w:rPr>
                <w:rFonts w:eastAsia="Times New Roman" w:cstheme="minorHAnsi"/>
                <w:b/>
                <w:bCs/>
                <w:sz w:val="24"/>
                <w:szCs w:val="24"/>
                <w:lang w:eastAsia="pl-PL"/>
              </w:rPr>
              <w:t>7</w:t>
            </w:r>
          </w:p>
        </w:tc>
        <w:tc>
          <w:tcPr>
            <w:tcW w:w="2458" w:type="dxa"/>
            <w:vAlign w:val="center"/>
          </w:tcPr>
          <w:p w14:paraId="3A07D1ED" w14:textId="77777777" w:rsidR="007331EE" w:rsidRPr="00B51C49" w:rsidRDefault="007331EE" w:rsidP="00B51C49">
            <w:p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Mienie osób trzecich</w:t>
            </w:r>
          </w:p>
        </w:tc>
        <w:tc>
          <w:tcPr>
            <w:tcW w:w="2446" w:type="dxa"/>
            <w:vAlign w:val="center"/>
          </w:tcPr>
          <w:p w14:paraId="590D38F4" w14:textId="77777777" w:rsidR="007331EE" w:rsidRPr="00B51C49" w:rsidRDefault="005638DE" w:rsidP="00B51C49">
            <w:pPr>
              <w:spacing w:after="0" w:line="360" w:lineRule="auto"/>
              <w:rPr>
                <w:rFonts w:eastAsia="Times New Roman" w:cstheme="minorHAnsi"/>
                <w:sz w:val="24"/>
                <w:szCs w:val="24"/>
                <w:highlight w:val="yellow"/>
                <w:lang w:eastAsia="pl-PL"/>
              </w:rPr>
            </w:pPr>
            <w:r w:rsidRPr="00B51C49">
              <w:rPr>
                <w:rFonts w:eastAsia="Times New Roman" w:cstheme="minorHAnsi"/>
                <w:sz w:val="24"/>
                <w:szCs w:val="24"/>
                <w:lang w:eastAsia="pl-PL"/>
              </w:rPr>
              <w:t>30</w:t>
            </w:r>
            <w:r w:rsidR="007331EE" w:rsidRPr="00B51C49">
              <w:rPr>
                <w:rFonts w:eastAsia="Times New Roman" w:cstheme="minorHAnsi"/>
                <w:sz w:val="24"/>
                <w:szCs w:val="24"/>
                <w:lang w:eastAsia="pl-PL"/>
              </w:rPr>
              <w:t>.000</w:t>
            </w:r>
            <w:r w:rsidR="006F16E2" w:rsidRPr="00B51C49">
              <w:rPr>
                <w:rFonts w:eastAsia="Times New Roman" w:cstheme="minorHAnsi"/>
                <w:sz w:val="24"/>
                <w:szCs w:val="24"/>
                <w:lang w:eastAsia="pl-PL"/>
              </w:rPr>
              <w:t>,00</w:t>
            </w:r>
            <w:r w:rsidR="007331EE" w:rsidRPr="00B51C49">
              <w:rPr>
                <w:rFonts w:eastAsia="Times New Roman" w:cstheme="minorHAnsi"/>
                <w:sz w:val="24"/>
                <w:szCs w:val="24"/>
                <w:lang w:eastAsia="pl-PL"/>
              </w:rPr>
              <w:t xml:space="preserve"> zł</w:t>
            </w:r>
          </w:p>
        </w:tc>
        <w:tc>
          <w:tcPr>
            <w:tcW w:w="3118" w:type="dxa"/>
            <w:vAlign w:val="center"/>
          </w:tcPr>
          <w:p w14:paraId="6B4EC9E5" w14:textId="77777777" w:rsidR="007331EE" w:rsidRPr="00B51C49" w:rsidRDefault="007331EE" w:rsidP="00B51C49">
            <w:pPr>
              <w:spacing w:after="0" w:line="360" w:lineRule="auto"/>
              <w:rPr>
                <w:rFonts w:eastAsia="Times New Roman" w:cstheme="minorHAnsi"/>
                <w:sz w:val="24"/>
                <w:szCs w:val="24"/>
                <w:highlight w:val="cyan"/>
                <w:lang w:eastAsia="pl-PL"/>
              </w:rPr>
            </w:pPr>
            <w:r w:rsidRPr="00B51C49">
              <w:rPr>
                <w:rFonts w:eastAsia="Times New Roman" w:cstheme="minorHAnsi"/>
                <w:sz w:val="24"/>
                <w:szCs w:val="24"/>
                <w:lang w:eastAsia="pl-PL"/>
              </w:rPr>
              <w:t>Rzeczywista</w:t>
            </w:r>
          </w:p>
        </w:tc>
      </w:tr>
      <w:tr w:rsidR="007331EE" w:rsidRPr="00B51C49" w14:paraId="52161D11" w14:textId="77777777" w:rsidTr="00547638">
        <w:trPr>
          <w:trHeight w:val="128"/>
          <w:jc w:val="center"/>
        </w:trPr>
        <w:tc>
          <w:tcPr>
            <w:tcW w:w="766" w:type="dxa"/>
            <w:vAlign w:val="center"/>
          </w:tcPr>
          <w:p w14:paraId="624001B2" w14:textId="77777777" w:rsidR="007331EE" w:rsidRPr="00B51C49" w:rsidRDefault="00043681" w:rsidP="00B51C49">
            <w:pPr>
              <w:spacing w:after="0" w:line="360" w:lineRule="auto"/>
              <w:rPr>
                <w:rFonts w:eastAsia="Times New Roman" w:cstheme="minorHAnsi"/>
                <w:b/>
                <w:bCs/>
                <w:sz w:val="24"/>
                <w:szCs w:val="24"/>
                <w:lang w:eastAsia="pl-PL"/>
              </w:rPr>
            </w:pPr>
            <w:r w:rsidRPr="00B51C49">
              <w:rPr>
                <w:rFonts w:eastAsia="Times New Roman" w:cstheme="minorHAnsi"/>
                <w:b/>
                <w:bCs/>
                <w:sz w:val="24"/>
                <w:szCs w:val="24"/>
                <w:lang w:eastAsia="pl-PL"/>
              </w:rPr>
              <w:t>8</w:t>
            </w:r>
          </w:p>
        </w:tc>
        <w:tc>
          <w:tcPr>
            <w:tcW w:w="2458" w:type="dxa"/>
            <w:vAlign w:val="center"/>
          </w:tcPr>
          <w:p w14:paraId="4C8E03F2" w14:textId="77777777" w:rsidR="007331EE" w:rsidRPr="00B51C49" w:rsidRDefault="007331EE" w:rsidP="00B51C49">
            <w:p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Wartości pieniężne</w:t>
            </w:r>
          </w:p>
        </w:tc>
        <w:tc>
          <w:tcPr>
            <w:tcW w:w="2446" w:type="dxa"/>
            <w:vAlign w:val="center"/>
          </w:tcPr>
          <w:p w14:paraId="7F3A4589" w14:textId="77777777" w:rsidR="007331EE" w:rsidRPr="00B51C49" w:rsidRDefault="007331EE" w:rsidP="00B51C49">
            <w:pPr>
              <w:spacing w:after="0" w:line="360" w:lineRule="auto"/>
              <w:rPr>
                <w:rFonts w:eastAsia="Times New Roman" w:cstheme="minorHAnsi"/>
                <w:sz w:val="24"/>
                <w:szCs w:val="24"/>
                <w:highlight w:val="yellow"/>
                <w:lang w:eastAsia="pl-PL"/>
              </w:rPr>
            </w:pPr>
            <w:r w:rsidRPr="00B51C49">
              <w:rPr>
                <w:rFonts w:eastAsia="Times New Roman" w:cstheme="minorHAnsi"/>
                <w:sz w:val="24"/>
                <w:szCs w:val="24"/>
                <w:lang w:eastAsia="pl-PL"/>
              </w:rPr>
              <w:t>150.000</w:t>
            </w:r>
            <w:r w:rsidR="006F16E2" w:rsidRPr="00B51C49">
              <w:rPr>
                <w:rFonts w:eastAsia="Times New Roman" w:cstheme="minorHAnsi"/>
                <w:sz w:val="24"/>
                <w:szCs w:val="24"/>
                <w:lang w:eastAsia="pl-PL"/>
              </w:rPr>
              <w:t>,00</w:t>
            </w:r>
            <w:r w:rsidRPr="00B51C49">
              <w:rPr>
                <w:rFonts w:eastAsia="Times New Roman" w:cstheme="minorHAnsi"/>
                <w:sz w:val="24"/>
                <w:szCs w:val="24"/>
                <w:lang w:eastAsia="pl-PL"/>
              </w:rPr>
              <w:t xml:space="preserve"> zł</w:t>
            </w:r>
          </w:p>
        </w:tc>
        <w:tc>
          <w:tcPr>
            <w:tcW w:w="3118" w:type="dxa"/>
            <w:vAlign w:val="center"/>
          </w:tcPr>
          <w:p w14:paraId="798A84D0" w14:textId="77777777" w:rsidR="007331EE" w:rsidRPr="00B51C49" w:rsidRDefault="007331EE" w:rsidP="00B51C49">
            <w:p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Nominalna</w:t>
            </w:r>
          </w:p>
        </w:tc>
      </w:tr>
      <w:tr w:rsidR="007331EE" w:rsidRPr="00B51C49" w14:paraId="4EA2BC32" w14:textId="77777777" w:rsidTr="00547638">
        <w:trPr>
          <w:trHeight w:val="128"/>
          <w:jc w:val="center"/>
        </w:trPr>
        <w:tc>
          <w:tcPr>
            <w:tcW w:w="766" w:type="dxa"/>
            <w:vAlign w:val="center"/>
          </w:tcPr>
          <w:p w14:paraId="3565F89B" w14:textId="77777777" w:rsidR="007331EE" w:rsidRPr="00B51C49" w:rsidRDefault="00043681" w:rsidP="00B51C49">
            <w:pPr>
              <w:spacing w:after="0" w:line="360" w:lineRule="auto"/>
              <w:rPr>
                <w:rFonts w:eastAsia="Times New Roman" w:cstheme="minorHAnsi"/>
                <w:b/>
                <w:bCs/>
                <w:sz w:val="24"/>
                <w:szCs w:val="24"/>
                <w:lang w:eastAsia="pl-PL"/>
              </w:rPr>
            </w:pPr>
            <w:r w:rsidRPr="00B51C49">
              <w:rPr>
                <w:rFonts w:eastAsia="Times New Roman" w:cstheme="minorHAnsi"/>
                <w:b/>
                <w:bCs/>
                <w:sz w:val="24"/>
                <w:szCs w:val="24"/>
                <w:lang w:eastAsia="pl-PL"/>
              </w:rPr>
              <w:t>9</w:t>
            </w:r>
          </w:p>
        </w:tc>
        <w:tc>
          <w:tcPr>
            <w:tcW w:w="2458" w:type="dxa"/>
            <w:vAlign w:val="center"/>
          </w:tcPr>
          <w:p w14:paraId="23FF2D93" w14:textId="77777777" w:rsidR="007331EE" w:rsidRPr="00B51C49" w:rsidRDefault="007331EE" w:rsidP="00B51C49">
            <w:p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 xml:space="preserve">Niskocenne składniki majątku </w:t>
            </w:r>
          </w:p>
        </w:tc>
        <w:tc>
          <w:tcPr>
            <w:tcW w:w="2446" w:type="dxa"/>
            <w:vAlign w:val="center"/>
          </w:tcPr>
          <w:p w14:paraId="0F841D06" w14:textId="77777777" w:rsidR="007331EE" w:rsidRPr="00B51C49" w:rsidRDefault="001C4CE9" w:rsidP="00B51C49">
            <w:pPr>
              <w:spacing w:after="0" w:line="360" w:lineRule="auto"/>
              <w:rPr>
                <w:rFonts w:eastAsia="Times New Roman" w:cstheme="minorHAnsi"/>
                <w:sz w:val="24"/>
                <w:szCs w:val="24"/>
                <w:highlight w:val="yellow"/>
                <w:lang w:eastAsia="pl-PL"/>
              </w:rPr>
            </w:pPr>
            <w:r w:rsidRPr="00B51C49">
              <w:rPr>
                <w:rFonts w:eastAsia="Times New Roman" w:cstheme="minorHAnsi"/>
                <w:sz w:val="24"/>
                <w:szCs w:val="24"/>
                <w:lang w:eastAsia="pl-PL"/>
              </w:rPr>
              <w:t>150</w:t>
            </w:r>
            <w:r w:rsidR="007331EE" w:rsidRPr="00B51C49">
              <w:rPr>
                <w:rFonts w:eastAsia="Times New Roman" w:cstheme="minorHAnsi"/>
                <w:sz w:val="24"/>
                <w:szCs w:val="24"/>
                <w:lang w:eastAsia="pl-PL"/>
              </w:rPr>
              <w:t>.000</w:t>
            </w:r>
            <w:r w:rsidR="006F16E2" w:rsidRPr="00B51C49">
              <w:rPr>
                <w:rFonts w:eastAsia="Times New Roman" w:cstheme="minorHAnsi"/>
                <w:sz w:val="24"/>
                <w:szCs w:val="24"/>
                <w:lang w:eastAsia="pl-PL"/>
              </w:rPr>
              <w:t>,00</w:t>
            </w:r>
            <w:r w:rsidR="007331EE" w:rsidRPr="00B51C49">
              <w:rPr>
                <w:rFonts w:eastAsia="Times New Roman" w:cstheme="minorHAnsi"/>
                <w:sz w:val="24"/>
                <w:szCs w:val="24"/>
                <w:lang w:eastAsia="pl-PL"/>
              </w:rPr>
              <w:t xml:space="preserve"> zł</w:t>
            </w:r>
          </w:p>
        </w:tc>
        <w:tc>
          <w:tcPr>
            <w:tcW w:w="3118" w:type="dxa"/>
            <w:vAlign w:val="center"/>
          </w:tcPr>
          <w:p w14:paraId="5A5A20A2" w14:textId="77777777" w:rsidR="007331EE" w:rsidRPr="00B51C49" w:rsidRDefault="007331EE" w:rsidP="00B51C49">
            <w:p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Odtworzeniowa (pierwsze ryzyko)</w:t>
            </w:r>
          </w:p>
        </w:tc>
      </w:tr>
      <w:tr w:rsidR="00043681" w:rsidRPr="00B51C49" w14:paraId="20E0A67C" w14:textId="77777777" w:rsidTr="00547638">
        <w:trPr>
          <w:trHeight w:val="128"/>
          <w:jc w:val="center"/>
        </w:trPr>
        <w:tc>
          <w:tcPr>
            <w:tcW w:w="766" w:type="dxa"/>
            <w:vAlign w:val="center"/>
          </w:tcPr>
          <w:p w14:paraId="541A9FBB" w14:textId="77777777" w:rsidR="00043681" w:rsidRPr="00B51C49" w:rsidRDefault="00043681" w:rsidP="00B51C49">
            <w:pPr>
              <w:spacing w:after="0" w:line="360" w:lineRule="auto"/>
              <w:rPr>
                <w:rFonts w:eastAsia="Times New Roman" w:cstheme="minorHAnsi"/>
                <w:b/>
                <w:bCs/>
                <w:sz w:val="24"/>
                <w:szCs w:val="24"/>
                <w:lang w:eastAsia="pl-PL"/>
              </w:rPr>
            </w:pPr>
            <w:bookmarkStart w:id="6" w:name="_Hlk164164683"/>
            <w:r w:rsidRPr="00B51C49">
              <w:rPr>
                <w:rFonts w:eastAsia="Times New Roman" w:cstheme="minorHAnsi"/>
                <w:b/>
                <w:bCs/>
                <w:sz w:val="24"/>
                <w:szCs w:val="24"/>
                <w:lang w:eastAsia="pl-PL"/>
              </w:rPr>
              <w:t>10</w:t>
            </w:r>
          </w:p>
        </w:tc>
        <w:tc>
          <w:tcPr>
            <w:tcW w:w="2458" w:type="dxa"/>
            <w:vAlign w:val="center"/>
          </w:tcPr>
          <w:p w14:paraId="1C6EB369" w14:textId="4376CD66" w:rsidR="00043681" w:rsidRPr="00B51C49" w:rsidRDefault="00043681" w:rsidP="00B51C49">
            <w:pPr>
              <w:spacing w:after="0" w:line="360" w:lineRule="auto"/>
              <w:rPr>
                <w:rFonts w:eastAsia="Times New Roman" w:cstheme="minorHAnsi"/>
                <w:sz w:val="24"/>
                <w:szCs w:val="24"/>
                <w:highlight w:val="yellow"/>
                <w:lang w:eastAsia="pl-PL"/>
              </w:rPr>
            </w:pPr>
            <w:bookmarkStart w:id="7" w:name="_Hlk164164964"/>
            <w:r w:rsidRPr="00B51C49">
              <w:rPr>
                <w:rFonts w:eastAsia="Times New Roman" w:cstheme="minorHAnsi"/>
                <w:sz w:val="24"/>
                <w:szCs w:val="24"/>
                <w:lang w:eastAsia="pl-PL"/>
              </w:rPr>
              <w:t xml:space="preserve">Zapasy (odczynniki chemiczne, materiał </w:t>
            </w:r>
            <w:r w:rsidRPr="00B51C49">
              <w:rPr>
                <w:rFonts w:eastAsia="Times New Roman" w:cstheme="minorHAnsi"/>
                <w:sz w:val="24"/>
                <w:szCs w:val="24"/>
                <w:lang w:eastAsia="pl-PL"/>
              </w:rPr>
              <w:lastRenderedPageBreak/>
              <w:t>genetyczny</w:t>
            </w:r>
            <w:r w:rsidR="007E2405" w:rsidRPr="00B51C49">
              <w:rPr>
                <w:rFonts w:eastAsia="Times New Roman" w:cstheme="minorHAnsi"/>
                <w:sz w:val="24"/>
                <w:szCs w:val="24"/>
                <w:lang w:eastAsia="pl-PL"/>
              </w:rPr>
              <w:t>,</w:t>
            </w:r>
            <w:r w:rsidRPr="00B51C49">
              <w:rPr>
                <w:rFonts w:eastAsia="Times New Roman" w:cstheme="minorHAnsi"/>
                <w:sz w:val="24"/>
                <w:szCs w:val="24"/>
                <w:lang w:eastAsia="pl-PL"/>
              </w:rPr>
              <w:t xml:space="preserve"> </w:t>
            </w:r>
            <w:r w:rsidR="007E2405" w:rsidRPr="00B51C49">
              <w:rPr>
                <w:rFonts w:cstheme="minorHAnsi"/>
                <w:color w:val="000000"/>
                <w:sz w:val="24"/>
                <w:szCs w:val="24"/>
              </w:rPr>
              <w:t>materiał biologiczny</w:t>
            </w:r>
            <w:r w:rsidR="00663A86" w:rsidRPr="00B51C49">
              <w:rPr>
                <w:rFonts w:cstheme="minorHAnsi"/>
                <w:sz w:val="24"/>
                <w:szCs w:val="24"/>
              </w:rPr>
              <w:t xml:space="preserve"> </w:t>
            </w:r>
            <w:r w:rsidR="00663A86" w:rsidRPr="00B51C49">
              <w:rPr>
                <w:rFonts w:cstheme="minorHAnsi"/>
                <w:color w:val="000000"/>
                <w:sz w:val="24"/>
                <w:szCs w:val="24"/>
              </w:rPr>
              <w:t>i pozostałe</w:t>
            </w:r>
            <w:r w:rsidRPr="00B51C49">
              <w:rPr>
                <w:rFonts w:eastAsia="Times New Roman" w:cstheme="minorHAnsi"/>
                <w:sz w:val="24"/>
                <w:szCs w:val="24"/>
                <w:lang w:eastAsia="pl-PL"/>
              </w:rPr>
              <w:t>)</w:t>
            </w:r>
            <w:bookmarkEnd w:id="7"/>
          </w:p>
        </w:tc>
        <w:tc>
          <w:tcPr>
            <w:tcW w:w="2446" w:type="dxa"/>
            <w:vAlign w:val="center"/>
          </w:tcPr>
          <w:p w14:paraId="5DE57AE4" w14:textId="77777777" w:rsidR="00043681" w:rsidRPr="00B51C49" w:rsidRDefault="00043681" w:rsidP="00B51C49">
            <w:pPr>
              <w:spacing w:after="0" w:line="360" w:lineRule="auto"/>
              <w:rPr>
                <w:rFonts w:eastAsia="Times New Roman" w:cstheme="minorHAnsi"/>
                <w:sz w:val="24"/>
                <w:szCs w:val="24"/>
                <w:highlight w:val="red"/>
                <w:lang w:eastAsia="pl-PL"/>
              </w:rPr>
            </w:pPr>
            <w:r w:rsidRPr="00B51C49">
              <w:rPr>
                <w:rFonts w:eastAsia="Times New Roman" w:cstheme="minorHAnsi"/>
                <w:sz w:val="24"/>
                <w:szCs w:val="24"/>
                <w:lang w:eastAsia="pl-PL"/>
              </w:rPr>
              <w:lastRenderedPageBreak/>
              <w:t>60</w:t>
            </w:r>
            <w:r w:rsidR="00B03CDB" w:rsidRPr="00B51C49">
              <w:rPr>
                <w:rFonts w:eastAsia="Times New Roman" w:cstheme="minorHAnsi"/>
                <w:sz w:val="24"/>
                <w:szCs w:val="24"/>
                <w:lang w:eastAsia="pl-PL"/>
              </w:rPr>
              <w:t>.</w:t>
            </w:r>
            <w:r w:rsidRPr="00B51C49">
              <w:rPr>
                <w:rFonts w:eastAsia="Times New Roman" w:cstheme="minorHAnsi"/>
                <w:sz w:val="24"/>
                <w:szCs w:val="24"/>
                <w:lang w:eastAsia="pl-PL"/>
              </w:rPr>
              <w:t>000</w:t>
            </w:r>
            <w:r w:rsidR="006F16E2" w:rsidRPr="00B51C49">
              <w:rPr>
                <w:rFonts w:eastAsia="Times New Roman" w:cstheme="minorHAnsi"/>
                <w:sz w:val="24"/>
                <w:szCs w:val="24"/>
                <w:lang w:eastAsia="pl-PL"/>
              </w:rPr>
              <w:t>,00</w:t>
            </w:r>
            <w:r w:rsidRPr="00B51C49">
              <w:rPr>
                <w:rFonts w:eastAsia="Times New Roman" w:cstheme="minorHAnsi"/>
                <w:sz w:val="24"/>
                <w:szCs w:val="24"/>
                <w:lang w:eastAsia="pl-PL"/>
              </w:rPr>
              <w:t xml:space="preserve"> zł</w:t>
            </w:r>
          </w:p>
        </w:tc>
        <w:tc>
          <w:tcPr>
            <w:tcW w:w="3118" w:type="dxa"/>
            <w:vAlign w:val="center"/>
          </w:tcPr>
          <w:p w14:paraId="47A85C10" w14:textId="77777777" w:rsidR="00043681" w:rsidRPr="00B51C49" w:rsidRDefault="00043681" w:rsidP="00B51C49">
            <w:p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Odtworzeniowa (pierwsze ryzyko)</w:t>
            </w:r>
          </w:p>
        </w:tc>
      </w:tr>
      <w:bookmarkEnd w:id="6"/>
      <w:tr w:rsidR="00860052" w:rsidRPr="00B51C49" w14:paraId="5A5B7A37" w14:textId="77777777" w:rsidTr="00547638">
        <w:trPr>
          <w:trHeight w:val="128"/>
          <w:jc w:val="center"/>
        </w:trPr>
        <w:tc>
          <w:tcPr>
            <w:tcW w:w="766" w:type="dxa"/>
            <w:vAlign w:val="center"/>
          </w:tcPr>
          <w:p w14:paraId="655FA043" w14:textId="77777777" w:rsidR="00860052" w:rsidRPr="00B51C49" w:rsidRDefault="00860052" w:rsidP="00B51C49">
            <w:pPr>
              <w:spacing w:after="0" w:line="360" w:lineRule="auto"/>
              <w:rPr>
                <w:rFonts w:eastAsia="Times New Roman" w:cstheme="minorHAnsi"/>
                <w:b/>
                <w:bCs/>
                <w:sz w:val="24"/>
                <w:szCs w:val="24"/>
                <w:lang w:eastAsia="pl-PL"/>
              </w:rPr>
            </w:pPr>
            <w:r w:rsidRPr="00B51C49">
              <w:rPr>
                <w:rFonts w:eastAsia="Times New Roman" w:cstheme="minorHAnsi"/>
                <w:b/>
                <w:bCs/>
                <w:sz w:val="24"/>
                <w:szCs w:val="24"/>
                <w:lang w:eastAsia="pl-PL"/>
              </w:rPr>
              <w:t>11</w:t>
            </w:r>
          </w:p>
        </w:tc>
        <w:tc>
          <w:tcPr>
            <w:tcW w:w="2458" w:type="dxa"/>
            <w:vAlign w:val="center"/>
          </w:tcPr>
          <w:p w14:paraId="2094138B" w14:textId="77777777" w:rsidR="00860052" w:rsidRPr="00B51C49" w:rsidRDefault="00860052" w:rsidP="00B51C49">
            <w:pPr>
              <w:spacing w:after="0" w:line="360" w:lineRule="auto"/>
              <w:rPr>
                <w:rFonts w:eastAsia="Times New Roman" w:cstheme="minorHAnsi"/>
                <w:sz w:val="24"/>
                <w:szCs w:val="24"/>
                <w:highlight w:val="yellow"/>
                <w:lang w:eastAsia="pl-PL"/>
              </w:rPr>
            </w:pPr>
            <w:r w:rsidRPr="00B51C49">
              <w:rPr>
                <w:rFonts w:eastAsia="Times New Roman" w:cstheme="minorHAnsi"/>
                <w:sz w:val="24"/>
                <w:szCs w:val="24"/>
                <w:lang w:eastAsia="pl-PL"/>
              </w:rPr>
              <w:t xml:space="preserve">Instalacje fotowoltaiczne Wykaz budynków na których są zlokalizowane panele podany jest w załączniku nr </w:t>
            </w:r>
            <w:r w:rsidR="00444D0D" w:rsidRPr="00B51C49">
              <w:rPr>
                <w:rFonts w:eastAsia="Times New Roman" w:cstheme="minorHAnsi"/>
                <w:sz w:val="24"/>
                <w:szCs w:val="24"/>
                <w:lang w:eastAsia="pl-PL"/>
              </w:rPr>
              <w:t>2.1.</w:t>
            </w:r>
            <w:r w:rsidRPr="00B51C49">
              <w:rPr>
                <w:rFonts w:eastAsia="Times New Roman" w:cstheme="minorHAnsi"/>
                <w:sz w:val="24"/>
                <w:szCs w:val="24"/>
                <w:lang w:eastAsia="pl-PL"/>
              </w:rPr>
              <w:t xml:space="preserve"> do SWZ ****</w:t>
            </w:r>
          </w:p>
        </w:tc>
        <w:tc>
          <w:tcPr>
            <w:tcW w:w="2446" w:type="dxa"/>
            <w:vAlign w:val="center"/>
          </w:tcPr>
          <w:p w14:paraId="6BBE6FDE" w14:textId="7D9029DA" w:rsidR="00860052" w:rsidRPr="00B51C49" w:rsidRDefault="00860052" w:rsidP="00B51C49">
            <w:pPr>
              <w:spacing w:after="0" w:line="360" w:lineRule="auto"/>
              <w:rPr>
                <w:rFonts w:eastAsia="Times New Roman" w:cstheme="minorHAnsi"/>
                <w:sz w:val="24"/>
                <w:szCs w:val="24"/>
                <w:highlight w:val="red"/>
                <w:lang w:eastAsia="pl-PL"/>
              </w:rPr>
            </w:pPr>
            <w:r w:rsidRPr="00B51C49">
              <w:rPr>
                <w:rFonts w:eastAsia="Times New Roman" w:cstheme="minorHAnsi"/>
                <w:sz w:val="24"/>
                <w:szCs w:val="24"/>
                <w:lang w:eastAsia="pl-PL"/>
              </w:rPr>
              <w:t>9</w:t>
            </w:r>
            <w:r w:rsidR="0054416C" w:rsidRPr="00B51C49">
              <w:rPr>
                <w:rFonts w:eastAsia="Times New Roman" w:cstheme="minorHAnsi"/>
                <w:sz w:val="24"/>
                <w:szCs w:val="24"/>
                <w:lang w:eastAsia="pl-PL"/>
              </w:rPr>
              <w:t>.</w:t>
            </w:r>
            <w:r w:rsidRPr="00B51C49">
              <w:rPr>
                <w:rFonts w:eastAsia="Times New Roman" w:cstheme="minorHAnsi"/>
                <w:sz w:val="24"/>
                <w:szCs w:val="24"/>
                <w:lang w:eastAsia="pl-PL"/>
              </w:rPr>
              <w:t>580</w:t>
            </w:r>
            <w:r w:rsidR="0054416C" w:rsidRPr="00B51C49">
              <w:rPr>
                <w:rFonts w:eastAsia="Times New Roman" w:cstheme="minorHAnsi"/>
                <w:sz w:val="24"/>
                <w:szCs w:val="24"/>
                <w:lang w:eastAsia="pl-PL"/>
              </w:rPr>
              <w:t>.</w:t>
            </w:r>
            <w:r w:rsidRPr="00B51C49">
              <w:rPr>
                <w:rFonts w:eastAsia="Times New Roman" w:cstheme="minorHAnsi"/>
                <w:sz w:val="24"/>
                <w:szCs w:val="24"/>
                <w:lang w:eastAsia="pl-PL"/>
              </w:rPr>
              <w:t>472</w:t>
            </w:r>
            <w:r w:rsidR="005D5BEE" w:rsidRPr="00B51C49">
              <w:rPr>
                <w:rFonts w:eastAsia="Times New Roman" w:cstheme="minorHAnsi"/>
                <w:sz w:val="24"/>
                <w:szCs w:val="24"/>
                <w:lang w:eastAsia="pl-PL"/>
              </w:rPr>
              <w:t>,</w:t>
            </w:r>
            <w:r w:rsidRPr="00B51C49">
              <w:rPr>
                <w:rFonts w:eastAsia="Times New Roman" w:cstheme="minorHAnsi"/>
                <w:sz w:val="24"/>
                <w:szCs w:val="24"/>
                <w:lang w:eastAsia="pl-PL"/>
              </w:rPr>
              <w:t>76 zł</w:t>
            </w:r>
          </w:p>
        </w:tc>
        <w:tc>
          <w:tcPr>
            <w:tcW w:w="3118" w:type="dxa"/>
            <w:vAlign w:val="center"/>
          </w:tcPr>
          <w:p w14:paraId="03D69695" w14:textId="77777777" w:rsidR="00860052" w:rsidRPr="00B51C49" w:rsidRDefault="00676AC7" w:rsidP="00B51C49">
            <w:p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Odtworzeniowa</w:t>
            </w:r>
          </w:p>
        </w:tc>
      </w:tr>
      <w:tr w:rsidR="007331EE" w:rsidRPr="00B51C49" w14:paraId="512DF628" w14:textId="77777777" w:rsidTr="00547638">
        <w:trPr>
          <w:jc w:val="center"/>
        </w:trPr>
        <w:tc>
          <w:tcPr>
            <w:tcW w:w="3224" w:type="dxa"/>
            <w:gridSpan w:val="2"/>
            <w:vAlign w:val="center"/>
          </w:tcPr>
          <w:p w14:paraId="026C70A4" w14:textId="77777777" w:rsidR="007331EE" w:rsidRPr="00B51C49" w:rsidRDefault="007331EE" w:rsidP="00B51C49">
            <w:pPr>
              <w:spacing w:after="0" w:line="360" w:lineRule="auto"/>
              <w:rPr>
                <w:rFonts w:eastAsia="Times New Roman" w:cstheme="minorHAnsi"/>
                <w:b/>
                <w:bCs/>
                <w:sz w:val="24"/>
                <w:szCs w:val="24"/>
                <w:lang w:eastAsia="pl-PL"/>
              </w:rPr>
            </w:pPr>
            <w:r w:rsidRPr="00B51C49">
              <w:rPr>
                <w:rFonts w:eastAsia="Times New Roman" w:cstheme="minorHAnsi"/>
                <w:b/>
                <w:bCs/>
                <w:sz w:val="24"/>
                <w:szCs w:val="24"/>
                <w:lang w:eastAsia="pl-PL"/>
              </w:rPr>
              <w:t>Razem</w:t>
            </w:r>
          </w:p>
        </w:tc>
        <w:tc>
          <w:tcPr>
            <w:tcW w:w="2446" w:type="dxa"/>
            <w:vAlign w:val="center"/>
          </w:tcPr>
          <w:p w14:paraId="152A0332" w14:textId="77777777" w:rsidR="007331EE" w:rsidRPr="00B51C49" w:rsidRDefault="00F66117" w:rsidP="00B51C49">
            <w:pPr>
              <w:spacing w:after="0" w:line="360" w:lineRule="auto"/>
              <w:rPr>
                <w:rFonts w:eastAsia="Times New Roman" w:cstheme="minorHAnsi"/>
                <w:b/>
                <w:sz w:val="24"/>
                <w:szCs w:val="24"/>
                <w:lang w:eastAsia="pl-PL"/>
              </w:rPr>
            </w:pPr>
            <w:r w:rsidRPr="00B51C49">
              <w:rPr>
                <w:rFonts w:eastAsia="Times New Roman" w:cstheme="minorHAnsi"/>
                <w:b/>
                <w:sz w:val="24"/>
                <w:szCs w:val="24"/>
                <w:lang w:eastAsia="pl-PL"/>
              </w:rPr>
              <w:t>1.309.165.232,13</w:t>
            </w:r>
            <w:r w:rsidR="00315290" w:rsidRPr="00B51C49">
              <w:rPr>
                <w:rFonts w:eastAsia="Times New Roman" w:cstheme="minorHAnsi"/>
                <w:b/>
                <w:sz w:val="24"/>
                <w:szCs w:val="24"/>
                <w:lang w:eastAsia="pl-PL"/>
              </w:rPr>
              <w:t xml:space="preserve"> zł </w:t>
            </w:r>
          </w:p>
        </w:tc>
        <w:tc>
          <w:tcPr>
            <w:tcW w:w="3118" w:type="dxa"/>
            <w:vAlign w:val="center"/>
          </w:tcPr>
          <w:p w14:paraId="07C950D0" w14:textId="77777777" w:rsidR="007331EE" w:rsidRPr="00B51C49" w:rsidRDefault="007331EE" w:rsidP="00B51C49">
            <w:pPr>
              <w:spacing w:after="0" w:line="360" w:lineRule="auto"/>
              <w:rPr>
                <w:rFonts w:eastAsia="Times New Roman" w:cstheme="minorHAnsi"/>
                <w:b/>
                <w:sz w:val="24"/>
                <w:szCs w:val="24"/>
                <w:lang w:eastAsia="pl-PL"/>
              </w:rPr>
            </w:pPr>
          </w:p>
        </w:tc>
      </w:tr>
    </w:tbl>
    <w:p w14:paraId="6B493804" w14:textId="77777777" w:rsidR="007331EE" w:rsidRPr="00B51C49" w:rsidRDefault="007331EE" w:rsidP="00B51C49">
      <w:p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 xml:space="preserve">* aparatura jest ewidencjonowana na sumach pozabilansowych - kontach, które służą do dodatkowej analityki i pilnowania urządzeń zakupionych / przekazanych Ubezpieczającemu/Zamawiającemu </w:t>
      </w:r>
      <w:r w:rsidRPr="00B51C49">
        <w:rPr>
          <w:rFonts w:eastAsia="Times New Roman" w:cstheme="minorHAnsi"/>
          <w:sz w:val="24"/>
          <w:szCs w:val="24"/>
          <w:lang w:eastAsia="pl-PL"/>
        </w:rPr>
        <w:br/>
        <w:t>w ramach realizacji projektów finansowanych np. z NCN, NCBIR. Po zakończeniu projektu aparatura ta zostaje przejęta na stan środków trwałych UŁ i stanowi majątek trwały Uczelni.</w:t>
      </w:r>
    </w:p>
    <w:p w14:paraId="72F6E956" w14:textId="77777777" w:rsidR="007331EE" w:rsidRPr="00B51C49" w:rsidRDefault="007331EE" w:rsidP="00B51C49">
      <w:p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 xml:space="preserve">** W księgozbiorach ogólnie dostępnych wartości jednostkowe nie przekraczają kwoty 3500 zł. W </w:t>
      </w:r>
      <w:r w:rsidR="00580EFE" w:rsidRPr="00B51C49">
        <w:rPr>
          <w:rFonts w:eastAsia="Times New Roman" w:cstheme="minorHAnsi"/>
          <w:sz w:val="24"/>
          <w:szCs w:val="24"/>
          <w:lang w:eastAsia="pl-PL"/>
        </w:rPr>
        <w:t>Oddziale Zbiorów</w:t>
      </w:r>
      <w:r w:rsidRPr="00B51C49">
        <w:rPr>
          <w:rFonts w:eastAsia="Times New Roman" w:cstheme="minorHAnsi"/>
          <w:sz w:val="24"/>
          <w:szCs w:val="24"/>
          <w:lang w:eastAsia="pl-PL"/>
        </w:rPr>
        <w:t xml:space="preserve"> Specjalnych Biblioteki UŁ są woluminy o wartości</w:t>
      </w:r>
      <w:r w:rsidR="00580EFE" w:rsidRPr="00B51C49">
        <w:rPr>
          <w:rFonts w:eastAsia="Times New Roman" w:cstheme="minorHAnsi"/>
          <w:sz w:val="24"/>
          <w:szCs w:val="24"/>
          <w:lang w:eastAsia="pl-PL"/>
        </w:rPr>
        <w:t xml:space="preserve"> co najmniej </w:t>
      </w:r>
      <w:r w:rsidRPr="00B51C49">
        <w:rPr>
          <w:rFonts w:eastAsia="Times New Roman" w:cstheme="minorHAnsi"/>
          <w:sz w:val="24"/>
          <w:szCs w:val="24"/>
          <w:lang w:eastAsia="pl-PL"/>
        </w:rPr>
        <w:t>kilkudziesięciu tysięcy złotych. Zbiory te są</w:t>
      </w:r>
      <w:r w:rsidR="00580EFE" w:rsidRPr="00B51C49">
        <w:rPr>
          <w:rFonts w:eastAsia="Times New Roman" w:cstheme="minorHAnsi"/>
          <w:sz w:val="24"/>
          <w:szCs w:val="24"/>
          <w:lang w:eastAsia="pl-PL"/>
        </w:rPr>
        <w:t xml:space="preserve"> w większości </w:t>
      </w:r>
      <w:r w:rsidRPr="00B51C49">
        <w:rPr>
          <w:rFonts w:eastAsia="Times New Roman" w:cstheme="minorHAnsi"/>
          <w:sz w:val="24"/>
          <w:szCs w:val="24"/>
          <w:lang w:eastAsia="pl-PL"/>
        </w:rPr>
        <w:t xml:space="preserve">zabezpieczone w kasach pancernych bądź w skarbcu o klasie bezpieczeństwa 11. </w:t>
      </w:r>
      <w:r w:rsidR="00580EFE" w:rsidRPr="00B51C49">
        <w:rPr>
          <w:rFonts w:eastAsia="Times New Roman" w:cstheme="minorHAnsi"/>
          <w:sz w:val="24"/>
          <w:szCs w:val="24"/>
          <w:lang w:eastAsia="pl-PL"/>
        </w:rPr>
        <w:t>K</w:t>
      </w:r>
      <w:r w:rsidRPr="00B51C49">
        <w:rPr>
          <w:rFonts w:eastAsia="Times New Roman" w:cstheme="minorHAnsi"/>
          <w:sz w:val="24"/>
          <w:szCs w:val="24"/>
          <w:lang w:eastAsia="pl-PL"/>
        </w:rPr>
        <w:t>sięgozbiory o największej wartości znajdują się Bibliotece Uniwersytetu Łódzkiego, ul. Matejki 32/38. Zabezpieczenia wskazane są w załączniku nr 2 do SWZ.</w:t>
      </w:r>
    </w:p>
    <w:p w14:paraId="05627A10" w14:textId="77777777" w:rsidR="007D2644" w:rsidRPr="00B51C49" w:rsidRDefault="007331EE" w:rsidP="00B51C49">
      <w:pPr>
        <w:spacing w:after="0" w:line="360" w:lineRule="auto"/>
        <w:rPr>
          <w:rFonts w:cstheme="minorHAnsi"/>
          <w:i/>
          <w:iCs/>
          <w:sz w:val="24"/>
          <w:szCs w:val="24"/>
        </w:rPr>
      </w:pPr>
      <w:r w:rsidRPr="00B51C49">
        <w:rPr>
          <w:rFonts w:eastAsia="Times New Roman" w:cstheme="minorHAnsi"/>
          <w:sz w:val="24"/>
          <w:szCs w:val="24"/>
          <w:lang w:eastAsia="pl-PL"/>
        </w:rPr>
        <w:t xml:space="preserve">*** </w:t>
      </w:r>
      <w:r w:rsidR="007D2644" w:rsidRPr="00B51C49">
        <w:rPr>
          <w:rFonts w:cstheme="minorHAnsi"/>
          <w:i/>
          <w:iCs/>
          <w:sz w:val="24"/>
          <w:szCs w:val="24"/>
        </w:rPr>
        <w:t>Wartość rzeczywista w odniesieniu do księgozbioru: przez wartość rzeczywistą należy rozumieć wartość nabycia podobnego pod względem roku wydania egzemplarza tego samego woluminu lub jednostki (z uwzględnieniem wartości kolekcjonerskiej / zabytkowej). W przypadku druków wartość ich określa wycena antykwaryczna</w:t>
      </w:r>
      <w:r w:rsidR="007D2644" w:rsidRPr="00B51C49">
        <w:rPr>
          <w:rFonts w:eastAsia="Times New Roman" w:cstheme="minorHAnsi"/>
          <w:sz w:val="24"/>
          <w:szCs w:val="24"/>
          <w:lang w:eastAsia="pl-PL"/>
        </w:rPr>
        <w:t xml:space="preserve"> </w:t>
      </w:r>
      <w:r w:rsidR="007D2644" w:rsidRPr="00B51C49">
        <w:rPr>
          <w:rFonts w:cstheme="minorHAnsi"/>
          <w:b/>
          <w:bCs/>
          <w:i/>
          <w:iCs/>
          <w:sz w:val="24"/>
          <w:szCs w:val="24"/>
        </w:rPr>
        <w:t>lub porównanie z wartością zakupu analogicznych pozycji przez inne Biblioteki.</w:t>
      </w:r>
      <w:r w:rsidR="007D2644" w:rsidRPr="00B51C49">
        <w:rPr>
          <w:rFonts w:cstheme="minorHAnsi"/>
          <w:i/>
          <w:iCs/>
          <w:sz w:val="24"/>
          <w:szCs w:val="24"/>
        </w:rPr>
        <w:t xml:space="preserve"> Wartość starych druków i innych zbiorów specjalnych określa wycena antykwaryczna bądź wyceny dokonuje się za pośrednictwem licencjonowanego rzeczoznawcy. </w:t>
      </w:r>
      <w:r w:rsidR="007D2644" w:rsidRPr="00B51C49">
        <w:rPr>
          <w:rFonts w:cstheme="minorHAnsi"/>
          <w:b/>
          <w:bCs/>
          <w:i/>
          <w:iCs/>
          <w:sz w:val="24"/>
          <w:szCs w:val="24"/>
        </w:rPr>
        <w:t>Koszty, o których mowa powyżej, realizowane dla potrzeb ustalenia sumy ubezpieczenia obciążają wyłącznie Ubezpieczającego.</w:t>
      </w:r>
    </w:p>
    <w:p w14:paraId="212F4D3F" w14:textId="762B74B5" w:rsidR="00087C89" w:rsidRPr="00B51C49" w:rsidRDefault="007D2644" w:rsidP="00B51C49">
      <w:pPr>
        <w:spacing w:after="0" w:line="360" w:lineRule="auto"/>
        <w:rPr>
          <w:rFonts w:cstheme="minorHAnsi"/>
          <w:b/>
          <w:bCs/>
          <w:i/>
          <w:iCs/>
          <w:sz w:val="24"/>
          <w:szCs w:val="24"/>
        </w:rPr>
      </w:pPr>
      <w:r w:rsidRPr="00B51C49">
        <w:rPr>
          <w:rFonts w:cstheme="minorHAnsi"/>
          <w:i/>
          <w:iCs/>
          <w:sz w:val="24"/>
          <w:szCs w:val="24"/>
        </w:rPr>
        <w:t xml:space="preserve">W przypadku szkody i braku możliwości nabycia na rynku tego samego lub podobnego pod względem roku wydania egzemplarza tego samego woluminu lub jednostki wartość </w:t>
      </w:r>
      <w:r w:rsidRPr="00B51C49">
        <w:rPr>
          <w:rFonts w:cstheme="minorHAnsi"/>
          <w:i/>
          <w:iCs/>
          <w:sz w:val="24"/>
          <w:szCs w:val="24"/>
        </w:rPr>
        <w:lastRenderedPageBreak/>
        <w:t>nabycia (z uwzględnieniem wartości kolekcjonerskiej / zabytkowej) określa wycena antykwaryczna bądź wyceny dokonuje się za pośrednictwem licencjonowanego rzeczoznawcy. W przypadku druków wartość ich określa wycena antykwaryczna </w:t>
      </w:r>
      <w:r w:rsidRPr="00B51C49">
        <w:rPr>
          <w:rFonts w:cstheme="minorHAnsi"/>
          <w:b/>
          <w:bCs/>
          <w:i/>
          <w:iCs/>
          <w:sz w:val="24"/>
          <w:szCs w:val="24"/>
        </w:rPr>
        <w:t>lub porównanie z wartością zakupu analogicznych pozycji przez inne Biblioteki.</w:t>
      </w:r>
      <w:r w:rsidRPr="00B51C49">
        <w:rPr>
          <w:rFonts w:cstheme="minorHAnsi"/>
          <w:i/>
          <w:iCs/>
          <w:sz w:val="24"/>
          <w:szCs w:val="24"/>
        </w:rPr>
        <w:t xml:space="preserve"> Wartość starych druków i innych zbiorów specjalnych określa wycena antykwaryczna bądź wyceny dokonuje się za pośrednictwem licencjonowanego rzeczoznawcy.  </w:t>
      </w:r>
      <w:r w:rsidRPr="00B51C49">
        <w:rPr>
          <w:rFonts w:cstheme="minorHAnsi"/>
          <w:b/>
          <w:bCs/>
          <w:i/>
          <w:iCs/>
          <w:sz w:val="24"/>
          <w:szCs w:val="24"/>
        </w:rPr>
        <w:t>Koszty wraz z odszkodowaniem nie mogą przekroczyć sumy ubezpieczenia.</w:t>
      </w:r>
      <w:bookmarkStart w:id="8" w:name="_Hlk71230472"/>
    </w:p>
    <w:p w14:paraId="755F20A0" w14:textId="7C293544" w:rsidR="007331EE" w:rsidRPr="00B51C49" w:rsidRDefault="00860052" w:rsidP="00B51C49">
      <w:pPr>
        <w:spacing w:after="0" w:line="360" w:lineRule="auto"/>
        <w:rPr>
          <w:rFonts w:cstheme="minorHAnsi"/>
          <w:i/>
          <w:iCs/>
          <w:sz w:val="24"/>
          <w:szCs w:val="24"/>
          <w:bdr w:val="none" w:sz="0" w:space="0" w:color="auto" w:frame="1"/>
        </w:rPr>
      </w:pPr>
      <w:r w:rsidRPr="00B51C49">
        <w:rPr>
          <w:rFonts w:cstheme="minorHAnsi"/>
          <w:bCs/>
          <w:iCs/>
          <w:sz w:val="24"/>
          <w:szCs w:val="24"/>
        </w:rPr>
        <w:t xml:space="preserve">**** </w:t>
      </w:r>
      <w:r w:rsidR="0079617F" w:rsidRPr="00B51C49">
        <w:rPr>
          <w:rFonts w:cstheme="minorHAnsi"/>
          <w:i/>
          <w:iCs/>
          <w:sz w:val="24"/>
          <w:szCs w:val="24"/>
          <w:bdr w:val="none" w:sz="0" w:space="0" w:color="auto" w:frame="1"/>
        </w:rPr>
        <w:t xml:space="preserve">W stosunku do Instalacji fotowoltaicznej zlokalizowanej na budynkach zgodnie z załącznikiem nr </w:t>
      </w:r>
      <w:r w:rsidR="00F66117" w:rsidRPr="00B51C49">
        <w:rPr>
          <w:rFonts w:cstheme="minorHAnsi"/>
          <w:i/>
          <w:iCs/>
          <w:sz w:val="24"/>
          <w:szCs w:val="24"/>
          <w:bdr w:val="none" w:sz="0" w:space="0" w:color="auto" w:frame="1"/>
        </w:rPr>
        <w:t>2.1.</w:t>
      </w:r>
      <w:r w:rsidR="0079617F" w:rsidRPr="00B51C49">
        <w:rPr>
          <w:rFonts w:cstheme="minorHAnsi"/>
          <w:i/>
          <w:iCs/>
          <w:sz w:val="24"/>
          <w:szCs w:val="24"/>
          <w:bdr w:val="none" w:sz="0" w:space="0" w:color="auto" w:frame="1"/>
        </w:rPr>
        <w:t xml:space="preserve"> ochrona udzielana przez Wykonawcę rozpocznie się z chwilą ostatecznego odbioru instalacji przez Zamawiającego/inwestora, potwierdzonego podpisaniem końcowego protokołu zdawczo-odbiorczego lub z chwilą rozpoczęcia eksploatacji (użytkowania) w zależności od tego, które z tych zdarzeń nastąpiło wcześniej. </w:t>
      </w:r>
      <w:bookmarkEnd w:id="8"/>
    </w:p>
    <w:p w14:paraId="372817EF" w14:textId="7B275973" w:rsidR="007331EE" w:rsidRPr="0061050F" w:rsidRDefault="007331EE" w:rsidP="0040477D">
      <w:pPr>
        <w:pStyle w:val="Akapitzlist"/>
        <w:numPr>
          <w:ilvl w:val="1"/>
          <w:numId w:val="36"/>
        </w:numPr>
        <w:spacing w:before="120" w:line="360" w:lineRule="auto"/>
        <w:ind w:left="709" w:hanging="709"/>
        <w:rPr>
          <w:rFonts w:asciiTheme="minorHAnsi" w:hAnsiTheme="minorHAnsi" w:cstheme="minorHAnsi"/>
          <w:b/>
          <w:bCs/>
        </w:rPr>
      </w:pPr>
      <w:r w:rsidRPr="00B51C49">
        <w:rPr>
          <w:rFonts w:asciiTheme="minorHAnsi" w:hAnsiTheme="minorHAnsi" w:cstheme="minorHAnsi"/>
          <w:b/>
          <w:bCs/>
        </w:rPr>
        <w:t>Księgozbiory.</w:t>
      </w:r>
    </w:p>
    <w:p w14:paraId="182B0EBB" w14:textId="77777777" w:rsidR="007331EE" w:rsidRPr="00B51C49" w:rsidRDefault="007331EE" w:rsidP="00B51C49">
      <w:pPr>
        <w:spacing w:after="0" w:line="360" w:lineRule="auto"/>
        <w:rPr>
          <w:rFonts w:eastAsia="Times New Roman" w:cstheme="minorHAnsi"/>
          <w:sz w:val="24"/>
          <w:szCs w:val="24"/>
          <w:lang w:eastAsia="pl-PL"/>
        </w:rPr>
      </w:pPr>
      <w:r w:rsidRPr="00B51C49">
        <w:rPr>
          <w:rFonts w:eastAsia="Times New Roman" w:cstheme="minorHAnsi"/>
          <w:b/>
          <w:bCs/>
          <w:sz w:val="24"/>
          <w:szCs w:val="24"/>
          <w:lang w:eastAsia="pl-PL"/>
        </w:rPr>
        <w:t>System ubezpieczenia</w:t>
      </w:r>
      <w:r w:rsidRPr="00B51C49">
        <w:rPr>
          <w:rFonts w:eastAsia="Times New Roman" w:cstheme="minorHAnsi"/>
          <w:sz w:val="24"/>
          <w:szCs w:val="24"/>
          <w:lang w:eastAsia="pl-PL"/>
        </w:rPr>
        <w:t xml:space="preserve">: pierwsze ryzyko wg wartości rzeczywistej (zdefiniowanej powyżej). </w:t>
      </w:r>
    </w:p>
    <w:p w14:paraId="3DE88E1F" w14:textId="67EA327C" w:rsidR="007331EE" w:rsidRPr="00B51C49" w:rsidRDefault="007331EE" w:rsidP="00B51C49">
      <w:pPr>
        <w:spacing w:after="0" w:line="360" w:lineRule="auto"/>
        <w:rPr>
          <w:rFonts w:eastAsia="Times New Roman" w:cstheme="minorHAnsi"/>
          <w:sz w:val="24"/>
          <w:szCs w:val="24"/>
          <w:lang w:eastAsia="pl-PL"/>
        </w:rPr>
      </w:pPr>
      <w:r w:rsidRPr="00B51C49">
        <w:rPr>
          <w:rFonts w:eastAsia="Times New Roman" w:cstheme="minorHAnsi"/>
          <w:b/>
          <w:bCs/>
          <w:sz w:val="24"/>
          <w:szCs w:val="24"/>
          <w:lang w:eastAsia="pl-PL"/>
        </w:rPr>
        <w:t>Suma ubezpieczenia:</w:t>
      </w:r>
      <w:r w:rsidRPr="00B51C49">
        <w:rPr>
          <w:rFonts w:eastAsia="Times New Roman" w:cstheme="minorHAnsi"/>
          <w:sz w:val="24"/>
          <w:szCs w:val="24"/>
          <w:lang w:eastAsia="pl-PL"/>
        </w:rPr>
        <w:t xml:space="preserve"> 50 000 000 PLN na jedno i wszystkie zdarzenia w ciągu roku polisowego </w:t>
      </w:r>
    </w:p>
    <w:p w14:paraId="47012023" w14:textId="1E9FB8BC" w:rsidR="007331EE" w:rsidRPr="00B51C49" w:rsidRDefault="007331EE" w:rsidP="00B51C49">
      <w:p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Sumę ubezpieczenia dla księgozbioru przyjmuje się w systemie na pierwsze ryzyko, ponieważ Zamawiający nie jest w stanie oszacować wartości rzeczywistej całego księgozbioru.</w:t>
      </w:r>
    </w:p>
    <w:p w14:paraId="12C1888A" w14:textId="707EB72C" w:rsidR="007331EE" w:rsidRPr="00B51C49" w:rsidRDefault="007331EE" w:rsidP="00B51C49">
      <w:pPr>
        <w:spacing w:after="0" w:line="360" w:lineRule="auto"/>
        <w:rPr>
          <w:rFonts w:eastAsia="Times New Roman" w:cstheme="minorHAnsi"/>
          <w:sz w:val="24"/>
          <w:szCs w:val="24"/>
          <w:lang w:eastAsia="pl-PL"/>
        </w:rPr>
      </w:pPr>
      <w:r w:rsidRPr="00B51C49">
        <w:rPr>
          <w:rFonts w:eastAsia="Times New Roman" w:cstheme="minorHAnsi"/>
          <w:b/>
          <w:bCs/>
          <w:sz w:val="24"/>
          <w:szCs w:val="24"/>
          <w:lang w:eastAsia="pl-PL"/>
        </w:rPr>
        <w:t>Zakres ubezpieczenia:</w:t>
      </w:r>
      <w:r w:rsidRPr="00B51C49">
        <w:rPr>
          <w:rFonts w:eastAsia="Times New Roman" w:cstheme="minorHAnsi"/>
          <w:sz w:val="24"/>
          <w:szCs w:val="24"/>
          <w:lang w:eastAsia="pl-PL"/>
        </w:rPr>
        <w:t xml:space="preserve"> od wszystkich ryzyk, z włączeniem kradzieży z włamaniem i rabunku, wandalizmu po włamaniu, dewastacji niezwiązanej z kradzieżą z włamaniem.</w:t>
      </w:r>
    </w:p>
    <w:p w14:paraId="259FD60C" w14:textId="77777777" w:rsidR="007331EE" w:rsidRPr="00B51C49" w:rsidRDefault="007331EE" w:rsidP="00B51C49">
      <w:p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 xml:space="preserve">Jako </w:t>
      </w:r>
      <w:r w:rsidRPr="00B51C49">
        <w:rPr>
          <w:rFonts w:eastAsia="Times New Roman" w:cstheme="minorHAnsi"/>
          <w:b/>
          <w:bCs/>
          <w:sz w:val="24"/>
          <w:szCs w:val="24"/>
          <w:lang w:eastAsia="pl-PL"/>
        </w:rPr>
        <w:t>wysokość szkody</w:t>
      </w:r>
      <w:r w:rsidRPr="00B51C49">
        <w:rPr>
          <w:rFonts w:eastAsia="Times New Roman" w:cstheme="minorHAnsi"/>
          <w:sz w:val="24"/>
          <w:szCs w:val="24"/>
          <w:lang w:eastAsia="pl-PL"/>
        </w:rPr>
        <w:t xml:space="preserve"> - w ramach sumy ubezpieczenia na pierwsze ryzyko do wysokości wartości rzeczywistej poszczególnych egzemplarzy - w odniesieniu do księgozbiorów przyjmuje się: </w:t>
      </w:r>
    </w:p>
    <w:p w14:paraId="7FE361DF" w14:textId="77777777" w:rsidR="007331EE" w:rsidRPr="00B51C49" w:rsidRDefault="007331EE" w:rsidP="00B51C49">
      <w:p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a) koszt renowacji (w tym osuszania i odgrzybiania) woluminów, które ze względu na rodzaj lub rozmiar szkody można przywrócić do stanu sprzed szkody,</w:t>
      </w:r>
    </w:p>
    <w:p w14:paraId="512EAE35" w14:textId="77777777" w:rsidR="007331EE" w:rsidRPr="00B51C49" w:rsidRDefault="007331EE" w:rsidP="00B51C49">
      <w:p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b) koszt odtworzenia woluminów, których ze względu na rodzaj lub rozmiar szkody nie można przywrócić do stanu sprzed szkody, a możliwe jest nabycie zniszczonej pozycji w ogólnodostępnym, powszechnym obrocie księgarskim,</w:t>
      </w:r>
    </w:p>
    <w:p w14:paraId="06DE0D63" w14:textId="77777777" w:rsidR="007331EE" w:rsidRPr="00B51C49" w:rsidRDefault="007331EE" w:rsidP="00B51C49">
      <w:p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 xml:space="preserve">c) koszt odtworzenia woluminów, których ze względu na rodzaj lub rozmiar szkody nie można przywrócić do stanu sprzed szkody, a nabycie zniszczonej pozycji możliwe jest wyłącznie na rynku kolekcjonerskim, </w:t>
      </w:r>
    </w:p>
    <w:p w14:paraId="0EF5F6CA" w14:textId="4845F9A3" w:rsidR="007331EE" w:rsidRPr="00B51C49" w:rsidRDefault="007331EE" w:rsidP="00B51C49">
      <w:pPr>
        <w:spacing w:after="0" w:line="360" w:lineRule="auto"/>
        <w:rPr>
          <w:rFonts w:cstheme="minorHAnsi"/>
          <w:b/>
          <w:bCs/>
          <w:i/>
          <w:iCs/>
          <w:color w:val="000000"/>
          <w:sz w:val="24"/>
          <w:szCs w:val="24"/>
        </w:rPr>
      </w:pPr>
      <w:r w:rsidRPr="00B51C49">
        <w:rPr>
          <w:rFonts w:eastAsia="Times New Roman" w:cstheme="minorHAnsi"/>
          <w:sz w:val="24"/>
          <w:szCs w:val="24"/>
          <w:lang w:eastAsia="pl-PL"/>
        </w:rPr>
        <w:lastRenderedPageBreak/>
        <w:t>d) koszt zastąpienia woluminów, których ze względu na rodzaj lub rozmiar szkody nie można przywrócić do stanu sprzed szkody, a nabycie zniszczonej pozycji nie jest możliwe</w:t>
      </w:r>
      <w:r w:rsidR="007D2644" w:rsidRPr="00B51C49">
        <w:rPr>
          <w:rFonts w:eastAsia="Times New Roman" w:cstheme="minorHAnsi"/>
          <w:sz w:val="24"/>
          <w:szCs w:val="24"/>
          <w:lang w:eastAsia="pl-PL"/>
        </w:rPr>
        <w:t>;</w:t>
      </w:r>
      <w:r w:rsidR="007D2644" w:rsidRPr="00B51C49">
        <w:rPr>
          <w:rFonts w:cstheme="minorHAnsi"/>
          <w:b/>
          <w:bCs/>
          <w:color w:val="000000"/>
          <w:sz w:val="24"/>
          <w:szCs w:val="24"/>
        </w:rPr>
        <w:t xml:space="preserve"> </w:t>
      </w:r>
      <w:r w:rsidR="007D2644" w:rsidRPr="00B51C49">
        <w:rPr>
          <w:rFonts w:cstheme="minorHAnsi"/>
          <w:b/>
          <w:bCs/>
          <w:i/>
          <w:iCs/>
          <w:color w:val="000000"/>
          <w:sz w:val="24"/>
          <w:szCs w:val="24"/>
        </w:rPr>
        <w:t>przez koszt zastąpienia rozumie się wartość nabycia podobnego pod względem roku wydania egzemplarza tego samego lub podobnego woluminu lub jednostki (z uwzględnieniem wartości kolekcjonerskiej / zabytkowej)</w:t>
      </w:r>
    </w:p>
    <w:p w14:paraId="3C0DD3CF" w14:textId="29E3B9E0" w:rsidR="007331EE" w:rsidRPr="00B51C49" w:rsidRDefault="00F747D3" w:rsidP="0040477D">
      <w:pPr>
        <w:pStyle w:val="Akapitzlist"/>
        <w:numPr>
          <w:ilvl w:val="1"/>
          <w:numId w:val="36"/>
        </w:numPr>
        <w:spacing w:before="120" w:line="360" w:lineRule="auto"/>
        <w:ind w:left="709" w:hanging="709"/>
        <w:rPr>
          <w:rFonts w:asciiTheme="minorHAnsi" w:hAnsiTheme="minorHAnsi" w:cstheme="minorHAnsi"/>
          <w:b/>
          <w:bCs/>
        </w:rPr>
      </w:pPr>
      <w:r w:rsidRPr="00B51C49">
        <w:rPr>
          <w:rFonts w:asciiTheme="minorHAnsi" w:hAnsiTheme="minorHAnsi" w:cstheme="minorHAnsi"/>
          <w:b/>
          <w:bCs/>
        </w:rPr>
        <w:t>Mienie osobiste pracowników.</w:t>
      </w:r>
    </w:p>
    <w:p w14:paraId="798374E0" w14:textId="77777777" w:rsidR="007331EE" w:rsidRPr="00B51C49" w:rsidRDefault="007331EE" w:rsidP="00B51C49">
      <w:pPr>
        <w:tabs>
          <w:tab w:val="left" w:pos="2127"/>
        </w:tabs>
        <w:spacing w:after="0" w:line="360" w:lineRule="auto"/>
        <w:rPr>
          <w:rFonts w:eastAsia="Times New Roman" w:cstheme="minorHAnsi"/>
          <w:sz w:val="24"/>
          <w:szCs w:val="24"/>
          <w:lang w:eastAsia="pl-PL"/>
        </w:rPr>
      </w:pPr>
      <w:r w:rsidRPr="00B51C49">
        <w:rPr>
          <w:rFonts w:eastAsia="Times New Roman" w:cstheme="minorHAnsi"/>
          <w:b/>
          <w:bCs/>
          <w:sz w:val="24"/>
          <w:szCs w:val="24"/>
          <w:lang w:eastAsia="pl-PL"/>
        </w:rPr>
        <w:t>System ubezpieczenia:</w:t>
      </w:r>
      <w:r w:rsidRPr="00B51C49">
        <w:rPr>
          <w:rFonts w:eastAsia="Times New Roman" w:cstheme="minorHAnsi"/>
          <w:sz w:val="24"/>
          <w:szCs w:val="24"/>
          <w:lang w:eastAsia="pl-PL"/>
        </w:rPr>
        <w:t xml:space="preserve"> na pierwsze ryzyko.</w:t>
      </w:r>
    </w:p>
    <w:p w14:paraId="4327BCEC" w14:textId="77777777" w:rsidR="007331EE" w:rsidRPr="00B51C49" w:rsidRDefault="007331EE" w:rsidP="00B51C49">
      <w:pPr>
        <w:spacing w:after="0" w:line="360" w:lineRule="auto"/>
        <w:rPr>
          <w:rFonts w:eastAsia="Times New Roman" w:cstheme="minorHAnsi"/>
          <w:sz w:val="24"/>
          <w:szCs w:val="24"/>
          <w:lang w:eastAsia="pl-PL"/>
        </w:rPr>
      </w:pPr>
      <w:r w:rsidRPr="00B51C49">
        <w:rPr>
          <w:rFonts w:eastAsia="Times New Roman" w:cstheme="minorHAnsi"/>
          <w:b/>
          <w:bCs/>
          <w:sz w:val="24"/>
          <w:szCs w:val="24"/>
          <w:lang w:eastAsia="pl-PL"/>
        </w:rPr>
        <w:t xml:space="preserve">Suma ubezpieczenia: </w:t>
      </w:r>
      <w:r w:rsidRPr="00B51C49">
        <w:rPr>
          <w:rFonts w:eastAsia="Times New Roman" w:cstheme="minorHAnsi"/>
          <w:sz w:val="24"/>
          <w:szCs w:val="24"/>
          <w:lang w:eastAsia="pl-PL"/>
        </w:rPr>
        <w:t>ogólna 50.000,00 zł, limit na jednego pracownika 2.000,00 zł.</w:t>
      </w:r>
    </w:p>
    <w:p w14:paraId="7573CB3B" w14:textId="205E9667" w:rsidR="007331EE" w:rsidRPr="00B51C49" w:rsidRDefault="007331EE" w:rsidP="00B51C49">
      <w:pPr>
        <w:spacing w:after="0" w:line="360" w:lineRule="auto"/>
        <w:rPr>
          <w:rFonts w:eastAsia="Times New Roman" w:cstheme="minorHAnsi"/>
          <w:sz w:val="24"/>
          <w:szCs w:val="24"/>
          <w:lang w:eastAsia="pl-PL"/>
        </w:rPr>
      </w:pPr>
      <w:r w:rsidRPr="00B51C49">
        <w:rPr>
          <w:rFonts w:eastAsia="Times New Roman" w:cstheme="minorHAnsi"/>
          <w:b/>
          <w:bCs/>
          <w:sz w:val="24"/>
          <w:szCs w:val="24"/>
          <w:lang w:eastAsia="pl-PL"/>
        </w:rPr>
        <w:t>Rodzaj wartości:</w:t>
      </w:r>
      <w:r w:rsidRPr="00B51C49">
        <w:rPr>
          <w:rFonts w:eastAsia="Times New Roman" w:cstheme="minorHAnsi"/>
          <w:sz w:val="24"/>
          <w:szCs w:val="24"/>
          <w:lang w:eastAsia="pl-PL"/>
        </w:rPr>
        <w:t xml:space="preserve"> rzeczywista.</w:t>
      </w:r>
    </w:p>
    <w:p w14:paraId="76488540" w14:textId="77777777" w:rsidR="007331EE" w:rsidRPr="00B51C49" w:rsidRDefault="007331EE" w:rsidP="0040477D">
      <w:pPr>
        <w:pStyle w:val="Akapitzlist"/>
        <w:numPr>
          <w:ilvl w:val="1"/>
          <w:numId w:val="36"/>
        </w:numPr>
        <w:spacing w:before="120" w:line="360" w:lineRule="auto"/>
        <w:ind w:left="709" w:hanging="709"/>
        <w:rPr>
          <w:rFonts w:asciiTheme="minorHAnsi" w:hAnsiTheme="minorHAnsi" w:cstheme="minorHAnsi"/>
          <w:b/>
          <w:bCs/>
        </w:rPr>
      </w:pPr>
      <w:r w:rsidRPr="00B51C49">
        <w:rPr>
          <w:rFonts w:asciiTheme="minorHAnsi" w:hAnsiTheme="minorHAnsi" w:cstheme="minorHAnsi"/>
          <w:b/>
          <w:bCs/>
        </w:rPr>
        <w:t xml:space="preserve">Mienie osób trzecich </w:t>
      </w:r>
      <w:r w:rsidRPr="00B51C49">
        <w:rPr>
          <w:rFonts w:asciiTheme="minorHAnsi" w:hAnsiTheme="minorHAnsi" w:cstheme="minorHAnsi"/>
        </w:rPr>
        <w:t xml:space="preserve">(między innymi studentów, kadr naukowych, osób korzystających </w:t>
      </w:r>
      <w:r w:rsidRPr="00B51C49">
        <w:rPr>
          <w:rFonts w:asciiTheme="minorHAnsi" w:hAnsiTheme="minorHAnsi" w:cstheme="minorHAnsi"/>
        </w:rPr>
        <w:br/>
        <w:t>z infrastruktury Ubezpieczającego</w:t>
      </w:r>
      <w:r w:rsidR="00F747D3" w:rsidRPr="00B51C49">
        <w:rPr>
          <w:rFonts w:asciiTheme="minorHAnsi" w:hAnsiTheme="minorHAnsi" w:cstheme="minorHAnsi"/>
        </w:rPr>
        <w:t xml:space="preserve">, np. </w:t>
      </w:r>
      <w:r w:rsidRPr="00B51C49">
        <w:rPr>
          <w:rFonts w:asciiTheme="minorHAnsi" w:hAnsiTheme="minorHAnsi" w:cstheme="minorHAnsi"/>
        </w:rPr>
        <w:t>pływalni itp.)</w:t>
      </w:r>
    </w:p>
    <w:p w14:paraId="6ED9132A" w14:textId="77777777" w:rsidR="007331EE" w:rsidRPr="00B51C49" w:rsidRDefault="007331EE" w:rsidP="0044069D">
      <w:pPr>
        <w:spacing w:after="0" w:line="360" w:lineRule="auto"/>
        <w:ind w:left="709"/>
        <w:rPr>
          <w:rFonts w:eastAsia="Times New Roman" w:cstheme="minorHAnsi"/>
          <w:b/>
          <w:bCs/>
          <w:sz w:val="24"/>
          <w:szCs w:val="24"/>
          <w:lang w:eastAsia="pl-PL"/>
        </w:rPr>
      </w:pPr>
      <w:r w:rsidRPr="00B51C49">
        <w:rPr>
          <w:rFonts w:eastAsia="Times New Roman" w:cstheme="minorHAnsi"/>
          <w:b/>
          <w:bCs/>
          <w:sz w:val="24"/>
          <w:szCs w:val="24"/>
          <w:lang w:eastAsia="pl-PL"/>
        </w:rPr>
        <w:t>System ubezpieczenia:</w:t>
      </w:r>
      <w:r w:rsidRPr="00B51C49">
        <w:rPr>
          <w:rFonts w:eastAsia="Times New Roman" w:cstheme="minorHAnsi"/>
          <w:sz w:val="24"/>
          <w:szCs w:val="24"/>
          <w:lang w:eastAsia="pl-PL"/>
        </w:rPr>
        <w:t xml:space="preserve"> na pierwsze ryzyko.</w:t>
      </w:r>
    </w:p>
    <w:p w14:paraId="18C11F82" w14:textId="77777777" w:rsidR="007331EE" w:rsidRPr="00B51C49" w:rsidRDefault="007331EE" w:rsidP="0044069D">
      <w:pPr>
        <w:spacing w:after="0" w:line="360" w:lineRule="auto"/>
        <w:ind w:left="709"/>
        <w:rPr>
          <w:rFonts w:eastAsia="Times New Roman" w:cstheme="minorHAnsi"/>
          <w:sz w:val="24"/>
          <w:szCs w:val="24"/>
          <w:lang w:eastAsia="pl-PL"/>
        </w:rPr>
      </w:pPr>
      <w:r w:rsidRPr="00B51C49">
        <w:rPr>
          <w:rFonts w:eastAsia="Times New Roman" w:cstheme="minorHAnsi"/>
          <w:b/>
          <w:bCs/>
          <w:sz w:val="24"/>
          <w:szCs w:val="24"/>
          <w:lang w:eastAsia="pl-PL"/>
        </w:rPr>
        <w:t>Suma ubezpieczenia:</w:t>
      </w:r>
      <w:r w:rsidRPr="00B51C49">
        <w:rPr>
          <w:rFonts w:eastAsia="Times New Roman" w:cstheme="minorHAnsi"/>
          <w:sz w:val="24"/>
          <w:szCs w:val="24"/>
          <w:lang w:eastAsia="pl-PL"/>
        </w:rPr>
        <w:t xml:space="preserve"> ogólna </w:t>
      </w:r>
      <w:r w:rsidR="005638DE" w:rsidRPr="00B51C49">
        <w:rPr>
          <w:rFonts w:eastAsia="Times New Roman" w:cstheme="minorHAnsi"/>
          <w:sz w:val="24"/>
          <w:szCs w:val="24"/>
          <w:lang w:eastAsia="pl-PL"/>
        </w:rPr>
        <w:t>30</w:t>
      </w:r>
      <w:r w:rsidRPr="00B51C49">
        <w:rPr>
          <w:rFonts w:eastAsia="Times New Roman" w:cstheme="minorHAnsi"/>
          <w:sz w:val="24"/>
          <w:szCs w:val="24"/>
          <w:lang w:eastAsia="pl-PL"/>
        </w:rPr>
        <w:t>.000,00 zł, limit na jedną osobę 1.</w:t>
      </w:r>
      <w:r w:rsidR="005638DE" w:rsidRPr="00B51C49">
        <w:rPr>
          <w:rFonts w:eastAsia="Times New Roman" w:cstheme="minorHAnsi"/>
          <w:sz w:val="24"/>
          <w:szCs w:val="24"/>
          <w:lang w:eastAsia="pl-PL"/>
        </w:rPr>
        <w:t>500</w:t>
      </w:r>
      <w:r w:rsidRPr="00B51C49">
        <w:rPr>
          <w:rFonts w:eastAsia="Times New Roman" w:cstheme="minorHAnsi"/>
          <w:sz w:val="24"/>
          <w:szCs w:val="24"/>
          <w:lang w:eastAsia="pl-PL"/>
        </w:rPr>
        <w:t>,00 zł.</w:t>
      </w:r>
    </w:p>
    <w:p w14:paraId="7AC2F862" w14:textId="67BCAEFA" w:rsidR="002B2456" w:rsidRPr="00B51C49" w:rsidRDefault="007331EE" w:rsidP="0044069D">
      <w:pPr>
        <w:spacing w:after="0" w:line="360" w:lineRule="auto"/>
        <w:ind w:left="709"/>
        <w:rPr>
          <w:rFonts w:eastAsia="Times New Roman" w:cstheme="minorHAnsi"/>
          <w:sz w:val="24"/>
          <w:szCs w:val="24"/>
          <w:lang w:eastAsia="pl-PL"/>
        </w:rPr>
      </w:pPr>
      <w:r w:rsidRPr="00B51C49">
        <w:rPr>
          <w:rFonts w:eastAsia="Times New Roman" w:cstheme="minorHAnsi"/>
          <w:b/>
          <w:bCs/>
          <w:sz w:val="24"/>
          <w:szCs w:val="24"/>
          <w:lang w:eastAsia="pl-PL"/>
        </w:rPr>
        <w:t>Rodzaj wartości</w:t>
      </w:r>
      <w:r w:rsidRPr="00B51C49">
        <w:rPr>
          <w:rFonts w:eastAsia="Times New Roman" w:cstheme="minorHAnsi"/>
          <w:sz w:val="24"/>
          <w:szCs w:val="24"/>
          <w:lang w:eastAsia="pl-PL"/>
        </w:rPr>
        <w:t>: rzeczywista.</w:t>
      </w:r>
    </w:p>
    <w:p w14:paraId="6BABE3A7" w14:textId="3F5972A0" w:rsidR="007331EE" w:rsidRPr="00B51C49" w:rsidRDefault="007D130F" w:rsidP="0040477D">
      <w:pPr>
        <w:pStyle w:val="Akapitzlist"/>
        <w:numPr>
          <w:ilvl w:val="1"/>
          <w:numId w:val="36"/>
        </w:numPr>
        <w:spacing w:before="120" w:line="360" w:lineRule="auto"/>
        <w:ind w:left="709" w:hanging="709"/>
        <w:rPr>
          <w:rFonts w:asciiTheme="minorHAnsi" w:hAnsiTheme="minorHAnsi" w:cstheme="minorHAnsi"/>
          <w:b/>
          <w:bCs/>
        </w:rPr>
      </w:pPr>
      <w:r w:rsidRPr="00B51C49">
        <w:rPr>
          <w:rFonts w:asciiTheme="minorHAnsi" w:hAnsiTheme="minorHAnsi" w:cstheme="minorHAnsi"/>
          <w:b/>
          <w:bCs/>
          <w:u w:val="single"/>
        </w:rPr>
        <w:t>PODLIMITY ODPOWIEDZIALNOŚCI DLA KRADZIEŻY Z WŁAMANIEM I RABUNKU ORAZ WANDALIZMU PO WŁAMANIU</w:t>
      </w:r>
      <w:r w:rsidR="007331EE" w:rsidRPr="00B51C49">
        <w:rPr>
          <w:rFonts w:asciiTheme="minorHAnsi" w:hAnsiTheme="minorHAnsi" w:cstheme="minorHAnsi"/>
          <w:b/>
          <w:bCs/>
        </w:rPr>
        <w:t xml:space="preserve">: </w:t>
      </w:r>
    </w:p>
    <w:p w14:paraId="690755FF" w14:textId="56EA19F3" w:rsidR="007331EE" w:rsidRPr="00B51C49" w:rsidRDefault="007331EE" w:rsidP="0040477D">
      <w:pPr>
        <w:pStyle w:val="Akapitzlist"/>
        <w:numPr>
          <w:ilvl w:val="2"/>
          <w:numId w:val="39"/>
        </w:numPr>
        <w:spacing w:before="120" w:line="360" w:lineRule="auto"/>
        <w:ind w:left="709" w:hanging="709"/>
        <w:rPr>
          <w:rFonts w:asciiTheme="minorHAnsi" w:hAnsiTheme="minorHAnsi" w:cstheme="minorHAnsi"/>
          <w:b/>
          <w:bCs/>
        </w:rPr>
      </w:pPr>
      <w:r w:rsidRPr="00B51C49">
        <w:rPr>
          <w:rFonts w:asciiTheme="minorHAnsi" w:hAnsiTheme="minorHAnsi" w:cstheme="minorHAnsi"/>
          <w:b/>
          <w:bCs/>
        </w:rPr>
        <w:t>Środki trwałe (w tym środki trwałe niskiej wartości i aparatura na kontach pozabilansowych</w:t>
      </w:r>
      <w:r w:rsidR="0084744A">
        <w:rPr>
          <w:rFonts w:asciiTheme="minorHAnsi" w:hAnsiTheme="minorHAnsi" w:cstheme="minorHAnsi"/>
          <w:b/>
          <w:bCs/>
        </w:rPr>
        <w:t>, zapasy</w:t>
      </w:r>
      <w:r w:rsidRPr="00B51C49">
        <w:rPr>
          <w:rFonts w:asciiTheme="minorHAnsi" w:hAnsiTheme="minorHAnsi" w:cstheme="minorHAnsi"/>
          <w:b/>
          <w:bCs/>
        </w:rPr>
        <w:t>).</w:t>
      </w:r>
    </w:p>
    <w:p w14:paraId="597B0F5F" w14:textId="77777777" w:rsidR="007331EE" w:rsidRPr="00B51C49" w:rsidRDefault="007331EE" w:rsidP="0044069D">
      <w:pPr>
        <w:spacing w:after="0" w:line="360" w:lineRule="auto"/>
        <w:ind w:left="709"/>
        <w:rPr>
          <w:rFonts w:eastAsia="Times New Roman" w:cstheme="minorHAnsi"/>
          <w:sz w:val="24"/>
          <w:szCs w:val="24"/>
          <w:lang w:eastAsia="pl-PL"/>
        </w:rPr>
      </w:pPr>
      <w:bookmarkStart w:id="9" w:name="_Hlk68009095"/>
      <w:r w:rsidRPr="00B51C49">
        <w:rPr>
          <w:rFonts w:eastAsia="Times New Roman" w:cstheme="minorHAnsi"/>
          <w:b/>
          <w:bCs/>
          <w:sz w:val="24"/>
          <w:szCs w:val="24"/>
          <w:lang w:eastAsia="pl-PL"/>
        </w:rPr>
        <w:t>System ubezpieczenia</w:t>
      </w:r>
      <w:r w:rsidRPr="00B51C49">
        <w:rPr>
          <w:rFonts w:eastAsia="Times New Roman" w:cstheme="minorHAnsi"/>
          <w:sz w:val="24"/>
          <w:szCs w:val="24"/>
          <w:lang w:eastAsia="pl-PL"/>
        </w:rPr>
        <w:t>: pierwsze ryzyko.</w:t>
      </w:r>
    </w:p>
    <w:p w14:paraId="4768420A" w14:textId="10DC9021" w:rsidR="007331EE" w:rsidRPr="00B51C49" w:rsidRDefault="007331EE" w:rsidP="0044069D">
      <w:pPr>
        <w:spacing w:after="0" w:line="360" w:lineRule="auto"/>
        <w:ind w:left="709"/>
        <w:rPr>
          <w:rFonts w:eastAsia="Times New Roman" w:cstheme="minorHAnsi"/>
          <w:sz w:val="24"/>
          <w:szCs w:val="24"/>
          <w:lang w:eastAsia="pl-PL"/>
        </w:rPr>
      </w:pPr>
      <w:r w:rsidRPr="00B51C49">
        <w:rPr>
          <w:rFonts w:eastAsia="Times New Roman" w:cstheme="minorHAnsi"/>
          <w:b/>
          <w:bCs/>
          <w:sz w:val="24"/>
          <w:szCs w:val="24"/>
          <w:lang w:eastAsia="pl-PL"/>
        </w:rPr>
        <w:t>Suma ubezpieczenia</w:t>
      </w:r>
      <w:r w:rsidRPr="00B51C49">
        <w:rPr>
          <w:rFonts w:eastAsia="Times New Roman" w:cstheme="minorHAnsi"/>
          <w:sz w:val="24"/>
          <w:szCs w:val="24"/>
          <w:lang w:eastAsia="pl-PL"/>
        </w:rPr>
        <w:t xml:space="preserve">: </w:t>
      </w:r>
      <w:r w:rsidR="00A350A4" w:rsidRPr="00B51C49">
        <w:rPr>
          <w:rFonts w:eastAsia="Times New Roman" w:cstheme="minorHAnsi"/>
          <w:sz w:val="24"/>
          <w:szCs w:val="24"/>
          <w:lang w:eastAsia="pl-PL"/>
        </w:rPr>
        <w:t>200</w:t>
      </w:r>
      <w:r w:rsidRPr="00B51C49">
        <w:rPr>
          <w:rFonts w:eastAsia="Times New Roman" w:cstheme="minorHAnsi"/>
          <w:sz w:val="24"/>
          <w:szCs w:val="24"/>
          <w:lang w:eastAsia="pl-PL"/>
        </w:rPr>
        <w:t>.000,00 zł</w:t>
      </w:r>
      <w:bookmarkEnd w:id="9"/>
    </w:p>
    <w:p w14:paraId="55CB3587" w14:textId="1774CEE1" w:rsidR="007331EE" w:rsidRPr="00B51C49" w:rsidRDefault="007331EE" w:rsidP="0040477D">
      <w:pPr>
        <w:pStyle w:val="Akapitzlist"/>
        <w:numPr>
          <w:ilvl w:val="2"/>
          <w:numId w:val="39"/>
        </w:numPr>
        <w:spacing w:before="120" w:line="360" w:lineRule="auto"/>
        <w:rPr>
          <w:rFonts w:asciiTheme="minorHAnsi" w:hAnsiTheme="minorHAnsi" w:cstheme="minorHAnsi"/>
          <w:b/>
          <w:bCs/>
        </w:rPr>
      </w:pPr>
      <w:r w:rsidRPr="00B51C49">
        <w:rPr>
          <w:rFonts w:asciiTheme="minorHAnsi" w:hAnsiTheme="minorHAnsi" w:cstheme="minorHAnsi"/>
          <w:b/>
          <w:bCs/>
        </w:rPr>
        <w:t>Księgozbiory</w:t>
      </w:r>
    </w:p>
    <w:p w14:paraId="6FD1629E" w14:textId="77777777" w:rsidR="007331EE" w:rsidRPr="00B51C49" w:rsidRDefault="007331EE" w:rsidP="0044069D">
      <w:pPr>
        <w:spacing w:after="0" w:line="360" w:lineRule="auto"/>
        <w:ind w:left="709"/>
        <w:rPr>
          <w:rFonts w:eastAsia="Times New Roman" w:cstheme="minorHAnsi"/>
          <w:sz w:val="24"/>
          <w:szCs w:val="24"/>
          <w:lang w:eastAsia="pl-PL"/>
        </w:rPr>
      </w:pPr>
      <w:r w:rsidRPr="00B51C49">
        <w:rPr>
          <w:rFonts w:eastAsia="Times New Roman" w:cstheme="minorHAnsi"/>
          <w:b/>
          <w:bCs/>
          <w:sz w:val="24"/>
          <w:szCs w:val="24"/>
          <w:lang w:eastAsia="pl-PL"/>
        </w:rPr>
        <w:t>System ubezpieczenia</w:t>
      </w:r>
      <w:r w:rsidRPr="00B51C49">
        <w:rPr>
          <w:rFonts w:eastAsia="Times New Roman" w:cstheme="minorHAnsi"/>
          <w:sz w:val="24"/>
          <w:szCs w:val="24"/>
          <w:lang w:eastAsia="pl-PL"/>
        </w:rPr>
        <w:t>: pierwsze ryzyko.</w:t>
      </w:r>
    </w:p>
    <w:p w14:paraId="224FBB7D" w14:textId="773157C4" w:rsidR="007331EE" w:rsidRPr="00B51C49" w:rsidRDefault="007331EE" w:rsidP="0044069D">
      <w:pPr>
        <w:spacing w:after="0" w:line="360" w:lineRule="auto"/>
        <w:ind w:left="709"/>
        <w:rPr>
          <w:rFonts w:eastAsia="Times New Roman" w:cstheme="minorHAnsi"/>
          <w:sz w:val="24"/>
          <w:szCs w:val="24"/>
          <w:lang w:eastAsia="pl-PL"/>
        </w:rPr>
      </w:pPr>
      <w:r w:rsidRPr="00B51C49">
        <w:rPr>
          <w:rFonts w:eastAsia="Times New Roman" w:cstheme="minorHAnsi"/>
          <w:b/>
          <w:bCs/>
          <w:sz w:val="24"/>
          <w:szCs w:val="24"/>
          <w:lang w:eastAsia="pl-PL"/>
        </w:rPr>
        <w:t>Suma ubezpieczenia</w:t>
      </w:r>
      <w:r w:rsidRPr="00B51C49">
        <w:rPr>
          <w:rFonts w:eastAsia="Times New Roman" w:cstheme="minorHAnsi"/>
          <w:sz w:val="24"/>
          <w:szCs w:val="24"/>
          <w:lang w:eastAsia="pl-PL"/>
        </w:rPr>
        <w:t>: 2 000.000,00 zł</w:t>
      </w:r>
    </w:p>
    <w:p w14:paraId="72BEDD53" w14:textId="486F14AE" w:rsidR="007331EE" w:rsidRPr="00B51C49" w:rsidRDefault="007331EE" w:rsidP="0040477D">
      <w:pPr>
        <w:numPr>
          <w:ilvl w:val="2"/>
          <w:numId w:val="39"/>
        </w:numPr>
        <w:spacing w:before="120" w:after="0" w:line="360" w:lineRule="auto"/>
        <w:ind w:left="709" w:hanging="709"/>
        <w:rPr>
          <w:rFonts w:eastAsia="Times New Roman" w:cstheme="minorHAnsi"/>
          <w:b/>
          <w:bCs/>
          <w:sz w:val="24"/>
          <w:szCs w:val="24"/>
          <w:lang w:eastAsia="pl-PL"/>
        </w:rPr>
      </w:pPr>
      <w:r w:rsidRPr="00B51C49">
        <w:rPr>
          <w:rFonts w:eastAsia="Times New Roman" w:cstheme="minorHAnsi"/>
          <w:b/>
          <w:bCs/>
          <w:sz w:val="24"/>
          <w:szCs w:val="24"/>
          <w:lang w:eastAsia="pl-PL"/>
        </w:rPr>
        <w:t>Mienie osobiste pracowników.</w:t>
      </w:r>
    </w:p>
    <w:p w14:paraId="1F3DA593" w14:textId="77777777" w:rsidR="007331EE" w:rsidRPr="00B51C49" w:rsidRDefault="007331EE" w:rsidP="0044069D">
      <w:pPr>
        <w:spacing w:after="0" w:line="360" w:lineRule="auto"/>
        <w:ind w:left="709"/>
        <w:rPr>
          <w:rFonts w:eastAsia="Times New Roman" w:cstheme="minorHAnsi"/>
          <w:sz w:val="24"/>
          <w:szCs w:val="24"/>
          <w:lang w:eastAsia="pl-PL"/>
        </w:rPr>
      </w:pPr>
      <w:r w:rsidRPr="00B51C49">
        <w:rPr>
          <w:rFonts w:eastAsia="Times New Roman" w:cstheme="minorHAnsi"/>
          <w:b/>
          <w:bCs/>
          <w:sz w:val="24"/>
          <w:szCs w:val="24"/>
          <w:lang w:eastAsia="pl-PL"/>
        </w:rPr>
        <w:t>System ubezpieczenia</w:t>
      </w:r>
      <w:r w:rsidRPr="00B51C49">
        <w:rPr>
          <w:rFonts w:eastAsia="Times New Roman" w:cstheme="minorHAnsi"/>
          <w:sz w:val="24"/>
          <w:szCs w:val="24"/>
          <w:lang w:eastAsia="pl-PL"/>
        </w:rPr>
        <w:t>: pierwsze ryzyko.</w:t>
      </w:r>
    </w:p>
    <w:p w14:paraId="486DF10F" w14:textId="68792150" w:rsidR="007331EE" w:rsidRPr="00B51C49" w:rsidRDefault="007331EE" w:rsidP="0044069D">
      <w:pPr>
        <w:spacing w:after="0" w:line="360" w:lineRule="auto"/>
        <w:ind w:left="709"/>
        <w:rPr>
          <w:rFonts w:eastAsia="Times New Roman" w:cstheme="minorHAnsi"/>
          <w:sz w:val="24"/>
          <w:szCs w:val="24"/>
          <w:lang w:eastAsia="pl-PL"/>
        </w:rPr>
      </w:pPr>
      <w:r w:rsidRPr="00B51C49">
        <w:rPr>
          <w:rFonts w:eastAsia="Times New Roman" w:cstheme="minorHAnsi"/>
          <w:b/>
          <w:bCs/>
          <w:sz w:val="24"/>
          <w:szCs w:val="24"/>
          <w:lang w:eastAsia="pl-PL"/>
        </w:rPr>
        <w:t>Suma ubezpieczenia</w:t>
      </w:r>
      <w:r w:rsidRPr="00B51C49">
        <w:rPr>
          <w:rFonts w:eastAsia="Times New Roman" w:cstheme="minorHAnsi"/>
          <w:sz w:val="24"/>
          <w:szCs w:val="24"/>
          <w:lang w:eastAsia="pl-PL"/>
        </w:rPr>
        <w:t xml:space="preserve">: </w:t>
      </w:r>
      <w:r w:rsidR="00A350A4" w:rsidRPr="00B51C49">
        <w:rPr>
          <w:rFonts w:eastAsia="Times New Roman" w:cstheme="minorHAnsi"/>
          <w:sz w:val="24"/>
          <w:szCs w:val="24"/>
          <w:lang w:eastAsia="pl-PL"/>
        </w:rPr>
        <w:t>20</w:t>
      </w:r>
      <w:r w:rsidRPr="00B51C49">
        <w:rPr>
          <w:rFonts w:eastAsia="Times New Roman" w:cstheme="minorHAnsi"/>
          <w:sz w:val="24"/>
          <w:szCs w:val="24"/>
          <w:lang w:eastAsia="pl-PL"/>
        </w:rPr>
        <w:t>.000,00 zł, limit na jednego pracownika 1.</w:t>
      </w:r>
      <w:r w:rsidR="00A350A4" w:rsidRPr="00B51C49">
        <w:rPr>
          <w:rFonts w:eastAsia="Times New Roman" w:cstheme="minorHAnsi"/>
          <w:sz w:val="24"/>
          <w:szCs w:val="24"/>
          <w:lang w:eastAsia="pl-PL"/>
        </w:rPr>
        <w:t>500</w:t>
      </w:r>
      <w:r w:rsidRPr="00B51C49">
        <w:rPr>
          <w:rFonts w:eastAsia="Times New Roman" w:cstheme="minorHAnsi"/>
          <w:sz w:val="24"/>
          <w:szCs w:val="24"/>
          <w:lang w:eastAsia="pl-PL"/>
        </w:rPr>
        <w:t>,00 zł.</w:t>
      </w:r>
    </w:p>
    <w:p w14:paraId="059A75C8" w14:textId="5AA85C9F" w:rsidR="007331EE" w:rsidRPr="00B51C49" w:rsidRDefault="007331EE" w:rsidP="0040477D">
      <w:pPr>
        <w:numPr>
          <w:ilvl w:val="2"/>
          <w:numId w:val="39"/>
        </w:numPr>
        <w:spacing w:before="120" w:after="0" w:line="360" w:lineRule="auto"/>
        <w:ind w:left="709" w:hanging="709"/>
        <w:rPr>
          <w:rFonts w:eastAsia="Times New Roman" w:cstheme="minorHAnsi"/>
          <w:b/>
          <w:bCs/>
          <w:sz w:val="24"/>
          <w:szCs w:val="24"/>
          <w:lang w:eastAsia="pl-PL"/>
        </w:rPr>
      </w:pPr>
      <w:r w:rsidRPr="00B51C49">
        <w:rPr>
          <w:rFonts w:eastAsia="Times New Roman" w:cstheme="minorHAnsi"/>
          <w:b/>
          <w:bCs/>
          <w:sz w:val="24"/>
          <w:szCs w:val="24"/>
          <w:lang w:eastAsia="pl-PL"/>
        </w:rPr>
        <w:t xml:space="preserve">Mienie osób trzecich </w:t>
      </w:r>
      <w:r w:rsidRPr="00B51C49">
        <w:rPr>
          <w:rFonts w:eastAsia="Times New Roman" w:cstheme="minorHAnsi"/>
          <w:sz w:val="24"/>
          <w:szCs w:val="24"/>
          <w:lang w:eastAsia="pl-PL"/>
        </w:rPr>
        <w:t xml:space="preserve">(między innymi studentów, kadr naukowych, osób korzystających </w:t>
      </w:r>
      <w:r w:rsidRPr="00B51C49">
        <w:rPr>
          <w:rFonts w:eastAsia="Times New Roman" w:cstheme="minorHAnsi"/>
          <w:sz w:val="24"/>
          <w:szCs w:val="24"/>
          <w:lang w:eastAsia="pl-PL"/>
        </w:rPr>
        <w:br/>
        <w:t>z infrastruktury Ubezpieczającego (między innymi pływalni) itp.)</w:t>
      </w:r>
      <w:r w:rsidRPr="00B51C49">
        <w:rPr>
          <w:rFonts w:eastAsia="Times New Roman" w:cstheme="minorHAnsi"/>
          <w:b/>
          <w:bCs/>
          <w:sz w:val="24"/>
          <w:szCs w:val="24"/>
          <w:lang w:eastAsia="pl-PL"/>
        </w:rPr>
        <w:t>.</w:t>
      </w:r>
    </w:p>
    <w:p w14:paraId="11A53A53" w14:textId="77777777" w:rsidR="007331EE" w:rsidRPr="00B51C49" w:rsidRDefault="007331EE" w:rsidP="0044069D">
      <w:pPr>
        <w:spacing w:after="0" w:line="360" w:lineRule="auto"/>
        <w:ind w:left="709"/>
        <w:rPr>
          <w:rFonts w:eastAsia="Times New Roman" w:cstheme="minorHAnsi"/>
          <w:sz w:val="24"/>
          <w:szCs w:val="24"/>
          <w:lang w:eastAsia="pl-PL"/>
        </w:rPr>
      </w:pPr>
      <w:r w:rsidRPr="00B51C49">
        <w:rPr>
          <w:rFonts w:eastAsia="Times New Roman" w:cstheme="minorHAnsi"/>
          <w:b/>
          <w:bCs/>
          <w:sz w:val="24"/>
          <w:szCs w:val="24"/>
          <w:lang w:eastAsia="pl-PL"/>
        </w:rPr>
        <w:lastRenderedPageBreak/>
        <w:t>System ubezpieczenia</w:t>
      </w:r>
      <w:r w:rsidRPr="00B51C49">
        <w:rPr>
          <w:rFonts w:eastAsia="Times New Roman" w:cstheme="minorHAnsi"/>
          <w:sz w:val="24"/>
          <w:szCs w:val="24"/>
          <w:lang w:eastAsia="pl-PL"/>
        </w:rPr>
        <w:t>: pierwsze ryzyko.</w:t>
      </w:r>
    </w:p>
    <w:p w14:paraId="499DE353" w14:textId="07F6140F" w:rsidR="007331EE" w:rsidRPr="00B51C49" w:rsidRDefault="007331EE" w:rsidP="0044069D">
      <w:pPr>
        <w:spacing w:after="0" w:line="360" w:lineRule="auto"/>
        <w:ind w:left="709"/>
        <w:rPr>
          <w:rFonts w:eastAsia="Times New Roman" w:cstheme="minorHAnsi"/>
          <w:sz w:val="24"/>
          <w:szCs w:val="24"/>
          <w:lang w:eastAsia="pl-PL"/>
        </w:rPr>
      </w:pPr>
      <w:r w:rsidRPr="00B51C49">
        <w:rPr>
          <w:rFonts w:eastAsia="Times New Roman" w:cstheme="minorHAnsi"/>
          <w:b/>
          <w:bCs/>
          <w:sz w:val="24"/>
          <w:szCs w:val="24"/>
          <w:lang w:eastAsia="pl-PL"/>
        </w:rPr>
        <w:t>Suma ubezpieczenia</w:t>
      </w:r>
      <w:r w:rsidRPr="00B51C49">
        <w:rPr>
          <w:rFonts w:eastAsia="Times New Roman" w:cstheme="minorHAnsi"/>
          <w:sz w:val="24"/>
          <w:szCs w:val="24"/>
          <w:lang w:eastAsia="pl-PL"/>
        </w:rPr>
        <w:t xml:space="preserve">: </w:t>
      </w:r>
      <w:r w:rsidR="00A350A4" w:rsidRPr="00B51C49">
        <w:rPr>
          <w:rFonts w:eastAsia="Times New Roman" w:cstheme="minorHAnsi"/>
          <w:sz w:val="24"/>
          <w:szCs w:val="24"/>
          <w:lang w:eastAsia="pl-PL"/>
        </w:rPr>
        <w:t>20</w:t>
      </w:r>
      <w:r w:rsidRPr="00B51C49">
        <w:rPr>
          <w:rFonts w:eastAsia="Times New Roman" w:cstheme="minorHAnsi"/>
          <w:sz w:val="24"/>
          <w:szCs w:val="24"/>
          <w:lang w:eastAsia="pl-PL"/>
        </w:rPr>
        <w:t>.000,00 zł, limit na jedną osobę 1.</w:t>
      </w:r>
      <w:r w:rsidR="00A350A4" w:rsidRPr="00B51C49">
        <w:rPr>
          <w:rFonts w:eastAsia="Times New Roman" w:cstheme="minorHAnsi"/>
          <w:sz w:val="24"/>
          <w:szCs w:val="24"/>
          <w:lang w:eastAsia="pl-PL"/>
        </w:rPr>
        <w:t>500</w:t>
      </w:r>
      <w:r w:rsidRPr="00B51C49">
        <w:rPr>
          <w:rFonts w:eastAsia="Times New Roman" w:cstheme="minorHAnsi"/>
          <w:sz w:val="24"/>
          <w:szCs w:val="24"/>
          <w:lang w:eastAsia="pl-PL"/>
        </w:rPr>
        <w:t>,00 zł.</w:t>
      </w:r>
    </w:p>
    <w:p w14:paraId="712AE665" w14:textId="75EFCD29" w:rsidR="007331EE" w:rsidRPr="00B51C49" w:rsidRDefault="007331EE" w:rsidP="0040477D">
      <w:pPr>
        <w:pStyle w:val="Akapitzlist"/>
        <w:numPr>
          <w:ilvl w:val="2"/>
          <w:numId w:val="39"/>
        </w:numPr>
        <w:spacing w:before="120" w:line="360" w:lineRule="auto"/>
        <w:rPr>
          <w:rFonts w:asciiTheme="minorHAnsi" w:hAnsiTheme="minorHAnsi" w:cstheme="minorHAnsi"/>
          <w:b/>
          <w:bCs/>
        </w:rPr>
      </w:pPr>
      <w:r w:rsidRPr="00B51C49">
        <w:rPr>
          <w:rFonts w:asciiTheme="minorHAnsi" w:hAnsiTheme="minorHAnsi" w:cstheme="minorHAnsi"/>
          <w:b/>
          <w:bCs/>
        </w:rPr>
        <w:t>Wartości pieniężne</w:t>
      </w:r>
    </w:p>
    <w:p w14:paraId="15D5B505" w14:textId="77777777" w:rsidR="007331EE" w:rsidRPr="00B51C49" w:rsidRDefault="007331EE" w:rsidP="0044069D">
      <w:pPr>
        <w:spacing w:after="0" w:line="360" w:lineRule="auto"/>
        <w:ind w:left="709"/>
        <w:rPr>
          <w:rFonts w:eastAsia="Times New Roman" w:cstheme="minorHAnsi"/>
          <w:sz w:val="24"/>
          <w:szCs w:val="24"/>
          <w:lang w:eastAsia="pl-PL"/>
        </w:rPr>
      </w:pPr>
      <w:r w:rsidRPr="00B51C49">
        <w:rPr>
          <w:rFonts w:eastAsia="Times New Roman" w:cstheme="minorHAnsi"/>
          <w:b/>
          <w:bCs/>
          <w:sz w:val="24"/>
          <w:szCs w:val="24"/>
          <w:lang w:eastAsia="pl-PL"/>
        </w:rPr>
        <w:t xml:space="preserve">System ubezpieczenia: </w:t>
      </w:r>
      <w:r w:rsidRPr="00B51C49">
        <w:rPr>
          <w:rFonts w:eastAsia="Times New Roman" w:cstheme="minorHAnsi"/>
          <w:sz w:val="24"/>
          <w:szCs w:val="24"/>
          <w:lang w:eastAsia="pl-PL"/>
        </w:rPr>
        <w:t>pierwsze ryzyko.</w:t>
      </w:r>
    </w:p>
    <w:p w14:paraId="428E2BE6" w14:textId="77777777" w:rsidR="007331EE" w:rsidRPr="00B51C49" w:rsidRDefault="007331EE" w:rsidP="0044069D">
      <w:pPr>
        <w:spacing w:after="0" w:line="360" w:lineRule="auto"/>
        <w:ind w:left="709"/>
        <w:rPr>
          <w:rFonts w:eastAsia="Times New Roman" w:cstheme="minorHAnsi"/>
          <w:sz w:val="24"/>
          <w:szCs w:val="24"/>
          <w:lang w:eastAsia="pl-PL"/>
        </w:rPr>
      </w:pPr>
      <w:r w:rsidRPr="00B51C49">
        <w:rPr>
          <w:rFonts w:eastAsia="Times New Roman" w:cstheme="minorHAnsi"/>
          <w:b/>
          <w:bCs/>
          <w:sz w:val="24"/>
          <w:szCs w:val="24"/>
          <w:lang w:eastAsia="pl-PL"/>
        </w:rPr>
        <w:t>Suma ubezpieczenia</w:t>
      </w:r>
      <w:r w:rsidRPr="00B51C49">
        <w:rPr>
          <w:rFonts w:eastAsia="Times New Roman" w:cstheme="minorHAnsi"/>
          <w:sz w:val="24"/>
          <w:szCs w:val="24"/>
          <w:lang w:eastAsia="pl-PL"/>
        </w:rPr>
        <w:t xml:space="preserve"> dla: </w:t>
      </w:r>
    </w:p>
    <w:p w14:paraId="63370167" w14:textId="77777777" w:rsidR="007331EE" w:rsidRPr="00B51C49" w:rsidRDefault="007331EE" w:rsidP="0044069D">
      <w:pPr>
        <w:spacing w:after="0" w:line="360" w:lineRule="auto"/>
        <w:ind w:left="709"/>
        <w:rPr>
          <w:rFonts w:eastAsia="Times New Roman" w:cstheme="minorHAnsi"/>
          <w:sz w:val="24"/>
          <w:szCs w:val="24"/>
          <w:lang w:eastAsia="pl-PL"/>
        </w:rPr>
      </w:pPr>
      <w:r w:rsidRPr="00B51C49">
        <w:rPr>
          <w:rFonts w:eastAsia="Times New Roman" w:cstheme="minorHAnsi"/>
          <w:sz w:val="24"/>
          <w:szCs w:val="24"/>
          <w:lang w:eastAsia="pl-PL"/>
        </w:rPr>
        <w:t>- kradzieży z włamaniem – 50 000 zł</w:t>
      </w:r>
    </w:p>
    <w:p w14:paraId="503DA701" w14:textId="77777777" w:rsidR="007331EE" w:rsidRPr="00B51C49" w:rsidRDefault="007331EE" w:rsidP="0044069D">
      <w:pPr>
        <w:spacing w:after="0" w:line="360" w:lineRule="auto"/>
        <w:ind w:left="709"/>
        <w:rPr>
          <w:rFonts w:eastAsia="Times New Roman" w:cstheme="minorHAnsi"/>
          <w:sz w:val="24"/>
          <w:szCs w:val="24"/>
          <w:lang w:eastAsia="pl-PL"/>
        </w:rPr>
      </w:pPr>
      <w:r w:rsidRPr="00B51C49">
        <w:rPr>
          <w:rFonts w:eastAsia="Times New Roman" w:cstheme="minorHAnsi"/>
          <w:sz w:val="24"/>
          <w:szCs w:val="24"/>
          <w:lang w:eastAsia="pl-PL"/>
        </w:rPr>
        <w:t>- rabunku w lokalu – 50 000 zł</w:t>
      </w:r>
    </w:p>
    <w:p w14:paraId="4C16026C" w14:textId="0B9E8F7D" w:rsidR="007331EE" w:rsidRPr="00B51C49" w:rsidRDefault="007331EE" w:rsidP="0044069D">
      <w:pPr>
        <w:spacing w:after="0" w:line="360" w:lineRule="auto"/>
        <w:ind w:left="709"/>
        <w:rPr>
          <w:rFonts w:cstheme="minorHAnsi"/>
          <w:sz w:val="24"/>
          <w:szCs w:val="24"/>
        </w:rPr>
      </w:pPr>
      <w:r w:rsidRPr="00B51C49">
        <w:rPr>
          <w:rFonts w:eastAsia="Times New Roman" w:cstheme="minorHAnsi"/>
          <w:sz w:val="24"/>
          <w:szCs w:val="24"/>
          <w:lang w:eastAsia="pl-PL"/>
        </w:rPr>
        <w:t xml:space="preserve">- rabunku w transporcie – 50 000 zł </w:t>
      </w:r>
    </w:p>
    <w:p w14:paraId="3C943A04" w14:textId="4E038AC6" w:rsidR="007331EE" w:rsidRPr="00B51C49" w:rsidRDefault="002B2456" w:rsidP="0040477D">
      <w:pPr>
        <w:numPr>
          <w:ilvl w:val="1"/>
          <w:numId w:val="39"/>
        </w:numPr>
        <w:spacing w:before="120" w:after="0" w:line="360" w:lineRule="auto"/>
        <w:ind w:left="567" w:hanging="567"/>
        <w:rPr>
          <w:rFonts w:eastAsia="Times New Roman" w:cstheme="minorHAnsi"/>
          <w:b/>
          <w:bCs/>
          <w:sz w:val="24"/>
          <w:szCs w:val="24"/>
          <w:u w:val="single"/>
          <w:lang w:eastAsia="pl-PL"/>
        </w:rPr>
      </w:pPr>
      <w:bookmarkStart w:id="10" w:name="_Hlk99528344"/>
      <w:r w:rsidRPr="00B51C49">
        <w:rPr>
          <w:rFonts w:eastAsia="Times New Roman" w:cstheme="minorHAnsi"/>
          <w:b/>
          <w:bCs/>
          <w:sz w:val="24"/>
          <w:szCs w:val="24"/>
          <w:u w:val="single"/>
          <w:lang w:eastAsia="pl-PL"/>
        </w:rPr>
        <w:t>PODLIMITY ODPOWIEDZIALNOŚCI DLA DEWASTACJI (WANDALIZMU W TYM GRAFFITI):</w:t>
      </w:r>
    </w:p>
    <w:p w14:paraId="1D829075" w14:textId="77777777" w:rsidR="007331EE" w:rsidRPr="00B51C49" w:rsidRDefault="007331EE" w:rsidP="00B51C49">
      <w:pPr>
        <w:numPr>
          <w:ilvl w:val="2"/>
          <w:numId w:val="39"/>
        </w:numPr>
        <w:spacing w:after="0" w:line="360" w:lineRule="auto"/>
        <w:ind w:left="709" w:hanging="709"/>
        <w:rPr>
          <w:rFonts w:eastAsia="Times New Roman" w:cstheme="minorHAnsi"/>
          <w:sz w:val="24"/>
          <w:szCs w:val="24"/>
          <w:lang w:eastAsia="pl-PL"/>
        </w:rPr>
      </w:pPr>
      <w:r w:rsidRPr="00B51C49">
        <w:rPr>
          <w:rFonts w:eastAsia="Times New Roman" w:cstheme="minorHAnsi"/>
          <w:b/>
          <w:bCs/>
          <w:sz w:val="24"/>
          <w:szCs w:val="24"/>
          <w:lang w:eastAsia="pl-PL"/>
        </w:rPr>
        <w:t>Środki trwałe</w:t>
      </w:r>
      <w:r w:rsidRPr="00B51C49">
        <w:rPr>
          <w:rFonts w:eastAsia="Times New Roman" w:cstheme="minorHAnsi"/>
          <w:sz w:val="24"/>
          <w:szCs w:val="24"/>
          <w:lang w:eastAsia="pl-PL"/>
        </w:rPr>
        <w:t xml:space="preserve"> (w tym środki trwałe niskiej wartości), mienie osobiste pracowników, mienie osób trzecich (między innymi studentów, kadr naukowych, osób korzystających z infrastruktury Zamawiającego / Ubezpieczającego (między innymi pływalni) itp.), wartości pieniężne.</w:t>
      </w:r>
    </w:p>
    <w:p w14:paraId="34ECACA6" w14:textId="77777777" w:rsidR="007331EE" w:rsidRPr="00B51C49" w:rsidRDefault="007331EE" w:rsidP="0044069D">
      <w:pPr>
        <w:spacing w:after="0" w:line="360" w:lineRule="auto"/>
        <w:ind w:left="709"/>
        <w:rPr>
          <w:rFonts w:eastAsia="Times New Roman" w:cstheme="minorHAnsi"/>
          <w:sz w:val="24"/>
          <w:szCs w:val="24"/>
          <w:lang w:eastAsia="pl-PL"/>
        </w:rPr>
      </w:pPr>
      <w:r w:rsidRPr="00B51C49">
        <w:rPr>
          <w:rFonts w:eastAsia="Times New Roman" w:cstheme="minorHAnsi"/>
          <w:b/>
          <w:bCs/>
          <w:sz w:val="24"/>
          <w:szCs w:val="24"/>
          <w:lang w:eastAsia="pl-PL"/>
        </w:rPr>
        <w:t>System ubezpieczenia:</w:t>
      </w:r>
      <w:r w:rsidRPr="00B51C49">
        <w:rPr>
          <w:rFonts w:eastAsia="Times New Roman" w:cstheme="minorHAnsi"/>
          <w:sz w:val="24"/>
          <w:szCs w:val="24"/>
          <w:lang w:eastAsia="pl-PL"/>
        </w:rPr>
        <w:t xml:space="preserve"> pierwsze ryzyko.</w:t>
      </w:r>
    </w:p>
    <w:p w14:paraId="2E181C47" w14:textId="78EFBE05" w:rsidR="007331EE" w:rsidRPr="00B51C49" w:rsidRDefault="007331EE" w:rsidP="0044069D">
      <w:pPr>
        <w:spacing w:after="0" w:line="360" w:lineRule="auto"/>
        <w:ind w:left="709"/>
        <w:rPr>
          <w:rFonts w:eastAsia="Times New Roman" w:cstheme="minorHAnsi"/>
          <w:sz w:val="24"/>
          <w:szCs w:val="24"/>
          <w:lang w:eastAsia="pl-PL"/>
        </w:rPr>
      </w:pPr>
      <w:r w:rsidRPr="00B51C49">
        <w:rPr>
          <w:rFonts w:eastAsia="Times New Roman" w:cstheme="minorHAnsi"/>
          <w:b/>
          <w:bCs/>
          <w:sz w:val="24"/>
          <w:szCs w:val="24"/>
          <w:lang w:eastAsia="pl-PL"/>
        </w:rPr>
        <w:t>Suma ubezpieczenia</w:t>
      </w:r>
      <w:r w:rsidRPr="00B51C49">
        <w:rPr>
          <w:rFonts w:eastAsia="Times New Roman" w:cstheme="minorHAnsi"/>
          <w:sz w:val="24"/>
          <w:szCs w:val="24"/>
          <w:lang w:eastAsia="pl-PL"/>
        </w:rPr>
        <w:t xml:space="preserve">: </w:t>
      </w:r>
      <w:r w:rsidR="00A350A4" w:rsidRPr="00B51C49">
        <w:rPr>
          <w:rFonts w:eastAsia="Times New Roman" w:cstheme="minorHAnsi"/>
          <w:sz w:val="24"/>
          <w:szCs w:val="24"/>
          <w:lang w:eastAsia="pl-PL"/>
        </w:rPr>
        <w:t>2</w:t>
      </w:r>
      <w:r w:rsidR="002B2456" w:rsidRPr="00B51C49">
        <w:rPr>
          <w:rFonts w:eastAsia="Times New Roman" w:cstheme="minorHAnsi"/>
          <w:sz w:val="24"/>
          <w:szCs w:val="24"/>
          <w:lang w:eastAsia="pl-PL"/>
        </w:rPr>
        <w:t>00</w:t>
      </w:r>
      <w:r w:rsidRPr="00B51C49">
        <w:rPr>
          <w:rFonts w:eastAsia="Times New Roman" w:cstheme="minorHAnsi"/>
          <w:sz w:val="24"/>
          <w:szCs w:val="24"/>
          <w:lang w:eastAsia="pl-PL"/>
        </w:rPr>
        <w:t>.000,00 zł.</w:t>
      </w:r>
      <w:bookmarkEnd w:id="10"/>
    </w:p>
    <w:p w14:paraId="6E01A7FB" w14:textId="77777777" w:rsidR="007331EE" w:rsidRPr="00B51C49" w:rsidRDefault="007331EE" w:rsidP="0040477D">
      <w:pPr>
        <w:numPr>
          <w:ilvl w:val="2"/>
          <w:numId w:val="39"/>
        </w:numPr>
        <w:spacing w:before="120" w:after="0" w:line="360" w:lineRule="auto"/>
        <w:rPr>
          <w:rFonts w:eastAsia="Times New Roman" w:cstheme="minorHAnsi"/>
          <w:b/>
          <w:bCs/>
          <w:sz w:val="24"/>
          <w:szCs w:val="24"/>
          <w:lang w:eastAsia="pl-PL"/>
        </w:rPr>
      </w:pPr>
      <w:r w:rsidRPr="00B51C49">
        <w:rPr>
          <w:rFonts w:eastAsia="Times New Roman" w:cstheme="minorHAnsi"/>
          <w:b/>
          <w:bCs/>
          <w:sz w:val="24"/>
          <w:szCs w:val="24"/>
          <w:lang w:eastAsia="pl-PL"/>
        </w:rPr>
        <w:t>Księgozbiory</w:t>
      </w:r>
    </w:p>
    <w:p w14:paraId="5096405E" w14:textId="77777777" w:rsidR="007331EE" w:rsidRPr="00B51C49" w:rsidRDefault="007331EE" w:rsidP="0044069D">
      <w:pPr>
        <w:spacing w:after="0" w:line="360" w:lineRule="auto"/>
        <w:ind w:left="709"/>
        <w:rPr>
          <w:rFonts w:eastAsia="Times New Roman" w:cstheme="minorHAnsi"/>
          <w:sz w:val="24"/>
          <w:szCs w:val="24"/>
          <w:lang w:eastAsia="pl-PL"/>
        </w:rPr>
      </w:pPr>
      <w:r w:rsidRPr="00B51C49">
        <w:rPr>
          <w:rFonts w:eastAsia="Times New Roman" w:cstheme="minorHAnsi"/>
          <w:b/>
          <w:bCs/>
          <w:sz w:val="24"/>
          <w:szCs w:val="24"/>
          <w:lang w:eastAsia="pl-PL"/>
        </w:rPr>
        <w:t xml:space="preserve">System ubezpieczenia: </w:t>
      </w:r>
      <w:r w:rsidRPr="00B51C49">
        <w:rPr>
          <w:rFonts w:eastAsia="Times New Roman" w:cstheme="minorHAnsi"/>
          <w:sz w:val="24"/>
          <w:szCs w:val="24"/>
          <w:lang w:eastAsia="pl-PL"/>
        </w:rPr>
        <w:t>pierwsze ryzyko.</w:t>
      </w:r>
    </w:p>
    <w:p w14:paraId="22CB380B" w14:textId="2059CA38" w:rsidR="007331EE" w:rsidRPr="00B51C49" w:rsidRDefault="007331EE" w:rsidP="0044069D">
      <w:pPr>
        <w:spacing w:after="0" w:line="360" w:lineRule="auto"/>
        <w:ind w:left="709"/>
        <w:rPr>
          <w:rFonts w:eastAsia="Times New Roman" w:cstheme="minorHAnsi"/>
          <w:sz w:val="24"/>
          <w:szCs w:val="24"/>
          <w:lang w:eastAsia="pl-PL"/>
        </w:rPr>
      </w:pPr>
      <w:r w:rsidRPr="00B51C49">
        <w:rPr>
          <w:rFonts w:eastAsia="Times New Roman" w:cstheme="minorHAnsi"/>
          <w:b/>
          <w:bCs/>
          <w:sz w:val="24"/>
          <w:szCs w:val="24"/>
          <w:lang w:eastAsia="pl-PL"/>
        </w:rPr>
        <w:t xml:space="preserve">Suma ubezpieczenia: </w:t>
      </w:r>
      <w:r w:rsidRPr="00B51C49">
        <w:rPr>
          <w:rFonts w:eastAsia="Times New Roman" w:cstheme="minorHAnsi"/>
          <w:sz w:val="24"/>
          <w:szCs w:val="24"/>
          <w:lang w:eastAsia="pl-PL"/>
        </w:rPr>
        <w:t>1 000 000 zł.</w:t>
      </w:r>
    </w:p>
    <w:p w14:paraId="6931B5AA" w14:textId="77777777" w:rsidR="007331EE" w:rsidRPr="00B51C49" w:rsidRDefault="002D5C77" w:rsidP="0040477D">
      <w:pPr>
        <w:numPr>
          <w:ilvl w:val="1"/>
          <w:numId w:val="39"/>
        </w:numPr>
        <w:spacing w:before="120" w:after="0" w:line="360" w:lineRule="auto"/>
        <w:ind w:left="567" w:hanging="567"/>
        <w:rPr>
          <w:rFonts w:eastAsia="Times New Roman" w:cstheme="minorHAnsi"/>
          <w:b/>
          <w:bCs/>
          <w:sz w:val="24"/>
          <w:szCs w:val="24"/>
          <w:lang w:eastAsia="pl-PL"/>
        </w:rPr>
      </w:pPr>
      <w:bookmarkStart w:id="11" w:name="_Hlk99528373"/>
      <w:r w:rsidRPr="00B51C49">
        <w:rPr>
          <w:rFonts w:eastAsia="Times New Roman" w:cstheme="minorHAnsi"/>
          <w:b/>
          <w:bCs/>
          <w:sz w:val="24"/>
          <w:szCs w:val="24"/>
          <w:u w:val="single"/>
          <w:lang w:eastAsia="pl-PL"/>
        </w:rPr>
        <w:t>PODLIMITY ODPOWIEDZIALNOŚCI DLA ROZBICIA ORAZ STŁUCZENIA SZYB ORAZ INNYCH PRZEDMIOTÓW SZKLANYCH</w:t>
      </w:r>
      <w:r w:rsidR="007331EE" w:rsidRPr="00B51C49">
        <w:rPr>
          <w:rFonts w:eastAsia="Times New Roman" w:cstheme="minorHAnsi"/>
          <w:b/>
          <w:bCs/>
          <w:sz w:val="24"/>
          <w:szCs w:val="24"/>
          <w:lang w:eastAsia="pl-PL"/>
        </w:rPr>
        <w:t>:</w:t>
      </w:r>
    </w:p>
    <w:p w14:paraId="33133963" w14:textId="77777777" w:rsidR="007331EE" w:rsidRPr="00B51C49" w:rsidRDefault="007331EE" w:rsidP="00B51C49">
      <w:pPr>
        <w:numPr>
          <w:ilvl w:val="2"/>
          <w:numId w:val="39"/>
        </w:numPr>
        <w:spacing w:after="0" w:line="360" w:lineRule="auto"/>
        <w:ind w:left="709" w:hanging="709"/>
        <w:rPr>
          <w:rFonts w:eastAsia="Times New Roman" w:cstheme="minorHAnsi"/>
          <w:sz w:val="24"/>
          <w:szCs w:val="24"/>
          <w:u w:val="single"/>
          <w:lang w:eastAsia="pl-PL"/>
        </w:rPr>
      </w:pPr>
      <w:r w:rsidRPr="00B51C49">
        <w:rPr>
          <w:rFonts w:eastAsia="Times New Roman" w:cstheme="minorHAnsi"/>
          <w:b/>
          <w:bCs/>
          <w:sz w:val="24"/>
          <w:szCs w:val="24"/>
          <w:lang w:eastAsia="pl-PL"/>
        </w:rPr>
        <w:t>System ubezpieczenia</w:t>
      </w:r>
      <w:r w:rsidRPr="00B51C49">
        <w:rPr>
          <w:rFonts w:eastAsia="Times New Roman" w:cstheme="minorHAnsi"/>
          <w:sz w:val="24"/>
          <w:szCs w:val="24"/>
          <w:lang w:eastAsia="pl-PL"/>
        </w:rPr>
        <w:t>: pierwsze ryzyko</w:t>
      </w:r>
    </w:p>
    <w:p w14:paraId="038D63C2" w14:textId="41F91A9C" w:rsidR="007331EE" w:rsidRPr="00B51C49" w:rsidRDefault="007331EE" w:rsidP="00B51C49">
      <w:pPr>
        <w:numPr>
          <w:ilvl w:val="2"/>
          <w:numId w:val="39"/>
        </w:numPr>
        <w:spacing w:after="0" w:line="360" w:lineRule="auto"/>
        <w:ind w:left="709" w:hanging="709"/>
        <w:rPr>
          <w:rFonts w:eastAsia="Times New Roman" w:cstheme="minorHAnsi"/>
          <w:sz w:val="24"/>
          <w:szCs w:val="24"/>
          <w:u w:val="single"/>
          <w:lang w:eastAsia="pl-PL"/>
        </w:rPr>
      </w:pPr>
      <w:bookmarkStart w:id="12" w:name="_Hlk165908943"/>
      <w:r w:rsidRPr="00B51C49">
        <w:rPr>
          <w:rFonts w:eastAsia="Times New Roman" w:cstheme="minorHAnsi"/>
          <w:b/>
          <w:bCs/>
          <w:sz w:val="24"/>
          <w:szCs w:val="24"/>
          <w:lang w:eastAsia="pl-PL"/>
        </w:rPr>
        <w:t>Suma ubezpieczenia</w:t>
      </w:r>
      <w:r w:rsidRPr="00B51C49">
        <w:rPr>
          <w:rFonts w:eastAsia="Times New Roman" w:cstheme="minorHAnsi"/>
          <w:sz w:val="24"/>
          <w:szCs w:val="24"/>
          <w:lang w:eastAsia="pl-PL"/>
        </w:rPr>
        <w:t xml:space="preserve">: </w:t>
      </w:r>
      <w:bookmarkEnd w:id="12"/>
      <w:r w:rsidR="00A47278" w:rsidRPr="002017CE">
        <w:rPr>
          <w:rFonts w:eastAsia="Times New Roman" w:cstheme="minorHAnsi"/>
          <w:color w:val="000000" w:themeColor="text1"/>
          <w:sz w:val="24"/>
          <w:szCs w:val="24"/>
          <w:lang w:eastAsia="pl-PL"/>
        </w:rPr>
        <w:t xml:space="preserve">200.000,00 </w:t>
      </w:r>
      <w:r w:rsidRPr="002017CE">
        <w:rPr>
          <w:rFonts w:eastAsia="Times New Roman" w:cstheme="minorHAnsi"/>
          <w:color w:val="000000" w:themeColor="text1"/>
          <w:sz w:val="24"/>
          <w:szCs w:val="24"/>
          <w:lang w:eastAsia="pl-PL"/>
        </w:rPr>
        <w:t>zł.</w:t>
      </w:r>
    </w:p>
    <w:p w14:paraId="6E4EC0C8" w14:textId="2D0248F5" w:rsidR="007331EE" w:rsidRPr="00B51C49" w:rsidRDefault="007331EE" w:rsidP="00B51C49">
      <w:pPr>
        <w:numPr>
          <w:ilvl w:val="2"/>
          <w:numId w:val="39"/>
        </w:numPr>
        <w:spacing w:after="0" w:line="360" w:lineRule="auto"/>
        <w:ind w:left="709" w:hanging="709"/>
        <w:rPr>
          <w:rFonts w:eastAsia="Times New Roman" w:cstheme="minorHAnsi"/>
          <w:sz w:val="24"/>
          <w:szCs w:val="24"/>
          <w:u w:val="single"/>
          <w:lang w:eastAsia="pl-PL"/>
        </w:rPr>
      </w:pPr>
      <w:r w:rsidRPr="00B51C49">
        <w:rPr>
          <w:rFonts w:eastAsia="Times New Roman" w:cstheme="minorHAnsi"/>
          <w:b/>
          <w:bCs/>
          <w:sz w:val="24"/>
          <w:szCs w:val="24"/>
          <w:lang w:eastAsia="pl-PL"/>
        </w:rPr>
        <w:t>Przedmiot ubezpieczenia</w:t>
      </w:r>
      <w:r w:rsidRPr="00B51C49">
        <w:rPr>
          <w:rFonts w:eastAsia="Times New Roman" w:cstheme="minorHAnsi"/>
          <w:sz w:val="24"/>
          <w:szCs w:val="24"/>
          <w:lang w:eastAsia="pl-PL"/>
        </w:rPr>
        <w:t>: m.in. szyby okienne i drzwiowe, oszklenie ścienne i dachowe, gabloty (informacyjne, reklamowe, wystawowe), szyldy, neony, tablice, lustra</w:t>
      </w:r>
      <w:r w:rsidR="00703A96">
        <w:rPr>
          <w:rFonts w:eastAsia="Times New Roman" w:cstheme="minorHAnsi"/>
          <w:sz w:val="24"/>
          <w:szCs w:val="24"/>
          <w:lang w:eastAsia="pl-PL"/>
        </w:rPr>
        <w:t>, panele fotowoltaiczne</w:t>
      </w:r>
      <w:r w:rsidRPr="00B51C49">
        <w:rPr>
          <w:rFonts w:eastAsia="Times New Roman" w:cstheme="minorHAnsi"/>
          <w:sz w:val="24"/>
          <w:szCs w:val="24"/>
          <w:lang w:eastAsia="pl-PL"/>
        </w:rPr>
        <w:t>.</w:t>
      </w:r>
      <w:bookmarkEnd w:id="11"/>
    </w:p>
    <w:p w14:paraId="59B5E719" w14:textId="6C26233F" w:rsidR="007331EE" w:rsidRPr="00B51C49" w:rsidRDefault="007331EE" w:rsidP="0040477D">
      <w:pPr>
        <w:numPr>
          <w:ilvl w:val="0"/>
          <w:numId w:val="39"/>
        </w:numPr>
        <w:spacing w:before="240" w:after="0" w:line="360" w:lineRule="auto"/>
        <w:ind w:left="425" w:hanging="425"/>
        <w:rPr>
          <w:rFonts w:eastAsia="Times New Roman" w:cstheme="minorHAnsi"/>
          <w:b/>
          <w:bCs/>
          <w:i/>
          <w:iCs/>
          <w:sz w:val="24"/>
          <w:szCs w:val="24"/>
          <w:u w:val="single"/>
          <w:lang w:eastAsia="pl-PL"/>
        </w:rPr>
      </w:pPr>
      <w:r w:rsidRPr="00B51C49">
        <w:rPr>
          <w:rFonts w:eastAsia="Times New Roman" w:cstheme="minorHAnsi"/>
          <w:b/>
          <w:bCs/>
          <w:i/>
          <w:iCs/>
          <w:sz w:val="24"/>
          <w:szCs w:val="24"/>
          <w:u w:val="single"/>
          <w:lang w:eastAsia="pl-PL"/>
        </w:rPr>
        <w:t>UBEZPIECZENIE SPRZĘTU ELEKTRONICZNEGO OD WSZYSTKICH RYZYK</w:t>
      </w:r>
    </w:p>
    <w:p w14:paraId="7F0FF945" w14:textId="42380F42" w:rsidR="009F6CA2" w:rsidRPr="00B51C49" w:rsidRDefault="00BA3DFD" w:rsidP="0040477D">
      <w:pPr>
        <w:pStyle w:val="Akapitzlist"/>
        <w:numPr>
          <w:ilvl w:val="1"/>
          <w:numId w:val="40"/>
        </w:numPr>
        <w:spacing w:before="120" w:line="360" w:lineRule="auto"/>
        <w:rPr>
          <w:rFonts w:asciiTheme="minorHAnsi" w:hAnsiTheme="minorHAnsi" w:cstheme="minorHAnsi"/>
        </w:rPr>
      </w:pPr>
      <w:r w:rsidRPr="00B51C49">
        <w:rPr>
          <w:rFonts w:asciiTheme="minorHAnsi" w:hAnsiTheme="minorHAnsi" w:cstheme="minorHAnsi"/>
          <w:b/>
          <w:bCs/>
          <w:u w:val="single"/>
        </w:rPr>
        <w:t>ZAKRES UBEZPIECZENIA</w:t>
      </w:r>
      <w:r w:rsidR="007331EE" w:rsidRPr="00B51C49">
        <w:rPr>
          <w:rFonts w:asciiTheme="minorHAnsi" w:hAnsiTheme="minorHAnsi" w:cstheme="minorHAnsi"/>
        </w:rPr>
        <w:t xml:space="preserve">: Odpowiedzialność za wszelkie szkody materialne (fizyczne) polegające na utracie przedmiotu ubezpieczenia, jego uszkodzeniu lub zniszczeniu wskutek nieprzewidzianej i niezależnej od Ubezpieczającego / Zamawiającego </w:t>
      </w:r>
      <w:r w:rsidR="007331EE" w:rsidRPr="00B51C49">
        <w:rPr>
          <w:rFonts w:asciiTheme="minorHAnsi" w:hAnsiTheme="minorHAnsi" w:cstheme="minorHAnsi"/>
        </w:rPr>
        <w:lastRenderedPageBreak/>
        <w:t>przyczyny, a w szczególności spowodowane przez: działanie człowieka, kradzież z włamaniem i rabunek, działanie ognia i innych zdarzeń losowych (w tym między innymi przez: działanie wody, działanie huraganu (huragan – wiatr o prędkości nie mniejszej niż 17,5 m/s), działanie lawiny, osunięcie się ziemi), wady produkcyjne, błędy konstrukcyjne, wady materiałowe, zbyt wysokie lub zbyt niskie napięcie w sieci instalacji elektrycznej, pośrednie działanie wyładowań atmosferycznych i zjawisk pochodnych.</w:t>
      </w:r>
    </w:p>
    <w:p w14:paraId="3BF88620" w14:textId="2EE4190B" w:rsidR="00BA3DFD" w:rsidRPr="00B51C49" w:rsidRDefault="007331EE" w:rsidP="0040477D">
      <w:pPr>
        <w:pStyle w:val="Akapitzlist"/>
        <w:numPr>
          <w:ilvl w:val="1"/>
          <w:numId w:val="40"/>
        </w:numPr>
        <w:spacing w:before="120" w:line="360" w:lineRule="auto"/>
        <w:rPr>
          <w:rFonts w:asciiTheme="minorHAnsi" w:hAnsiTheme="minorHAnsi" w:cstheme="minorHAnsi"/>
        </w:rPr>
      </w:pPr>
      <w:r w:rsidRPr="00B51C49">
        <w:rPr>
          <w:rFonts w:asciiTheme="minorHAnsi" w:hAnsiTheme="minorHAnsi" w:cstheme="minorHAnsi"/>
          <w:b/>
          <w:bCs/>
        </w:rPr>
        <w:t xml:space="preserve">Okres </w:t>
      </w:r>
      <w:r w:rsidRPr="00644C43">
        <w:rPr>
          <w:rFonts w:asciiTheme="minorHAnsi" w:hAnsiTheme="minorHAnsi" w:cstheme="minorHAnsi"/>
          <w:b/>
          <w:bCs/>
        </w:rPr>
        <w:t>ubezpieczenia: od 11.06.</w:t>
      </w:r>
      <w:r w:rsidR="009F6CA2" w:rsidRPr="00644C43">
        <w:rPr>
          <w:rFonts w:asciiTheme="minorHAnsi" w:hAnsiTheme="minorHAnsi" w:cstheme="minorHAnsi"/>
          <w:b/>
          <w:bCs/>
        </w:rPr>
        <w:t>202</w:t>
      </w:r>
      <w:r w:rsidR="00C860DF" w:rsidRPr="00644C43">
        <w:rPr>
          <w:rFonts w:asciiTheme="minorHAnsi" w:hAnsiTheme="minorHAnsi" w:cstheme="minorHAnsi"/>
          <w:b/>
          <w:bCs/>
        </w:rPr>
        <w:t>4</w:t>
      </w:r>
      <w:r w:rsidR="009F6CA2" w:rsidRPr="00644C43">
        <w:rPr>
          <w:rFonts w:asciiTheme="minorHAnsi" w:hAnsiTheme="minorHAnsi" w:cstheme="minorHAnsi"/>
          <w:b/>
          <w:bCs/>
        </w:rPr>
        <w:t xml:space="preserve"> </w:t>
      </w:r>
      <w:r w:rsidRPr="00644C43">
        <w:rPr>
          <w:rFonts w:asciiTheme="minorHAnsi" w:hAnsiTheme="minorHAnsi" w:cstheme="minorHAnsi"/>
          <w:b/>
          <w:bCs/>
        </w:rPr>
        <w:t>r. do 10.06.</w:t>
      </w:r>
      <w:r w:rsidR="009F6CA2" w:rsidRPr="00644C43">
        <w:rPr>
          <w:rFonts w:asciiTheme="minorHAnsi" w:hAnsiTheme="minorHAnsi" w:cstheme="minorHAnsi"/>
          <w:b/>
          <w:bCs/>
        </w:rPr>
        <w:t>202</w:t>
      </w:r>
      <w:r w:rsidR="00C860DF" w:rsidRPr="00644C43">
        <w:rPr>
          <w:rFonts w:asciiTheme="minorHAnsi" w:hAnsiTheme="minorHAnsi" w:cstheme="minorHAnsi"/>
          <w:b/>
          <w:bCs/>
        </w:rPr>
        <w:t>5</w:t>
      </w:r>
      <w:r w:rsidR="009F6CA2" w:rsidRPr="00644C43">
        <w:rPr>
          <w:rFonts w:asciiTheme="minorHAnsi" w:hAnsiTheme="minorHAnsi" w:cstheme="minorHAnsi"/>
          <w:b/>
          <w:bCs/>
        </w:rPr>
        <w:t xml:space="preserve"> </w:t>
      </w:r>
      <w:r w:rsidRPr="00644C43">
        <w:rPr>
          <w:rFonts w:asciiTheme="minorHAnsi" w:hAnsiTheme="minorHAnsi" w:cstheme="minorHAnsi"/>
          <w:b/>
          <w:bCs/>
        </w:rPr>
        <w:t>r.</w:t>
      </w:r>
      <w:r w:rsidRPr="00B51C49">
        <w:rPr>
          <w:rFonts w:asciiTheme="minorHAnsi" w:hAnsiTheme="minorHAnsi" w:cstheme="minorHAnsi"/>
        </w:rPr>
        <w:t xml:space="preserve"> </w:t>
      </w:r>
      <w:r w:rsidR="008A4D01" w:rsidRPr="00B51C49">
        <w:rPr>
          <w:rFonts w:asciiTheme="minorHAnsi" w:hAnsiTheme="minorHAnsi" w:cstheme="minorHAnsi"/>
        </w:rPr>
        <w:t xml:space="preserve">(12 miesięcy) </w:t>
      </w:r>
      <w:r w:rsidRPr="00B51C49">
        <w:rPr>
          <w:rFonts w:asciiTheme="minorHAnsi" w:hAnsiTheme="minorHAnsi" w:cstheme="minorHAnsi"/>
        </w:rPr>
        <w:t>(przy czym w przypadku przedłużających się procedur przetargowych termin rozpoczęcia i zakończenia zamówienia może ulec zmianie przy zachowaniu 12-to miesięcznego okresu trwania umowy)</w:t>
      </w:r>
      <w:r w:rsidR="00BA3DFD" w:rsidRPr="00B51C49">
        <w:rPr>
          <w:rFonts w:asciiTheme="minorHAnsi" w:hAnsiTheme="minorHAnsi" w:cstheme="minorHAnsi"/>
        </w:rPr>
        <w:t>.</w:t>
      </w:r>
    </w:p>
    <w:p w14:paraId="19D8709F" w14:textId="1CB24BB9" w:rsidR="007331EE" w:rsidRPr="00B51C49" w:rsidRDefault="007331EE" w:rsidP="0040477D">
      <w:pPr>
        <w:pStyle w:val="Akapitzlist"/>
        <w:numPr>
          <w:ilvl w:val="1"/>
          <w:numId w:val="40"/>
        </w:numPr>
        <w:spacing w:before="120" w:line="360" w:lineRule="auto"/>
        <w:rPr>
          <w:rFonts w:asciiTheme="minorHAnsi" w:hAnsiTheme="minorHAnsi" w:cstheme="minorHAnsi"/>
        </w:rPr>
      </w:pPr>
      <w:r w:rsidRPr="00B51C49">
        <w:rPr>
          <w:rFonts w:asciiTheme="minorHAnsi" w:hAnsiTheme="minorHAnsi" w:cstheme="minorHAnsi"/>
          <w:b/>
          <w:bCs/>
        </w:rPr>
        <w:t>Suma ubezpieczenia / wartość ubezpieczeniowa</w:t>
      </w:r>
      <w:r w:rsidRPr="00B51C49">
        <w:rPr>
          <w:rFonts w:asciiTheme="minorHAnsi" w:hAnsiTheme="minorHAnsi" w:cstheme="minorHAnsi"/>
        </w:rPr>
        <w:t>: wartość księgowa brutto.</w:t>
      </w:r>
    </w:p>
    <w:p w14:paraId="1F65409B" w14:textId="77777777" w:rsidR="007331EE" w:rsidRPr="00B51C49" w:rsidRDefault="007331EE" w:rsidP="0040477D">
      <w:pPr>
        <w:pStyle w:val="Akapitzlist"/>
        <w:numPr>
          <w:ilvl w:val="1"/>
          <w:numId w:val="40"/>
        </w:numPr>
        <w:spacing w:before="120" w:line="360" w:lineRule="auto"/>
        <w:rPr>
          <w:rFonts w:asciiTheme="minorHAnsi" w:hAnsiTheme="minorHAnsi" w:cstheme="minorHAnsi"/>
        </w:rPr>
      </w:pPr>
      <w:r w:rsidRPr="00B51C49">
        <w:rPr>
          <w:rFonts w:asciiTheme="minorHAnsi" w:hAnsiTheme="minorHAnsi" w:cstheme="minorHAnsi"/>
          <w:b/>
          <w:bCs/>
        </w:rPr>
        <w:t>Miejsca ubezpieczenia</w:t>
      </w:r>
      <w:r w:rsidRPr="00B51C49">
        <w:rPr>
          <w:rFonts w:asciiTheme="minorHAnsi" w:hAnsiTheme="minorHAnsi" w:cstheme="minorHAnsi"/>
        </w:rPr>
        <w:t>:</w:t>
      </w:r>
    </w:p>
    <w:p w14:paraId="0A6C40AB" w14:textId="77777777" w:rsidR="007331EE" w:rsidRPr="00B51C49" w:rsidRDefault="007331EE" w:rsidP="0040477D">
      <w:pPr>
        <w:numPr>
          <w:ilvl w:val="2"/>
          <w:numId w:val="40"/>
        </w:numPr>
        <w:spacing w:after="0" w:line="360" w:lineRule="auto"/>
        <w:ind w:left="567" w:hanging="567"/>
        <w:rPr>
          <w:rFonts w:eastAsia="Times New Roman" w:cstheme="minorHAnsi"/>
          <w:sz w:val="24"/>
          <w:szCs w:val="24"/>
          <w:lang w:eastAsia="pl-PL"/>
        </w:rPr>
      </w:pPr>
      <w:r w:rsidRPr="00B51C49">
        <w:rPr>
          <w:rFonts w:eastAsia="Times New Roman" w:cstheme="minorHAnsi"/>
          <w:sz w:val="24"/>
          <w:szCs w:val="24"/>
          <w:lang w:eastAsia="pl-PL"/>
        </w:rPr>
        <w:t>Sprzęt elektroniczny stacjonarny: lokalizacje Ubezpieczającego / Zamawiającego (nazwane i nienazwane, w tym mieszkania pracowników UŁ użytkujących sprzęt służbowy w trybie pracy zdalnej)</w:t>
      </w:r>
    </w:p>
    <w:p w14:paraId="05D92124" w14:textId="18125C28" w:rsidR="007331EE" w:rsidRPr="0040477D" w:rsidRDefault="007331EE" w:rsidP="0040477D">
      <w:pPr>
        <w:numPr>
          <w:ilvl w:val="2"/>
          <w:numId w:val="40"/>
        </w:numPr>
        <w:spacing w:after="0" w:line="360" w:lineRule="auto"/>
        <w:ind w:left="567" w:hanging="567"/>
        <w:rPr>
          <w:rFonts w:eastAsia="Times New Roman" w:cstheme="minorHAnsi"/>
          <w:sz w:val="24"/>
          <w:szCs w:val="24"/>
          <w:lang w:eastAsia="pl-PL"/>
        </w:rPr>
      </w:pPr>
      <w:r w:rsidRPr="00B51C49">
        <w:rPr>
          <w:rFonts w:eastAsia="Times New Roman" w:cstheme="minorHAnsi"/>
          <w:sz w:val="24"/>
          <w:szCs w:val="24"/>
          <w:lang w:eastAsia="pl-PL"/>
        </w:rPr>
        <w:t>Sprzęt elektroniczny przenośny: teren RP</w:t>
      </w:r>
      <w:r w:rsidR="00BA3DFD" w:rsidRPr="00B51C49">
        <w:rPr>
          <w:rFonts w:eastAsia="Times New Roman" w:cstheme="minorHAnsi"/>
          <w:sz w:val="24"/>
          <w:szCs w:val="24"/>
          <w:lang w:eastAsia="pl-PL"/>
        </w:rPr>
        <w:t xml:space="preserve"> </w:t>
      </w:r>
      <w:r w:rsidRPr="00B51C49">
        <w:rPr>
          <w:rFonts w:eastAsia="Times New Roman" w:cstheme="minorHAnsi"/>
          <w:sz w:val="24"/>
          <w:szCs w:val="24"/>
          <w:lang w:eastAsia="pl-PL"/>
        </w:rPr>
        <w:t>+</w:t>
      </w:r>
      <w:r w:rsidR="00BA3DFD" w:rsidRPr="00B51C49">
        <w:rPr>
          <w:rFonts w:eastAsia="Times New Roman" w:cstheme="minorHAnsi"/>
          <w:sz w:val="24"/>
          <w:szCs w:val="24"/>
          <w:lang w:eastAsia="pl-PL"/>
        </w:rPr>
        <w:t xml:space="preserve"> </w:t>
      </w:r>
      <w:r w:rsidRPr="00B51C49">
        <w:rPr>
          <w:rFonts w:eastAsia="Times New Roman" w:cstheme="minorHAnsi"/>
          <w:sz w:val="24"/>
          <w:szCs w:val="24"/>
          <w:lang w:eastAsia="pl-PL"/>
        </w:rPr>
        <w:t>Europa</w:t>
      </w:r>
      <w:r w:rsidR="009D3BBD">
        <w:rPr>
          <w:rFonts w:eastAsia="Times New Roman" w:cstheme="minorHAnsi"/>
          <w:sz w:val="24"/>
          <w:szCs w:val="24"/>
          <w:lang w:eastAsia="pl-PL"/>
        </w:rPr>
        <w:t xml:space="preserve"> (</w:t>
      </w:r>
      <w:r w:rsidR="009D3BBD" w:rsidRPr="002A7280">
        <w:rPr>
          <w:rFonts w:cstheme="minorHAnsi"/>
          <w:sz w:val="24"/>
          <w:szCs w:val="24"/>
        </w:rPr>
        <w:t>zakres terytorialny nie obejmuje Rosji, Białorusi, Ukrainy oraz państw i obszarów objętych sankcjami lub w których aktualnie toczy się konflikt zbrojny</w:t>
      </w:r>
      <w:r w:rsidR="00E42BBC">
        <w:rPr>
          <w:rFonts w:cstheme="minorHAnsi"/>
          <w:sz w:val="24"/>
          <w:szCs w:val="24"/>
        </w:rPr>
        <w:t>)</w:t>
      </w:r>
      <w:r w:rsidRPr="00B51C49">
        <w:rPr>
          <w:rFonts w:eastAsia="Times New Roman" w:cstheme="minorHAnsi"/>
          <w:sz w:val="24"/>
          <w:szCs w:val="24"/>
          <w:lang w:eastAsia="pl-PL"/>
        </w:rPr>
        <w:t>.</w:t>
      </w:r>
    </w:p>
    <w:p w14:paraId="75D91BB2" w14:textId="77777777" w:rsidR="00BA3DFD" w:rsidRPr="00B51C49" w:rsidRDefault="007331EE" w:rsidP="00B51C49">
      <w:pPr>
        <w:numPr>
          <w:ilvl w:val="1"/>
          <w:numId w:val="40"/>
        </w:numPr>
        <w:spacing w:after="0" w:line="360" w:lineRule="auto"/>
        <w:ind w:left="426" w:hanging="426"/>
        <w:rPr>
          <w:rFonts w:eastAsia="Times New Roman" w:cstheme="minorHAnsi"/>
          <w:sz w:val="24"/>
          <w:szCs w:val="24"/>
          <w:lang w:eastAsia="pl-PL"/>
        </w:rPr>
      </w:pPr>
      <w:r w:rsidRPr="00B51C49">
        <w:rPr>
          <w:rFonts w:eastAsia="Times New Roman" w:cstheme="minorHAnsi"/>
          <w:b/>
          <w:sz w:val="24"/>
          <w:szCs w:val="24"/>
          <w:lang w:eastAsia="pl-PL"/>
        </w:rPr>
        <w:t>Zakres ochrony ubezpieczeniowej</w:t>
      </w:r>
      <w:r w:rsidRPr="00B51C49">
        <w:rPr>
          <w:rFonts w:eastAsia="Times New Roman" w:cstheme="minorHAnsi"/>
          <w:sz w:val="24"/>
          <w:szCs w:val="24"/>
          <w:lang w:eastAsia="pl-PL"/>
        </w:rPr>
        <w:t xml:space="preserve"> sprzętu elektronicznego</w:t>
      </w:r>
      <w:r w:rsidR="00CD33FE" w:rsidRPr="00B51C49">
        <w:rPr>
          <w:rFonts w:eastAsia="Times New Roman" w:cstheme="minorHAnsi"/>
          <w:sz w:val="24"/>
          <w:szCs w:val="24"/>
          <w:lang w:eastAsia="pl-PL"/>
        </w:rPr>
        <w:t xml:space="preserve"> obejmuje również</w:t>
      </w:r>
      <w:r w:rsidR="00BA3DFD" w:rsidRPr="00B51C49">
        <w:rPr>
          <w:rFonts w:eastAsia="Times New Roman" w:cstheme="minorHAnsi"/>
          <w:sz w:val="24"/>
          <w:szCs w:val="24"/>
          <w:lang w:eastAsia="pl-PL"/>
        </w:rPr>
        <w:t>:</w:t>
      </w:r>
    </w:p>
    <w:p w14:paraId="25086FA8" w14:textId="77777777" w:rsidR="007331EE" w:rsidRPr="00B51C49" w:rsidRDefault="007331EE" w:rsidP="00B51C49">
      <w:pPr>
        <w:pStyle w:val="Akapitzlist"/>
        <w:numPr>
          <w:ilvl w:val="2"/>
          <w:numId w:val="40"/>
        </w:numPr>
        <w:spacing w:line="360" w:lineRule="auto"/>
        <w:rPr>
          <w:rFonts w:asciiTheme="minorHAnsi" w:hAnsiTheme="minorHAnsi" w:cstheme="minorHAnsi"/>
        </w:rPr>
      </w:pPr>
      <w:r w:rsidRPr="00B51C49">
        <w:rPr>
          <w:rFonts w:asciiTheme="minorHAnsi" w:hAnsiTheme="minorHAnsi" w:cstheme="minorHAnsi"/>
        </w:rPr>
        <w:t xml:space="preserve">szkody powstałe w elektronicznym sprzęcie przenośnym (również w telefonach komórkowych), używanym do celów służbowych </w:t>
      </w:r>
      <w:r w:rsidRPr="00B51C49">
        <w:rPr>
          <w:rFonts w:asciiTheme="minorHAnsi" w:hAnsiTheme="minorHAnsi" w:cstheme="minorHAnsi"/>
          <w:b/>
        </w:rPr>
        <w:t>poza miejscem ubezpieczenia</w:t>
      </w:r>
      <w:r w:rsidRPr="00B51C49">
        <w:rPr>
          <w:rFonts w:asciiTheme="minorHAnsi" w:hAnsiTheme="minorHAnsi" w:cstheme="minorHAnsi"/>
        </w:rPr>
        <w:t xml:space="preserve"> określonym w polisie. W przypadku </w:t>
      </w:r>
      <w:r w:rsidRPr="00B51C49">
        <w:rPr>
          <w:rFonts w:asciiTheme="minorHAnsi" w:hAnsiTheme="minorHAnsi" w:cstheme="minorHAnsi"/>
          <w:b/>
        </w:rPr>
        <w:t>kradzieży z włamaniem ubezpieczonych przedmiotów z pojazdu</w:t>
      </w:r>
      <w:r w:rsidRPr="00B51C49">
        <w:rPr>
          <w:rFonts w:asciiTheme="minorHAnsi" w:hAnsiTheme="minorHAnsi" w:cstheme="minorHAnsi"/>
        </w:rPr>
        <w:t xml:space="preserve"> Wykonawca / Ubezpieczyciel odpowiada wtedy, gdy:</w:t>
      </w:r>
    </w:p>
    <w:p w14:paraId="4FB03A66" w14:textId="77777777" w:rsidR="00BA3DFD" w:rsidRPr="0040477D" w:rsidRDefault="007331EE" w:rsidP="0040477D">
      <w:pPr>
        <w:pStyle w:val="Akapitzlist"/>
        <w:numPr>
          <w:ilvl w:val="0"/>
          <w:numId w:val="66"/>
        </w:numPr>
        <w:spacing w:line="360" w:lineRule="auto"/>
        <w:ind w:left="1134"/>
        <w:rPr>
          <w:rFonts w:cstheme="minorHAnsi"/>
        </w:rPr>
      </w:pPr>
      <w:r w:rsidRPr="0040477D">
        <w:rPr>
          <w:rFonts w:cstheme="minorHAnsi"/>
        </w:rPr>
        <w:t>pojazd posiada trwałe zadaszenie (jednolita sztywna konstrukcja),</w:t>
      </w:r>
    </w:p>
    <w:p w14:paraId="36BD4800" w14:textId="77777777" w:rsidR="00BA3DFD" w:rsidRPr="0040477D" w:rsidRDefault="007331EE" w:rsidP="0040477D">
      <w:pPr>
        <w:pStyle w:val="Akapitzlist"/>
        <w:numPr>
          <w:ilvl w:val="0"/>
          <w:numId w:val="66"/>
        </w:numPr>
        <w:spacing w:line="360" w:lineRule="auto"/>
        <w:ind w:left="1134"/>
        <w:rPr>
          <w:rFonts w:cstheme="minorHAnsi"/>
        </w:rPr>
      </w:pPr>
      <w:r w:rsidRPr="0040477D">
        <w:rPr>
          <w:rFonts w:cstheme="minorHAnsi"/>
        </w:rPr>
        <w:t>w trakcie postoju podczas transportu pojazd został prawidłowo zamknięty na wszystkie istniejące zamki i włączony został sprawnie działający system alarmowy (jeżeli pojazd został wyposażony w taki system),</w:t>
      </w:r>
    </w:p>
    <w:p w14:paraId="168005E3" w14:textId="77777777" w:rsidR="00BA3DFD" w:rsidRPr="0040477D" w:rsidRDefault="007331EE" w:rsidP="0040477D">
      <w:pPr>
        <w:pStyle w:val="Akapitzlist"/>
        <w:numPr>
          <w:ilvl w:val="0"/>
          <w:numId w:val="66"/>
        </w:numPr>
        <w:spacing w:line="360" w:lineRule="auto"/>
        <w:ind w:left="1134"/>
        <w:rPr>
          <w:rFonts w:cstheme="minorHAnsi"/>
        </w:rPr>
      </w:pPr>
      <w:r w:rsidRPr="0040477D">
        <w:rPr>
          <w:rFonts w:cstheme="minorHAnsi"/>
        </w:rPr>
        <w:t xml:space="preserve">kradzież z włamaniem miała miejsce pomiędzy godziną </w:t>
      </w:r>
      <w:smartTag w:uri="urn:schemas-microsoft-com:office:smarttags" w:element="metricconverter">
        <w:smartTagPr>
          <w:attr w:name="ProductID" w:val="6.00 a"/>
        </w:smartTagPr>
        <w:r w:rsidRPr="0040477D">
          <w:rPr>
            <w:rFonts w:cstheme="minorHAnsi"/>
          </w:rPr>
          <w:t>6.00 a</w:t>
        </w:r>
      </w:smartTag>
      <w:r w:rsidRPr="0040477D">
        <w:rPr>
          <w:rFonts w:cstheme="minorHAnsi"/>
        </w:rPr>
        <w:t xml:space="preserve"> 22.00 (ograniczeń czasowych nie stosuje się, gdy pojazd z transportowanym sprzętem był pozostawiony na parkingu strzeżonym lub w zamkniętym garażu),</w:t>
      </w:r>
    </w:p>
    <w:p w14:paraId="486E9FCB" w14:textId="77777777" w:rsidR="007331EE" w:rsidRPr="0040477D" w:rsidRDefault="007331EE" w:rsidP="0040477D">
      <w:pPr>
        <w:pStyle w:val="Akapitzlist"/>
        <w:numPr>
          <w:ilvl w:val="0"/>
          <w:numId w:val="66"/>
        </w:numPr>
        <w:spacing w:line="360" w:lineRule="auto"/>
        <w:ind w:left="1134"/>
        <w:rPr>
          <w:rFonts w:cstheme="minorHAnsi"/>
        </w:rPr>
      </w:pPr>
      <w:r w:rsidRPr="0040477D">
        <w:rPr>
          <w:rFonts w:cstheme="minorHAnsi"/>
        </w:rPr>
        <w:lastRenderedPageBreak/>
        <w:t>sprzęt pozostawiony w pojeździe jest niewidoczny z zewnątrz lub jego widoczność jest znacznie ograniczona, np. w bagażniku.</w:t>
      </w:r>
    </w:p>
    <w:p w14:paraId="56F50FC7" w14:textId="77777777" w:rsidR="00BA3DFD" w:rsidRPr="00B51C49" w:rsidRDefault="007331EE" w:rsidP="00B51C49">
      <w:pPr>
        <w:pStyle w:val="Akapitzlist"/>
        <w:numPr>
          <w:ilvl w:val="2"/>
          <w:numId w:val="40"/>
        </w:numPr>
        <w:spacing w:line="360" w:lineRule="auto"/>
        <w:rPr>
          <w:rFonts w:asciiTheme="minorHAnsi" w:hAnsiTheme="minorHAnsi" w:cstheme="minorHAnsi"/>
        </w:rPr>
      </w:pPr>
      <w:r w:rsidRPr="00B51C49">
        <w:rPr>
          <w:rFonts w:asciiTheme="minorHAnsi" w:hAnsiTheme="minorHAnsi" w:cstheme="minorHAnsi"/>
        </w:rPr>
        <w:t>szkody powstałe podczas transportu (przenoszenia, przewożenia) w miejscu</w:t>
      </w:r>
      <w:r w:rsidR="00BA3DFD" w:rsidRPr="00B51C49">
        <w:rPr>
          <w:rFonts w:asciiTheme="minorHAnsi" w:hAnsiTheme="minorHAnsi" w:cstheme="minorHAnsi"/>
        </w:rPr>
        <w:t xml:space="preserve"> </w:t>
      </w:r>
      <w:r w:rsidRPr="00B51C49">
        <w:rPr>
          <w:rFonts w:asciiTheme="minorHAnsi" w:hAnsiTheme="minorHAnsi" w:cstheme="minorHAnsi"/>
        </w:rPr>
        <w:t>ubezpieczenia (lokalizacjach – ochrona ubezpieczeniowa podczas przemieszczania w obrębie lokalizacji) – dotyczy sprzętu elektronicznego stacjonarnego oraz sprzętu elektronicznego przenośnego.</w:t>
      </w:r>
    </w:p>
    <w:p w14:paraId="126B27C0" w14:textId="7D1CD2C2" w:rsidR="00BA3DFD" w:rsidRPr="006A5BE8" w:rsidRDefault="007331EE" w:rsidP="00A877BD">
      <w:pPr>
        <w:numPr>
          <w:ilvl w:val="2"/>
          <w:numId w:val="40"/>
        </w:numPr>
        <w:spacing w:after="0" w:line="360" w:lineRule="auto"/>
        <w:ind w:left="567" w:hanging="567"/>
        <w:rPr>
          <w:rFonts w:cstheme="minorHAnsi"/>
        </w:rPr>
      </w:pPr>
      <w:r w:rsidRPr="00B51C49">
        <w:rPr>
          <w:rFonts w:cstheme="minorHAnsi"/>
        </w:rPr>
        <w:t>szkody powstałe podczas transportu (przenoszenia, przewożenia) na terenie RP</w:t>
      </w:r>
      <w:r w:rsidR="00BA3DFD" w:rsidRPr="00B51C49">
        <w:rPr>
          <w:rFonts w:cstheme="minorHAnsi"/>
        </w:rPr>
        <w:t xml:space="preserve"> </w:t>
      </w:r>
      <w:r w:rsidRPr="00B51C49">
        <w:rPr>
          <w:rFonts w:cstheme="minorHAnsi"/>
        </w:rPr>
        <w:t>+</w:t>
      </w:r>
      <w:r w:rsidR="00BA3DFD" w:rsidRPr="00B51C49">
        <w:rPr>
          <w:rFonts w:cstheme="minorHAnsi"/>
        </w:rPr>
        <w:t xml:space="preserve"> </w:t>
      </w:r>
      <w:r w:rsidRPr="00B51C49">
        <w:rPr>
          <w:rFonts w:cstheme="minorHAnsi"/>
        </w:rPr>
        <w:t>Europa</w:t>
      </w:r>
      <w:r w:rsidR="00E42BBC">
        <w:rPr>
          <w:rFonts w:cstheme="minorHAnsi"/>
        </w:rPr>
        <w:t xml:space="preserve"> </w:t>
      </w:r>
      <w:r w:rsidR="00E42BBC">
        <w:rPr>
          <w:rFonts w:eastAsia="Times New Roman" w:cstheme="minorHAnsi"/>
          <w:sz w:val="24"/>
          <w:szCs w:val="24"/>
          <w:lang w:eastAsia="pl-PL"/>
        </w:rPr>
        <w:t>(</w:t>
      </w:r>
      <w:r w:rsidR="00E42BBC" w:rsidRPr="002A7280">
        <w:rPr>
          <w:rFonts w:cstheme="minorHAnsi"/>
          <w:sz w:val="24"/>
          <w:szCs w:val="24"/>
        </w:rPr>
        <w:t>zakres terytorialny nie obejmuje Rosji, Białorusi, Ukrainy oraz państw i obszarów objętych sankcjami lub w których aktualnie toczy się konflikt zbrojny</w:t>
      </w:r>
      <w:r w:rsidR="00E42BBC">
        <w:rPr>
          <w:rFonts w:cstheme="minorHAnsi"/>
          <w:sz w:val="24"/>
          <w:szCs w:val="24"/>
        </w:rPr>
        <w:t>)</w:t>
      </w:r>
      <w:r w:rsidRPr="0029435D">
        <w:rPr>
          <w:rFonts w:cstheme="minorHAnsi"/>
        </w:rPr>
        <w:t xml:space="preserve"> – dotyczy sprzętu elektronicznego przenośnego.</w:t>
      </w:r>
    </w:p>
    <w:p w14:paraId="33E0BE27" w14:textId="77777777" w:rsidR="007331EE" w:rsidRPr="00B51C49" w:rsidRDefault="007331EE" w:rsidP="00B51C49">
      <w:pPr>
        <w:pStyle w:val="Akapitzlist"/>
        <w:numPr>
          <w:ilvl w:val="2"/>
          <w:numId w:val="40"/>
        </w:numPr>
        <w:spacing w:line="360" w:lineRule="auto"/>
        <w:rPr>
          <w:rFonts w:asciiTheme="minorHAnsi" w:hAnsiTheme="minorHAnsi" w:cstheme="minorHAnsi"/>
        </w:rPr>
      </w:pPr>
      <w:r w:rsidRPr="00B51C49">
        <w:rPr>
          <w:rFonts w:asciiTheme="minorHAnsi" w:hAnsiTheme="minorHAnsi" w:cstheme="minorHAnsi"/>
        </w:rPr>
        <w:t>szkody w sprzęcie elektronicznym, który był wcześniej sprawny technicznie i eksploatowany, a powstałe w czasie tymczasowego magazynowania lub chwilowej przerwy w użytkowaniu, w miejscu objętym ubezpieczeniem, określonym w umowie ubezpieczenia.</w:t>
      </w:r>
      <w:r w:rsidR="00BA3DFD" w:rsidRPr="00B51C49">
        <w:rPr>
          <w:rFonts w:asciiTheme="minorHAnsi" w:hAnsiTheme="minorHAnsi" w:cstheme="minorHAnsi"/>
        </w:rPr>
        <w:t xml:space="preserve"> </w:t>
      </w:r>
      <w:r w:rsidRPr="00B51C49">
        <w:rPr>
          <w:rFonts w:asciiTheme="minorHAnsi" w:hAnsiTheme="minorHAnsi" w:cstheme="minorHAnsi"/>
        </w:rPr>
        <w:t>Przez „tymczasowe magazynowanie” i „chwilową przerwę w eksploatacji” rozumie się okres nie przekraczający 6 miesięcy.</w:t>
      </w:r>
      <w:r w:rsidR="00BA3DFD" w:rsidRPr="00B51C49">
        <w:rPr>
          <w:rFonts w:asciiTheme="minorHAnsi" w:hAnsiTheme="minorHAnsi" w:cstheme="minorHAnsi"/>
        </w:rPr>
        <w:t xml:space="preserve"> </w:t>
      </w:r>
      <w:r w:rsidRPr="00B51C49">
        <w:rPr>
          <w:rFonts w:asciiTheme="minorHAnsi" w:hAnsiTheme="minorHAnsi" w:cstheme="minorHAnsi"/>
        </w:rPr>
        <w:t>Warunkiem ochrony ubezpieczeniowej jest, aby mienie było składowane nie niżej niż 10 cm nad poziom podłogi w pomieszczeniach znajdujących się poniżej poziomu gruntu lub na poziomie gruntu.</w:t>
      </w:r>
      <w:r w:rsidR="00BA3DFD" w:rsidRPr="00B51C49">
        <w:rPr>
          <w:rFonts w:asciiTheme="minorHAnsi" w:hAnsiTheme="minorHAnsi" w:cstheme="minorHAnsi"/>
        </w:rPr>
        <w:t xml:space="preserve"> </w:t>
      </w:r>
      <w:r w:rsidRPr="00B51C49">
        <w:rPr>
          <w:rFonts w:asciiTheme="minorHAnsi" w:hAnsiTheme="minorHAnsi" w:cstheme="minorHAnsi"/>
        </w:rPr>
        <w:t>Wykonawca nie ponosi odpowiedzialności za sprzęt magazynowany w celach handlowych, najmu lub leasingu.</w:t>
      </w:r>
    </w:p>
    <w:p w14:paraId="1EE56E96" w14:textId="7F0FB1E6" w:rsidR="007331EE" w:rsidRPr="00B51C49" w:rsidRDefault="00B903EC" w:rsidP="00B51C49">
      <w:pPr>
        <w:pStyle w:val="Akapitzlist"/>
        <w:spacing w:line="360" w:lineRule="auto"/>
        <w:ind w:left="720"/>
        <w:rPr>
          <w:rFonts w:asciiTheme="minorHAnsi" w:hAnsiTheme="minorHAnsi" w:cstheme="minorHAnsi"/>
        </w:rPr>
      </w:pPr>
      <w:r w:rsidRPr="00B51C49">
        <w:rPr>
          <w:rFonts w:asciiTheme="minorHAnsi" w:hAnsiTheme="minorHAnsi" w:cstheme="minorHAnsi"/>
        </w:rPr>
        <w:t xml:space="preserve">Limit odpowiedzialności dla sprzętu elektronicznego tymczasowo magazynowego lub chwilowej przerw w magazynowaniu – </w:t>
      </w:r>
      <w:bookmarkStart w:id="13" w:name="_Hlk71230637"/>
      <w:r w:rsidRPr="00B51C49">
        <w:rPr>
          <w:rFonts w:asciiTheme="minorHAnsi" w:hAnsiTheme="minorHAnsi" w:cstheme="minorHAnsi"/>
        </w:rPr>
        <w:t xml:space="preserve">2 000 000 PLN na jedno i wszystkie zdarzenia. </w:t>
      </w:r>
      <w:bookmarkEnd w:id="13"/>
    </w:p>
    <w:p w14:paraId="6670CDB8" w14:textId="3E3442A9" w:rsidR="007331EE" w:rsidRPr="00B51C49" w:rsidRDefault="007331EE" w:rsidP="0040477D">
      <w:pPr>
        <w:pStyle w:val="Akapitzlist"/>
        <w:numPr>
          <w:ilvl w:val="1"/>
          <w:numId w:val="40"/>
        </w:numPr>
        <w:spacing w:before="120" w:line="360" w:lineRule="auto"/>
        <w:rPr>
          <w:rFonts w:asciiTheme="minorHAnsi" w:hAnsiTheme="minorHAnsi" w:cstheme="minorHAnsi"/>
        </w:rPr>
      </w:pPr>
      <w:r w:rsidRPr="00B51C49">
        <w:rPr>
          <w:rFonts w:asciiTheme="minorHAnsi" w:hAnsiTheme="minorHAnsi" w:cstheme="minorHAnsi"/>
          <w:b/>
          <w:bCs/>
        </w:rPr>
        <w:t>Franszyza integralna</w:t>
      </w:r>
      <w:r w:rsidRPr="00B51C49">
        <w:rPr>
          <w:rFonts w:asciiTheme="minorHAnsi" w:hAnsiTheme="minorHAnsi" w:cstheme="minorHAnsi"/>
        </w:rPr>
        <w:t>: brak.</w:t>
      </w:r>
    </w:p>
    <w:p w14:paraId="10910455" w14:textId="77777777" w:rsidR="007331EE" w:rsidRPr="00B51C49" w:rsidRDefault="007331EE" w:rsidP="0040477D">
      <w:pPr>
        <w:numPr>
          <w:ilvl w:val="1"/>
          <w:numId w:val="40"/>
        </w:numPr>
        <w:spacing w:before="120" w:after="0" w:line="360" w:lineRule="auto"/>
        <w:ind w:left="709" w:hanging="709"/>
        <w:rPr>
          <w:rFonts w:eastAsia="Times New Roman" w:cstheme="minorHAnsi"/>
          <w:sz w:val="24"/>
          <w:szCs w:val="24"/>
          <w:lang w:eastAsia="pl-PL"/>
        </w:rPr>
      </w:pPr>
      <w:r w:rsidRPr="00B51C49">
        <w:rPr>
          <w:rFonts w:eastAsia="Times New Roman" w:cstheme="minorHAnsi"/>
          <w:b/>
          <w:bCs/>
          <w:sz w:val="24"/>
          <w:szCs w:val="24"/>
          <w:lang w:eastAsia="pl-PL"/>
        </w:rPr>
        <w:t xml:space="preserve">Franszyza redukcyjna </w:t>
      </w:r>
      <w:r w:rsidRPr="00B51C49">
        <w:rPr>
          <w:rFonts w:eastAsia="Times New Roman" w:cstheme="minorHAnsi"/>
          <w:sz w:val="24"/>
          <w:szCs w:val="24"/>
          <w:lang w:eastAsia="pl-PL"/>
        </w:rPr>
        <w:t xml:space="preserve">- zastosowanie jedynie w: </w:t>
      </w:r>
    </w:p>
    <w:p w14:paraId="265FE75B" w14:textId="77777777" w:rsidR="00CD33FE" w:rsidRPr="0040477D" w:rsidRDefault="007331EE" w:rsidP="0040477D">
      <w:pPr>
        <w:pStyle w:val="Akapitzlist"/>
        <w:numPr>
          <w:ilvl w:val="0"/>
          <w:numId w:val="67"/>
        </w:numPr>
        <w:spacing w:line="360" w:lineRule="auto"/>
        <w:ind w:left="1276"/>
        <w:rPr>
          <w:rFonts w:cstheme="minorHAnsi"/>
        </w:rPr>
      </w:pPr>
      <w:r w:rsidRPr="0040477D">
        <w:rPr>
          <w:rFonts w:cstheme="minorHAnsi"/>
        </w:rPr>
        <w:t>sprzęcie elektronicznym stacjonarnym: 10% wartości szkody, nie mniej niż 100,00 zł i nie więcej niż 500,00 zł,</w:t>
      </w:r>
    </w:p>
    <w:p w14:paraId="483B438F" w14:textId="77777777" w:rsidR="00CD33FE" w:rsidRPr="0040477D" w:rsidRDefault="007331EE" w:rsidP="0040477D">
      <w:pPr>
        <w:pStyle w:val="Akapitzlist"/>
        <w:numPr>
          <w:ilvl w:val="0"/>
          <w:numId w:val="67"/>
        </w:numPr>
        <w:spacing w:line="360" w:lineRule="auto"/>
        <w:ind w:left="1276"/>
        <w:rPr>
          <w:rFonts w:cstheme="minorHAnsi"/>
        </w:rPr>
      </w:pPr>
      <w:r w:rsidRPr="0040477D">
        <w:rPr>
          <w:rFonts w:cstheme="minorHAnsi"/>
        </w:rPr>
        <w:t>danych oraz wymiennych nośnikach danych: 5% wartości szkody, nie więcej niż 5.000,00 zł.</w:t>
      </w:r>
    </w:p>
    <w:p w14:paraId="7F61517C" w14:textId="3238A61C" w:rsidR="007331EE" w:rsidRPr="0040477D" w:rsidRDefault="007331EE" w:rsidP="0040477D">
      <w:pPr>
        <w:pStyle w:val="Akapitzlist"/>
        <w:numPr>
          <w:ilvl w:val="0"/>
          <w:numId w:val="67"/>
        </w:numPr>
        <w:spacing w:line="360" w:lineRule="auto"/>
        <w:ind w:left="1276"/>
        <w:rPr>
          <w:rFonts w:cstheme="minorHAnsi"/>
        </w:rPr>
      </w:pPr>
      <w:r w:rsidRPr="0040477D">
        <w:rPr>
          <w:rFonts w:cstheme="minorHAnsi"/>
        </w:rPr>
        <w:t>sprzęcie elektronicznym przenośnym: 10% wysokości szkody, nie mniej niż 100,00 zł i nie więcej niż 500,00 zł.</w:t>
      </w:r>
    </w:p>
    <w:p w14:paraId="70A9A595" w14:textId="42495A63" w:rsidR="007331EE" w:rsidRPr="00B51C49" w:rsidRDefault="00C140F1" w:rsidP="00B51C49">
      <w:p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 xml:space="preserve">W </w:t>
      </w:r>
      <w:r w:rsidR="007331EE" w:rsidRPr="00B51C49">
        <w:rPr>
          <w:rFonts w:eastAsia="Times New Roman" w:cstheme="minorHAnsi"/>
          <w:sz w:val="24"/>
          <w:szCs w:val="24"/>
          <w:lang w:eastAsia="pl-PL"/>
        </w:rPr>
        <w:t xml:space="preserve">przypadku powstania szkody w kilku przedmiotach ubezpieczenia w wyniku jednego zdarzenia zastosowanie będzie miała jedna wspólna franszyza redukcyjna (nie będzie miała </w:t>
      </w:r>
      <w:r w:rsidR="007331EE" w:rsidRPr="00B51C49">
        <w:rPr>
          <w:rFonts w:eastAsia="Times New Roman" w:cstheme="minorHAnsi"/>
          <w:sz w:val="24"/>
          <w:szCs w:val="24"/>
          <w:lang w:eastAsia="pl-PL"/>
        </w:rPr>
        <w:lastRenderedPageBreak/>
        <w:t>zastosowania franszyza redukcyjna osobno dla każdego przedmiotu ubezpieczenia dotkniętego szkodą w wyniku jednego zdarzenia).</w:t>
      </w:r>
    </w:p>
    <w:p w14:paraId="007F6CD7" w14:textId="608CBD36" w:rsidR="00C140F1" w:rsidRPr="00B51C49" w:rsidRDefault="00C140F1" w:rsidP="0040477D">
      <w:pPr>
        <w:numPr>
          <w:ilvl w:val="1"/>
          <w:numId w:val="40"/>
        </w:numPr>
        <w:spacing w:before="120" w:after="0" w:line="360" w:lineRule="auto"/>
        <w:ind w:left="425" w:hanging="425"/>
        <w:rPr>
          <w:rFonts w:eastAsia="Times New Roman" w:cstheme="minorHAnsi"/>
          <w:sz w:val="24"/>
          <w:szCs w:val="24"/>
          <w:lang w:eastAsia="pl-PL"/>
        </w:rPr>
      </w:pPr>
      <w:r w:rsidRPr="00B51C49">
        <w:rPr>
          <w:rFonts w:eastAsia="Times New Roman" w:cstheme="minorHAnsi"/>
          <w:b/>
          <w:bCs/>
          <w:sz w:val="24"/>
          <w:szCs w:val="24"/>
          <w:u w:val="single"/>
          <w:lang w:eastAsia="pl-PL"/>
        </w:rPr>
        <w:t>PRZEDMIOT UBEZPIECZENIA</w:t>
      </w:r>
      <w:r w:rsidR="007331EE" w:rsidRPr="00B51C49">
        <w:rPr>
          <w:rFonts w:eastAsia="Times New Roman" w:cstheme="minorHAnsi"/>
          <w:sz w:val="24"/>
          <w:szCs w:val="24"/>
          <w:lang w:eastAsia="pl-PL"/>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0"/>
        <w:gridCol w:w="3620"/>
        <w:gridCol w:w="1996"/>
        <w:gridCol w:w="1701"/>
        <w:gridCol w:w="1767"/>
      </w:tblGrid>
      <w:tr w:rsidR="007331EE" w:rsidRPr="00B51C49" w14:paraId="7951F19C" w14:textId="77777777" w:rsidTr="0040477D">
        <w:trPr>
          <w:trHeight w:val="460"/>
        </w:trPr>
        <w:tc>
          <w:tcPr>
            <w:tcW w:w="550" w:type="dxa"/>
            <w:vAlign w:val="center"/>
          </w:tcPr>
          <w:p w14:paraId="337F2183" w14:textId="77777777" w:rsidR="007331EE" w:rsidRPr="00B51C49" w:rsidRDefault="007331EE" w:rsidP="00B51C49">
            <w:pPr>
              <w:spacing w:after="0" w:line="360" w:lineRule="auto"/>
              <w:rPr>
                <w:rFonts w:eastAsia="Times New Roman" w:cstheme="minorHAnsi"/>
                <w:b/>
                <w:bCs/>
                <w:sz w:val="24"/>
                <w:szCs w:val="24"/>
                <w:lang w:eastAsia="pl-PL"/>
              </w:rPr>
            </w:pPr>
            <w:r w:rsidRPr="00B51C49">
              <w:rPr>
                <w:rFonts w:eastAsia="Times New Roman" w:cstheme="minorHAnsi"/>
                <w:b/>
                <w:bCs/>
                <w:sz w:val="24"/>
                <w:szCs w:val="24"/>
                <w:lang w:eastAsia="pl-PL"/>
              </w:rPr>
              <w:t>LP.</w:t>
            </w:r>
          </w:p>
        </w:tc>
        <w:tc>
          <w:tcPr>
            <w:tcW w:w="3620" w:type="dxa"/>
            <w:vAlign w:val="center"/>
          </w:tcPr>
          <w:p w14:paraId="2F357B47" w14:textId="77777777" w:rsidR="007331EE" w:rsidRPr="00B51C49" w:rsidRDefault="007331EE" w:rsidP="00B51C49">
            <w:pPr>
              <w:spacing w:after="0" w:line="360" w:lineRule="auto"/>
              <w:rPr>
                <w:rFonts w:eastAsia="Times New Roman" w:cstheme="minorHAnsi"/>
                <w:b/>
                <w:bCs/>
                <w:sz w:val="24"/>
                <w:szCs w:val="24"/>
                <w:lang w:eastAsia="pl-PL"/>
              </w:rPr>
            </w:pPr>
            <w:r w:rsidRPr="00B51C49">
              <w:rPr>
                <w:rFonts w:eastAsia="Times New Roman" w:cstheme="minorHAnsi"/>
                <w:b/>
                <w:bCs/>
                <w:sz w:val="24"/>
                <w:szCs w:val="24"/>
                <w:lang w:eastAsia="pl-PL"/>
              </w:rPr>
              <w:t>Przedmiot ubezpieczenia</w:t>
            </w:r>
          </w:p>
        </w:tc>
        <w:tc>
          <w:tcPr>
            <w:tcW w:w="1996" w:type="dxa"/>
            <w:vAlign w:val="center"/>
          </w:tcPr>
          <w:p w14:paraId="31C72C39" w14:textId="77777777" w:rsidR="007331EE" w:rsidRPr="00B51C49" w:rsidRDefault="007331EE" w:rsidP="00B51C49">
            <w:pPr>
              <w:spacing w:after="0" w:line="360" w:lineRule="auto"/>
              <w:rPr>
                <w:rFonts w:eastAsia="Times New Roman" w:cstheme="minorHAnsi"/>
                <w:b/>
                <w:bCs/>
                <w:sz w:val="24"/>
                <w:szCs w:val="24"/>
                <w:highlight w:val="yellow"/>
                <w:lang w:eastAsia="pl-PL"/>
              </w:rPr>
            </w:pPr>
            <w:r w:rsidRPr="00B51C49">
              <w:rPr>
                <w:rFonts w:eastAsia="Times New Roman" w:cstheme="minorHAnsi"/>
                <w:b/>
                <w:bCs/>
                <w:sz w:val="24"/>
                <w:szCs w:val="24"/>
                <w:lang w:eastAsia="pl-PL"/>
              </w:rPr>
              <w:t>Suma ubezpieczenia w zł</w:t>
            </w:r>
          </w:p>
        </w:tc>
        <w:tc>
          <w:tcPr>
            <w:tcW w:w="1701" w:type="dxa"/>
            <w:vAlign w:val="center"/>
          </w:tcPr>
          <w:p w14:paraId="40F8453C" w14:textId="77777777" w:rsidR="007331EE" w:rsidRPr="00B51C49" w:rsidRDefault="007331EE" w:rsidP="00B51C49">
            <w:pPr>
              <w:spacing w:after="0" w:line="360" w:lineRule="auto"/>
              <w:rPr>
                <w:rFonts w:eastAsia="Times New Roman" w:cstheme="minorHAnsi"/>
                <w:b/>
                <w:bCs/>
                <w:sz w:val="24"/>
                <w:szCs w:val="24"/>
                <w:lang w:eastAsia="pl-PL"/>
              </w:rPr>
            </w:pPr>
            <w:r w:rsidRPr="00B51C49">
              <w:rPr>
                <w:rFonts w:eastAsia="Times New Roman" w:cstheme="minorHAnsi"/>
                <w:b/>
                <w:bCs/>
                <w:sz w:val="24"/>
                <w:szCs w:val="24"/>
                <w:lang w:eastAsia="pl-PL"/>
              </w:rPr>
              <w:t>System ubezpieczenia</w:t>
            </w:r>
          </w:p>
        </w:tc>
        <w:tc>
          <w:tcPr>
            <w:tcW w:w="1767" w:type="dxa"/>
            <w:vAlign w:val="center"/>
          </w:tcPr>
          <w:p w14:paraId="0F84EBAC" w14:textId="77777777" w:rsidR="007331EE" w:rsidRPr="00B51C49" w:rsidRDefault="007331EE" w:rsidP="00B51C49">
            <w:pPr>
              <w:spacing w:after="0" w:line="360" w:lineRule="auto"/>
              <w:rPr>
                <w:rFonts w:eastAsia="Times New Roman" w:cstheme="minorHAnsi"/>
                <w:b/>
                <w:bCs/>
                <w:sz w:val="24"/>
                <w:szCs w:val="24"/>
                <w:lang w:eastAsia="pl-PL"/>
              </w:rPr>
            </w:pPr>
            <w:r w:rsidRPr="00B51C49">
              <w:rPr>
                <w:rFonts w:eastAsia="Times New Roman" w:cstheme="minorHAnsi"/>
                <w:b/>
                <w:bCs/>
                <w:sz w:val="24"/>
                <w:szCs w:val="24"/>
                <w:lang w:eastAsia="pl-PL"/>
              </w:rPr>
              <w:t>Rodzaj wartości</w:t>
            </w:r>
          </w:p>
        </w:tc>
      </w:tr>
      <w:tr w:rsidR="007331EE" w:rsidRPr="00B51C49" w14:paraId="7932E274" w14:textId="77777777" w:rsidTr="0040477D">
        <w:tc>
          <w:tcPr>
            <w:tcW w:w="550" w:type="dxa"/>
            <w:vAlign w:val="center"/>
          </w:tcPr>
          <w:p w14:paraId="57AEDC7D" w14:textId="77777777" w:rsidR="007331EE" w:rsidRPr="00B51C49" w:rsidRDefault="007331EE" w:rsidP="00B51C49">
            <w:pPr>
              <w:spacing w:after="0" w:line="360" w:lineRule="auto"/>
              <w:rPr>
                <w:rFonts w:eastAsia="Times New Roman" w:cstheme="minorHAnsi"/>
                <w:b/>
                <w:bCs/>
                <w:sz w:val="24"/>
                <w:szCs w:val="24"/>
                <w:lang w:eastAsia="pl-PL"/>
              </w:rPr>
            </w:pPr>
            <w:r w:rsidRPr="00B51C49">
              <w:rPr>
                <w:rFonts w:eastAsia="Times New Roman" w:cstheme="minorHAnsi"/>
                <w:b/>
                <w:bCs/>
                <w:sz w:val="24"/>
                <w:szCs w:val="24"/>
                <w:lang w:eastAsia="pl-PL"/>
              </w:rPr>
              <w:t>1.</w:t>
            </w:r>
          </w:p>
        </w:tc>
        <w:tc>
          <w:tcPr>
            <w:tcW w:w="3620" w:type="dxa"/>
            <w:vAlign w:val="center"/>
          </w:tcPr>
          <w:p w14:paraId="6A4D9A20" w14:textId="77777777" w:rsidR="007331EE" w:rsidRPr="00B51C49" w:rsidRDefault="007331EE" w:rsidP="00B51C49">
            <w:pPr>
              <w:spacing w:after="0" w:line="360" w:lineRule="auto"/>
              <w:ind w:left="17" w:hanging="17"/>
              <w:rPr>
                <w:rFonts w:eastAsia="Times New Roman" w:cstheme="minorHAnsi"/>
                <w:sz w:val="24"/>
                <w:szCs w:val="24"/>
                <w:lang w:eastAsia="pl-PL"/>
              </w:rPr>
            </w:pPr>
            <w:r w:rsidRPr="00B51C49">
              <w:rPr>
                <w:rFonts w:eastAsia="Times New Roman" w:cstheme="minorHAnsi"/>
                <w:sz w:val="24"/>
                <w:szCs w:val="24"/>
                <w:lang w:eastAsia="pl-PL"/>
              </w:rPr>
              <w:t xml:space="preserve">Sprzęt elektroniczny stacjonarny – zgodnie z </w:t>
            </w:r>
            <w:r w:rsidRPr="00B51C49">
              <w:rPr>
                <w:rFonts w:eastAsia="Times New Roman" w:cstheme="minorHAnsi"/>
                <w:b/>
                <w:bCs/>
                <w:sz w:val="24"/>
                <w:szCs w:val="24"/>
                <w:lang w:eastAsia="pl-PL"/>
              </w:rPr>
              <w:t>załącznikiem nr 3.1 – 3.2</w:t>
            </w:r>
            <w:r w:rsidR="00315290" w:rsidRPr="00B51C49">
              <w:rPr>
                <w:rFonts w:eastAsia="Times New Roman" w:cstheme="minorHAnsi"/>
                <w:b/>
                <w:bCs/>
                <w:sz w:val="24"/>
                <w:szCs w:val="24"/>
                <w:lang w:eastAsia="pl-PL"/>
              </w:rPr>
              <w:t>5</w:t>
            </w:r>
            <w:r w:rsidRPr="00B51C49">
              <w:rPr>
                <w:rFonts w:eastAsia="Times New Roman" w:cstheme="minorHAnsi"/>
                <w:b/>
                <w:bCs/>
                <w:sz w:val="24"/>
                <w:szCs w:val="24"/>
                <w:lang w:eastAsia="pl-PL"/>
              </w:rPr>
              <w:t xml:space="preserve"> (wykaz mienia z podziałem na lokalizacje)</w:t>
            </w:r>
            <w:r w:rsidRPr="00B51C49">
              <w:rPr>
                <w:rFonts w:eastAsia="Times New Roman" w:cstheme="minorHAnsi"/>
                <w:sz w:val="24"/>
                <w:szCs w:val="24"/>
                <w:lang w:eastAsia="pl-PL"/>
              </w:rPr>
              <w:t xml:space="preserve"> do SWZ</w:t>
            </w:r>
          </w:p>
        </w:tc>
        <w:tc>
          <w:tcPr>
            <w:tcW w:w="1996" w:type="dxa"/>
            <w:vAlign w:val="center"/>
          </w:tcPr>
          <w:p w14:paraId="3E1E9AFC" w14:textId="77777777" w:rsidR="007331EE" w:rsidRPr="00B51C49" w:rsidRDefault="0043054C" w:rsidP="00B51C49">
            <w:pPr>
              <w:spacing w:after="0" w:line="360" w:lineRule="auto"/>
              <w:rPr>
                <w:rFonts w:eastAsia="Times New Roman" w:cstheme="minorHAnsi"/>
                <w:b/>
                <w:sz w:val="24"/>
                <w:szCs w:val="24"/>
                <w:highlight w:val="green"/>
                <w:lang w:eastAsia="pl-PL"/>
              </w:rPr>
            </w:pPr>
            <w:bookmarkStart w:id="14" w:name="_Hlk165902568"/>
            <w:r w:rsidRPr="00B51C49">
              <w:rPr>
                <w:rFonts w:eastAsia="Times New Roman" w:cstheme="minorHAnsi"/>
                <w:b/>
                <w:sz w:val="24"/>
                <w:szCs w:val="24"/>
                <w:lang w:eastAsia="pl-PL"/>
              </w:rPr>
              <w:t>58.954.816,64</w:t>
            </w:r>
            <w:r w:rsidR="009A0933" w:rsidRPr="00B51C49">
              <w:rPr>
                <w:rFonts w:eastAsia="Times New Roman" w:cstheme="minorHAnsi"/>
                <w:b/>
                <w:sz w:val="24"/>
                <w:szCs w:val="24"/>
                <w:lang w:eastAsia="pl-PL"/>
              </w:rPr>
              <w:t xml:space="preserve"> </w:t>
            </w:r>
            <w:r w:rsidR="007331EE" w:rsidRPr="00B51C49">
              <w:rPr>
                <w:rFonts w:eastAsia="Times New Roman" w:cstheme="minorHAnsi"/>
                <w:b/>
                <w:sz w:val="24"/>
                <w:szCs w:val="24"/>
                <w:lang w:eastAsia="pl-PL"/>
              </w:rPr>
              <w:t>zł</w:t>
            </w:r>
            <w:bookmarkEnd w:id="14"/>
          </w:p>
        </w:tc>
        <w:tc>
          <w:tcPr>
            <w:tcW w:w="1701" w:type="dxa"/>
            <w:vAlign w:val="center"/>
          </w:tcPr>
          <w:p w14:paraId="372C9BD3" w14:textId="77777777" w:rsidR="007331EE" w:rsidRPr="00B51C49" w:rsidRDefault="007331EE" w:rsidP="00B51C49">
            <w:p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Sumy stałe</w:t>
            </w:r>
          </w:p>
        </w:tc>
        <w:tc>
          <w:tcPr>
            <w:tcW w:w="1767" w:type="dxa"/>
            <w:vAlign w:val="center"/>
          </w:tcPr>
          <w:p w14:paraId="4562C52B" w14:textId="77777777" w:rsidR="007331EE" w:rsidRPr="00B51C49" w:rsidRDefault="007331EE" w:rsidP="00B51C49">
            <w:p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Księgowa brutto</w:t>
            </w:r>
          </w:p>
        </w:tc>
      </w:tr>
      <w:tr w:rsidR="007331EE" w:rsidRPr="00B51C49" w14:paraId="69F62ADC" w14:textId="77777777" w:rsidTr="0040477D">
        <w:tc>
          <w:tcPr>
            <w:tcW w:w="550" w:type="dxa"/>
            <w:vAlign w:val="center"/>
          </w:tcPr>
          <w:p w14:paraId="30266232" w14:textId="77777777" w:rsidR="007331EE" w:rsidRPr="00B51C49" w:rsidRDefault="007331EE" w:rsidP="00B51C49">
            <w:pPr>
              <w:spacing w:after="0" w:line="360" w:lineRule="auto"/>
              <w:rPr>
                <w:rFonts w:eastAsia="Times New Roman" w:cstheme="minorHAnsi"/>
                <w:b/>
                <w:bCs/>
                <w:sz w:val="24"/>
                <w:szCs w:val="24"/>
                <w:lang w:eastAsia="pl-PL"/>
              </w:rPr>
            </w:pPr>
            <w:r w:rsidRPr="00B51C49">
              <w:rPr>
                <w:rFonts w:eastAsia="Times New Roman" w:cstheme="minorHAnsi"/>
                <w:b/>
                <w:bCs/>
                <w:sz w:val="24"/>
                <w:szCs w:val="24"/>
                <w:lang w:eastAsia="pl-PL"/>
              </w:rPr>
              <w:t>2.</w:t>
            </w:r>
          </w:p>
        </w:tc>
        <w:tc>
          <w:tcPr>
            <w:tcW w:w="3620" w:type="dxa"/>
            <w:vAlign w:val="center"/>
          </w:tcPr>
          <w:p w14:paraId="4B91DAED" w14:textId="77777777" w:rsidR="007331EE" w:rsidRPr="00B51C49" w:rsidRDefault="007331EE" w:rsidP="00B51C49">
            <w:pPr>
              <w:spacing w:after="0" w:line="360" w:lineRule="auto"/>
              <w:ind w:left="17" w:hanging="17"/>
              <w:rPr>
                <w:rFonts w:eastAsia="Times New Roman" w:cstheme="minorHAnsi"/>
                <w:sz w:val="24"/>
                <w:szCs w:val="24"/>
                <w:lang w:eastAsia="pl-PL"/>
              </w:rPr>
            </w:pPr>
            <w:r w:rsidRPr="00B51C49">
              <w:rPr>
                <w:rFonts w:eastAsia="Times New Roman" w:cstheme="minorHAnsi"/>
                <w:sz w:val="24"/>
                <w:szCs w:val="24"/>
                <w:lang w:eastAsia="pl-PL"/>
              </w:rPr>
              <w:t xml:space="preserve">Sprzęt elektroniczny przenośny – zgodnie </w:t>
            </w:r>
            <w:r w:rsidRPr="00B51C49">
              <w:rPr>
                <w:rFonts w:eastAsia="Times New Roman" w:cstheme="minorHAnsi"/>
                <w:sz w:val="24"/>
                <w:szCs w:val="24"/>
                <w:lang w:eastAsia="pl-PL"/>
              </w:rPr>
              <w:br/>
              <w:t xml:space="preserve">z </w:t>
            </w:r>
            <w:r w:rsidRPr="00B51C49">
              <w:rPr>
                <w:rFonts w:eastAsia="Times New Roman" w:cstheme="minorHAnsi"/>
                <w:b/>
                <w:bCs/>
                <w:sz w:val="24"/>
                <w:szCs w:val="24"/>
                <w:lang w:eastAsia="pl-PL"/>
              </w:rPr>
              <w:t>załącznikiem nr 3.1 – 3.2</w:t>
            </w:r>
            <w:r w:rsidR="00315290" w:rsidRPr="00B51C49">
              <w:rPr>
                <w:rFonts w:eastAsia="Times New Roman" w:cstheme="minorHAnsi"/>
                <w:b/>
                <w:bCs/>
                <w:sz w:val="24"/>
                <w:szCs w:val="24"/>
                <w:lang w:eastAsia="pl-PL"/>
              </w:rPr>
              <w:t>5</w:t>
            </w:r>
            <w:r w:rsidRPr="00B51C49">
              <w:rPr>
                <w:rFonts w:eastAsia="Times New Roman" w:cstheme="minorHAnsi"/>
                <w:b/>
                <w:bCs/>
                <w:sz w:val="24"/>
                <w:szCs w:val="24"/>
                <w:lang w:eastAsia="pl-PL"/>
              </w:rPr>
              <w:t xml:space="preserve"> (wykaz mienia z podziałem na lokalizacje)</w:t>
            </w:r>
            <w:r w:rsidRPr="00B51C49">
              <w:rPr>
                <w:rFonts w:eastAsia="Times New Roman" w:cstheme="minorHAnsi"/>
                <w:sz w:val="24"/>
                <w:szCs w:val="24"/>
                <w:lang w:eastAsia="pl-PL"/>
              </w:rPr>
              <w:t xml:space="preserve"> do SWZ</w:t>
            </w:r>
          </w:p>
        </w:tc>
        <w:tc>
          <w:tcPr>
            <w:tcW w:w="1996" w:type="dxa"/>
            <w:vAlign w:val="center"/>
          </w:tcPr>
          <w:p w14:paraId="358889DE" w14:textId="77777777" w:rsidR="007331EE" w:rsidRPr="00B51C49" w:rsidRDefault="0043054C" w:rsidP="00B51C49">
            <w:pPr>
              <w:spacing w:after="0" w:line="360" w:lineRule="auto"/>
              <w:rPr>
                <w:rFonts w:eastAsia="Times New Roman" w:cstheme="minorHAnsi"/>
                <w:b/>
                <w:bCs/>
                <w:sz w:val="24"/>
                <w:szCs w:val="24"/>
                <w:highlight w:val="yellow"/>
                <w:lang w:eastAsia="pl-PL"/>
              </w:rPr>
            </w:pPr>
            <w:bookmarkStart w:id="15" w:name="_Hlk165902579"/>
            <w:r w:rsidRPr="00B51C49">
              <w:rPr>
                <w:rFonts w:eastAsia="Times New Roman" w:cstheme="minorHAnsi"/>
                <w:b/>
                <w:bCs/>
                <w:sz w:val="24"/>
                <w:szCs w:val="24"/>
                <w:lang w:eastAsia="pl-PL"/>
              </w:rPr>
              <w:t>14.537.908,79</w:t>
            </w:r>
            <w:r w:rsidR="009A0933" w:rsidRPr="00B51C49">
              <w:rPr>
                <w:rFonts w:eastAsia="Times New Roman" w:cstheme="minorHAnsi"/>
                <w:b/>
                <w:bCs/>
                <w:sz w:val="24"/>
                <w:szCs w:val="24"/>
                <w:lang w:eastAsia="pl-PL"/>
              </w:rPr>
              <w:t xml:space="preserve"> </w:t>
            </w:r>
            <w:r w:rsidR="007331EE" w:rsidRPr="00B51C49">
              <w:rPr>
                <w:rFonts w:eastAsia="Times New Roman" w:cstheme="minorHAnsi"/>
                <w:b/>
                <w:bCs/>
                <w:sz w:val="24"/>
                <w:szCs w:val="24"/>
                <w:lang w:eastAsia="pl-PL"/>
              </w:rPr>
              <w:t>zł</w:t>
            </w:r>
            <w:bookmarkEnd w:id="15"/>
          </w:p>
        </w:tc>
        <w:tc>
          <w:tcPr>
            <w:tcW w:w="1701" w:type="dxa"/>
            <w:vAlign w:val="center"/>
          </w:tcPr>
          <w:p w14:paraId="521DE655" w14:textId="77777777" w:rsidR="007331EE" w:rsidRPr="00B51C49" w:rsidRDefault="007331EE" w:rsidP="00B51C49">
            <w:p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Sumy stałe</w:t>
            </w:r>
          </w:p>
        </w:tc>
        <w:tc>
          <w:tcPr>
            <w:tcW w:w="1767" w:type="dxa"/>
            <w:vAlign w:val="center"/>
          </w:tcPr>
          <w:p w14:paraId="601A3F2A" w14:textId="77777777" w:rsidR="007331EE" w:rsidRPr="00B51C49" w:rsidRDefault="007331EE" w:rsidP="00B51C49">
            <w:p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Księgowa brutto</w:t>
            </w:r>
          </w:p>
        </w:tc>
      </w:tr>
      <w:tr w:rsidR="007331EE" w:rsidRPr="00B51C49" w14:paraId="5F8BEDD8" w14:textId="77777777" w:rsidTr="0040477D">
        <w:tc>
          <w:tcPr>
            <w:tcW w:w="550" w:type="dxa"/>
            <w:vAlign w:val="center"/>
          </w:tcPr>
          <w:p w14:paraId="23D73CC0" w14:textId="77777777" w:rsidR="007331EE" w:rsidRPr="00B51C49" w:rsidRDefault="007331EE" w:rsidP="00B51C49">
            <w:pPr>
              <w:spacing w:after="0" w:line="360" w:lineRule="auto"/>
              <w:rPr>
                <w:rFonts w:eastAsia="Times New Roman" w:cstheme="minorHAnsi"/>
                <w:b/>
                <w:bCs/>
                <w:sz w:val="24"/>
                <w:szCs w:val="24"/>
                <w:lang w:eastAsia="pl-PL"/>
              </w:rPr>
            </w:pPr>
            <w:r w:rsidRPr="00B51C49">
              <w:rPr>
                <w:rFonts w:eastAsia="Times New Roman" w:cstheme="minorHAnsi"/>
                <w:b/>
                <w:bCs/>
                <w:sz w:val="24"/>
                <w:szCs w:val="24"/>
                <w:lang w:eastAsia="pl-PL"/>
              </w:rPr>
              <w:t>3.</w:t>
            </w:r>
          </w:p>
        </w:tc>
        <w:tc>
          <w:tcPr>
            <w:tcW w:w="3620" w:type="dxa"/>
            <w:vAlign w:val="center"/>
          </w:tcPr>
          <w:p w14:paraId="13424AC6" w14:textId="77777777" w:rsidR="007331EE" w:rsidRPr="00B51C49" w:rsidRDefault="007331EE" w:rsidP="00B51C49">
            <w:pPr>
              <w:spacing w:after="0" w:line="360" w:lineRule="auto"/>
              <w:ind w:left="17" w:hanging="17"/>
              <w:rPr>
                <w:rFonts w:eastAsia="Times New Roman" w:cstheme="minorHAnsi"/>
                <w:sz w:val="24"/>
                <w:szCs w:val="24"/>
                <w:lang w:eastAsia="pl-PL"/>
              </w:rPr>
            </w:pPr>
            <w:r w:rsidRPr="00B51C49">
              <w:rPr>
                <w:rFonts w:eastAsia="Times New Roman" w:cstheme="minorHAnsi"/>
                <w:sz w:val="24"/>
                <w:szCs w:val="24"/>
                <w:lang w:eastAsia="pl-PL"/>
              </w:rPr>
              <w:t>Dane oraz wymienne nośniki danych (między innymi: informacje zawarte w zbiorach danych, licencjonowane systemy operacyjne, programy udokumentowanego pochodzenia, wymienne nośniki danych).</w:t>
            </w:r>
          </w:p>
          <w:p w14:paraId="713B4A2B" w14:textId="77777777" w:rsidR="007331EE" w:rsidRPr="00B51C49" w:rsidRDefault="007331EE" w:rsidP="00B51C49">
            <w:pPr>
              <w:spacing w:after="0" w:line="360" w:lineRule="auto"/>
              <w:ind w:left="17" w:hanging="17"/>
              <w:rPr>
                <w:rFonts w:eastAsia="Times New Roman" w:cstheme="minorHAnsi"/>
                <w:sz w:val="24"/>
                <w:szCs w:val="24"/>
                <w:lang w:eastAsia="pl-PL"/>
              </w:rPr>
            </w:pPr>
            <w:r w:rsidRPr="00B51C49">
              <w:rPr>
                <w:rFonts w:eastAsia="Times New Roman" w:cstheme="minorHAnsi"/>
                <w:sz w:val="24"/>
                <w:szCs w:val="24"/>
                <w:lang w:eastAsia="pl-PL"/>
              </w:rPr>
              <w:t>Uwagi:</w:t>
            </w:r>
          </w:p>
          <w:p w14:paraId="0A995553" w14:textId="77777777" w:rsidR="007331EE" w:rsidRPr="00B51C49" w:rsidRDefault="007331EE" w:rsidP="00B51C49">
            <w:p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 xml:space="preserve">Harmonogram tworzenia kopii zapasowych centralnych systemów informatycznych przewiduje co najmniej jedną kopię </w:t>
            </w:r>
            <w:r w:rsidRPr="00B51C49">
              <w:rPr>
                <w:rFonts w:eastAsia="Times New Roman" w:cstheme="minorHAnsi"/>
                <w:sz w:val="24"/>
                <w:szCs w:val="24"/>
                <w:lang w:eastAsia="pl-PL"/>
              </w:rPr>
              <w:br/>
              <w:t>w miesiącu.</w:t>
            </w:r>
          </w:p>
          <w:p w14:paraId="376B14D0" w14:textId="77777777" w:rsidR="007331EE" w:rsidRPr="00B51C49" w:rsidRDefault="007331EE" w:rsidP="00B51C49">
            <w:p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 xml:space="preserve">Kopie zapasowe przechowywane są </w:t>
            </w:r>
            <w:r w:rsidRPr="00B51C49">
              <w:rPr>
                <w:rFonts w:eastAsia="Times New Roman" w:cstheme="minorHAnsi"/>
                <w:sz w:val="24"/>
                <w:szCs w:val="24"/>
                <w:lang w:eastAsia="pl-PL"/>
              </w:rPr>
              <w:br/>
              <w:t>w innym pomieszczeniu niż system informatyczny, którego dotyczą.</w:t>
            </w:r>
          </w:p>
          <w:p w14:paraId="220A4A3A" w14:textId="77777777" w:rsidR="007331EE" w:rsidRPr="00B51C49" w:rsidRDefault="007331EE" w:rsidP="00B51C49">
            <w:pPr>
              <w:spacing w:after="0" w:line="360" w:lineRule="auto"/>
              <w:rPr>
                <w:rFonts w:eastAsia="Times New Roman" w:cstheme="minorHAnsi"/>
                <w:sz w:val="24"/>
                <w:szCs w:val="24"/>
                <w:lang w:eastAsia="pl-PL"/>
              </w:rPr>
            </w:pPr>
          </w:p>
        </w:tc>
        <w:tc>
          <w:tcPr>
            <w:tcW w:w="1996" w:type="dxa"/>
            <w:vAlign w:val="center"/>
          </w:tcPr>
          <w:p w14:paraId="7FCE64AA" w14:textId="77777777" w:rsidR="007331EE" w:rsidRPr="00B51C49" w:rsidRDefault="007331EE" w:rsidP="00B51C49">
            <w:pPr>
              <w:spacing w:after="0" w:line="360" w:lineRule="auto"/>
              <w:rPr>
                <w:rFonts w:eastAsia="Times New Roman" w:cstheme="minorHAnsi"/>
                <w:sz w:val="24"/>
                <w:szCs w:val="24"/>
                <w:highlight w:val="yellow"/>
                <w:lang w:eastAsia="pl-PL"/>
              </w:rPr>
            </w:pPr>
            <w:r w:rsidRPr="00B51C49">
              <w:rPr>
                <w:rFonts w:eastAsia="Times New Roman" w:cstheme="minorHAnsi"/>
                <w:b/>
                <w:bCs/>
                <w:sz w:val="24"/>
                <w:szCs w:val="24"/>
                <w:lang w:eastAsia="pl-PL"/>
              </w:rPr>
              <w:t>50.000 zł</w:t>
            </w:r>
          </w:p>
        </w:tc>
        <w:tc>
          <w:tcPr>
            <w:tcW w:w="1701" w:type="dxa"/>
            <w:vAlign w:val="center"/>
          </w:tcPr>
          <w:p w14:paraId="2BF8C68B" w14:textId="77777777" w:rsidR="007331EE" w:rsidRPr="00B51C49" w:rsidRDefault="007331EE" w:rsidP="00B51C49">
            <w:p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Pierwsze ryzyko</w:t>
            </w:r>
          </w:p>
        </w:tc>
        <w:tc>
          <w:tcPr>
            <w:tcW w:w="1767" w:type="dxa"/>
            <w:vAlign w:val="center"/>
          </w:tcPr>
          <w:p w14:paraId="01E594D9" w14:textId="77777777" w:rsidR="007331EE" w:rsidRPr="00B51C49" w:rsidRDefault="007331EE" w:rsidP="00B51C49">
            <w:p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Odtworzeniowa</w:t>
            </w:r>
          </w:p>
        </w:tc>
      </w:tr>
      <w:tr w:rsidR="001C4CE9" w:rsidRPr="00B51C49" w14:paraId="6EC7446E" w14:textId="77777777" w:rsidTr="0040477D">
        <w:tc>
          <w:tcPr>
            <w:tcW w:w="550" w:type="dxa"/>
            <w:vAlign w:val="center"/>
          </w:tcPr>
          <w:p w14:paraId="16306D56" w14:textId="77777777" w:rsidR="001C4CE9" w:rsidRPr="00B51C49" w:rsidRDefault="001C4CE9" w:rsidP="00B51C49">
            <w:pPr>
              <w:spacing w:after="0" w:line="360" w:lineRule="auto"/>
              <w:rPr>
                <w:rFonts w:eastAsia="Times New Roman" w:cstheme="minorHAnsi"/>
                <w:b/>
                <w:bCs/>
                <w:sz w:val="24"/>
                <w:szCs w:val="24"/>
                <w:lang w:eastAsia="pl-PL"/>
              </w:rPr>
            </w:pPr>
            <w:r w:rsidRPr="00B51C49">
              <w:rPr>
                <w:rFonts w:eastAsia="Times New Roman" w:cstheme="minorHAnsi"/>
                <w:b/>
                <w:bCs/>
                <w:sz w:val="24"/>
                <w:szCs w:val="24"/>
                <w:lang w:eastAsia="pl-PL"/>
              </w:rPr>
              <w:lastRenderedPageBreak/>
              <w:t>4.</w:t>
            </w:r>
          </w:p>
        </w:tc>
        <w:tc>
          <w:tcPr>
            <w:tcW w:w="3620" w:type="dxa"/>
            <w:vAlign w:val="center"/>
          </w:tcPr>
          <w:p w14:paraId="5ADF3C01" w14:textId="77777777" w:rsidR="001C4CE9" w:rsidRPr="00B51C49" w:rsidRDefault="001C4CE9" w:rsidP="00B51C49">
            <w:pPr>
              <w:spacing w:after="0" w:line="360" w:lineRule="auto"/>
              <w:ind w:left="17" w:hanging="17"/>
              <w:rPr>
                <w:rFonts w:eastAsia="Times New Roman" w:cstheme="minorHAnsi"/>
                <w:sz w:val="24"/>
                <w:szCs w:val="24"/>
                <w:lang w:eastAsia="pl-PL"/>
              </w:rPr>
            </w:pPr>
            <w:r w:rsidRPr="00B51C49">
              <w:rPr>
                <w:rFonts w:eastAsia="Times New Roman" w:cstheme="minorHAnsi"/>
                <w:sz w:val="24"/>
                <w:szCs w:val="24"/>
                <w:lang w:eastAsia="pl-PL"/>
              </w:rPr>
              <w:t>Niskocenne składniki majątku</w:t>
            </w:r>
          </w:p>
        </w:tc>
        <w:tc>
          <w:tcPr>
            <w:tcW w:w="1996" w:type="dxa"/>
            <w:vAlign w:val="center"/>
          </w:tcPr>
          <w:p w14:paraId="410DE24E" w14:textId="77777777" w:rsidR="001C4CE9" w:rsidRPr="00B51C49" w:rsidRDefault="001C4CE9" w:rsidP="00B51C49">
            <w:pPr>
              <w:spacing w:after="0" w:line="360" w:lineRule="auto"/>
              <w:rPr>
                <w:rFonts w:eastAsia="Times New Roman" w:cstheme="minorHAnsi"/>
                <w:b/>
                <w:bCs/>
                <w:sz w:val="24"/>
                <w:szCs w:val="24"/>
                <w:lang w:eastAsia="pl-PL"/>
              </w:rPr>
            </w:pPr>
            <w:r w:rsidRPr="00B51C49">
              <w:rPr>
                <w:rFonts w:eastAsia="Times New Roman" w:cstheme="minorHAnsi"/>
                <w:b/>
                <w:bCs/>
                <w:sz w:val="24"/>
                <w:szCs w:val="24"/>
                <w:lang w:eastAsia="pl-PL"/>
              </w:rPr>
              <w:t>100.000 zł</w:t>
            </w:r>
          </w:p>
        </w:tc>
        <w:tc>
          <w:tcPr>
            <w:tcW w:w="1701" w:type="dxa"/>
            <w:vAlign w:val="center"/>
          </w:tcPr>
          <w:p w14:paraId="4CAFB269" w14:textId="77777777" w:rsidR="001C4CE9" w:rsidRPr="00B51C49" w:rsidRDefault="001C4CE9" w:rsidP="00B51C49">
            <w:p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Pierwsze ryzyko</w:t>
            </w:r>
          </w:p>
        </w:tc>
        <w:tc>
          <w:tcPr>
            <w:tcW w:w="1767" w:type="dxa"/>
            <w:vAlign w:val="center"/>
          </w:tcPr>
          <w:p w14:paraId="0B5C4B73" w14:textId="77777777" w:rsidR="001C4CE9" w:rsidRPr="00B51C49" w:rsidRDefault="001C4CE9" w:rsidP="00B51C49">
            <w:p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Odtworzeniowa</w:t>
            </w:r>
          </w:p>
        </w:tc>
      </w:tr>
      <w:tr w:rsidR="007331EE" w:rsidRPr="00B51C49" w14:paraId="3BB5F1A4" w14:textId="77777777" w:rsidTr="0040477D">
        <w:trPr>
          <w:cantSplit/>
          <w:trHeight w:val="275"/>
        </w:trPr>
        <w:tc>
          <w:tcPr>
            <w:tcW w:w="4170" w:type="dxa"/>
            <w:gridSpan w:val="2"/>
            <w:vAlign w:val="center"/>
          </w:tcPr>
          <w:p w14:paraId="6D991F01" w14:textId="77777777" w:rsidR="007331EE" w:rsidRPr="00B51C49" w:rsidRDefault="007331EE" w:rsidP="00B51C49">
            <w:pPr>
              <w:spacing w:after="0" w:line="360" w:lineRule="auto"/>
              <w:rPr>
                <w:rFonts w:eastAsia="Times New Roman" w:cstheme="minorHAnsi"/>
                <w:b/>
                <w:bCs/>
                <w:sz w:val="24"/>
                <w:szCs w:val="24"/>
                <w:lang w:eastAsia="pl-PL"/>
              </w:rPr>
            </w:pPr>
            <w:r w:rsidRPr="00B51C49">
              <w:rPr>
                <w:rFonts w:eastAsia="Times New Roman" w:cstheme="minorHAnsi"/>
                <w:b/>
                <w:bCs/>
                <w:sz w:val="24"/>
                <w:szCs w:val="24"/>
                <w:lang w:eastAsia="pl-PL"/>
              </w:rPr>
              <w:t>Razem</w:t>
            </w:r>
          </w:p>
        </w:tc>
        <w:tc>
          <w:tcPr>
            <w:tcW w:w="1996" w:type="dxa"/>
            <w:vAlign w:val="center"/>
          </w:tcPr>
          <w:p w14:paraId="26474AB2" w14:textId="7AD6B0E6" w:rsidR="007331EE" w:rsidRPr="00B51C49" w:rsidRDefault="00765250" w:rsidP="00B51C49">
            <w:pPr>
              <w:spacing w:after="0" w:line="360" w:lineRule="auto"/>
              <w:rPr>
                <w:rFonts w:eastAsia="Times New Roman" w:cstheme="minorHAnsi"/>
                <w:b/>
                <w:sz w:val="24"/>
                <w:szCs w:val="24"/>
                <w:lang w:eastAsia="pl-PL"/>
              </w:rPr>
            </w:pPr>
            <w:r w:rsidRPr="00B51C49">
              <w:rPr>
                <w:rFonts w:eastAsia="Times New Roman" w:cstheme="minorHAnsi"/>
                <w:b/>
                <w:bCs/>
                <w:sz w:val="24"/>
                <w:szCs w:val="24"/>
                <w:lang w:eastAsia="pl-PL"/>
              </w:rPr>
              <w:t xml:space="preserve"> 73.642.725,43</w:t>
            </w:r>
            <w:r w:rsidR="00FB20D9" w:rsidRPr="00B51C49">
              <w:rPr>
                <w:rFonts w:eastAsia="Times New Roman" w:cstheme="minorHAnsi"/>
                <w:b/>
                <w:bCs/>
                <w:sz w:val="24"/>
                <w:szCs w:val="24"/>
                <w:lang w:eastAsia="pl-PL"/>
              </w:rPr>
              <w:t xml:space="preserve"> </w:t>
            </w:r>
            <w:r w:rsidR="007331EE" w:rsidRPr="00B51C49">
              <w:rPr>
                <w:rFonts w:eastAsia="Times New Roman" w:cstheme="minorHAnsi"/>
                <w:b/>
                <w:bCs/>
                <w:sz w:val="24"/>
                <w:szCs w:val="24"/>
                <w:lang w:eastAsia="pl-PL"/>
              </w:rPr>
              <w:t>zł</w:t>
            </w:r>
          </w:p>
        </w:tc>
        <w:tc>
          <w:tcPr>
            <w:tcW w:w="3468" w:type="dxa"/>
            <w:gridSpan w:val="2"/>
            <w:vAlign w:val="center"/>
          </w:tcPr>
          <w:p w14:paraId="180966B5" w14:textId="77777777" w:rsidR="007331EE" w:rsidRPr="00B51C49" w:rsidRDefault="007331EE" w:rsidP="00B51C49">
            <w:pPr>
              <w:spacing w:after="0" w:line="360" w:lineRule="auto"/>
              <w:rPr>
                <w:rFonts w:eastAsia="Times New Roman" w:cstheme="minorHAnsi"/>
                <w:b/>
                <w:bCs/>
                <w:sz w:val="24"/>
                <w:szCs w:val="24"/>
                <w:lang w:eastAsia="pl-PL"/>
              </w:rPr>
            </w:pPr>
          </w:p>
        </w:tc>
      </w:tr>
    </w:tbl>
    <w:p w14:paraId="36BA0923" w14:textId="1243AF11" w:rsidR="007331EE" w:rsidRPr="00B51C49" w:rsidRDefault="007331EE" w:rsidP="0040477D">
      <w:pPr>
        <w:spacing w:after="0" w:line="360" w:lineRule="auto"/>
        <w:rPr>
          <w:rFonts w:eastAsia="Times New Roman" w:cstheme="minorHAnsi"/>
          <w:b/>
          <w:bCs/>
          <w:sz w:val="24"/>
          <w:szCs w:val="24"/>
          <w:lang w:eastAsia="pl-PL"/>
        </w:rPr>
      </w:pPr>
      <w:r w:rsidRPr="00B51C49">
        <w:rPr>
          <w:rFonts w:eastAsia="Times New Roman" w:cstheme="minorHAnsi"/>
          <w:b/>
          <w:bCs/>
          <w:sz w:val="24"/>
          <w:szCs w:val="24"/>
          <w:lang w:eastAsia="pl-PL"/>
        </w:rPr>
        <w:t>Zamawiający wyraża zgodę na włączenie do zakresu ubezpieczenia mienia od wszystkich ryzyk i ubezpieczenia sprzętu elektronicznego Klauzuli wyłączającej ryzyka cybernetyczne.</w:t>
      </w:r>
    </w:p>
    <w:p w14:paraId="3B72C841" w14:textId="499FC89C" w:rsidR="007331EE" w:rsidRPr="00B51C49" w:rsidRDefault="007331EE" w:rsidP="0040477D">
      <w:pPr>
        <w:spacing w:before="360" w:after="0" w:line="360" w:lineRule="auto"/>
        <w:rPr>
          <w:rFonts w:eastAsia="Times New Roman" w:cstheme="minorHAnsi"/>
          <w:b/>
          <w:bCs/>
          <w:color w:val="0070C0"/>
          <w:sz w:val="24"/>
          <w:szCs w:val="24"/>
          <w:u w:val="single"/>
          <w:lang w:eastAsia="pl-PL"/>
        </w:rPr>
      </w:pPr>
      <w:r w:rsidRPr="00B51C49">
        <w:rPr>
          <w:rFonts w:eastAsia="Times New Roman" w:cstheme="minorHAnsi"/>
          <w:b/>
          <w:bCs/>
          <w:color w:val="0070C0"/>
          <w:sz w:val="24"/>
          <w:szCs w:val="24"/>
          <w:u w:val="single"/>
          <w:lang w:eastAsia="pl-PL"/>
        </w:rPr>
        <w:t>KLAUZULE OBLIGATORYJNE (UBEZPIECZENIE MIENIA I SPRZĘTU ELEKTRONICZNEGO).</w:t>
      </w:r>
    </w:p>
    <w:p w14:paraId="6FFCD161" w14:textId="7E597A68" w:rsidR="007331EE" w:rsidRPr="00B51C49" w:rsidRDefault="007331EE" w:rsidP="0040477D">
      <w:pPr>
        <w:numPr>
          <w:ilvl w:val="1"/>
          <w:numId w:val="19"/>
        </w:numPr>
        <w:spacing w:before="120" w:after="0" w:line="360" w:lineRule="auto"/>
        <w:ind w:left="1491" w:hanging="357"/>
        <w:rPr>
          <w:rFonts w:eastAsia="Times New Roman" w:cstheme="minorHAnsi"/>
          <w:b/>
          <w:bCs/>
          <w:sz w:val="24"/>
          <w:szCs w:val="24"/>
          <w:lang w:eastAsia="pl-PL"/>
        </w:rPr>
      </w:pPr>
      <w:r w:rsidRPr="00B51C49">
        <w:rPr>
          <w:rFonts w:eastAsia="Times New Roman" w:cstheme="minorHAnsi"/>
          <w:b/>
          <w:bCs/>
          <w:sz w:val="24"/>
          <w:szCs w:val="24"/>
          <w:lang w:eastAsia="pl-PL"/>
        </w:rPr>
        <w:t>KLAUZULA GENERALNA</w:t>
      </w:r>
    </w:p>
    <w:p w14:paraId="50F9625C" w14:textId="77777777" w:rsidR="007331EE" w:rsidRPr="00B51C49" w:rsidRDefault="007331EE" w:rsidP="00B51C49">
      <w:p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 xml:space="preserve">Klauzule obligatoryjne i </w:t>
      </w:r>
      <w:proofErr w:type="spellStart"/>
      <w:r w:rsidR="000719A3" w:rsidRPr="00B51C49">
        <w:rPr>
          <w:rFonts w:eastAsia="Times New Roman" w:cstheme="minorHAnsi"/>
          <w:sz w:val="24"/>
          <w:szCs w:val="24"/>
          <w:lang w:eastAsia="pl-PL"/>
        </w:rPr>
        <w:t>podlimity</w:t>
      </w:r>
      <w:proofErr w:type="spellEnd"/>
      <w:r w:rsidR="000719A3" w:rsidRPr="00B51C49">
        <w:rPr>
          <w:rFonts w:eastAsia="Times New Roman" w:cstheme="minorHAnsi"/>
          <w:sz w:val="24"/>
          <w:szCs w:val="24"/>
          <w:lang w:eastAsia="pl-PL"/>
        </w:rPr>
        <w:t xml:space="preserve"> odpowiedzialności</w:t>
      </w:r>
      <w:r w:rsidRPr="00B51C49">
        <w:rPr>
          <w:rFonts w:eastAsia="Times New Roman" w:cstheme="minorHAnsi"/>
          <w:sz w:val="24"/>
          <w:szCs w:val="24"/>
          <w:lang w:eastAsia="pl-PL"/>
        </w:rPr>
        <w:t xml:space="preserve"> zawarte w SIWZ będą miały zastosowanie tylko wtedy, gdy nie będą zawężać ochrony ubezpieczeniowej (odpowiedzialności Ubezpieczyciela) wynikającej z OWU w ubezpieczeniu, do którego zostaną włączone. W sytuacji, gdy zgodnie z treścią klauzuli </w:t>
      </w:r>
      <w:r w:rsidR="000719A3" w:rsidRPr="00B51C49">
        <w:rPr>
          <w:rFonts w:eastAsia="Times New Roman" w:cstheme="minorHAnsi"/>
          <w:sz w:val="24"/>
          <w:szCs w:val="24"/>
          <w:lang w:eastAsia="pl-PL"/>
        </w:rPr>
        <w:t xml:space="preserve">lub wysokości </w:t>
      </w:r>
      <w:proofErr w:type="spellStart"/>
      <w:r w:rsidR="000719A3" w:rsidRPr="00B51C49">
        <w:rPr>
          <w:rFonts w:eastAsia="Times New Roman" w:cstheme="minorHAnsi"/>
          <w:sz w:val="24"/>
          <w:szCs w:val="24"/>
          <w:lang w:eastAsia="pl-PL"/>
        </w:rPr>
        <w:t>podlimitu</w:t>
      </w:r>
      <w:proofErr w:type="spellEnd"/>
      <w:r w:rsidR="000719A3" w:rsidRPr="00B51C49">
        <w:rPr>
          <w:rFonts w:eastAsia="Times New Roman" w:cstheme="minorHAnsi"/>
          <w:sz w:val="24"/>
          <w:szCs w:val="24"/>
          <w:lang w:eastAsia="pl-PL"/>
        </w:rPr>
        <w:t xml:space="preserve"> ustalonej w SIWZ</w:t>
      </w:r>
      <w:r w:rsidRPr="00B51C49">
        <w:rPr>
          <w:rFonts w:eastAsia="Times New Roman" w:cstheme="minorHAnsi"/>
          <w:sz w:val="24"/>
          <w:szCs w:val="24"/>
          <w:lang w:eastAsia="pl-PL"/>
        </w:rPr>
        <w:t xml:space="preserve"> dochodzi do zawężenia odpowiedzialności Ubezpieczyciela w danym ubezpieczeniu</w:t>
      </w:r>
      <w:r w:rsidR="000719A3" w:rsidRPr="00B51C49">
        <w:rPr>
          <w:rFonts w:eastAsia="Times New Roman" w:cstheme="minorHAnsi"/>
          <w:sz w:val="24"/>
          <w:szCs w:val="24"/>
          <w:lang w:eastAsia="pl-PL"/>
        </w:rPr>
        <w:t xml:space="preserve"> w stosunku do OWU</w:t>
      </w:r>
      <w:r w:rsidRPr="00B51C49">
        <w:rPr>
          <w:rFonts w:eastAsia="Times New Roman" w:cstheme="minorHAnsi"/>
          <w:sz w:val="24"/>
          <w:szCs w:val="24"/>
          <w:lang w:eastAsia="pl-PL"/>
        </w:rPr>
        <w:t>, zastosowanie będą miały tylko te zapisy, w tych klauzulach</w:t>
      </w:r>
      <w:r w:rsidR="000719A3" w:rsidRPr="00B51C49">
        <w:rPr>
          <w:rFonts w:eastAsia="Times New Roman" w:cstheme="minorHAnsi"/>
          <w:sz w:val="24"/>
          <w:szCs w:val="24"/>
          <w:lang w:eastAsia="pl-PL"/>
        </w:rPr>
        <w:t xml:space="preserve"> / </w:t>
      </w:r>
      <w:proofErr w:type="spellStart"/>
      <w:r w:rsidR="000719A3" w:rsidRPr="00B51C49">
        <w:rPr>
          <w:rFonts w:eastAsia="Times New Roman" w:cstheme="minorHAnsi"/>
          <w:sz w:val="24"/>
          <w:szCs w:val="24"/>
          <w:lang w:eastAsia="pl-PL"/>
        </w:rPr>
        <w:t>podlimitach</w:t>
      </w:r>
      <w:proofErr w:type="spellEnd"/>
      <w:r w:rsidRPr="00B51C49">
        <w:rPr>
          <w:rFonts w:eastAsia="Times New Roman" w:cstheme="minorHAnsi"/>
          <w:sz w:val="24"/>
          <w:szCs w:val="24"/>
          <w:lang w:eastAsia="pl-PL"/>
        </w:rPr>
        <w:t>, które tej odpowiedzialności nie zawężają.</w:t>
      </w:r>
    </w:p>
    <w:p w14:paraId="37BEFDC5" w14:textId="49B9DE8B" w:rsidR="007331EE" w:rsidRPr="00B51C49" w:rsidRDefault="007331EE" w:rsidP="00B51C49">
      <w:pPr>
        <w:spacing w:after="0" w:line="360" w:lineRule="auto"/>
        <w:rPr>
          <w:rFonts w:eastAsia="Times New Roman" w:cstheme="minorHAnsi"/>
          <w:i/>
          <w:iCs/>
          <w:sz w:val="24"/>
          <w:szCs w:val="24"/>
          <w:u w:val="single"/>
          <w:lang w:eastAsia="pl-PL"/>
        </w:rPr>
      </w:pPr>
      <w:r w:rsidRPr="00B51C49">
        <w:rPr>
          <w:rFonts w:eastAsia="Times New Roman" w:cstheme="minorHAnsi"/>
          <w:i/>
          <w:iCs/>
          <w:sz w:val="24"/>
          <w:szCs w:val="24"/>
          <w:u w:val="single"/>
          <w:lang w:eastAsia="pl-PL"/>
        </w:rPr>
        <w:t>Dotyczy wszystkich ryzyk</w:t>
      </w:r>
    </w:p>
    <w:p w14:paraId="4C305143" w14:textId="28277CCB" w:rsidR="007331EE" w:rsidRPr="00B51C49" w:rsidRDefault="007331EE" w:rsidP="0040477D">
      <w:pPr>
        <w:numPr>
          <w:ilvl w:val="1"/>
          <w:numId w:val="19"/>
        </w:numPr>
        <w:spacing w:before="120" w:after="0" w:line="360" w:lineRule="auto"/>
        <w:ind w:left="1491" w:hanging="357"/>
        <w:rPr>
          <w:rFonts w:eastAsia="Times New Roman" w:cstheme="minorHAnsi"/>
          <w:b/>
          <w:bCs/>
          <w:sz w:val="24"/>
          <w:szCs w:val="24"/>
          <w:lang w:eastAsia="pl-PL"/>
        </w:rPr>
      </w:pPr>
      <w:r w:rsidRPr="00B51C49">
        <w:rPr>
          <w:rFonts w:eastAsia="Times New Roman" w:cstheme="minorHAnsi"/>
          <w:b/>
          <w:bCs/>
          <w:sz w:val="24"/>
          <w:szCs w:val="24"/>
          <w:lang w:eastAsia="pl-PL"/>
        </w:rPr>
        <w:t>KLAUZULA REPREZENTANTÓW</w:t>
      </w:r>
    </w:p>
    <w:p w14:paraId="74AA640F" w14:textId="77777777" w:rsidR="007331EE" w:rsidRPr="00B51C49" w:rsidRDefault="007331EE" w:rsidP="00B51C49">
      <w:p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Z zachowaniem pozostałych, niezmienionych niniejszą klauzulą postanowień umowy ubezpieczenia strony uzgodniły, że Ubezpieczyciel jest wolny od odpowiedzialności za szkody powstałe wskutek winy umyślnej lub rażącego niedbalstwa Ubezpieczającego lub Ubezpieczonego. Przez winę umyślną lub rażące niedbalstwo Ubezpieczającego lub Ubezpieczonego należy rozumieć wyłącznie winę umyślną lub rażące niedbalstwo osób wchodzących w skład organów uczelni w rozumieniu Ustawy z dnia 20 lipca 2018 r. - Prawo o szkolnictwie wyższym i nauce (</w:t>
      </w:r>
      <w:proofErr w:type="spellStart"/>
      <w:r w:rsidR="008A4D01" w:rsidRPr="00B51C49">
        <w:rPr>
          <w:rFonts w:eastAsia="Times New Roman" w:cstheme="minorHAnsi"/>
          <w:sz w:val="24"/>
          <w:szCs w:val="24"/>
          <w:lang w:eastAsia="pl-PL"/>
        </w:rPr>
        <w:t>t.j</w:t>
      </w:r>
      <w:proofErr w:type="spellEnd"/>
      <w:r w:rsidR="008A4D01" w:rsidRPr="00B51C49">
        <w:rPr>
          <w:rFonts w:eastAsia="Times New Roman" w:cstheme="minorHAnsi"/>
          <w:sz w:val="24"/>
          <w:szCs w:val="24"/>
          <w:lang w:eastAsia="pl-PL"/>
        </w:rPr>
        <w:t xml:space="preserve">. </w:t>
      </w:r>
      <w:r w:rsidRPr="00B51C49">
        <w:rPr>
          <w:rFonts w:eastAsia="Times New Roman" w:cstheme="minorHAnsi"/>
          <w:sz w:val="24"/>
          <w:szCs w:val="24"/>
          <w:lang w:eastAsia="pl-PL"/>
        </w:rPr>
        <w:t>Dz.U. 20</w:t>
      </w:r>
      <w:r w:rsidR="008A4D01" w:rsidRPr="00B51C49">
        <w:rPr>
          <w:rFonts w:eastAsia="Times New Roman" w:cstheme="minorHAnsi"/>
          <w:sz w:val="24"/>
          <w:szCs w:val="24"/>
          <w:lang w:eastAsia="pl-PL"/>
        </w:rPr>
        <w:t>21</w:t>
      </w:r>
      <w:r w:rsidRPr="00B51C49">
        <w:rPr>
          <w:rFonts w:eastAsia="Times New Roman" w:cstheme="minorHAnsi"/>
          <w:sz w:val="24"/>
          <w:szCs w:val="24"/>
          <w:lang w:eastAsia="pl-PL"/>
        </w:rPr>
        <w:t xml:space="preserve"> poz. </w:t>
      </w:r>
      <w:r w:rsidR="008A4D01" w:rsidRPr="00B51C49">
        <w:rPr>
          <w:rFonts w:eastAsia="Times New Roman" w:cstheme="minorHAnsi"/>
          <w:sz w:val="24"/>
          <w:szCs w:val="24"/>
          <w:lang w:eastAsia="pl-PL"/>
        </w:rPr>
        <w:t xml:space="preserve">478 z </w:t>
      </w:r>
      <w:proofErr w:type="spellStart"/>
      <w:r w:rsidR="008A4D01" w:rsidRPr="00B51C49">
        <w:rPr>
          <w:rFonts w:eastAsia="Times New Roman" w:cstheme="minorHAnsi"/>
          <w:sz w:val="24"/>
          <w:szCs w:val="24"/>
          <w:lang w:eastAsia="pl-PL"/>
        </w:rPr>
        <w:t>póżn</w:t>
      </w:r>
      <w:proofErr w:type="spellEnd"/>
      <w:r w:rsidR="008A4D01" w:rsidRPr="00B51C49">
        <w:rPr>
          <w:rFonts w:eastAsia="Times New Roman" w:cstheme="minorHAnsi"/>
          <w:sz w:val="24"/>
          <w:szCs w:val="24"/>
          <w:lang w:eastAsia="pl-PL"/>
        </w:rPr>
        <w:t>. zm.</w:t>
      </w:r>
      <w:r w:rsidRPr="00B51C49">
        <w:rPr>
          <w:rFonts w:eastAsia="Times New Roman" w:cstheme="minorHAnsi"/>
          <w:sz w:val="24"/>
          <w:szCs w:val="24"/>
          <w:lang w:eastAsia="pl-PL"/>
        </w:rPr>
        <w:t>)</w:t>
      </w:r>
    </w:p>
    <w:p w14:paraId="321F7C97" w14:textId="0DEB4633" w:rsidR="007331EE" w:rsidRPr="00B51C49" w:rsidRDefault="007331EE" w:rsidP="00B51C49">
      <w:pPr>
        <w:spacing w:after="0" w:line="360" w:lineRule="auto"/>
        <w:rPr>
          <w:rFonts w:eastAsia="Times New Roman" w:cstheme="minorHAnsi"/>
          <w:i/>
          <w:iCs/>
          <w:sz w:val="24"/>
          <w:szCs w:val="24"/>
          <w:u w:val="single"/>
          <w:lang w:eastAsia="pl-PL"/>
        </w:rPr>
      </w:pPr>
      <w:r w:rsidRPr="00B51C49">
        <w:rPr>
          <w:rFonts w:eastAsia="Times New Roman" w:cstheme="minorHAnsi"/>
          <w:i/>
          <w:iCs/>
          <w:sz w:val="24"/>
          <w:szCs w:val="24"/>
          <w:u w:val="single"/>
          <w:lang w:eastAsia="pl-PL"/>
        </w:rPr>
        <w:t>Dotyczy wszystkich ryzyk</w:t>
      </w:r>
    </w:p>
    <w:p w14:paraId="55AAEC05" w14:textId="5C1C7C66" w:rsidR="007331EE" w:rsidRPr="00B51C49" w:rsidRDefault="007331EE" w:rsidP="0040477D">
      <w:pPr>
        <w:numPr>
          <w:ilvl w:val="1"/>
          <w:numId w:val="19"/>
        </w:numPr>
        <w:spacing w:before="120" w:after="0" w:line="360" w:lineRule="auto"/>
        <w:ind w:left="1491" w:hanging="357"/>
        <w:rPr>
          <w:rFonts w:eastAsia="Times New Roman" w:cstheme="minorHAnsi"/>
          <w:b/>
          <w:bCs/>
          <w:iCs/>
          <w:sz w:val="24"/>
          <w:szCs w:val="24"/>
          <w:lang w:eastAsia="pl-PL"/>
        </w:rPr>
      </w:pPr>
      <w:r w:rsidRPr="00B51C49">
        <w:rPr>
          <w:rFonts w:eastAsia="Times New Roman" w:cstheme="minorHAnsi"/>
          <w:b/>
          <w:bCs/>
          <w:iCs/>
          <w:sz w:val="24"/>
          <w:szCs w:val="24"/>
          <w:lang w:eastAsia="pl-PL"/>
        </w:rPr>
        <w:t>KLAUZULA WYŁĄCZENIA PROPORCJI DLA MIENIA UBEZPIECZONEGO W WARTOŚCI KSIĘGOWEJ BRUTTO</w:t>
      </w:r>
    </w:p>
    <w:p w14:paraId="192D617F" w14:textId="77777777" w:rsidR="007331EE" w:rsidRPr="00B51C49" w:rsidRDefault="007331EE" w:rsidP="00B51C49">
      <w:pPr>
        <w:spacing w:after="0" w:line="360" w:lineRule="auto"/>
        <w:rPr>
          <w:rFonts w:eastAsia="Times New Roman" w:cstheme="minorHAnsi"/>
          <w:iCs/>
          <w:sz w:val="24"/>
          <w:szCs w:val="24"/>
          <w:lang w:eastAsia="pl-PL"/>
        </w:rPr>
      </w:pPr>
      <w:r w:rsidRPr="00B51C49">
        <w:rPr>
          <w:rFonts w:eastAsia="Times New Roman" w:cstheme="minorHAnsi"/>
          <w:iCs/>
          <w:sz w:val="24"/>
          <w:szCs w:val="24"/>
          <w:lang w:eastAsia="pl-PL"/>
        </w:rPr>
        <w:t>Ustala się, że nie stosuje się zasady proporcjonalnej redukcji odszkodowania dla mienia przyjętego do ubezpieczenia w wartości księgowej brutto pod warunkiem, że podane do ubezpieczenia wartości księgowe odpowiadają ich zapisom księgowym.</w:t>
      </w:r>
    </w:p>
    <w:p w14:paraId="52773081" w14:textId="4BDD327D" w:rsidR="007331EE" w:rsidRPr="00B51C49" w:rsidRDefault="007331EE" w:rsidP="00B51C49">
      <w:pPr>
        <w:spacing w:after="0" w:line="360" w:lineRule="auto"/>
        <w:rPr>
          <w:rFonts w:eastAsia="Times New Roman" w:cstheme="minorHAnsi"/>
          <w:iCs/>
          <w:sz w:val="24"/>
          <w:szCs w:val="24"/>
          <w:u w:val="single"/>
          <w:lang w:eastAsia="pl-PL"/>
        </w:rPr>
      </w:pPr>
      <w:r w:rsidRPr="00B51C49">
        <w:rPr>
          <w:rFonts w:eastAsia="Times New Roman" w:cstheme="minorHAnsi"/>
          <w:i/>
          <w:iCs/>
          <w:sz w:val="24"/>
          <w:szCs w:val="24"/>
          <w:u w:val="single"/>
          <w:lang w:eastAsia="pl-PL"/>
        </w:rPr>
        <w:t>Dotyczy wszystkich ryzyk</w:t>
      </w:r>
    </w:p>
    <w:p w14:paraId="4C15A107" w14:textId="0D9EF4DF" w:rsidR="007331EE" w:rsidRPr="00B51C49" w:rsidRDefault="007331EE" w:rsidP="0040477D">
      <w:pPr>
        <w:numPr>
          <w:ilvl w:val="1"/>
          <w:numId w:val="19"/>
        </w:numPr>
        <w:spacing w:before="120" w:after="0" w:line="360" w:lineRule="auto"/>
        <w:ind w:left="1491" w:hanging="357"/>
        <w:rPr>
          <w:rFonts w:eastAsia="Times New Roman" w:cstheme="minorHAnsi"/>
          <w:b/>
          <w:bCs/>
          <w:sz w:val="24"/>
          <w:szCs w:val="24"/>
          <w:lang w:eastAsia="pl-PL"/>
        </w:rPr>
      </w:pPr>
      <w:r w:rsidRPr="00B51C49">
        <w:rPr>
          <w:rFonts w:eastAsia="Times New Roman" w:cstheme="minorHAnsi"/>
          <w:b/>
          <w:bCs/>
          <w:sz w:val="24"/>
          <w:szCs w:val="24"/>
          <w:lang w:eastAsia="pl-PL"/>
        </w:rPr>
        <w:lastRenderedPageBreak/>
        <w:t>KLAUZULA WYŁĄCZENIA PROPORCJI DLA MIENIA UBEZPIECZONEGO W WARTOŚCIACH ODTWORZENIOWYCH</w:t>
      </w:r>
    </w:p>
    <w:p w14:paraId="74CF56A4" w14:textId="77777777" w:rsidR="007331EE" w:rsidRPr="00B51C49" w:rsidRDefault="007331EE" w:rsidP="00B51C49">
      <w:p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 xml:space="preserve">Ustala się, że wyłącza się zasadę proporcjonalnej redukcji odszkodowania </w:t>
      </w:r>
      <w:r w:rsidRPr="00B51C49">
        <w:rPr>
          <w:rFonts w:eastAsia="Times New Roman" w:cstheme="minorHAnsi"/>
          <w:sz w:val="24"/>
          <w:szCs w:val="24"/>
          <w:lang w:eastAsia="pl-PL"/>
        </w:rPr>
        <w:br/>
        <w:t>w przypadku, gdy różnica między sumą ubezpieczenia podaną w polisie dla poszczególnych składników mienia, a odtworzeniową wartością tego mienia na dzień szkody wynosi nie więcej niż 25% sumy ubezpieczenia mienia objętego szkodą.</w:t>
      </w:r>
    </w:p>
    <w:p w14:paraId="5511DB20" w14:textId="6DD84977" w:rsidR="007331EE" w:rsidRPr="00B51C49" w:rsidRDefault="007331EE" w:rsidP="00B51C49">
      <w:pPr>
        <w:spacing w:after="0" w:line="360" w:lineRule="auto"/>
        <w:rPr>
          <w:rFonts w:eastAsia="Times New Roman" w:cstheme="minorHAnsi"/>
          <w:i/>
          <w:iCs/>
          <w:sz w:val="24"/>
          <w:szCs w:val="24"/>
          <w:u w:val="single"/>
          <w:lang w:eastAsia="pl-PL"/>
        </w:rPr>
      </w:pPr>
      <w:r w:rsidRPr="00B51C49">
        <w:rPr>
          <w:rFonts w:eastAsia="Times New Roman" w:cstheme="minorHAnsi"/>
          <w:i/>
          <w:iCs/>
          <w:sz w:val="24"/>
          <w:szCs w:val="24"/>
          <w:u w:val="single"/>
          <w:lang w:eastAsia="pl-PL"/>
        </w:rPr>
        <w:t>Dotyczy wszystkich ryzyk</w:t>
      </w:r>
    </w:p>
    <w:p w14:paraId="6F857635" w14:textId="0B9DA28F" w:rsidR="007331EE" w:rsidRPr="00B51C49" w:rsidRDefault="007331EE" w:rsidP="0040477D">
      <w:pPr>
        <w:numPr>
          <w:ilvl w:val="1"/>
          <w:numId w:val="19"/>
        </w:numPr>
        <w:spacing w:before="120" w:after="0" w:line="360" w:lineRule="auto"/>
        <w:ind w:left="1491" w:hanging="357"/>
        <w:rPr>
          <w:rFonts w:eastAsia="Times New Roman" w:cstheme="minorHAnsi"/>
          <w:b/>
          <w:bCs/>
          <w:sz w:val="24"/>
          <w:szCs w:val="24"/>
          <w:lang w:eastAsia="pl-PL"/>
        </w:rPr>
      </w:pPr>
      <w:r w:rsidRPr="00B51C49">
        <w:rPr>
          <w:rFonts w:eastAsia="Times New Roman" w:cstheme="minorHAnsi"/>
          <w:b/>
          <w:bCs/>
          <w:sz w:val="24"/>
          <w:szCs w:val="24"/>
          <w:lang w:eastAsia="pl-PL"/>
        </w:rPr>
        <w:t>KLAUZULA RZECZOZNAWCÓW</w:t>
      </w:r>
    </w:p>
    <w:p w14:paraId="6E14C7D0" w14:textId="77777777" w:rsidR="007331EE" w:rsidRPr="00B51C49" w:rsidRDefault="007331EE" w:rsidP="00B51C49">
      <w:p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 xml:space="preserve">Z zachowaniem pozostałych, niezmienionych niniejszą klauzulą, postanowień umowy ubezpieczenia strony uzgodniły, iż Ubezpieczyciel (po wcześniejszej konsultacji Ubezpieczającego z Ubezpieczycielem) obejmuje ochroną ubezpieczeniową wynagrodzenia należne ekspertom zewnętrznym: architektom, inspektorom, inżynierom, konsultantom, które Ubezpieczający zobowiązany jest zapłacić, a których zatrudnienie jest konieczne w celu odtworzenia mienia dotkniętego szkodą, za którą Ubezpieczyciel zobowiązany jest wypłacić odszkodowanie w ramach zawartych umów ubezpieczenia. Ochrona ubezpieczeniowa udzielona w ramach niniejszej klauzuli obejmuje </w:t>
      </w:r>
      <w:r w:rsidR="000719A3" w:rsidRPr="00B51C49">
        <w:rPr>
          <w:rFonts w:eastAsia="Times New Roman" w:cstheme="minorHAnsi"/>
          <w:sz w:val="24"/>
          <w:szCs w:val="24"/>
          <w:lang w:eastAsia="pl-PL"/>
        </w:rPr>
        <w:t xml:space="preserve">również koszty poniesione </w:t>
      </w:r>
      <w:r w:rsidRPr="00B51C49">
        <w:rPr>
          <w:rFonts w:eastAsia="Times New Roman" w:cstheme="minorHAnsi"/>
          <w:sz w:val="24"/>
          <w:szCs w:val="24"/>
          <w:lang w:eastAsia="pl-PL"/>
        </w:rPr>
        <w:t xml:space="preserve">na </w:t>
      </w:r>
      <w:r w:rsidR="000719A3" w:rsidRPr="00B51C49">
        <w:rPr>
          <w:rFonts w:eastAsia="Times New Roman" w:cstheme="minorHAnsi"/>
          <w:sz w:val="24"/>
          <w:szCs w:val="24"/>
          <w:lang w:eastAsia="pl-PL"/>
        </w:rPr>
        <w:t xml:space="preserve">określenie zakresu szkody oraz </w:t>
      </w:r>
      <w:r w:rsidRPr="00B51C49">
        <w:rPr>
          <w:rFonts w:eastAsia="Times New Roman" w:cstheme="minorHAnsi"/>
          <w:sz w:val="24"/>
          <w:szCs w:val="24"/>
          <w:lang w:eastAsia="pl-PL"/>
        </w:rPr>
        <w:t xml:space="preserve">wyliczenie i przygotowanie roszczenia przez Ubezpieczającego. Z tytułu ubezpieczenia powyższych kosztów Ubezpieczyciel ponosi odpowiedzialność do wysokości normalnie obowiązujących stawek rynkowych. </w:t>
      </w:r>
    </w:p>
    <w:p w14:paraId="2E425A71" w14:textId="77777777" w:rsidR="007331EE" w:rsidRPr="00B51C49" w:rsidRDefault="007331EE" w:rsidP="00B51C49">
      <w:pPr>
        <w:spacing w:after="0" w:line="360" w:lineRule="auto"/>
        <w:rPr>
          <w:rFonts w:eastAsia="Times New Roman" w:cstheme="minorHAnsi"/>
          <w:b/>
          <w:bCs/>
          <w:sz w:val="24"/>
          <w:szCs w:val="24"/>
          <w:lang w:eastAsia="pl-PL"/>
        </w:rPr>
      </w:pPr>
      <w:r w:rsidRPr="00B51C49">
        <w:rPr>
          <w:rFonts w:eastAsia="Times New Roman" w:cstheme="minorHAnsi"/>
          <w:b/>
          <w:bCs/>
          <w:sz w:val="24"/>
          <w:szCs w:val="24"/>
          <w:lang w:eastAsia="pl-PL"/>
        </w:rPr>
        <w:t xml:space="preserve">Limit odpowiedzialności na jedno i wszystkie zdarzenia: </w:t>
      </w:r>
      <w:r w:rsidR="00A350A4" w:rsidRPr="00B51C49">
        <w:rPr>
          <w:rFonts w:eastAsia="Times New Roman" w:cstheme="minorHAnsi"/>
          <w:b/>
          <w:bCs/>
          <w:sz w:val="24"/>
          <w:szCs w:val="24"/>
          <w:lang w:eastAsia="pl-PL"/>
        </w:rPr>
        <w:t>30</w:t>
      </w:r>
      <w:r w:rsidRPr="00B51C49">
        <w:rPr>
          <w:rFonts w:eastAsia="Times New Roman" w:cstheme="minorHAnsi"/>
          <w:b/>
          <w:bCs/>
          <w:sz w:val="24"/>
          <w:szCs w:val="24"/>
          <w:lang w:eastAsia="pl-PL"/>
        </w:rPr>
        <w:t>.000,00 zł.</w:t>
      </w:r>
    </w:p>
    <w:p w14:paraId="55F905F7" w14:textId="3971ECE4" w:rsidR="007331EE" w:rsidRPr="00B51C49" w:rsidRDefault="007331EE" w:rsidP="00B51C49">
      <w:pPr>
        <w:spacing w:after="0" w:line="360" w:lineRule="auto"/>
        <w:rPr>
          <w:rFonts w:eastAsia="Times New Roman" w:cstheme="minorHAnsi"/>
          <w:i/>
          <w:iCs/>
          <w:sz w:val="24"/>
          <w:szCs w:val="24"/>
          <w:u w:val="single"/>
          <w:lang w:eastAsia="pl-PL"/>
        </w:rPr>
      </w:pPr>
      <w:r w:rsidRPr="00B51C49">
        <w:rPr>
          <w:rFonts w:eastAsia="Times New Roman" w:cstheme="minorHAnsi"/>
          <w:i/>
          <w:iCs/>
          <w:sz w:val="24"/>
          <w:szCs w:val="24"/>
          <w:u w:val="single"/>
          <w:lang w:eastAsia="pl-PL"/>
        </w:rPr>
        <w:t>Dotyczy wszystkich ryzyk</w:t>
      </w:r>
    </w:p>
    <w:p w14:paraId="76AE6F6F" w14:textId="724DCD72" w:rsidR="007331EE" w:rsidRPr="0040477D" w:rsidRDefault="007331EE" w:rsidP="00B51C49">
      <w:pPr>
        <w:numPr>
          <w:ilvl w:val="1"/>
          <w:numId w:val="19"/>
        </w:numPr>
        <w:spacing w:before="120" w:after="0" w:line="360" w:lineRule="auto"/>
        <w:ind w:left="1491" w:hanging="357"/>
        <w:rPr>
          <w:rFonts w:eastAsia="Times New Roman" w:cstheme="minorHAnsi"/>
          <w:b/>
          <w:bCs/>
          <w:sz w:val="24"/>
          <w:szCs w:val="24"/>
          <w:lang w:eastAsia="pl-PL"/>
        </w:rPr>
      </w:pPr>
      <w:r w:rsidRPr="00B51C49">
        <w:rPr>
          <w:rFonts w:eastAsia="Times New Roman" w:cstheme="minorHAnsi"/>
          <w:b/>
          <w:bCs/>
          <w:sz w:val="24"/>
          <w:szCs w:val="24"/>
          <w:lang w:eastAsia="pl-PL"/>
        </w:rPr>
        <w:t>KLAUZULA MIEJSCA UBEZPIECZENIA</w:t>
      </w:r>
    </w:p>
    <w:p w14:paraId="1CF5E532" w14:textId="77777777" w:rsidR="007331EE" w:rsidRPr="00B51C49" w:rsidRDefault="007331EE" w:rsidP="00B51C49">
      <w:p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Z zachowaniem pozostałych, niezmienionych niniejszą klauzulą, postanowień umowy ubezpieczenia strony uzgodniły, iż ochrona ubezpieczeniowa zostaje rozszerzona na mienie znajdujące się we wszystkich lokalizacjach na terenie RP, których użytkowanie Ubezpieczający rozpocznie w okresie ubezpieczenia. Ochrona ubezpieczeniowa rozpoczyna się od momentu przyjęcia danej lokalizacji do użytku (np. podpisania umowy najmu) pod warunkiem, że:</w:t>
      </w:r>
    </w:p>
    <w:p w14:paraId="206669FC" w14:textId="77777777" w:rsidR="007331EE" w:rsidRPr="00B51C49" w:rsidRDefault="007331EE" w:rsidP="00B51C49">
      <w:pPr>
        <w:numPr>
          <w:ilvl w:val="1"/>
          <w:numId w:val="15"/>
        </w:numPr>
        <w:tabs>
          <w:tab w:val="num" w:pos="-690"/>
        </w:tabs>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 xml:space="preserve">adresy tych lokalizacji wraz z wartością znajdującego się w nich mienia zostaną podane do wiadomości Ubezpieczyciela w ciągu 30 dni od momentu przyjęcia ich do użytku. Ochroną ubezpieczeniową nie jest objęte mienie </w:t>
      </w:r>
      <w:r w:rsidRPr="00B51C49">
        <w:rPr>
          <w:rFonts w:eastAsia="Times New Roman" w:cstheme="minorHAnsi"/>
          <w:sz w:val="24"/>
          <w:szCs w:val="24"/>
          <w:lang w:eastAsia="pl-PL"/>
        </w:rPr>
        <w:lastRenderedPageBreak/>
        <w:t>podczas transportu (w tym podczas załadunku, rozładunku), na wystawach, pokazach i targach oraz mienia stanowiące przedmiot prac budowlano-montażowych (w tym podczas prób i testów),</w:t>
      </w:r>
    </w:p>
    <w:p w14:paraId="13FCB294" w14:textId="77777777" w:rsidR="007331EE" w:rsidRPr="00B51C49" w:rsidRDefault="007331EE" w:rsidP="00B51C49">
      <w:pPr>
        <w:numPr>
          <w:ilvl w:val="1"/>
          <w:numId w:val="15"/>
        </w:numPr>
        <w:tabs>
          <w:tab w:val="num" w:pos="-690"/>
        </w:tabs>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 xml:space="preserve">lokalizacje te są wyposażone w zabezpieczenia przeciwpożarowe </w:t>
      </w:r>
      <w:r w:rsidRPr="00B51C49">
        <w:rPr>
          <w:rFonts w:eastAsia="Times New Roman" w:cstheme="minorHAnsi"/>
          <w:sz w:val="24"/>
          <w:szCs w:val="24"/>
          <w:lang w:eastAsia="pl-PL"/>
        </w:rPr>
        <w:br/>
        <w:t xml:space="preserve">i przeciwkradzieżowe zgodne z obowiązującymi przepisami oraz z wymogami określonymi w OWU z zastrzeżeniem, iż w odniesieniu do zabezpieczeń przeciwkradzieżowych za wystarczające uznaje się następujące zabezpieczenia: </w:t>
      </w:r>
    </w:p>
    <w:p w14:paraId="605B9CEC" w14:textId="77777777" w:rsidR="007331EE" w:rsidRPr="0040477D" w:rsidRDefault="007331EE" w:rsidP="0040477D">
      <w:pPr>
        <w:pStyle w:val="Akapitzlist"/>
        <w:numPr>
          <w:ilvl w:val="0"/>
          <w:numId w:val="68"/>
        </w:numPr>
        <w:spacing w:line="360" w:lineRule="auto"/>
        <w:ind w:left="1985"/>
        <w:rPr>
          <w:rFonts w:cstheme="minorHAnsi"/>
        </w:rPr>
      </w:pPr>
      <w:r w:rsidRPr="0040477D">
        <w:rPr>
          <w:rFonts w:cstheme="minorHAnsi"/>
        </w:rPr>
        <w:t xml:space="preserve">Drzwi zewnętrzne prowadzące do obiektów w poszczególnych lokalizacjach są zabezpieczone minimum jednym zamkiem i/lub jedną kłódką i/lub minimum jedną zasuwą, ryglem (zasuwa, rygiel - zamykany od wewnątrz obiektu). </w:t>
      </w:r>
    </w:p>
    <w:p w14:paraId="359FFCAD" w14:textId="77777777" w:rsidR="007331EE" w:rsidRPr="0040477D" w:rsidRDefault="007331EE" w:rsidP="0040477D">
      <w:pPr>
        <w:pStyle w:val="Akapitzlist"/>
        <w:numPr>
          <w:ilvl w:val="0"/>
          <w:numId w:val="68"/>
        </w:numPr>
        <w:spacing w:line="360" w:lineRule="auto"/>
        <w:ind w:left="1985"/>
        <w:rPr>
          <w:rFonts w:cstheme="minorHAnsi"/>
        </w:rPr>
      </w:pPr>
      <w:r w:rsidRPr="0040477D">
        <w:rPr>
          <w:rFonts w:cstheme="minorHAnsi"/>
        </w:rPr>
        <w:t>Drzwi wewnętrzne w obiektach w poszczególnych lokalizacjach są zabezpieczone minimum jednym zamkiem i/lub jedną kłódką i/lub minimum jedną zasuwą, ryglem (zasuwa, rygiel - zamykany od wewnątrz obiektu).</w:t>
      </w:r>
    </w:p>
    <w:p w14:paraId="55AD44C0" w14:textId="77777777" w:rsidR="007331EE" w:rsidRPr="0040477D" w:rsidRDefault="007331EE" w:rsidP="0040477D">
      <w:pPr>
        <w:pStyle w:val="Akapitzlist"/>
        <w:numPr>
          <w:ilvl w:val="0"/>
          <w:numId w:val="68"/>
        </w:numPr>
        <w:spacing w:line="360" w:lineRule="auto"/>
        <w:ind w:left="1985"/>
        <w:rPr>
          <w:rFonts w:cstheme="minorHAnsi"/>
        </w:rPr>
      </w:pPr>
      <w:r w:rsidRPr="0040477D">
        <w:rPr>
          <w:rFonts w:cstheme="minorHAnsi"/>
        </w:rPr>
        <w:t>Okna oraz inne otwory szklane w obiektach w poszczególnych lokalizacjach są zamykane w sposób stanowiący przeszkodę, której sforsowanie nie jest możliwe bez użycia siły, czego dowodem będą pozostawione ślady włamania. Okna oraz inne otwory szklane w większości nie są dodatkowo zabezpieczone kratami i/lub żaluzjami i/lub okiennicami i/lub szybami warstwowymi o podwyższonej klasie odporności na włamanie.</w:t>
      </w:r>
    </w:p>
    <w:p w14:paraId="58D68564" w14:textId="77777777" w:rsidR="00B51C49" w:rsidRDefault="007331EE" w:rsidP="00B51C49">
      <w:pPr>
        <w:spacing w:after="0" w:line="360" w:lineRule="auto"/>
        <w:rPr>
          <w:rFonts w:eastAsia="Times New Roman" w:cstheme="minorHAnsi"/>
          <w:b/>
          <w:bCs/>
          <w:sz w:val="24"/>
          <w:szCs w:val="24"/>
          <w:lang w:eastAsia="pl-PL"/>
        </w:rPr>
      </w:pPr>
      <w:r w:rsidRPr="00B51C49">
        <w:rPr>
          <w:rFonts w:eastAsia="Times New Roman" w:cstheme="minorHAnsi"/>
          <w:b/>
          <w:bCs/>
          <w:sz w:val="24"/>
          <w:szCs w:val="24"/>
          <w:lang w:eastAsia="pl-PL"/>
        </w:rPr>
        <w:t>Limit odpowiedzialności na pojedynczą lokalizację wynosi: 1.000.000,00 zł.</w:t>
      </w:r>
    </w:p>
    <w:p w14:paraId="131D7967" w14:textId="3CE92FAB" w:rsidR="007331EE" w:rsidRPr="00B51C49" w:rsidRDefault="007331EE" w:rsidP="00B51C49">
      <w:pPr>
        <w:spacing w:after="0" w:line="360" w:lineRule="auto"/>
        <w:rPr>
          <w:rFonts w:eastAsia="Times New Roman" w:cstheme="minorHAnsi"/>
          <w:b/>
          <w:bCs/>
          <w:sz w:val="24"/>
          <w:szCs w:val="24"/>
          <w:lang w:eastAsia="pl-PL"/>
        </w:rPr>
      </w:pPr>
      <w:r w:rsidRPr="00B51C49">
        <w:rPr>
          <w:rFonts w:eastAsia="Times New Roman" w:cstheme="minorHAnsi"/>
          <w:sz w:val="24"/>
          <w:szCs w:val="24"/>
          <w:lang w:eastAsia="pl-PL"/>
        </w:rPr>
        <w:t>Składka za objecie ochroną nowych lokalizacji będzie rozliczana systemem pro rata za okres ubezpieczenia; składka podlegać będzie rozliczeniu w okresach półrocznych, w terminie 30 dni po upływie każdego kolejnego półrocza okresu ubezpieczenia.</w:t>
      </w:r>
    </w:p>
    <w:p w14:paraId="2C4005A0" w14:textId="38C8381A" w:rsidR="007331EE" w:rsidRPr="00B51C49" w:rsidRDefault="007331EE" w:rsidP="00B51C49">
      <w:pPr>
        <w:spacing w:after="0" w:line="360" w:lineRule="auto"/>
        <w:rPr>
          <w:rFonts w:eastAsia="Times New Roman" w:cstheme="minorHAnsi"/>
          <w:i/>
          <w:iCs/>
          <w:sz w:val="24"/>
          <w:szCs w:val="24"/>
          <w:u w:val="single"/>
          <w:lang w:eastAsia="pl-PL"/>
        </w:rPr>
      </w:pPr>
      <w:r w:rsidRPr="00B51C49">
        <w:rPr>
          <w:rFonts w:eastAsia="Times New Roman" w:cstheme="minorHAnsi"/>
          <w:i/>
          <w:iCs/>
          <w:sz w:val="24"/>
          <w:szCs w:val="24"/>
          <w:u w:val="single"/>
          <w:lang w:eastAsia="pl-PL"/>
        </w:rPr>
        <w:t>Dotyczy wszystkich ryzyk</w:t>
      </w:r>
    </w:p>
    <w:p w14:paraId="289D8EA6" w14:textId="096928ED" w:rsidR="007331EE" w:rsidRPr="00B51C49" w:rsidRDefault="007331EE" w:rsidP="0040477D">
      <w:pPr>
        <w:numPr>
          <w:ilvl w:val="1"/>
          <w:numId w:val="19"/>
        </w:numPr>
        <w:spacing w:before="120" w:after="0" w:line="360" w:lineRule="auto"/>
        <w:ind w:left="1491" w:hanging="357"/>
        <w:rPr>
          <w:rFonts w:eastAsia="Times New Roman" w:cstheme="minorHAnsi"/>
          <w:b/>
          <w:bCs/>
          <w:sz w:val="24"/>
          <w:szCs w:val="24"/>
          <w:lang w:eastAsia="pl-PL"/>
        </w:rPr>
      </w:pPr>
      <w:r w:rsidRPr="00B51C49">
        <w:rPr>
          <w:rFonts w:eastAsia="Times New Roman" w:cstheme="minorHAnsi"/>
          <w:b/>
          <w:bCs/>
          <w:sz w:val="24"/>
          <w:szCs w:val="24"/>
          <w:lang w:eastAsia="pl-PL"/>
        </w:rPr>
        <w:t>KLAUZULA STEMPLA POCZTOWEGO</w:t>
      </w:r>
    </w:p>
    <w:p w14:paraId="3F764D4C" w14:textId="77777777" w:rsidR="007331EE" w:rsidRPr="00B51C49" w:rsidRDefault="007331EE" w:rsidP="00B51C49">
      <w:p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 xml:space="preserve">Z zachowaniem pozostałych, niezmienionych niniejszą klauzulą, postanowień umowy ubezpieczenia strony uzgodniły, iż w sytuacji, gdy zapłata należnej Ubezpieczycielowi składki dokonywana jest w formie przelewu bankowego lub przekazu pocztowego, za zapłatę uważa </w:t>
      </w:r>
      <w:r w:rsidRPr="00B51C49">
        <w:rPr>
          <w:rFonts w:eastAsia="Times New Roman" w:cstheme="minorHAnsi"/>
          <w:sz w:val="24"/>
          <w:szCs w:val="24"/>
          <w:lang w:eastAsia="pl-PL"/>
        </w:rPr>
        <w:lastRenderedPageBreak/>
        <w:t>się datę złożenia zlecenia w banku, urzędzie pocztowym lub systemie elektronicznym (dot. przelewów dokonywanych za pomocą tzw. mini banków) na właściwy rachunek Ubezpieczyciela, pod warunkiem, że na rachunku Ubezpieczającego zgromadzona była odpowiednia ilość środków wystarczających na pokrycie wymaganej składki lub raty składki.</w:t>
      </w:r>
    </w:p>
    <w:p w14:paraId="1D6AA7E3" w14:textId="04534046" w:rsidR="00FB20D9" w:rsidRPr="00B51C49" w:rsidRDefault="007331EE" w:rsidP="00B51C49">
      <w:pPr>
        <w:spacing w:after="0" w:line="360" w:lineRule="auto"/>
        <w:rPr>
          <w:rFonts w:eastAsia="Times New Roman" w:cstheme="minorHAnsi"/>
          <w:i/>
          <w:iCs/>
          <w:sz w:val="24"/>
          <w:szCs w:val="24"/>
          <w:u w:val="single"/>
          <w:lang w:eastAsia="pl-PL"/>
        </w:rPr>
      </w:pPr>
      <w:r w:rsidRPr="00B51C49">
        <w:rPr>
          <w:rFonts w:eastAsia="Times New Roman" w:cstheme="minorHAnsi"/>
          <w:i/>
          <w:iCs/>
          <w:sz w:val="24"/>
          <w:szCs w:val="24"/>
          <w:u w:val="single"/>
          <w:lang w:eastAsia="pl-PL"/>
        </w:rPr>
        <w:t>Dotyczy wszystkich ryzyk</w:t>
      </w:r>
    </w:p>
    <w:p w14:paraId="59A365FD" w14:textId="005C3094" w:rsidR="007331EE" w:rsidRPr="00B51C49" w:rsidRDefault="007331EE" w:rsidP="0040477D">
      <w:pPr>
        <w:numPr>
          <w:ilvl w:val="1"/>
          <w:numId w:val="19"/>
        </w:numPr>
        <w:spacing w:before="120" w:after="0" w:line="360" w:lineRule="auto"/>
        <w:ind w:left="1491" w:hanging="357"/>
        <w:rPr>
          <w:rFonts w:eastAsia="Times New Roman" w:cstheme="minorHAnsi"/>
          <w:b/>
          <w:bCs/>
          <w:sz w:val="24"/>
          <w:szCs w:val="24"/>
          <w:lang w:eastAsia="pl-PL"/>
        </w:rPr>
      </w:pPr>
      <w:r w:rsidRPr="00B51C49">
        <w:rPr>
          <w:rFonts w:eastAsia="Times New Roman" w:cstheme="minorHAnsi"/>
          <w:b/>
          <w:bCs/>
          <w:sz w:val="24"/>
          <w:szCs w:val="24"/>
          <w:lang w:eastAsia="pl-PL"/>
        </w:rPr>
        <w:t>KLAUZULA OPÓŹNIENIA W PŁATNOŚCI SKŁADKI LUB PIERWSZEJ RATY</w:t>
      </w:r>
    </w:p>
    <w:p w14:paraId="6C8C805C" w14:textId="77777777" w:rsidR="007331EE" w:rsidRPr="00B51C49" w:rsidRDefault="007331EE" w:rsidP="00B51C49">
      <w:p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Z zachowaniem pozostałych, niezmienionych niniejszą klauzulą postanowień umowy ubezpieczenia strony uzgodniły, iż w przypadku, gdy Ubezpieczający nie opłacił w terminie składki lub jej pierwszej raty odpowiedzialność Ubezpieczyciela w ramach zawartej umowy ubezpieczenia nie ustaje, nie skutkuje także zawieszeniem. W takim przypadku Ubezpieczyciel wezwie na piśmie Ubezpieczającego do zapłaty zaległej składki lub jej pierwszej raty wyznaczając co najmniej 7-dniowy termin zapłaty. Po upływie tego okresu</w:t>
      </w:r>
      <w:r w:rsidR="00490221" w:rsidRPr="00B51C49">
        <w:rPr>
          <w:rFonts w:eastAsia="Times New Roman" w:cstheme="minorHAnsi"/>
          <w:sz w:val="24"/>
          <w:szCs w:val="24"/>
          <w:lang w:eastAsia="pl-PL"/>
        </w:rPr>
        <w:t xml:space="preserve"> </w:t>
      </w:r>
      <w:r w:rsidRPr="00B51C49">
        <w:rPr>
          <w:rFonts w:eastAsia="Times New Roman" w:cstheme="minorHAnsi"/>
          <w:sz w:val="24"/>
          <w:szCs w:val="24"/>
          <w:lang w:eastAsia="pl-PL"/>
        </w:rPr>
        <w:t>w przypadku, gdy Ubezpieczający nie zapłaci składki lub jej pierwszej raty, Ubezpieczyciel może wypowiedzieć na piśmie umowę ubezpieczenia ze skutkiem natychmiastowym. Ubezpieczycielowi przysługuje roszczenie o zapłatę składki za okres, przez który ponosił odpowiedzialność.</w:t>
      </w:r>
    </w:p>
    <w:p w14:paraId="6998F2A6" w14:textId="6BC04A7F" w:rsidR="007331EE" w:rsidRPr="00B51C49" w:rsidRDefault="007331EE" w:rsidP="00B51C49">
      <w:pPr>
        <w:spacing w:after="0" w:line="360" w:lineRule="auto"/>
        <w:rPr>
          <w:rFonts w:eastAsia="Times New Roman" w:cstheme="minorHAnsi"/>
          <w:i/>
          <w:iCs/>
          <w:sz w:val="24"/>
          <w:szCs w:val="24"/>
          <w:u w:val="single"/>
          <w:lang w:eastAsia="pl-PL"/>
        </w:rPr>
      </w:pPr>
      <w:r w:rsidRPr="00B51C49">
        <w:rPr>
          <w:rFonts w:eastAsia="Times New Roman" w:cstheme="minorHAnsi"/>
          <w:i/>
          <w:iCs/>
          <w:sz w:val="24"/>
          <w:szCs w:val="24"/>
          <w:u w:val="single"/>
          <w:lang w:eastAsia="pl-PL"/>
        </w:rPr>
        <w:t>Dotyczy wszystkich ryzyk</w:t>
      </w:r>
    </w:p>
    <w:p w14:paraId="74D7DD74" w14:textId="0696BC9A" w:rsidR="007331EE" w:rsidRPr="00B51C49" w:rsidRDefault="007331EE" w:rsidP="0040477D">
      <w:pPr>
        <w:numPr>
          <w:ilvl w:val="1"/>
          <w:numId w:val="19"/>
        </w:numPr>
        <w:spacing w:before="120" w:after="0" w:line="360" w:lineRule="auto"/>
        <w:ind w:left="1491" w:hanging="357"/>
        <w:rPr>
          <w:rFonts w:eastAsia="Times New Roman" w:cstheme="minorHAnsi"/>
          <w:b/>
          <w:bCs/>
          <w:sz w:val="24"/>
          <w:szCs w:val="24"/>
          <w:lang w:eastAsia="pl-PL"/>
        </w:rPr>
      </w:pPr>
      <w:r w:rsidRPr="00B51C49">
        <w:rPr>
          <w:rFonts w:eastAsia="Times New Roman" w:cstheme="minorHAnsi"/>
          <w:b/>
          <w:bCs/>
          <w:sz w:val="24"/>
          <w:szCs w:val="24"/>
          <w:lang w:eastAsia="pl-PL"/>
        </w:rPr>
        <w:t>KLAUZULA ZGŁASZANIA SZKÓD</w:t>
      </w:r>
    </w:p>
    <w:p w14:paraId="18579E4F" w14:textId="77777777" w:rsidR="005F3DD6" w:rsidRPr="00B51C49" w:rsidRDefault="007331EE" w:rsidP="00B51C49">
      <w:p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 xml:space="preserve">Z zachowaniem pozostałych, niezmienionych niniejszą klauzulą, postanowień umowy ubezpieczenia strony uzgodniły, iż zawiadomienie Ubezpieczyciela o szkodzie winno nastąpić </w:t>
      </w:r>
      <w:r w:rsidR="00BE12AF" w:rsidRPr="00B51C49">
        <w:rPr>
          <w:rFonts w:eastAsia="Times New Roman" w:cstheme="minorHAnsi"/>
          <w:sz w:val="24"/>
          <w:szCs w:val="24"/>
          <w:lang w:eastAsia="pl-PL"/>
        </w:rPr>
        <w:t xml:space="preserve">niezwłocznie, lecz </w:t>
      </w:r>
      <w:r w:rsidRPr="00B51C49">
        <w:rPr>
          <w:rFonts w:eastAsia="Times New Roman" w:cstheme="minorHAnsi"/>
          <w:sz w:val="24"/>
          <w:szCs w:val="24"/>
          <w:lang w:eastAsia="pl-PL"/>
        </w:rPr>
        <w:t>nie później niż w ciągu 7 dni roboczych od daty powstania szkody lub uzyskania o niej wiadomości. Niedotrzymanie terminu zgłoszenia szkody nie będzie przyczyną zmniejszenia wypłaty odszkodowania lub odmowy wypłaty odszkodowania pod warunkiem, że niedotrzymanie terminu zgłoszenia szkody nie miało wpływu na ustalenie przyczyny i skutków szkody.</w:t>
      </w:r>
    </w:p>
    <w:p w14:paraId="57B03AED" w14:textId="5FCE02C9" w:rsidR="005F3DD6" w:rsidRPr="00B51C49" w:rsidRDefault="007331EE" w:rsidP="00B51C49">
      <w:pPr>
        <w:spacing w:after="0" w:line="360" w:lineRule="auto"/>
        <w:rPr>
          <w:rFonts w:eastAsia="Times New Roman" w:cstheme="minorHAnsi"/>
          <w:i/>
          <w:iCs/>
          <w:sz w:val="24"/>
          <w:szCs w:val="24"/>
          <w:u w:val="single"/>
          <w:lang w:eastAsia="pl-PL"/>
        </w:rPr>
      </w:pPr>
      <w:r w:rsidRPr="00B51C49">
        <w:rPr>
          <w:rFonts w:eastAsia="Times New Roman" w:cstheme="minorHAnsi"/>
          <w:i/>
          <w:iCs/>
          <w:sz w:val="24"/>
          <w:szCs w:val="24"/>
          <w:u w:val="single"/>
          <w:lang w:eastAsia="pl-PL"/>
        </w:rPr>
        <w:t>Dotyczy wszystkich ryzyk</w:t>
      </w:r>
    </w:p>
    <w:p w14:paraId="6749931F" w14:textId="4ACA816C" w:rsidR="002B4237" w:rsidRPr="00B51C49" w:rsidRDefault="00B51464" w:rsidP="0040477D">
      <w:pPr>
        <w:numPr>
          <w:ilvl w:val="1"/>
          <w:numId w:val="19"/>
        </w:numPr>
        <w:spacing w:before="120" w:after="0" w:line="360" w:lineRule="auto"/>
        <w:ind w:left="1491" w:hanging="357"/>
        <w:rPr>
          <w:rFonts w:eastAsia="Times New Roman" w:cstheme="minorHAnsi"/>
          <w:b/>
          <w:bCs/>
          <w:sz w:val="24"/>
          <w:szCs w:val="24"/>
          <w:lang w:eastAsia="pl-PL"/>
        </w:rPr>
      </w:pPr>
      <w:r w:rsidRPr="00B51C49">
        <w:rPr>
          <w:rFonts w:cstheme="minorHAnsi"/>
          <w:b/>
          <w:bCs/>
          <w:sz w:val="24"/>
          <w:szCs w:val="24"/>
        </w:rPr>
        <w:t>KLAUZULA LIKWIDATORA SZKÓD</w:t>
      </w:r>
    </w:p>
    <w:p w14:paraId="216E9B29" w14:textId="0B6B1723" w:rsidR="005D3EA8" w:rsidRPr="00B51C49" w:rsidRDefault="005D3EA8" w:rsidP="00B51C49">
      <w:p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 xml:space="preserve">Na podstawie niniejszej klauzuli Ubezpieczyciel zobowiązuje się do wskazania likwidatora dedykowanego do obsługi szkód i roszczeń Ubezpieczonego. Po zawarciu umowy Ubezpieczyciel wskaże imiennie likwidatora/ów wraz z podaniem jego/ich danych teleadresowych tj. nr telefonu, adresu e-mail. Ubezpieczony nie dopuszcza aby sposób </w:t>
      </w:r>
      <w:r w:rsidRPr="00B51C49">
        <w:rPr>
          <w:rFonts w:eastAsia="Times New Roman" w:cstheme="minorHAnsi"/>
          <w:sz w:val="24"/>
          <w:szCs w:val="24"/>
          <w:lang w:eastAsia="pl-PL"/>
        </w:rPr>
        <w:lastRenderedPageBreak/>
        <w:t>kontaktowania się z likwidatorem odbywał się za pośrednictwem infolinii. O każdej zmianie likwidatora Ubezpieczyciel niezwłocznie poinformuje e-mailowo Ubezpieczonego i reprezentującego go brokera.</w:t>
      </w:r>
    </w:p>
    <w:p w14:paraId="4E6929B8" w14:textId="2DFD06CB" w:rsidR="007331EE" w:rsidRPr="00B51C49" w:rsidRDefault="007331EE" w:rsidP="0040477D">
      <w:pPr>
        <w:numPr>
          <w:ilvl w:val="1"/>
          <w:numId w:val="19"/>
        </w:numPr>
        <w:spacing w:before="120" w:after="0" w:line="360" w:lineRule="auto"/>
        <w:ind w:left="1491" w:hanging="357"/>
        <w:rPr>
          <w:rFonts w:eastAsia="Times New Roman" w:cstheme="minorHAnsi"/>
          <w:b/>
          <w:bCs/>
          <w:sz w:val="24"/>
          <w:szCs w:val="24"/>
          <w:lang w:eastAsia="pl-PL"/>
        </w:rPr>
      </w:pPr>
      <w:r w:rsidRPr="00B51C49">
        <w:rPr>
          <w:rFonts w:eastAsia="Times New Roman" w:cstheme="minorHAnsi"/>
          <w:b/>
          <w:bCs/>
          <w:sz w:val="24"/>
          <w:szCs w:val="24"/>
          <w:lang w:eastAsia="pl-PL"/>
        </w:rPr>
        <w:t>KLAUZULA AUTOMATYCZNEGO POKRYCIA</w:t>
      </w:r>
    </w:p>
    <w:p w14:paraId="33726757" w14:textId="77777777" w:rsidR="007331EE" w:rsidRPr="00B51C49" w:rsidRDefault="007331EE" w:rsidP="00B51C49">
      <w:p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Z zachowaniem pozostałych, niezmienionych niniejszą klauzulą postanowień umowy ubezpieczenia strony uzgodniły, że wszelkie bieżące inwestycje dokonane w trakcie okresu ubezpieczenia tj.:</w:t>
      </w:r>
    </w:p>
    <w:p w14:paraId="46F332DF" w14:textId="77777777" w:rsidR="007331EE" w:rsidRPr="00B51C49" w:rsidRDefault="007331EE" w:rsidP="00B51C49">
      <w:pPr>
        <w:numPr>
          <w:ilvl w:val="0"/>
          <w:numId w:val="14"/>
        </w:numPr>
        <w:tabs>
          <w:tab w:val="num" w:pos="290"/>
        </w:tabs>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nakłady adaptacyjne, inwestycje,</w:t>
      </w:r>
    </w:p>
    <w:p w14:paraId="7AF36CAD" w14:textId="77777777" w:rsidR="007331EE" w:rsidRPr="00B51C49" w:rsidRDefault="007331EE" w:rsidP="00B51C49">
      <w:pPr>
        <w:numPr>
          <w:ilvl w:val="0"/>
          <w:numId w:val="14"/>
        </w:numPr>
        <w:tabs>
          <w:tab w:val="num" w:pos="290"/>
        </w:tabs>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 xml:space="preserve">wzrost wartości środków trwałych wskutek dokonanych remontów </w:t>
      </w:r>
      <w:r w:rsidRPr="00B51C49">
        <w:rPr>
          <w:rFonts w:eastAsia="Times New Roman" w:cstheme="minorHAnsi"/>
          <w:sz w:val="24"/>
          <w:szCs w:val="24"/>
          <w:lang w:eastAsia="pl-PL"/>
        </w:rPr>
        <w:br/>
        <w:t>i modernizacji,</w:t>
      </w:r>
    </w:p>
    <w:p w14:paraId="679D169E" w14:textId="77777777" w:rsidR="007331EE" w:rsidRPr="00B51C49" w:rsidRDefault="007331EE" w:rsidP="00B51C49">
      <w:pPr>
        <w:numPr>
          <w:ilvl w:val="0"/>
          <w:numId w:val="14"/>
        </w:numPr>
        <w:tabs>
          <w:tab w:val="num" w:pos="290"/>
        </w:tabs>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nowo nabyte środki trwałe,</w:t>
      </w:r>
    </w:p>
    <w:p w14:paraId="10798949" w14:textId="77777777" w:rsidR="007331EE" w:rsidRPr="00B51C49" w:rsidRDefault="007331EE" w:rsidP="00B51C49">
      <w:pPr>
        <w:numPr>
          <w:ilvl w:val="0"/>
          <w:numId w:val="14"/>
        </w:numPr>
        <w:tabs>
          <w:tab w:val="num" w:pos="290"/>
        </w:tabs>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 xml:space="preserve">nowo przyjęte do użytkowania mienie na podstawie umów, na mocy których powstaje po stronie Ubezpieczającego prawo do używania rzeczy (w szczególności na podstawie umów najmu, dzierżawy, użytkowania, użyczenia, testowania, leasingu lub innych pokrewnych), </w:t>
      </w:r>
    </w:p>
    <w:p w14:paraId="21947FDA" w14:textId="77777777" w:rsidR="007331EE" w:rsidRPr="00B51C49" w:rsidRDefault="007331EE" w:rsidP="00B51C49">
      <w:p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automatycznie objęte są ochroną ubezpieczeniową od chwili powstania ryzyka po stronie Ubezpieczającego (np. z chwilą podpisania protokołu odbioru, także częściowego) niezależnie od momentu przejścia własności bądź innego prawa na Ubezpieczającego.</w:t>
      </w:r>
    </w:p>
    <w:p w14:paraId="58F988DD" w14:textId="77777777" w:rsidR="00222803" w:rsidRPr="00B51C49" w:rsidRDefault="007331EE" w:rsidP="00B51C49">
      <w:pPr>
        <w:spacing w:after="0" w:line="360" w:lineRule="auto"/>
        <w:rPr>
          <w:rFonts w:cstheme="minorHAnsi"/>
          <w:i/>
          <w:iCs/>
          <w:sz w:val="24"/>
          <w:szCs w:val="24"/>
        </w:rPr>
      </w:pPr>
      <w:r w:rsidRPr="00B51C49">
        <w:rPr>
          <w:rFonts w:eastAsia="Times New Roman" w:cstheme="minorHAnsi"/>
          <w:sz w:val="24"/>
          <w:szCs w:val="24"/>
          <w:lang w:eastAsia="pl-PL"/>
        </w:rPr>
        <w:t>Automatycznie obejmowana ochroną jest zarówno cała inwestycja, ja</w:t>
      </w:r>
      <w:r w:rsidR="001775F5" w:rsidRPr="00B51C49">
        <w:rPr>
          <w:rFonts w:eastAsia="Times New Roman" w:cstheme="minorHAnsi"/>
          <w:sz w:val="24"/>
          <w:szCs w:val="24"/>
          <w:lang w:eastAsia="pl-PL"/>
        </w:rPr>
        <w:t>k</w:t>
      </w:r>
      <w:r w:rsidRPr="00B51C49">
        <w:rPr>
          <w:rFonts w:eastAsia="Times New Roman" w:cstheme="minorHAnsi"/>
          <w:sz w:val="24"/>
          <w:szCs w:val="24"/>
          <w:lang w:eastAsia="pl-PL"/>
        </w:rPr>
        <w:br/>
        <w:t>i ukończona jej część lub etap prac budowlano-montażowych po dokonaniu ich częściowego odbioru lub włączeniu do eksploatacji.</w:t>
      </w:r>
      <w:r w:rsidR="00222803" w:rsidRPr="00B51C49">
        <w:rPr>
          <w:rFonts w:cstheme="minorHAnsi"/>
          <w:i/>
          <w:iCs/>
          <w:sz w:val="24"/>
          <w:szCs w:val="24"/>
        </w:rPr>
        <w:t xml:space="preserve"> </w:t>
      </w:r>
    </w:p>
    <w:p w14:paraId="5C330E6C" w14:textId="2530E474" w:rsidR="00222803" w:rsidRPr="00B51C49" w:rsidRDefault="00222803" w:rsidP="00B51C49">
      <w:p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W odniesieniu do maszyn i urządzeń odpowiedzialność Ubezpieczyciela rozpoczyna się po pozytywnym zakończeniu ich prób i testów.</w:t>
      </w:r>
    </w:p>
    <w:p w14:paraId="2DBD3780" w14:textId="77777777" w:rsidR="006020F8" w:rsidRPr="00B51C49" w:rsidRDefault="007331EE" w:rsidP="00B51C49">
      <w:p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 xml:space="preserve">Rozliczenie składki w relacji do wzrostu/zmniejszenia wartości majątku będącego przedmiotem ubezpieczenia nastąpi na wniosek Ubezpieczyciela w terminie </w:t>
      </w:r>
      <w:r w:rsidR="006020F8" w:rsidRPr="00B51C49">
        <w:rPr>
          <w:rFonts w:eastAsia="Times New Roman" w:cstheme="minorHAnsi"/>
          <w:sz w:val="24"/>
          <w:szCs w:val="24"/>
          <w:lang w:eastAsia="pl-PL"/>
        </w:rPr>
        <w:t xml:space="preserve">60 </w:t>
      </w:r>
      <w:r w:rsidRPr="00B51C49">
        <w:rPr>
          <w:rFonts w:eastAsia="Times New Roman" w:cstheme="minorHAnsi"/>
          <w:sz w:val="24"/>
          <w:szCs w:val="24"/>
          <w:lang w:eastAsia="pl-PL"/>
        </w:rPr>
        <w:t>dni od końca okresu ubezpieczenia.</w:t>
      </w:r>
    </w:p>
    <w:p w14:paraId="4F07036A" w14:textId="77777777" w:rsidR="007331EE" w:rsidRPr="00B51C49" w:rsidRDefault="007331EE" w:rsidP="00B51C49">
      <w:p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 xml:space="preserve">Rozliczeniu podlegać będzie wartość stanowiąca różnicę pomiędzy stanem na początku okresu ubezpieczenia, a faktyczną wartością majątku w ostatnim dniu okresu ubezpieczenia. Składka zostanie naliczona od wzrostu wartości tzn. wzrost wartości przemnożony przez stawkę stanowiącą % stawki obowiązującej w trakcie okresu ubezpieczenia. Rozliczenie </w:t>
      </w:r>
      <w:r w:rsidRPr="00B51C49">
        <w:rPr>
          <w:rFonts w:eastAsia="Times New Roman" w:cstheme="minorHAnsi"/>
          <w:sz w:val="24"/>
          <w:szCs w:val="24"/>
          <w:lang w:eastAsia="pl-PL"/>
        </w:rPr>
        <w:lastRenderedPageBreak/>
        <w:t xml:space="preserve">nastąpi zarówno w przypadku zwiększenia, jak i zmniejszenia majątku niezależnie od faktycznego okresu udzielenia ochrony ubezpieczeniowej. </w:t>
      </w:r>
    </w:p>
    <w:p w14:paraId="5B1AD226" w14:textId="77777777" w:rsidR="007331EE" w:rsidRPr="00B51C49" w:rsidRDefault="007331EE" w:rsidP="00B51C49">
      <w:pPr>
        <w:spacing w:after="0" w:line="360" w:lineRule="auto"/>
        <w:rPr>
          <w:rFonts w:eastAsia="Times New Roman" w:cstheme="minorHAnsi"/>
          <w:b/>
          <w:bCs/>
          <w:sz w:val="24"/>
          <w:szCs w:val="24"/>
          <w:lang w:eastAsia="pl-PL"/>
        </w:rPr>
      </w:pPr>
      <w:r w:rsidRPr="00B51C49">
        <w:rPr>
          <w:rFonts w:eastAsia="Times New Roman" w:cstheme="minorHAnsi"/>
          <w:b/>
          <w:bCs/>
          <w:sz w:val="24"/>
          <w:szCs w:val="24"/>
          <w:lang w:eastAsia="pl-PL"/>
        </w:rPr>
        <w:t>Limit odpowiedzialności dla klauzuli automatycznego pokrycia w okresie ubezpieczenia – 10% łącznej sumy ubezpieczenia mienia</w:t>
      </w:r>
      <w:r w:rsidR="00222803" w:rsidRPr="00B51C49">
        <w:rPr>
          <w:rFonts w:eastAsia="Times New Roman" w:cstheme="minorHAnsi"/>
          <w:b/>
          <w:bCs/>
          <w:sz w:val="24"/>
          <w:szCs w:val="24"/>
          <w:lang w:eastAsia="pl-PL"/>
        </w:rPr>
        <w:t xml:space="preserve">, nie więcej niż </w:t>
      </w:r>
      <w:r w:rsidR="00262F54" w:rsidRPr="00B51C49">
        <w:rPr>
          <w:rFonts w:eastAsia="Times New Roman" w:cstheme="minorHAnsi"/>
          <w:b/>
          <w:bCs/>
          <w:sz w:val="24"/>
          <w:szCs w:val="24"/>
          <w:lang w:eastAsia="pl-PL"/>
        </w:rPr>
        <w:t>2</w:t>
      </w:r>
      <w:r w:rsidR="00222803" w:rsidRPr="00B51C49">
        <w:rPr>
          <w:rFonts w:eastAsia="Times New Roman" w:cstheme="minorHAnsi"/>
          <w:b/>
          <w:bCs/>
          <w:sz w:val="24"/>
          <w:szCs w:val="24"/>
          <w:lang w:eastAsia="pl-PL"/>
        </w:rPr>
        <w:t>0 000 000 PLN.</w:t>
      </w:r>
    </w:p>
    <w:p w14:paraId="2EFCD113" w14:textId="77777777" w:rsidR="007331EE" w:rsidRPr="00B51C49" w:rsidRDefault="007331EE" w:rsidP="00B51C49">
      <w:p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Nowo nabyte lub przyjęte w posiadanie środki trwałe oraz inwestycje, których suma ubezpieczenia przekracza przyjęty w klauzuli limit, mogą być ubezpieczone na podstawie zasad obowiązujących w polisie pod warunkiem, że zostaną indywidualnie zgłoszone do ubezpieczenia. Zasada ta dotyczy również sytuacji, gdy łączna suma ubezpieczenia mienia ubezpieczone na podstawie klauzuli przekroczy przyjęty limit.</w:t>
      </w:r>
    </w:p>
    <w:p w14:paraId="56E12BF0" w14:textId="5EFA651F" w:rsidR="007331EE" w:rsidRPr="00B51C49" w:rsidRDefault="007331EE" w:rsidP="00B51C49">
      <w:pPr>
        <w:spacing w:after="0" w:line="360" w:lineRule="auto"/>
        <w:rPr>
          <w:rFonts w:eastAsia="Times New Roman" w:cstheme="minorHAnsi"/>
          <w:i/>
          <w:iCs/>
          <w:sz w:val="24"/>
          <w:szCs w:val="24"/>
          <w:u w:val="single"/>
          <w:lang w:eastAsia="pl-PL"/>
        </w:rPr>
      </w:pPr>
      <w:r w:rsidRPr="00B51C49">
        <w:rPr>
          <w:rFonts w:eastAsia="Times New Roman" w:cstheme="minorHAnsi"/>
          <w:i/>
          <w:iCs/>
          <w:sz w:val="24"/>
          <w:szCs w:val="24"/>
          <w:u w:val="single"/>
          <w:lang w:eastAsia="pl-PL"/>
        </w:rPr>
        <w:t>Dotyczy wszystkich ryzyk</w:t>
      </w:r>
    </w:p>
    <w:p w14:paraId="428A9787" w14:textId="2855948E" w:rsidR="007331EE" w:rsidRPr="00B51C49" w:rsidRDefault="007331EE" w:rsidP="0040477D">
      <w:pPr>
        <w:numPr>
          <w:ilvl w:val="1"/>
          <w:numId w:val="19"/>
        </w:numPr>
        <w:spacing w:before="120" w:after="0" w:line="360" w:lineRule="auto"/>
        <w:ind w:left="1491" w:hanging="357"/>
        <w:rPr>
          <w:rFonts w:eastAsia="Times New Roman" w:cstheme="minorHAnsi"/>
          <w:b/>
          <w:bCs/>
          <w:iCs/>
          <w:sz w:val="24"/>
          <w:szCs w:val="24"/>
          <w:lang w:eastAsia="pl-PL"/>
        </w:rPr>
      </w:pPr>
      <w:r w:rsidRPr="00B51C49">
        <w:rPr>
          <w:rFonts w:eastAsia="Times New Roman" w:cstheme="minorHAnsi"/>
          <w:b/>
          <w:bCs/>
          <w:iCs/>
          <w:sz w:val="24"/>
          <w:szCs w:val="24"/>
          <w:lang w:eastAsia="pl-PL"/>
        </w:rPr>
        <w:t>KLAUZULA POCZĄTKU OCHRONY UBEZPIECZENIOWEJ</w:t>
      </w:r>
    </w:p>
    <w:p w14:paraId="59E3E53E" w14:textId="77777777" w:rsidR="007331EE" w:rsidRPr="00B51C49" w:rsidRDefault="007331EE" w:rsidP="00B51C49">
      <w:pPr>
        <w:spacing w:after="0" w:line="360" w:lineRule="auto"/>
        <w:rPr>
          <w:rFonts w:eastAsia="Times New Roman" w:cstheme="minorHAnsi"/>
          <w:iCs/>
          <w:sz w:val="24"/>
          <w:szCs w:val="24"/>
          <w:lang w:eastAsia="pl-PL"/>
        </w:rPr>
      </w:pPr>
      <w:r w:rsidRPr="00B51C49">
        <w:rPr>
          <w:rFonts w:eastAsia="Times New Roman" w:cstheme="minorHAnsi"/>
          <w:iCs/>
          <w:sz w:val="24"/>
          <w:szCs w:val="24"/>
          <w:lang w:eastAsia="pl-PL"/>
        </w:rPr>
        <w:t xml:space="preserve">Z zachowaniem pozostałych, niezmienionych niniejszą klauzulą postanowień umowy ubezpieczenia strony uzgodniły, iż odpowiedzialność Ubezpieczyciela rozpoczyna się od dnia wskazanego w dokumencie ubezpieczenia jako początek ochrony ubezpieczeniowej. </w:t>
      </w:r>
    </w:p>
    <w:p w14:paraId="6A7502D8" w14:textId="7630C6C7" w:rsidR="007331EE" w:rsidRPr="00B51C49" w:rsidRDefault="007331EE" w:rsidP="00B51C49">
      <w:pPr>
        <w:spacing w:after="0" w:line="360" w:lineRule="auto"/>
        <w:rPr>
          <w:rFonts w:eastAsia="Times New Roman" w:cstheme="minorHAnsi"/>
          <w:i/>
          <w:iCs/>
          <w:sz w:val="24"/>
          <w:szCs w:val="24"/>
          <w:u w:val="single"/>
          <w:lang w:eastAsia="pl-PL"/>
        </w:rPr>
      </w:pPr>
      <w:r w:rsidRPr="00B51C49">
        <w:rPr>
          <w:rFonts w:eastAsia="Times New Roman" w:cstheme="minorHAnsi"/>
          <w:i/>
          <w:iCs/>
          <w:sz w:val="24"/>
          <w:szCs w:val="24"/>
          <w:u w:val="single"/>
          <w:lang w:eastAsia="pl-PL"/>
        </w:rPr>
        <w:t>Dotyczy wszystkich ryzyk</w:t>
      </w:r>
    </w:p>
    <w:p w14:paraId="28F79DCF" w14:textId="2A9A9FB5" w:rsidR="007331EE" w:rsidRPr="00B51C49" w:rsidRDefault="007331EE" w:rsidP="0040477D">
      <w:pPr>
        <w:numPr>
          <w:ilvl w:val="1"/>
          <w:numId w:val="19"/>
        </w:numPr>
        <w:spacing w:before="120" w:after="0" w:line="360" w:lineRule="auto"/>
        <w:ind w:left="1491" w:hanging="357"/>
        <w:rPr>
          <w:rFonts w:eastAsia="Times New Roman" w:cstheme="minorHAnsi"/>
          <w:b/>
          <w:bCs/>
          <w:iCs/>
          <w:sz w:val="24"/>
          <w:szCs w:val="24"/>
          <w:lang w:eastAsia="pl-PL"/>
        </w:rPr>
      </w:pPr>
      <w:r w:rsidRPr="00B51C49">
        <w:rPr>
          <w:rFonts w:eastAsia="Times New Roman" w:cstheme="minorHAnsi"/>
          <w:b/>
          <w:bCs/>
          <w:iCs/>
          <w:sz w:val="24"/>
          <w:szCs w:val="24"/>
          <w:lang w:eastAsia="pl-PL"/>
        </w:rPr>
        <w:t>KLAUZULA PRZEPIĘĆ</w:t>
      </w:r>
    </w:p>
    <w:p w14:paraId="3E6DE484" w14:textId="77777777" w:rsidR="007331EE" w:rsidRPr="00B51C49" w:rsidRDefault="007331EE" w:rsidP="00B51C49">
      <w:pPr>
        <w:spacing w:after="0" w:line="360" w:lineRule="auto"/>
        <w:rPr>
          <w:rFonts w:eastAsia="Times New Roman" w:cstheme="minorHAnsi"/>
          <w:iCs/>
          <w:sz w:val="24"/>
          <w:szCs w:val="24"/>
          <w:lang w:eastAsia="pl-PL"/>
        </w:rPr>
      </w:pPr>
      <w:r w:rsidRPr="00B51C49">
        <w:rPr>
          <w:rFonts w:eastAsia="Times New Roman" w:cstheme="minorHAnsi"/>
          <w:iCs/>
          <w:sz w:val="24"/>
          <w:szCs w:val="24"/>
          <w:lang w:eastAsia="pl-PL"/>
        </w:rPr>
        <w:t>Ustala się, że:</w:t>
      </w:r>
    </w:p>
    <w:p w14:paraId="18E47F63" w14:textId="77777777" w:rsidR="007331EE" w:rsidRPr="00B51C49" w:rsidRDefault="007331EE" w:rsidP="00B51C49">
      <w:pPr>
        <w:numPr>
          <w:ilvl w:val="0"/>
          <w:numId w:val="9"/>
        </w:numPr>
        <w:spacing w:after="0" w:line="360" w:lineRule="auto"/>
        <w:rPr>
          <w:rFonts w:eastAsia="Times New Roman" w:cstheme="minorHAnsi"/>
          <w:iCs/>
          <w:sz w:val="24"/>
          <w:szCs w:val="24"/>
          <w:lang w:eastAsia="pl-PL"/>
        </w:rPr>
      </w:pPr>
      <w:r w:rsidRPr="00B51C49">
        <w:rPr>
          <w:rFonts w:eastAsia="Times New Roman" w:cstheme="minorHAnsi"/>
          <w:iCs/>
          <w:sz w:val="24"/>
          <w:szCs w:val="24"/>
          <w:lang w:eastAsia="pl-PL"/>
        </w:rPr>
        <w:t>w odniesieniu do maszyn, urządzeń i aparatów technicznych rozszerza się zakres ubezpieczenia o szkody powstałe wskutek przepięcia,</w:t>
      </w:r>
    </w:p>
    <w:p w14:paraId="10F7ADDE" w14:textId="77777777" w:rsidR="007331EE" w:rsidRPr="00B51C49" w:rsidRDefault="007331EE" w:rsidP="00B51C49">
      <w:pPr>
        <w:numPr>
          <w:ilvl w:val="0"/>
          <w:numId w:val="9"/>
        </w:numPr>
        <w:spacing w:after="0" w:line="360" w:lineRule="auto"/>
        <w:rPr>
          <w:rFonts w:eastAsia="Times New Roman" w:cstheme="minorHAnsi"/>
          <w:iCs/>
          <w:sz w:val="24"/>
          <w:szCs w:val="24"/>
          <w:lang w:eastAsia="pl-PL"/>
        </w:rPr>
      </w:pPr>
      <w:r w:rsidRPr="00B51C49">
        <w:rPr>
          <w:rFonts w:eastAsia="Times New Roman" w:cstheme="minorHAnsi"/>
          <w:iCs/>
          <w:sz w:val="24"/>
          <w:szCs w:val="24"/>
          <w:lang w:eastAsia="pl-PL"/>
        </w:rPr>
        <w:t xml:space="preserve">za przepięcie uznaje się: </w:t>
      </w:r>
    </w:p>
    <w:p w14:paraId="08D5DA45" w14:textId="77777777" w:rsidR="007331EE" w:rsidRPr="00B51C49" w:rsidRDefault="007331EE" w:rsidP="0040477D">
      <w:pPr>
        <w:numPr>
          <w:ilvl w:val="0"/>
          <w:numId w:val="10"/>
        </w:numPr>
        <w:tabs>
          <w:tab w:val="clear" w:pos="720"/>
          <w:tab w:val="num" w:pos="851"/>
        </w:tabs>
        <w:spacing w:after="0" w:line="360" w:lineRule="auto"/>
        <w:ind w:left="1134"/>
        <w:rPr>
          <w:rFonts w:eastAsia="Times New Roman" w:cstheme="minorHAnsi"/>
          <w:iCs/>
          <w:sz w:val="24"/>
          <w:szCs w:val="24"/>
          <w:lang w:eastAsia="pl-PL"/>
        </w:rPr>
      </w:pPr>
      <w:r w:rsidRPr="00B51C49">
        <w:rPr>
          <w:rFonts w:eastAsia="Times New Roman" w:cstheme="minorHAnsi"/>
          <w:iCs/>
          <w:sz w:val="24"/>
          <w:szCs w:val="24"/>
          <w:lang w:eastAsia="pl-PL"/>
        </w:rPr>
        <w:t xml:space="preserve">nagły wzrost napięcia w sieci elektrycznej spowodowany wyładowaniami atmosferycznymi - odpowiedzialność Ubezpieczyciela istnieje do wysokości sumy ubezpieczenia (suma ubezpieczenia w wartości księgowej brutto) każdej dotkniętej szkodą maszyny, urządzenia i aparatu technicznego, </w:t>
      </w:r>
    </w:p>
    <w:p w14:paraId="0F233A86" w14:textId="0240BD84" w:rsidR="007331EE" w:rsidRPr="00B51C49" w:rsidRDefault="007331EE" w:rsidP="0040477D">
      <w:pPr>
        <w:numPr>
          <w:ilvl w:val="0"/>
          <w:numId w:val="10"/>
        </w:numPr>
        <w:tabs>
          <w:tab w:val="clear" w:pos="720"/>
          <w:tab w:val="num" w:pos="851"/>
        </w:tabs>
        <w:spacing w:after="0" w:line="360" w:lineRule="auto"/>
        <w:ind w:left="1134"/>
        <w:rPr>
          <w:rFonts w:eastAsia="Times New Roman" w:cstheme="minorHAnsi"/>
          <w:iCs/>
          <w:sz w:val="24"/>
          <w:szCs w:val="24"/>
          <w:lang w:eastAsia="pl-PL"/>
        </w:rPr>
      </w:pPr>
      <w:r w:rsidRPr="00B51C49">
        <w:rPr>
          <w:rFonts w:eastAsia="Times New Roman" w:cstheme="minorHAnsi"/>
          <w:iCs/>
          <w:sz w:val="24"/>
          <w:szCs w:val="24"/>
          <w:lang w:eastAsia="pl-PL"/>
        </w:rPr>
        <w:t xml:space="preserve">nagły wzrost napięcia w sieci elektrycznej nie spowodowany wyładowaniami atmosferycznymi (z innych przyczyn niż wyładowania atmosferyczne) lecz spowodowany zjawiskami pochodnymi, działaniem pola elektromagnetycznego, indukcji, wynikłe z niewłaściwych parametrów prądu elektrycznego itp. - odpowiedzialność Ubezpieczyciela istnieje do wysokości sumy ubezpieczenia każdej dotkniętej szkodą maszyny, urządzenia i aparatu technicznego, która </w:t>
      </w:r>
      <w:r w:rsidRPr="00B51C49">
        <w:rPr>
          <w:rFonts w:eastAsia="Times New Roman" w:cstheme="minorHAnsi"/>
          <w:iCs/>
          <w:sz w:val="24"/>
          <w:szCs w:val="24"/>
          <w:lang w:eastAsia="pl-PL"/>
        </w:rPr>
        <w:lastRenderedPageBreak/>
        <w:t xml:space="preserve">łącznie nie może przekroczyć </w:t>
      </w:r>
      <w:r w:rsidRPr="00B51C49">
        <w:rPr>
          <w:rFonts w:eastAsia="Times New Roman" w:cstheme="minorHAnsi"/>
          <w:b/>
          <w:iCs/>
          <w:sz w:val="24"/>
          <w:szCs w:val="24"/>
          <w:lang w:eastAsia="pl-PL"/>
        </w:rPr>
        <w:t xml:space="preserve">limitu </w:t>
      </w:r>
      <w:r w:rsidR="00B51464">
        <w:rPr>
          <w:rFonts w:eastAsia="Times New Roman" w:cstheme="minorHAnsi"/>
          <w:b/>
          <w:iCs/>
          <w:sz w:val="24"/>
          <w:szCs w:val="24"/>
          <w:lang w:eastAsia="pl-PL"/>
        </w:rPr>
        <w:t>1 000 000</w:t>
      </w:r>
      <w:r w:rsidRPr="00B51C49">
        <w:rPr>
          <w:rFonts w:eastAsia="Times New Roman" w:cstheme="minorHAnsi"/>
          <w:b/>
          <w:iCs/>
          <w:sz w:val="24"/>
          <w:szCs w:val="24"/>
          <w:lang w:eastAsia="pl-PL"/>
        </w:rPr>
        <w:t>,00 zł</w:t>
      </w:r>
      <w:r w:rsidRPr="00B51C49">
        <w:rPr>
          <w:rFonts w:eastAsia="Times New Roman" w:cstheme="minorHAnsi"/>
          <w:iCs/>
          <w:sz w:val="24"/>
          <w:szCs w:val="24"/>
          <w:lang w:eastAsia="pl-PL"/>
        </w:rPr>
        <w:t xml:space="preserve"> odpowiedzialności na jedno i wszystkie zdarzenia w danym okresie ubezpieczenia,</w:t>
      </w:r>
    </w:p>
    <w:p w14:paraId="5588D5A9" w14:textId="77777777" w:rsidR="007331EE" w:rsidRPr="00B51C49" w:rsidRDefault="007331EE" w:rsidP="00B51C49">
      <w:pPr>
        <w:numPr>
          <w:ilvl w:val="0"/>
          <w:numId w:val="9"/>
        </w:numPr>
        <w:spacing w:after="0" w:line="360" w:lineRule="auto"/>
        <w:rPr>
          <w:rFonts w:eastAsia="Times New Roman" w:cstheme="minorHAnsi"/>
          <w:iCs/>
          <w:sz w:val="24"/>
          <w:szCs w:val="24"/>
          <w:lang w:eastAsia="pl-PL"/>
        </w:rPr>
      </w:pPr>
      <w:r w:rsidRPr="00B51C49">
        <w:rPr>
          <w:rFonts w:eastAsia="Times New Roman" w:cstheme="minorHAnsi"/>
          <w:iCs/>
          <w:sz w:val="24"/>
          <w:szCs w:val="24"/>
          <w:lang w:eastAsia="pl-PL"/>
        </w:rPr>
        <w:t>limit odpowiedzialności ulega pomniejszeniu o kwotę wypłaconego odszkodowania,</w:t>
      </w:r>
    </w:p>
    <w:p w14:paraId="7D7989F6" w14:textId="77777777" w:rsidR="007331EE" w:rsidRPr="00B51C49" w:rsidRDefault="007331EE" w:rsidP="00B51C49">
      <w:pPr>
        <w:numPr>
          <w:ilvl w:val="0"/>
          <w:numId w:val="9"/>
        </w:numPr>
        <w:spacing w:after="0" w:line="360" w:lineRule="auto"/>
        <w:rPr>
          <w:rFonts w:eastAsia="Times New Roman" w:cstheme="minorHAnsi"/>
          <w:iCs/>
          <w:sz w:val="24"/>
          <w:szCs w:val="24"/>
          <w:lang w:eastAsia="pl-PL"/>
        </w:rPr>
      </w:pPr>
      <w:r w:rsidRPr="00B51C49">
        <w:rPr>
          <w:rFonts w:eastAsia="Times New Roman" w:cstheme="minorHAnsi"/>
          <w:iCs/>
          <w:sz w:val="24"/>
          <w:szCs w:val="24"/>
          <w:lang w:eastAsia="pl-PL"/>
        </w:rPr>
        <w:t>w przypadku maszyn elektronicznych, urządzeń elektronicznych odpowiedzialność Ubezpieczyciela istnieje pod warunkiem posiadania zabezpieczeń przeciwprzepięciowych, które muszą być zainstalowane</w:t>
      </w:r>
      <w:r w:rsidR="001775F5" w:rsidRPr="00B51C49">
        <w:rPr>
          <w:rFonts w:eastAsia="Times New Roman" w:cstheme="minorHAnsi"/>
          <w:iCs/>
          <w:sz w:val="24"/>
          <w:szCs w:val="24"/>
          <w:lang w:eastAsia="pl-PL"/>
        </w:rPr>
        <w:t xml:space="preserve"> </w:t>
      </w:r>
      <w:r w:rsidRPr="00B51C49">
        <w:rPr>
          <w:rFonts w:eastAsia="Times New Roman" w:cstheme="minorHAnsi"/>
          <w:iCs/>
          <w:sz w:val="24"/>
          <w:szCs w:val="24"/>
          <w:lang w:eastAsia="pl-PL"/>
        </w:rPr>
        <w:t>i konserwowane zgodnie z zaleceniami producentów sprzętu elektronicznego oraz urządzeń zabezpieczających,</w:t>
      </w:r>
    </w:p>
    <w:p w14:paraId="3AAE8CD7" w14:textId="77777777" w:rsidR="007331EE" w:rsidRPr="00B51C49" w:rsidRDefault="007331EE" w:rsidP="00B51C49">
      <w:pPr>
        <w:numPr>
          <w:ilvl w:val="0"/>
          <w:numId w:val="9"/>
        </w:numPr>
        <w:spacing w:after="0" w:line="360" w:lineRule="auto"/>
        <w:rPr>
          <w:rFonts w:eastAsia="Times New Roman" w:cstheme="minorHAnsi"/>
          <w:iCs/>
          <w:sz w:val="24"/>
          <w:szCs w:val="24"/>
          <w:lang w:eastAsia="pl-PL"/>
        </w:rPr>
      </w:pPr>
      <w:r w:rsidRPr="00B51C49">
        <w:rPr>
          <w:rFonts w:eastAsia="Times New Roman" w:cstheme="minorHAnsi"/>
          <w:iCs/>
          <w:sz w:val="24"/>
          <w:szCs w:val="24"/>
          <w:lang w:eastAsia="pl-PL"/>
        </w:rPr>
        <w:t>z zakresu ochrony ubezpieczeniowej przewidzianego niniejszą klauzulą wyłączone są szkody:</w:t>
      </w:r>
    </w:p>
    <w:p w14:paraId="555DF24A" w14:textId="77777777" w:rsidR="007331EE" w:rsidRPr="00B51C49" w:rsidRDefault="007331EE" w:rsidP="00B51C49">
      <w:pPr>
        <w:numPr>
          <w:ilvl w:val="0"/>
          <w:numId w:val="11"/>
        </w:numPr>
        <w:spacing w:after="0" w:line="360" w:lineRule="auto"/>
        <w:rPr>
          <w:rFonts w:eastAsia="Times New Roman" w:cstheme="minorHAnsi"/>
          <w:iCs/>
          <w:sz w:val="24"/>
          <w:szCs w:val="24"/>
          <w:lang w:eastAsia="pl-PL"/>
        </w:rPr>
      </w:pPr>
      <w:r w:rsidRPr="00B51C49">
        <w:rPr>
          <w:rFonts w:eastAsia="Times New Roman" w:cstheme="minorHAnsi"/>
          <w:iCs/>
          <w:sz w:val="24"/>
          <w:szCs w:val="24"/>
          <w:lang w:eastAsia="pl-PL"/>
        </w:rPr>
        <w:t>we wszelkiego rodzaju licznikach oraz miernikach (woltomierzach, amperomierzach, itp.),</w:t>
      </w:r>
    </w:p>
    <w:p w14:paraId="1024E717" w14:textId="77777777" w:rsidR="007331EE" w:rsidRPr="00B51C49" w:rsidRDefault="007331EE" w:rsidP="00B51C49">
      <w:pPr>
        <w:numPr>
          <w:ilvl w:val="0"/>
          <w:numId w:val="11"/>
        </w:numPr>
        <w:spacing w:after="0" w:line="360" w:lineRule="auto"/>
        <w:rPr>
          <w:rFonts w:eastAsia="Times New Roman" w:cstheme="minorHAnsi"/>
          <w:iCs/>
          <w:sz w:val="24"/>
          <w:szCs w:val="24"/>
          <w:lang w:eastAsia="pl-PL"/>
        </w:rPr>
      </w:pPr>
      <w:r w:rsidRPr="00B51C49">
        <w:rPr>
          <w:rFonts w:eastAsia="Times New Roman" w:cstheme="minorHAnsi"/>
          <w:iCs/>
          <w:sz w:val="24"/>
          <w:szCs w:val="24"/>
          <w:lang w:eastAsia="pl-PL"/>
        </w:rPr>
        <w:t>we wszelkiego rodzaju bezpiecznikach, wkładkach topikowych bezpieczników elektrycznych, stycznikach, odgromnikach, żarówkach, grzejnikach, lampach, itp.,</w:t>
      </w:r>
    </w:p>
    <w:p w14:paraId="72C2078A" w14:textId="77777777" w:rsidR="007331EE" w:rsidRPr="00B51C49" w:rsidRDefault="007331EE" w:rsidP="00B51C49">
      <w:pPr>
        <w:numPr>
          <w:ilvl w:val="0"/>
          <w:numId w:val="11"/>
        </w:numPr>
        <w:spacing w:after="0" w:line="360" w:lineRule="auto"/>
        <w:rPr>
          <w:rFonts w:eastAsia="Times New Roman" w:cstheme="minorHAnsi"/>
          <w:iCs/>
          <w:sz w:val="24"/>
          <w:szCs w:val="24"/>
          <w:lang w:eastAsia="pl-PL"/>
        </w:rPr>
      </w:pPr>
      <w:r w:rsidRPr="00B51C49">
        <w:rPr>
          <w:rFonts w:eastAsia="Times New Roman" w:cstheme="minorHAnsi"/>
          <w:iCs/>
          <w:sz w:val="24"/>
          <w:szCs w:val="24"/>
          <w:lang w:eastAsia="pl-PL"/>
        </w:rPr>
        <w:t xml:space="preserve">w maszynach i urządzeniach, w których - w okresie poprzedzającym szkodę - nie przeprowadzono okresowego badania eksploatacyjnego (oględzin </w:t>
      </w:r>
      <w:r w:rsidRPr="00B51C49">
        <w:rPr>
          <w:rFonts w:eastAsia="Times New Roman" w:cstheme="minorHAnsi"/>
          <w:iCs/>
          <w:sz w:val="24"/>
          <w:szCs w:val="24"/>
          <w:lang w:eastAsia="pl-PL"/>
        </w:rPr>
        <w:br/>
        <w:t>i przeglądu) stosownie do obowiązujących przepisów lub zaleceń producentów,</w:t>
      </w:r>
    </w:p>
    <w:p w14:paraId="18A81D17" w14:textId="77777777" w:rsidR="007331EE" w:rsidRPr="00B51C49" w:rsidRDefault="007331EE" w:rsidP="00B51C49">
      <w:pPr>
        <w:numPr>
          <w:ilvl w:val="0"/>
          <w:numId w:val="11"/>
        </w:numPr>
        <w:spacing w:after="0" w:line="360" w:lineRule="auto"/>
        <w:rPr>
          <w:rFonts w:eastAsia="Times New Roman" w:cstheme="minorHAnsi"/>
          <w:iCs/>
          <w:sz w:val="24"/>
          <w:szCs w:val="24"/>
          <w:lang w:eastAsia="pl-PL"/>
        </w:rPr>
      </w:pPr>
      <w:r w:rsidRPr="00B51C49">
        <w:rPr>
          <w:rFonts w:eastAsia="Times New Roman" w:cstheme="minorHAnsi"/>
          <w:iCs/>
          <w:sz w:val="24"/>
          <w:szCs w:val="24"/>
          <w:lang w:eastAsia="pl-PL"/>
        </w:rPr>
        <w:t>powstałe w czasie naprawy oraz podczas prób dokonywanych na maszynach, urządzeniach i aparatach technicznych, z wyjątkiem prób dokonywanych w związku z okresowymi badaniami eksploatacyjnymi (oględzinami i przeglądami).</w:t>
      </w:r>
    </w:p>
    <w:p w14:paraId="73BBDE5B" w14:textId="08EDA2D2" w:rsidR="007331EE" w:rsidRPr="00B51C49" w:rsidRDefault="007331EE" w:rsidP="00B51C49">
      <w:pPr>
        <w:spacing w:after="0" w:line="360" w:lineRule="auto"/>
        <w:rPr>
          <w:rFonts w:eastAsia="Times New Roman" w:cstheme="minorHAnsi"/>
          <w:i/>
          <w:iCs/>
          <w:sz w:val="24"/>
          <w:szCs w:val="24"/>
          <w:u w:val="single"/>
          <w:lang w:eastAsia="pl-PL"/>
        </w:rPr>
      </w:pPr>
      <w:r w:rsidRPr="00B51C49">
        <w:rPr>
          <w:rFonts w:eastAsia="Times New Roman" w:cstheme="minorHAnsi"/>
          <w:i/>
          <w:iCs/>
          <w:sz w:val="24"/>
          <w:szCs w:val="24"/>
          <w:u w:val="single"/>
          <w:lang w:eastAsia="pl-PL"/>
        </w:rPr>
        <w:t>Dotyczy wszystkich ryzyk</w:t>
      </w:r>
    </w:p>
    <w:p w14:paraId="1A382E48" w14:textId="39933054" w:rsidR="007331EE" w:rsidRPr="00B51C49" w:rsidRDefault="007331EE" w:rsidP="0040477D">
      <w:pPr>
        <w:numPr>
          <w:ilvl w:val="1"/>
          <w:numId w:val="19"/>
        </w:numPr>
        <w:spacing w:before="120" w:after="0" w:line="360" w:lineRule="auto"/>
        <w:ind w:left="1491" w:hanging="357"/>
        <w:rPr>
          <w:rFonts w:eastAsia="Times New Roman" w:cstheme="minorHAnsi"/>
          <w:b/>
          <w:bCs/>
          <w:iCs/>
          <w:sz w:val="24"/>
          <w:szCs w:val="24"/>
          <w:lang w:eastAsia="pl-PL"/>
        </w:rPr>
      </w:pPr>
      <w:r w:rsidRPr="00B51C49">
        <w:rPr>
          <w:rFonts w:eastAsia="Times New Roman" w:cstheme="minorHAnsi"/>
          <w:b/>
          <w:bCs/>
          <w:iCs/>
          <w:sz w:val="24"/>
          <w:szCs w:val="24"/>
          <w:lang w:eastAsia="pl-PL"/>
        </w:rPr>
        <w:t>KLAUZULA USUNIĘCIA POZOSTAŁOŚCI PO SZKODZIE</w:t>
      </w:r>
    </w:p>
    <w:p w14:paraId="78543880" w14:textId="77777777" w:rsidR="007331EE" w:rsidRPr="00B51C49" w:rsidRDefault="007331EE" w:rsidP="00B51C49">
      <w:pPr>
        <w:spacing w:after="0" w:line="360" w:lineRule="auto"/>
        <w:rPr>
          <w:rFonts w:eastAsia="Times New Roman" w:cstheme="minorHAnsi"/>
          <w:iCs/>
          <w:sz w:val="24"/>
          <w:szCs w:val="24"/>
          <w:lang w:eastAsia="pl-PL"/>
        </w:rPr>
      </w:pPr>
      <w:r w:rsidRPr="00B51C49">
        <w:rPr>
          <w:rFonts w:eastAsia="Times New Roman" w:cstheme="minorHAnsi"/>
          <w:iCs/>
          <w:sz w:val="24"/>
          <w:szCs w:val="24"/>
          <w:lang w:eastAsia="pl-PL"/>
        </w:rPr>
        <w:t>Z zachowaniem pozostałych, niezmienionych niniejszą klauzulą postanowień umowy ubezpieczenia strony uzgodniły, iż Ubezpieczyciel pokrywa uzasadnione</w:t>
      </w:r>
      <w:r w:rsidR="001775F5" w:rsidRPr="00B51C49">
        <w:rPr>
          <w:rFonts w:eastAsia="Times New Roman" w:cstheme="minorHAnsi"/>
          <w:iCs/>
          <w:sz w:val="24"/>
          <w:szCs w:val="24"/>
          <w:lang w:eastAsia="pl-PL"/>
        </w:rPr>
        <w:t xml:space="preserve"> </w:t>
      </w:r>
      <w:r w:rsidRPr="00B51C49">
        <w:rPr>
          <w:rFonts w:eastAsia="Times New Roman" w:cstheme="minorHAnsi"/>
          <w:iCs/>
          <w:sz w:val="24"/>
          <w:szCs w:val="24"/>
          <w:lang w:eastAsia="pl-PL"/>
        </w:rPr>
        <w:t>i udokumentowane koszty uprzątnięcia pozostałości po szkodzie poniesione przez Ubezpieczającego w związku ze szkodą objętą ochroną w ramach umowy ubezpieczenia łącznie</w:t>
      </w:r>
      <w:r w:rsidR="001775F5" w:rsidRPr="00B51C49">
        <w:rPr>
          <w:rFonts w:eastAsia="Times New Roman" w:cstheme="minorHAnsi"/>
          <w:iCs/>
          <w:sz w:val="24"/>
          <w:szCs w:val="24"/>
          <w:lang w:eastAsia="pl-PL"/>
        </w:rPr>
        <w:t xml:space="preserve"> </w:t>
      </w:r>
      <w:r w:rsidRPr="00B51C49">
        <w:rPr>
          <w:rFonts w:eastAsia="Times New Roman" w:cstheme="minorHAnsi"/>
          <w:iCs/>
          <w:sz w:val="24"/>
          <w:szCs w:val="24"/>
          <w:lang w:eastAsia="pl-PL"/>
        </w:rPr>
        <w:t xml:space="preserve">z kosztami rozbiórki/demontażu, utylizacji, złomowania, usunięcia rumowiska, oszalowania lub umocnienia oraz wywiezienia pozostałości. Z tytułu niniejszej klauzuli Ubezpieczyciel odpowiada do wysokości limitu ustalonego ponad sumę ubezpieczenia mienia objętego ubezpieczeniem. Wypłata odszkodowania w ramach odpowiedzialności Ubezpieczyciela w ramach niniejszej klauzuli powoduje redukcje ustalonego limitu o wartość wypłaconego odszkodowania. Ochrona ubezpieczeniowa w ramach niniejszej klauzuli nie obejmuje </w:t>
      </w:r>
      <w:r w:rsidRPr="00B51C49">
        <w:rPr>
          <w:rFonts w:eastAsia="Times New Roman" w:cstheme="minorHAnsi"/>
          <w:iCs/>
          <w:sz w:val="24"/>
          <w:szCs w:val="24"/>
          <w:lang w:eastAsia="pl-PL"/>
        </w:rPr>
        <w:lastRenderedPageBreak/>
        <w:t>kosztów poniesionych na odkażenie pozostałości po szkodzie, usunięcie zanieczyszczeń gleby, wody i powietrza oraz rekultywację gruntów.</w:t>
      </w:r>
    </w:p>
    <w:p w14:paraId="5208771E" w14:textId="77777777" w:rsidR="007331EE" w:rsidRPr="00B51C49" w:rsidRDefault="007331EE" w:rsidP="00B51C49">
      <w:pPr>
        <w:spacing w:after="0" w:line="360" w:lineRule="auto"/>
        <w:rPr>
          <w:rFonts w:eastAsia="Times New Roman" w:cstheme="minorHAnsi"/>
          <w:iCs/>
          <w:sz w:val="24"/>
          <w:szCs w:val="24"/>
          <w:lang w:eastAsia="pl-PL"/>
        </w:rPr>
      </w:pPr>
      <w:r w:rsidRPr="00B51C49">
        <w:rPr>
          <w:rFonts w:eastAsia="Times New Roman" w:cstheme="minorHAnsi"/>
          <w:iCs/>
          <w:sz w:val="24"/>
          <w:szCs w:val="24"/>
          <w:lang w:eastAsia="pl-PL"/>
        </w:rPr>
        <w:t>W przypadku niedoubezpieczenia mienia objętego kosztami uprzątnięcia pozostałości po szkodzie nie ma zastosowania do tych kosztów zasada proporcji i niedoubezpieczenia.</w:t>
      </w:r>
    </w:p>
    <w:p w14:paraId="29CE940A" w14:textId="77777777" w:rsidR="003069AB" w:rsidRPr="00B51C49" w:rsidRDefault="003069AB" w:rsidP="00B51C49">
      <w:pPr>
        <w:spacing w:after="0" w:line="360" w:lineRule="auto"/>
        <w:rPr>
          <w:rFonts w:eastAsia="Times New Roman" w:cstheme="minorHAnsi"/>
          <w:iCs/>
          <w:sz w:val="24"/>
          <w:szCs w:val="24"/>
          <w:lang w:eastAsia="pl-PL"/>
        </w:rPr>
      </w:pPr>
      <w:r w:rsidRPr="00B51C49">
        <w:rPr>
          <w:rFonts w:eastAsia="Times New Roman" w:cstheme="minorHAnsi"/>
          <w:b/>
          <w:bCs/>
          <w:iCs/>
          <w:sz w:val="24"/>
          <w:szCs w:val="24"/>
          <w:lang w:eastAsia="pl-PL"/>
        </w:rPr>
        <w:t>Limit odpowiedzialności</w:t>
      </w:r>
      <w:r w:rsidR="001D65F8" w:rsidRPr="00B51C49">
        <w:rPr>
          <w:rFonts w:eastAsia="Times New Roman" w:cstheme="minorHAnsi"/>
          <w:b/>
          <w:bCs/>
          <w:iCs/>
          <w:sz w:val="24"/>
          <w:szCs w:val="24"/>
          <w:lang w:eastAsia="pl-PL"/>
        </w:rPr>
        <w:t xml:space="preserve"> na jedno i wszystkie zdarzenia</w:t>
      </w:r>
      <w:r w:rsidRPr="00B51C49">
        <w:rPr>
          <w:rFonts w:eastAsia="Times New Roman" w:cstheme="minorHAnsi"/>
          <w:b/>
          <w:bCs/>
          <w:iCs/>
          <w:sz w:val="24"/>
          <w:szCs w:val="24"/>
          <w:lang w:eastAsia="pl-PL"/>
        </w:rPr>
        <w:t xml:space="preserve">: 450.000,00 zł </w:t>
      </w:r>
    </w:p>
    <w:p w14:paraId="5035BCD5" w14:textId="5EB1D590" w:rsidR="007331EE" w:rsidRPr="00B51C49" w:rsidRDefault="007331EE" w:rsidP="00B51C49">
      <w:pPr>
        <w:spacing w:after="0" w:line="360" w:lineRule="auto"/>
        <w:rPr>
          <w:rFonts w:eastAsia="Times New Roman" w:cstheme="minorHAnsi"/>
          <w:i/>
          <w:iCs/>
          <w:sz w:val="24"/>
          <w:szCs w:val="24"/>
          <w:u w:val="single"/>
          <w:lang w:eastAsia="pl-PL"/>
        </w:rPr>
      </w:pPr>
      <w:r w:rsidRPr="00B51C49">
        <w:rPr>
          <w:rFonts w:eastAsia="Times New Roman" w:cstheme="minorHAnsi"/>
          <w:i/>
          <w:iCs/>
          <w:sz w:val="24"/>
          <w:szCs w:val="24"/>
          <w:u w:val="single"/>
          <w:lang w:eastAsia="pl-PL"/>
        </w:rPr>
        <w:t>Dotyczy wszystkich ryzyk</w:t>
      </w:r>
    </w:p>
    <w:p w14:paraId="08123459" w14:textId="78B8CED5" w:rsidR="007331EE" w:rsidRPr="00B51C49" w:rsidRDefault="007331EE" w:rsidP="0040477D">
      <w:pPr>
        <w:numPr>
          <w:ilvl w:val="1"/>
          <w:numId w:val="19"/>
        </w:numPr>
        <w:spacing w:before="120" w:after="0" w:line="360" w:lineRule="auto"/>
        <w:ind w:left="1491" w:hanging="357"/>
        <w:rPr>
          <w:rFonts w:eastAsia="Times New Roman" w:cstheme="minorHAnsi"/>
          <w:b/>
          <w:bCs/>
          <w:iCs/>
          <w:sz w:val="24"/>
          <w:szCs w:val="24"/>
          <w:lang w:eastAsia="pl-PL"/>
        </w:rPr>
      </w:pPr>
      <w:r w:rsidRPr="00B51C49">
        <w:rPr>
          <w:rFonts w:eastAsia="Times New Roman" w:cstheme="minorHAnsi"/>
          <w:b/>
          <w:bCs/>
          <w:iCs/>
          <w:sz w:val="24"/>
          <w:szCs w:val="24"/>
          <w:lang w:eastAsia="pl-PL"/>
        </w:rPr>
        <w:t>KLAUZULA WYŁĄCZENIA REGRESU</w:t>
      </w:r>
    </w:p>
    <w:p w14:paraId="3D6EFC7F" w14:textId="77777777" w:rsidR="007331EE" w:rsidRPr="00B51C49" w:rsidRDefault="007331EE" w:rsidP="00B51C49">
      <w:pPr>
        <w:spacing w:after="0" w:line="360" w:lineRule="auto"/>
        <w:rPr>
          <w:rFonts w:eastAsia="Times New Roman" w:cstheme="minorHAnsi"/>
          <w:iCs/>
          <w:sz w:val="24"/>
          <w:szCs w:val="24"/>
          <w:lang w:eastAsia="pl-PL"/>
        </w:rPr>
      </w:pPr>
      <w:r w:rsidRPr="00B51C49">
        <w:rPr>
          <w:rFonts w:eastAsia="Times New Roman" w:cstheme="minorHAnsi"/>
          <w:iCs/>
          <w:sz w:val="24"/>
          <w:szCs w:val="24"/>
          <w:lang w:eastAsia="pl-PL"/>
        </w:rPr>
        <w:t xml:space="preserve">Z zachowaniem pozostałych, niezmienionych niniejszą klauzulą postanowień umowy ubezpieczenia strony uzgodniły, że nie przechodzą na Ubezpieczyciela roszczenia regresowe przeciwko osobom, za które ustawową odpowiedzialność ponosi Ubezpieczający. Za osoby takie uważa się studentów, osoby zatrudnione na podstawie umowy zlecenie, osoby zatrudnione na podstawie umowy o dzieło, pracowników zatrudnionych w oparciu o umowę o pracę, powołania, wyboru, mianowania lub spółdzielczej umowy o pracę. </w:t>
      </w:r>
    </w:p>
    <w:p w14:paraId="65D95685" w14:textId="77777777" w:rsidR="007331EE" w:rsidRPr="00B51C49" w:rsidRDefault="007331EE" w:rsidP="00B51C49">
      <w:pPr>
        <w:spacing w:after="0" w:line="360" w:lineRule="auto"/>
        <w:rPr>
          <w:rFonts w:eastAsia="Times New Roman" w:cstheme="minorHAnsi"/>
          <w:iCs/>
          <w:sz w:val="24"/>
          <w:szCs w:val="24"/>
          <w:lang w:eastAsia="pl-PL"/>
        </w:rPr>
      </w:pPr>
      <w:r w:rsidRPr="00B51C49">
        <w:rPr>
          <w:rFonts w:eastAsia="Times New Roman" w:cstheme="minorHAnsi"/>
          <w:iCs/>
          <w:sz w:val="24"/>
          <w:szCs w:val="24"/>
          <w:lang w:eastAsia="pl-PL"/>
        </w:rPr>
        <w:t>Ubezpieczyciel zachowuje prawo do regresu w przypadku winy umyślnej osób, za które ustawową odpowiedzialność ponosi Ubezpieczający.</w:t>
      </w:r>
    </w:p>
    <w:p w14:paraId="6F2C0062" w14:textId="64E3B2F8" w:rsidR="007331EE" w:rsidRPr="00B51C49" w:rsidRDefault="007331EE" w:rsidP="00B51C49">
      <w:pPr>
        <w:spacing w:after="0" w:line="360" w:lineRule="auto"/>
        <w:rPr>
          <w:rFonts w:eastAsia="Times New Roman" w:cstheme="minorHAnsi"/>
          <w:i/>
          <w:iCs/>
          <w:sz w:val="24"/>
          <w:szCs w:val="24"/>
          <w:u w:val="single"/>
          <w:lang w:eastAsia="pl-PL"/>
        </w:rPr>
      </w:pPr>
      <w:r w:rsidRPr="00B51C49">
        <w:rPr>
          <w:rFonts w:eastAsia="Times New Roman" w:cstheme="minorHAnsi"/>
          <w:i/>
          <w:iCs/>
          <w:sz w:val="24"/>
          <w:szCs w:val="24"/>
          <w:u w:val="single"/>
          <w:lang w:eastAsia="pl-PL"/>
        </w:rPr>
        <w:t>Dotyczy wszystkich ryzyk</w:t>
      </w:r>
    </w:p>
    <w:p w14:paraId="53AF5B61" w14:textId="63EB519F" w:rsidR="007331EE" w:rsidRPr="00B51C49" w:rsidRDefault="007331EE" w:rsidP="0040477D">
      <w:pPr>
        <w:numPr>
          <w:ilvl w:val="1"/>
          <w:numId w:val="19"/>
        </w:numPr>
        <w:spacing w:before="120" w:after="0" w:line="360" w:lineRule="auto"/>
        <w:ind w:left="1491" w:hanging="357"/>
        <w:rPr>
          <w:rFonts w:eastAsia="Times New Roman" w:cstheme="minorHAnsi"/>
          <w:b/>
          <w:bCs/>
          <w:iCs/>
          <w:sz w:val="24"/>
          <w:szCs w:val="24"/>
          <w:lang w:eastAsia="pl-PL"/>
        </w:rPr>
      </w:pPr>
      <w:r w:rsidRPr="00B51C49">
        <w:rPr>
          <w:rFonts w:eastAsia="Times New Roman" w:cstheme="minorHAnsi"/>
          <w:b/>
          <w:bCs/>
          <w:iCs/>
          <w:sz w:val="24"/>
          <w:szCs w:val="24"/>
          <w:lang w:eastAsia="pl-PL"/>
        </w:rPr>
        <w:t>KLAUZULA DODATKOWYCH KOSZTÓW ZABEZPIECZENIA MIENIA PRZED SZKODĄ</w:t>
      </w:r>
    </w:p>
    <w:p w14:paraId="09516F9C" w14:textId="77777777" w:rsidR="007331EE" w:rsidRPr="00B51C49" w:rsidRDefault="007331EE" w:rsidP="00B51C49">
      <w:pPr>
        <w:spacing w:after="0" w:line="360" w:lineRule="auto"/>
        <w:rPr>
          <w:rFonts w:eastAsia="Times New Roman" w:cstheme="minorHAnsi"/>
          <w:iCs/>
          <w:sz w:val="24"/>
          <w:szCs w:val="24"/>
          <w:lang w:eastAsia="pl-PL"/>
        </w:rPr>
      </w:pPr>
      <w:r w:rsidRPr="00B51C49">
        <w:rPr>
          <w:rFonts w:eastAsia="Times New Roman" w:cstheme="minorHAnsi"/>
          <w:iCs/>
          <w:sz w:val="24"/>
          <w:szCs w:val="24"/>
          <w:lang w:eastAsia="pl-PL"/>
        </w:rPr>
        <w:t>Z zachowaniem pozostałych, niezmienionych niniejszą klauzulą postanowień umowy ubezpieczenia strony uzgodniły, że ochrona ubezpieczeniowa obejmuje pokrycie kosztów choćby bezskutecznych działań związanych z zabezpieczeniem przed szkodą ubezpieczonego mienia, w razie jego bezpośredniego zagrożenia działaniem powstałego zdarzenia, bez względu na to, czy szkoda w ubezpieczonym mieniu zaistniała</w:t>
      </w:r>
      <w:r w:rsidR="00835366" w:rsidRPr="00B51C49">
        <w:rPr>
          <w:rFonts w:eastAsia="Times New Roman" w:cstheme="minorHAnsi"/>
          <w:iCs/>
          <w:sz w:val="24"/>
          <w:szCs w:val="24"/>
          <w:lang w:eastAsia="pl-PL"/>
        </w:rPr>
        <w:t xml:space="preserve"> </w:t>
      </w:r>
      <w:r w:rsidRPr="00B51C49">
        <w:rPr>
          <w:rFonts w:eastAsia="Times New Roman" w:cstheme="minorHAnsi"/>
          <w:iCs/>
          <w:sz w:val="24"/>
          <w:szCs w:val="24"/>
          <w:lang w:eastAsia="pl-PL"/>
        </w:rPr>
        <w:t>– jest to dodatkowy limit ponad limit określony</w:t>
      </w:r>
      <w:r w:rsidR="001775F5" w:rsidRPr="00B51C49">
        <w:rPr>
          <w:rFonts w:eastAsia="Times New Roman" w:cstheme="minorHAnsi"/>
          <w:iCs/>
          <w:sz w:val="24"/>
          <w:szCs w:val="24"/>
          <w:lang w:eastAsia="pl-PL"/>
        </w:rPr>
        <w:t xml:space="preserve"> </w:t>
      </w:r>
      <w:r w:rsidRPr="00B51C49">
        <w:rPr>
          <w:rFonts w:eastAsia="Times New Roman" w:cstheme="minorHAnsi"/>
          <w:iCs/>
          <w:sz w:val="24"/>
          <w:szCs w:val="24"/>
          <w:lang w:eastAsia="pl-PL"/>
        </w:rPr>
        <w:t>w Ogólnych Warunkach Ubezpieczenia. W przypadku niedoubezpieczenia mienia objętego kosztami zabezpieczenia mienia przed szkodą nie ma zastosowania do tych kosztów zasada</w:t>
      </w:r>
      <w:r w:rsidR="00835366" w:rsidRPr="00B51C49">
        <w:rPr>
          <w:rFonts w:eastAsia="Times New Roman" w:cstheme="minorHAnsi"/>
          <w:iCs/>
          <w:sz w:val="24"/>
          <w:szCs w:val="24"/>
          <w:lang w:eastAsia="pl-PL"/>
        </w:rPr>
        <w:t xml:space="preserve"> </w:t>
      </w:r>
      <w:r w:rsidRPr="00B51C49">
        <w:rPr>
          <w:rFonts w:eastAsia="Times New Roman" w:cstheme="minorHAnsi"/>
          <w:iCs/>
          <w:sz w:val="24"/>
          <w:szCs w:val="24"/>
          <w:lang w:eastAsia="pl-PL"/>
        </w:rPr>
        <w:t>proporcji</w:t>
      </w:r>
      <w:r w:rsidR="006E7D20" w:rsidRPr="00B51C49">
        <w:rPr>
          <w:rFonts w:eastAsia="Times New Roman" w:cstheme="minorHAnsi"/>
          <w:iCs/>
          <w:sz w:val="24"/>
          <w:szCs w:val="24"/>
          <w:lang w:eastAsia="pl-PL"/>
        </w:rPr>
        <w:t>.</w:t>
      </w:r>
    </w:p>
    <w:p w14:paraId="14335F35" w14:textId="77777777" w:rsidR="001D65F8" w:rsidRPr="00B51C49" w:rsidRDefault="00835366" w:rsidP="00B51C49">
      <w:pPr>
        <w:spacing w:after="0" w:line="360" w:lineRule="auto"/>
        <w:rPr>
          <w:rFonts w:eastAsia="Times New Roman" w:cstheme="minorHAnsi"/>
          <w:iCs/>
          <w:sz w:val="24"/>
          <w:szCs w:val="24"/>
          <w:lang w:eastAsia="pl-PL"/>
        </w:rPr>
      </w:pPr>
      <w:r w:rsidRPr="00B51C49">
        <w:rPr>
          <w:rFonts w:eastAsia="Times New Roman" w:cstheme="minorHAnsi"/>
          <w:b/>
          <w:bCs/>
          <w:iCs/>
          <w:sz w:val="24"/>
          <w:szCs w:val="24"/>
          <w:lang w:eastAsia="pl-PL"/>
        </w:rPr>
        <w:t>Limit odpowiedzialności na jedno i wszystkie zdarzenia</w:t>
      </w:r>
      <w:r w:rsidR="001D65F8" w:rsidRPr="00B51C49">
        <w:rPr>
          <w:rFonts w:eastAsia="Times New Roman" w:cstheme="minorHAnsi"/>
          <w:iCs/>
          <w:sz w:val="24"/>
          <w:szCs w:val="24"/>
          <w:lang w:eastAsia="pl-PL"/>
        </w:rPr>
        <w:t xml:space="preserve">: </w:t>
      </w:r>
      <w:r w:rsidR="001D65F8" w:rsidRPr="00B51C49">
        <w:rPr>
          <w:rFonts w:eastAsia="Times New Roman" w:cstheme="minorHAnsi"/>
          <w:b/>
          <w:bCs/>
          <w:iCs/>
          <w:sz w:val="24"/>
          <w:szCs w:val="24"/>
          <w:lang w:eastAsia="pl-PL"/>
        </w:rPr>
        <w:t>100.000,00 zł</w:t>
      </w:r>
      <w:r w:rsidR="001D65F8" w:rsidRPr="00B51C49">
        <w:rPr>
          <w:rFonts w:eastAsia="Times New Roman" w:cstheme="minorHAnsi"/>
          <w:iCs/>
          <w:sz w:val="24"/>
          <w:szCs w:val="24"/>
          <w:lang w:eastAsia="pl-PL"/>
        </w:rPr>
        <w:t xml:space="preserve"> </w:t>
      </w:r>
    </w:p>
    <w:p w14:paraId="2F89BF4D" w14:textId="55A7308E" w:rsidR="007331EE" w:rsidRPr="00B51C49" w:rsidRDefault="007331EE" w:rsidP="00B51C49">
      <w:pPr>
        <w:spacing w:after="0" w:line="360" w:lineRule="auto"/>
        <w:rPr>
          <w:rFonts w:eastAsia="Times New Roman" w:cstheme="minorHAnsi"/>
          <w:i/>
          <w:iCs/>
          <w:sz w:val="24"/>
          <w:szCs w:val="24"/>
          <w:u w:val="single"/>
          <w:lang w:eastAsia="pl-PL"/>
        </w:rPr>
      </w:pPr>
      <w:r w:rsidRPr="00B51C49">
        <w:rPr>
          <w:rFonts w:eastAsia="Times New Roman" w:cstheme="minorHAnsi"/>
          <w:i/>
          <w:iCs/>
          <w:sz w:val="24"/>
          <w:szCs w:val="24"/>
          <w:u w:val="single"/>
          <w:lang w:eastAsia="pl-PL"/>
        </w:rPr>
        <w:t>Dotyczy wszystkich ryzyk</w:t>
      </w:r>
    </w:p>
    <w:p w14:paraId="15F2A19C" w14:textId="51CEAC74" w:rsidR="007331EE" w:rsidRPr="00B51C49" w:rsidRDefault="007331EE" w:rsidP="0040477D">
      <w:pPr>
        <w:numPr>
          <w:ilvl w:val="1"/>
          <w:numId w:val="19"/>
        </w:numPr>
        <w:spacing w:before="120" w:after="0" w:line="360" w:lineRule="auto"/>
        <w:ind w:left="1491" w:hanging="357"/>
        <w:rPr>
          <w:rFonts w:eastAsia="Times New Roman" w:cstheme="minorHAnsi"/>
          <w:b/>
          <w:bCs/>
          <w:iCs/>
          <w:sz w:val="24"/>
          <w:szCs w:val="24"/>
          <w:lang w:eastAsia="pl-PL"/>
        </w:rPr>
      </w:pPr>
      <w:r w:rsidRPr="00B51C49">
        <w:rPr>
          <w:rFonts w:eastAsia="Times New Roman" w:cstheme="minorHAnsi"/>
          <w:b/>
          <w:bCs/>
          <w:iCs/>
          <w:sz w:val="24"/>
          <w:szCs w:val="24"/>
          <w:lang w:eastAsia="pl-PL"/>
        </w:rPr>
        <w:t>KLAUZULA ŚNIEGU, LODU</w:t>
      </w:r>
    </w:p>
    <w:p w14:paraId="182EA71B" w14:textId="77777777" w:rsidR="007331EE" w:rsidRPr="00B51C49" w:rsidRDefault="007331EE" w:rsidP="00B51C49">
      <w:pPr>
        <w:spacing w:after="0" w:line="360" w:lineRule="auto"/>
        <w:rPr>
          <w:rFonts w:eastAsia="Times New Roman" w:cstheme="minorHAnsi"/>
          <w:iCs/>
          <w:sz w:val="24"/>
          <w:szCs w:val="24"/>
          <w:lang w:eastAsia="pl-PL"/>
        </w:rPr>
      </w:pPr>
      <w:r w:rsidRPr="00B51C49">
        <w:rPr>
          <w:rFonts w:eastAsia="Times New Roman" w:cstheme="minorHAnsi"/>
          <w:i/>
          <w:iCs/>
          <w:sz w:val="24"/>
          <w:szCs w:val="24"/>
          <w:lang w:eastAsia="pl-PL"/>
        </w:rPr>
        <w:t>O</w:t>
      </w:r>
      <w:r w:rsidRPr="00B51C49">
        <w:rPr>
          <w:rFonts w:eastAsia="Times New Roman" w:cstheme="minorHAnsi"/>
          <w:iCs/>
          <w:sz w:val="24"/>
          <w:szCs w:val="24"/>
          <w:lang w:eastAsia="pl-PL"/>
        </w:rPr>
        <w:t xml:space="preserve">chroną ubezpieczeniową objęte zostają szkody: </w:t>
      </w:r>
    </w:p>
    <w:p w14:paraId="50CD6A95" w14:textId="77777777" w:rsidR="007331EE" w:rsidRPr="00B51C49" w:rsidRDefault="007331EE" w:rsidP="00B51C49">
      <w:pPr>
        <w:numPr>
          <w:ilvl w:val="0"/>
          <w:numId w:val="12"/>
        </w:numPr>
        <w:spacing w:after="0" w:line="360" w:lineRule="auto"/>
        <w:rPr>
          <w:rFonts w:eastAsia="Times New Roman" w:cstheme="minorHAnsi"/>
          <w:iCs/>
          <w:sz w:val="24"/>
          <w:szCs w:val="24"/>
          <w:lang w:eastAsia="pl-PL"/>
        </w:rPr>
      </w:pPr>
      <w:r w:rsidRPr="00B51C49">
        <w:rPr>
          <w:rFonts w:eastAsia="Times New Roman" w:cstheme="minorHAnsi"/>
          <w:iCs/>
          <w:sz w:val="24"/>
          <w:szCs w:val="24"/>
          <w:lang w:eastAsia="pl-PL"/>
        </w:rPr>
        <w:lastRenderedPageBreak/>
        <w:t>Wynikłe z opadów śniegu, które spowodują uszkodzenie konstrukcji budynku od ciężaru śniegu i/lub zalanie ubezpieczonego mienia wynikłe z topnienia mas śniegu. Zakresem ochrony objęte jest również zawalenie się pod wpływem ciężaru śniegu mienia (w tym mienia sąsiedniego) na mienie ubezpieczone.</w:t>
      </w:r>
    </w:p>
    <w:p w14:paraId="737EC3AC" w14:textId="77777777" w:rsidR="007331EE" w:rsidRPr="00B51C49" w:rsidRDefault="007331EE" w:rsidP="00B51C49">
      <w:pPr>
        <w:numPr>
          <w:ilvl w:val="0"/>
          <w:numId w:val="12"/>
        </w:numPr>
        <w:spacing w:after="0" w:line="360" w:lineRule="auto"/>
        <w:rPr>
          <w:rFonts w:eastAsia="Times New Roman" w:cstheme="minorHAnsi"/>
          <w:iCs/>
          <w:sz w:val="24"/>
          <w:szCs w:val="24"/>
          <w:lang w:eastAsia="pl-PL"/>
        </w:rPr>
      </w:pPr>
      <w:r w:rsidRPr="00B51C49">
        <w:rPr>
          <w:rFonts w:eastAsia="Times New Roman" w:cstheme="minorHAnsi"/>
          <w:iCs/>
          <w:sz w:val="24"/>
          <w:szCs w:val="24"/>
          <w:lang w:eastAsia="pl-PL"/>
        </w:rPr>
        <w:t>Polegające na uszkodzeniu konstrukcji budynku od ciężaru lodu i/lub zalanie ubezpieczonego mienia wynikłe z topnienia mas lodu. Zakresem ochrony objęte jest również zawalenie się pod wpływem ciężaru lodu mienia (w tym mienia sąsiedniego) na mienie ubezpieczone.</w:t>
      </w:r>
    </w:p>
    <w:p w14:paraId="789597E9" w14:textId="00BABBCE" w:rsidR="007331EE" w:rsidRPr="00B51C49" w:rsidRDefault="007331EE" w:rsidP="00B51C49">
      <w:pPr>
        <w:spacing w:after="0" w:line="360" w:lineRule="auto"/>
        <w:rPr>
          <w:rFonts w:eastAsia="Times New Roman" w:cstheme="minorHAnsi"/>
          <w:i/>
          <w:iCs/>
          <w:sz w:val="24"/>
          <w:szCs w:val="24"/>
          <w:u w:val="single"/>
          <w:lang w:eastAsia="pl-PL"/>
        </w:rPr>
      </w:pPr>
      <w:r w:rsidRPr="00B51C49">
        <w:rPr>
          <w:rFonts w:eastAsia="Times New Roman" w:cstheme="minorHAnsi"/>
          <w:i/>
          <w:iCs/>
          <w:sz w:val="24"/>
          <w:szCs w:val="24"/>
          <w:u w:val="single"/>
          <w:lang w:eastAsia="pl-PL"/>
        </w:rPr>
        <w:t>Dotyczy wszystkich ryzyk</w:t>
      </w:r>
    </w:p>
    <w:p w14:paraId="5C126C1A" w14:textId="67BE7850" w:rsidR="007331EE" w:rsidRPr="00B51C49" w:rsidRDefault="007331EE" w:rsidP="0040477D">
      <w:pPr>
        <w:numPr>
          <w:ilvl w:val="1"/>
          <w:numId w:val="19"/>
        </w:numPr>
        <w:spacing w:before="120" w:after="0" w:line="360" w:lineRule="auto"/>
        <w:ind w:left="1491" w:hanging="357"/>
        <w:rPr>
          <w:rFonts w:eastAsia="Times New Roman" w:cstheme="minorHAnsi"/>
          <w:b/>
          <w:bCs/>
          <w:iCs/>
          <w:sz w:val="24"/>
          <w:szCs w:val="24"/>
          <w:lang w:eastAsia="pl-PL"/>
        </w:rPr>
      </w:pPr>
      <w:r w:rsidRPr="00B51C49">
        <w:rPr>
          <w:rFonts w:eastAsia="Times New Roman" w:cstheme="minorHAnsi"/>
          <w:b/>
          <w:bCs/>
          <w:iCs/>
          <w:sz w:val="24"/>
          <w:szCs w:val="24"/>
          <w:lang w:eastAsia="pl-PL"/>
        </w:rPr>
        <w:t>KLAUZULA KRADZIEŻY ZWYKŁEJ</w:t>
      </w:r>
    </w:p>
    <w:p w14:paraId="49CA0A32" w14:textId="77777777" w:rsidR="007331EE" w:rsidRPr="00B51C49" w:rsidRDefault="007331EE" w:rsidP="00B51C49">
      <w:pPr>
        <w:spacing w:after="0" w:line="360" w:lineRule="auto"/>
        <w:rPr>
          <w:rFonts w:eastAsia="Times New Roman" w:cstheme="minorHAnsi"/>
          <w:iCs/>
          <w:sz w:val="24"/>
          <w:szCs w:val="24"/>
          <w:lang w:eastAsia="pl-PL"/>
        </w:rPr>
      </w:pPr>
      <w:r w:rsidRPr="00B51C49">
        <w:rPr>
          <w:rFonts w:eastAsia="Times New Roman" w:cstheme="minorHAnsi"/>
          <w:iCs/>
          <w:sz w:val="24"/>
          <w:szCs w:val="24"/>
          <w:lang w:eastAsia="pl-PL"/>
        </w:rPr>
        <w:t>Z zachowaniem pozostałych, niezmienionych niniejszą klauzulą postanowień ogólnych warunków ubezpieczenia ustala się, że zakres ochrony ubezpieczeniowej rozszerza się o ryzyko kradzieży zwykłej ubezpieczonego mienia. Dla potrzeb niniejszych postanowień za kradzież zwykłą rozumie się zabór mienia (bez oznak włamania) w celu przywłaszczenia.</w:t>
      </w:r>
    </w:p>
    <w:p w14:paraId="66F5F774" w14:textId="77777777" w:rsidR="007331EE" w:rsidRPr="00B51C49" w:rsidRDefault="007331EE" w:rsidP="00B51C49">
      <w:pPr>
        <w:spacing w:after="0" w:line="360" w:lineRule="auto"/>
        <w:rPr>
          <w:rFonts w:eastAsia="Times New Roman" w:cstheme="minorHAnsi"/>
          <w:iCs/>
          <w:sz w:val="24"/>
          <w:szCs w:val="24"/>
          <w:lang w:eastAsia="pl-PL"/>
        </w:rPr>
      </w:pPr>
      <w:r w:rsidRPr="00B51C49">
        <w:rPr>
          <w:rFonts w:eastAsia="Times New Roman" w:cstheme="minorHAnsi"/>
          <w:iCs/>
          <w:sz w:val="24"/>
          <w:szCs w:val="24"/>
          <w:lang w:eastAsia="pl-PL"/>
        </w:rPr>
        <w:t>Ubezpieczający/Ubezpieczony jest zobowiązany do zawiadomienia policji, bezzwłocznie po odkryciu wystąpienia szkody spowodowanej kradzieżą zwykłą.</w:t>
      </w:r>
    </w:p>
    <w:p w14:paraId="05230E70" w14:textId="77777777" w:rsidR="007331EE" w:rsidRPr="00B51C49" w:rsidRDefault="007331EE" w:rsidP="00B51C49">
      <w:pPr>
        <w:spacing w:after="0" w:line="360" w:lineRule="auto"/>
        <w:rPr>
          <w:rFonts w:eastAsia="Times New Roman" w:cstheme="minorHAnsi"/>
          <w:iCs/>
          <w:sz w:val="24"/>
          <w:szCs w:val="24"/>
          <w:lang w:eastAsia="pl-PL"/>
        </w:rPr>
      </w:pPr>
      <w:r w:rsidRPr="00B51C49">
        <w:rPr>
          <w:rFonts w:eastAsia="Times New Roman" w:cstheme="minorHAnsi"/>
          <w:iCs/>
          <w:sz w:val="24"/>
          <w:szCs w:val="24"/>
          <w:lang w:eastAsia="pl-PL"/>
        </w:rPr>
        <w:t>Udział własny w każdej szkodzie: 500,00 zł, za wyjątkiem szkód na mieniu pracowników, gdzie udział własny wynosi 100,00 zł.</w:t>
      </w:r>
    </w:p>
    <w:p w14:paraId="2CED8461" w14:textId="77777777" w:rsidR="007331EE" w:rsidRPr="00B51C49" w:rsidRDefault="007331EE" w:rsidP="00B51C49">
      <w:pPr>
        <w:spacing w:after="0" w:line="360" w:lineRule="auto"/>
        <w:rPr>
          <w:rFonts w:eastAsia="Times New Roman" w:cstheme="minorHAnsi"/>
          <w:b/>
          <w:bCs/>
          <w:iCs/>
          <w:sz w:val="24"/>
          <w:szCs w:val="24"/>
          <w:lang w:eastAsia="pl-PL"/>
        </w:rPr>
      </w:pPr>
      <w:r w:rsidRPr="00B51C49">
        <w:rPr>
          <w:rFonts w:eastAsia="Times New Roman" w:cstheme="minorHAnsi"/>
          <w:b/>
          <w:bCs/>
          <w:iCs/>
          <w:sz w:val="24"/>
          <w:szCs w:val="24"/>
          <w:lang w:eastAsia="pl-PL"/>
        </w:rPr>
        <w:t xml:space="preserve">Limit odpowiedzialności na jedno i wszystkie zdarzenia: 10.000,00 zł. </w:t>
      </w:r>
    </w:p>
    <w:p w14:paraId="2EFC3EBA" w14:textId="77777777" w:rsidR="007331EE" w:rsidRPr="00B51C49" w:rsidRDefault="007331EE" w:rsidP="00B51C49">
      <w:pPr>
        <w:spacing w:after="0" w:line="360" w:lineRule="auto"/>
        <w:rPr>
          <w:rFonts w:eastAsia="Times New Roman" w:cstheme="minorHAnsi"/>
          <w:iCs/>
          <w:sz w:val="24"/>
          <w:szCs w:val="24"/>
          <w:lang w:eastAsia="pl-PL"/>
        </w:rPr>
      </w:pPr>
      <w:r w:rsidRPr="00B51C49">
        <w:rPr>
          <w:rFonts w:eastAsia="Times New Roman" w:cstheme="minorHAnsi"/>
          <w:iCs/>
          <w:sz w:val="24"/>
          <w:szCs w:val="24"/>
          <w:lang w:eastAsia="pl-PL"/>
        </w:rPr>
        <w:t>Po wygaśnięciu limitu w danym okresie umowa w tej części wygasa.</w:t>
      </w:r>
    </w:p>
    <w:p w14:paraId="6ABCBD17" w14:textId="111A92CC" w:rsidR="007331EE" w:rsidRPr="00B51C49" w:rsidRDefault="007331EE" w:rsidP="00B51C49">
      <w:pPr>
        <w:spacing w:after="0" w:line="360" w:lineRule="auto"/>
        <w:rPr>
          <w:rFonts w:eastAsia="Times New Roman" w:cstheme="minorHAnsi"/>
          <w:iCs/>
          <w:sz w:val="24"/>
          <w:szCs w:val="24"/>
          <w:lang w:eastAsia="pl-PL"/>
        </w:rPr>
      </w:pPr>
      <w:r w:rsidRPr="00B51C49">
        <w:rPr>
          <w:rFonts w:eastAsia="Times New Roman" w:cstheme="minorHAnsi"/>
          <w:i/>
          <w:iCs/>
          <w:sz w:val="24"/>
          <w:szCs w:val="24"/>
          <w:u w:val="single"/>
          <w:lang w:eastAsia="pl-PL"/>
        </w:rPr>
        <w:t>Dotyczy wszystkich ryzyk</w:t>
      </w:r>
    </w:p>
    <w:p w14:paraId="06B051EE" w14:textId="4E291D85" w:rsidR="007331EE" w:rsidRPr="00B51C49" w:rsidRDefault="007331EE" w:rsidP="0040477D">
      <w:pPr>
        <w:numPr>
          <w:ilvl w:val="1"/>
          <w:numId w:val="19"/>
        </w:numPr>
        <w:spacing w:before="120" w:after="0" w:line="360" w:lineRule="auto"/>
        <w:ind w:left="1491" w:hanging="357"/>
        <w:rPr>
          <w:rFonts w:eastAsia="Times New Roman" w:cstheme="minorHAnsi"/>
          <w:b/>
          <w:bCs/>
          <w:iCs/>
          <w:sz w:val="24"/>
          <w:szCs w:val="24"/>
          <w:lang w:eastAsia="pl-PL"/>
        </w:rPr>
      </w:pPr>
      <w:r w:rsidRPr="00B51C49">
        <w:rPr>
          <w:rFonts w:eastAsia="Times New Roman" w:cstheme="minorHAnsi"/>
          <w:b/>
          <w:bCs/>
          <w:iCs/>
          <w:sz w:val="24"/>
          <w:szCs w:val="24"/>
          <w:lang w:eastAsia="pl-PL"/>
        </w:rPr>
        <w:t>KLAUZULA AKCEPTACJI ZABEZPIECZEŃ</w:t>
      </w:r>
    </w:p>
    <w:p w14:paraId="3543D700" w14:textId="760ED551" w:rsidR="007331EE" w:rsidRPr="00B51C49" w:rsidRDefault="007331EE" w:rsidP="00B51C49">
      <w:pPr>
        <w:spacing w:after="0" w:line="360" w:lineRule="auto"/>
        <w:rPr>
          <w:rFonts w:eastAsia="Times New Roman" w:cstheme="minorHAnsi"/>
          <w:iCs/>
          <w:sz w:val="24"/>
          <w:szCs w:val="24"/>
          <w:lang w:eastAsia="pl-PL"/>
        </w:rPr>
      </w:pPr>
      <w:r w:rsidRPr="00B51C49">
        <w:rPr>
          <w:rFonts w:eastAsia="Times New Roman" w:cstheme="minorHAnsi"/>
          <w:iCs/>
          <w:sz w:val="24"/>
          <w:szCs w:val="24"/>
          <w:lang w:eastAsia="pl-PL"/>
        </w:rPr>
        <w:t xml:space="preserve">Ubezpieczyciel oświadcza, że znany mu jest stan zabezpieczeń </w:t>
      </w:r>
      <w:r w:rsidRPr="00A877BD">
        <w:rPr>
          <w:rFonts w:eastAsia="Times New Roman" w:cstheme="minorHAnsi"/>
          <w:iCs/>
          <w:sz w:val="24"/>
          <w:szCs w:val="24"/>
          <w:lang w:eastAsia="pl-PL"/>
        </w:rPr>
        <w:t xml:space="preserve">przeciwkradzieżowych </w:t>
      </w:r>
      <w:r w:rsidRPr="00A877BD">
        <w:rPr>
          <w:rFonts w:eastAsia="Times New Roman" w:cstheme="minorHAnsi"/>
          <w:iCs/>
          <w:strike/>
          <w:sz w:val="24"/>
          <w:szCs w:val="24"/>
          <w:lang w:eastAsia="pl-PL"/>
        </w:rPr>
        <w:t xml:space="preserve"> </w:t>
      </w:r>
      <w:r w:rsidRPr="00B51C49">
        <w:rPr>
          <w:rFonts w:eastAsia="Times New Roman" w:cstheme="minorHAnsi"/>
          <w:iCs/>
          <w:sz w:val="24"/>
          <w:szCs w:val="24"/>
          <w:lang w:eastAsia="pl-PL"/>
        </w:rPr>
        <w:t>Ubezpieczającego, oraz że uznaje je za wystarczające do zawarcia umowy ubezpieczenia.</w:t>
      </w:r>
    </w:p>
    <w:p w14:paraId="283AABB6" w14:textId="6238EA66" w:rsidR="007331EE" w:rsidRPr="00B51C49" w:rsidRDefault="007331EE" w:rsidP="00B51C49">
      <w:pPr>
        <w:spacing w:after="0" w:line="360" w:lineRule="auto"/>
        <w:rPr>
          <w:rFonts w:eastAsia="Times New Roman" w:cstheme="minorHAnsi"/>
          <w:i/>
          <w:iCs/>
          <w:sz w:val="24"/>
          <w:szCs w:val="24"/>
          <w:u w:val="single"/>
          <w:lang w:eastAsia="pl-PL"/>
        </w:rPr>
      </w:pPr>
      <w:r w:rsidRPr="00B51C49">
        <w:rPr>
          <w:rFonts w:eastAsia="Times New Roman" w:cstheme="minorHAnsi"/>
          <w:i/>
          <w:iCs/>
          <w:sz w:val="24"/>
          <w:szCs w:val="24"/>
          <w:u w:val="single"/>
          <w:lang w:eastAsia="pl-PL"/>
        </w:rPr>
        <w:t>Dotyczy wszystkich ryzyk.</w:t>
      </w:r>
    </w:p>
    <w:p w14:paraId="647AFF0B" w14:textId="38460E3B" w:rsidR="007331EE" w:rsidRPr="000F7B40" w:rsidRDefault="007331EE" w:rsidP="00B51C49">
      <w:pPr>
        <w:numPr>
          <w:ilvl w:val="1"/>
          <w:numId w:val="19"/>
        </w:numPr>
        <w:spacing w:before="120" w:after="0" w:line="360" w:lineRule="auto"/>
        <w:ind w:left="1491" w:hanging="357"/>
        <w:rPr>
          <w:rFonts w:eastAsia="Times New Roman" w:cstheme="minorHAnsi"/>
          <w:b/>
          <w:bCs/>
          <w:iCs/>
          <w:sz w:val="24"/>
          <w:szCs w:val="24"/>
          <w:lang w:eastAsia="pl-PL"/>
        </w:rPr>
      </w:pPr>
      <w:r w:rsidRPr="00B51C49">
        <w:rPr>
          <w:rFonts w:eastAsia="Times New Roman" w:cstheme="minorHAnsi"/>
          <w:b/>
          <w:bCs/>
          <w:iCs/>
          <w:sz w:val="24"/>
          <w:szCs w:val="24"/>
          <w:lang w:eastAsia="pl-PL"/>
        </w:rPr>
        <w:t>KLAUZULA PRO RATA TEMPORIS</w:t>
      </w:r>
    </w:p>
    <w:p w14:paraId="5D972921" w14:textId="77777777" w:rsidR="007331EE" w:rsidRPr="00B51C49" w:rsidRDefault="007331EE" w:rsidP="00B51C49">
      <w:pPr>
        <w:spacing w:after="0" w:line="360" w:lineRule="auto"/>
        <w:rPr>
          <w:rFonts w:eastAsia="Times New Roman" w:cstheme="minorHAnsi"/>
          <w:iCs/>
          <w:sz w:val="24"/>
          <w:szCs w:val="24"/>
          <w:lang w:eastAsia="pl-PL"/>
        </w:rPr>
      </w:pPr>
      <w:r w:rsidRPr="00B51C49">
        <w:rPr>
          <w:rFonts w:eastAsia="Times New Roman" w:cstheme="minorHAnsi"/>
          <w:iCs/>
          <w:sz w:val="24"/>
          <w:szCs w:val="24"/>
          <w:lang w:eastAsia="pl-PL"/>
        </w:rPr>
        <w:t>Z zachowaniem pozostałych nie zmienionych niniejszą klauzulą ogólnych warunków ubezpieczenia ustala się, że:</w:t>
      </w:r>
    </w:p>
    <w:p w14:paraId="40FBA3B7" w14:textId="3C85336E" w:rsidR="007331EE" w:rsidRPr="00B51C49" w:rsidRDefault="007331EE" w:rsidP="00B51C49">
      <w:pPr>
        <w:spacing w:after="0" w:line="360" w:lineRule="auto"/>
        <w:rPr>
          <w:rFonts w:eastAsia="Times New Roman" w:cstheme="minorHAnsi"/>
          <w:iCs/>
          <w:sz w:val="24"/>
          <w:szCs w:val="24"/>
          <w:lang w:eastAsia="pl-PL"/>
        </w:rPr>
      </w:pPr>
      <w:r w:rsidRPr="00B51C49">
        <w:rPr>
          <w:rFonts w:eastAsia="Times New Roman" w:cstheme="minorHAnsi"/>
          <w:iCs/>
          <w:sz w:val="24"/>
          <w:szCs w:val="24"/>
          <w:lang w:eastAsia="pl-PL"/>
        </w:rPr>
        <w:t>Rozliczenia wynikające z umowy ubezpieczenia związane z dopłatą składek oraz zwrotem składek, dokonywane będą w systemie pro rata za każdy dzień udzielanej ochrony ubezpieczeniowej, o ile nie zostaną rozliczone na mocy klauzuli automatycznego pokrycia.</w:t>
      </w:r>
    </w:p>
    <w:p w14:paraId="5A428467" w14:textId="689FEA45" w:rsidR="007331EE" w:rsidRPr="00B51C49" w:rsidRDefault="007331EE" w:rsidP="0040477D">
      <w:pPr>
        <w:numPr>
          <w:ilvl w:val="1"/>
          <w:numId w:val="19"/>
        </w:numPr>
        <w:spacing w:before="120" w:after="0" w:line="360" w:lineRule="auto"/>
        <w:ind w:left="1491" w:hanging="357"/>
        <w:rPr>
          <w:rFonts w:eastAsia="Times New Roman" w:cstheme="minorHAnsi"/>
          <w:b/>
          <w:bCs/>
          <w:iCs/>
          <w:sz w:val="24"/>
          <w:szCs w:val="24"/>
          <w:lang w:eastAsia="pl-PL"/>
        </w:rPr>
      </w:pPr>
      <w:r w:rsidRPr="00B51C49">
        <w:rPr>
          <w:rFonts w:eastAsia="Times New Roman" w:cstheme="minorHAnsi"/>
          <w:b/>
          <w:bCs/>
          <w:iCs/>
          <w:sz w:val="24"/>
          <w:szCs w:val="24"/>
          <w:lang w:eastAsia="pl-PL"/>
        </w:rPr>
        <w:lastRenderedPageBreak/>
        <w:t>KLAUZULA PRZENOSZENIA POMIĘDZY LOKALIZACJAMI</w:t>
      </w:r>
    </w:p>
    <w:p w14:paraId="44DE5143" w14:textId="77777777" w:rsidR="007331EE" w:rsidRPr="00B51C49" w:rsidRDefault="007331EE" w:rsidP="00B51C49">
      <w:pPr>
        <w:spacing w:after="0" w:line="360" w:lineRule="auto"/>
        <w:rPr>
          <w:rFonts w:eastAsia="Times New Roman" w:cstheme="minorHAnsi"/>
          <w:iCs/>
          <w:sz w:val="24"/>
          <w:szCs w:val="24"/>
          <w:lang w:eastAsia="pl-PL"/>
        </w:rPr>
      </w:pPr>
      <w:r w:rsidRPr="00B51C49">
        <w:rPr>
          <w:rFonts w:eastAsia="Times New Roman" w:cstheme="minorHAnsi"/>
          <w:iCs/>
          <w:sz w:val="24"/>
          <w:szCs w:val="24"/>
          <w:lang w:eastAsia="pl-PL"/>
        </w:rPr>
        <w:t>Z zachowaniem pozostałych, niezmienionych niniejszą klauzulą postanowień OWU ustala się, że:</w:t>
      </w:r>
    </w:p>
    <w:p w14:paraId="1FE05C1F" w14:textId="77777777" w:rsidR="007331EE" w:rsidRPr="00B51C49" w:rsidRDefault="007331EE" w:rsidP="00B51C49">
      <w:pPr>
        <w:spacing w:after="0" w:line="360" w:lineRule="auto"/>
        <w:rPr>
          <w:rFonts w:eastAsia="Times New Roman" w:cstheme="minorHAnsi"/>
          <w:iCs/>
          <w:sz w:val="24"/>
          <w:szCs w:val="24"/>
          <w:lang w:eastAsia="pl-PL"/>
        </w:rPr>
      </w:pPr>
      <w:r w:rsidRPr="00B51C49">
        <w:rPr>
          <w:rFonts w:eastAsia="Times New Roman" w:cstheme="minorHAnsi"/>
          <w:iCs/>
          <w:sz w:val="24"/>
          <w:szCs w:val="24"/>
          <w:lang w:eastAsia="pl-PL"/>
        </w:rPr>
        <w:t>1. Wykonawca rozszerza zakres ubezpieczenia</w:t>
      </w:r>
      <w:r w:rsidR="001775F5" w:rsidRPr="00B51C49">
        <w:rPr>
          <w:rFonts w:eastAsia="Times New Roman" w:cstheme="minorHAnsi"/>
          <w:iCs/>
          <w:sz w:val="24"/>
          <w:szCs w:val="24"/>
          <w:lang w:eastAsia="pl-PL"/>
        </w:rPr>
        <w:t xml:space="preserve"> </w:t>
      </w:r>
      <w:r w:rsidRPr="00B51C49">
        <w:rPr>
          <w:rFonts w:eastAsia="Times New Roman" w:cstheme="minorHAnsi"/>
          <w:iCs/>
          <w:sz w:val="24"/>
          <w:szCs w:val="24"/>
          <w:lang w:eastAsia="pl-PL"/>
        </w:rPr>
        <w:t>o szkody powstałe w czasie transportu drogowego pomiędzy lokalizacjami Ubezpieczającego realizowanego przez Ubezpieczającego lub jego pracowników pojazdami Ubezpieczającego lub ww. osób.</w:t>
      </w:r>
    </w:p>
    <w:p w14:paraId="7D3AD07F" w14:textId="77777777" w:rsidR="007331EE" w:rsidRPr="00B51C49" w:rsidRDefault="007331EE" w:rsidP="00B51C49">
      <w:pPr>
        <w:spacing w:after="0" w:line="360" w:lineRule="auto"/>
        <w:rPr>
          <w:rFonts w:eastAsia="Times New Roman" w:cstheme="minorHAnsi"/>
          <w:iCs/>
          <w:sz w:val="24"/>
          <w:szCs w:val="24"/>
          <w:lang w:eastAsia="pl-PL"/>
        </w:rPr>
      </w:pPr>
      <w:r w:rsidRPr="00B51C49">
        <w:rPr>
          <w:rFonts w:eastAsia="Times New Roman" w:cstheme="minorHAnsi"/>
          <w:iCs/>
          <w:sz w:val="24"/>
          <w:szCs w:val="24"/>
          <w:lang w:eastAsia="pl-PL"/>
        </w:rPr>
        <w:t xml:space="preserve">2. W ramach niniejszej klauzuli Wykonawca odpowiada za utratę, ubytek lub uszkodzenie przewożonego mienia powstałe wskutek jednego lub wielu nagłych, niespodziewanych </w:t>
      </w:r>
      <w:r w:rsidRPr="00B51C49">
        <w:rPr>
          <w:rFonts w:eastAsia="Times New Roman" w:cstheme="minorHAnsi"/>
          <w:iCs/>
          <w:sz w:val="24"/>
          <w:szCs w:val="24"/>
          <w:lang w:eastAsia="pl-PL"/>
        </w:rPr>
        <w:br/>
        <w:t>i niezależnych od woli Ubezpieczającego zdarzeń, za wyjątkiem szkód wyłączonych w ust. 4 i 6 niniejszej klauzuli i obejmuje również szkody powstałe w trakcie operacji załadunkowych i wyładunkowych.</w:t>
      </w:r>
    </w:p>
    <w:p w14:paraId="545DA407" w14:textId="77777777" w:rsidR="007331EE" w:rsidRPr="00B51C49" w:rsidRDefault="007331EE" w:rsidP="00B51C49">
      <w:pPr>
        <w:spacing w:after="0" w:line="360" w:lineRule="auto"/>
        <w:rPr>
          <w:rFonts w:eastAsia="Times New Roman" w:cstheme="minorHAnsi"/>
          <w:iCs/>
          <w:sz w:val="24"/>
          <w:szCs w:val="24"/>
          <w:lang w:eastAsia="pl-PL"/>
        </w:rPr>
      </w:pPr>
      <w:r w:rsidRPr="00B51C49">
        <w:rPr>
          <w:rFonts w:eastAsia="Times New Roman" w:cstheme="minorHAnsi"/>
          <w:iCs/>
          <w:sz w:val="24"/>
          <w:szCs w:val="24"/>
          <w:lang w:eastAsia="pl-PL"/>
        </w:rPr>
        <w:t>3. Ubezpieczenie rozpoczyna się z chwilą rozpoczęcia załadunku mienia</w:t>
      </w:r>
      <w:r w:rsidR="001775F5" w:rsidRPr="00B51C49">
        <w:rPr>
          <w:rFonts w:eastAsia="Times New Roman" w:cstheme="minorHAnsi"/>
          <w:iCs/>
          <w:sz w:val="24"/>
          <w:szCs w:val="24"/>
          <w:lang w:eastAsia="pl-PL"/>
        </w:rPr>
        <w:t xml:space="preserve"> </w:t>
      </w:r>
      <w:r w:rsidRPr="00B51C49">
        <w:rPr>
          <w:rFonts w:eastAsia="Times New Roman" w:cstheme="minorHAnsi"/>
          <w:iCs/>
          <w:sz w:val="24"/>
          <w:szCs w:val="24"/>
          <w:lang w:eastAsia="pl-PL"/>
        </w:rPr>
        <w:t>w miejscu nadania i kończy się z chwilą zakończenia wyładunku mienia</w:t>
      </w:r>
      <w:r w:rsidR="001775F5" w:rsidRPr="00B51C49">
        <w:rPr>
          <w:rFonts w:eastAsia="Times New Roman" w:cstheme="minorHAnsi"/>
          <w:iCs/>
          <w:sz w:val="24"/>
          <w:szCs w:val="24"/>
          <w:lang w:eastAsia="pl-PL"/>
        </w:rPr>
        <w:t xml:space="preserve"> </w:t>
      </w:r>
      <w:r w:rsidRPr="00B51C49">
        <w:rPr>
          <w:rFonts w:eastAsia="Times New Roman" w:cstheme="minorHAnsi"/>
          <w:iCs/>
          <w:sz w:val="24"/>
          <w:szCs w:val="24"/>
          <w:lang w:eastAsia="pl-PL"/>
        </w:rPr>
        <w:t>w miejscu przeznaczenia, z zastrzeżeniem, że rozpoczęcie czynności załadunku/wyładunku ma miejsce w czasie nie dłuższym niż 12 godzin przed rozpoczęciem/po zakończeniu przewozu.</w:t>
      </w:r>
    </w:p>
    <w:p w14:paraId="276A7F2E" w14:textId="77777777" w:rsidR="007331EE" w:rsidRPr="00B51C49" w:rsidRDefault="007331EE" w:rsidP="00B51C49">
      <w:pPr>
        <w:spacing w:after="0" w:line="360" w:lineRule="auto"/>
        <w:rPr>
          <w:rFonts w:eastAsia="Times New Roman" w:cstheme="minorHAnsi"/>
          <w:iCs/>
          <w:sz w:val="24"/>
          <w:szCs w:val="24"/>
          <w:lang w:eastAsia="pl-PL"/>
        </w:rPr>
      </w:pPr>
      <w:r w:rsidRPr="00B51C49">
        <w:rPr>
          <w:rFonts w:eastAsia="Times New Roman" w:cstheme="minorHAnsi"/>
          <w:iCs/>
          <w:sz w:val="24"/>
          <w:szCs w:val="24"/>
          <w:lang w:eastAsia="pl-PL"/>
        </w:rPr>
        <w:t>4. Ubezpieczenie nie obejmuje szkód powstałych w trakcie transportów realizowanych na podstawie umów przewozowych, spedycyjnych lub umów</w:t>
      </w:r>
      <w:r w:rsidR="001775F5" w:rsidRPr="00B51C49">
        <w:rPr>
          <w:rFonts w:eastAsia="Times New Roman" w:cstheme="minorHAnsi"/>
          <w:iCs/>
          <w:sz w:val="24"/>
          <w:szCs w:val="24"/>
          <w:lang w:eastAsia="pl-PL"/>
        </w:rPr>
        <w:t xml:space="preserve"> </w:t>
      </w:r>
      <w:r w:rsidRPr="00B51C49">
        <w:rPr>
          <w:rFonts w:eastAsia="Times New Roman" w:cstheme="minorHAnsi"/>
          <w:iCs/>
          <w:sz w:val="24"/>
          <w:szCs w:val="24"/>
          <w:lang w:eastAsia="pl-PL"/>
        </w:rPr>
        <w:t>o świadczenie usług logistycznych.</w:t>
      </w:r>
    </w:p>
    <w:p w14:paraId="3B9DCAFF" w14:textId="77777777" w:rsidR="007331EE" w:rsidRPr="00B51C49" w:rsidRDefault="007331EE" w:rsidP="00B51C49">
      <w:pPr>
        <w:spacing w:after="0" w:line="360" w:lineRule="auto"/>
        <w:rPr>
          <w:rFonts w:eastAsia="Times New Roman" w:cstheme="minorHAnsi"/>
          <w:iCs/>
          <w:sz w:val="24"/>
          <w:szCs w:val="24"/>
          <w:lang w:eastAsia="pl-PL"/>
        </w:rPr>
      </w:pPr>
      <w:r w:rsidRPr="00B51C49">
        <w:rPr>
          <w:rFonts w:eastAsia="Times New Roman" w:cstheme="minorHAnsi"/>
          <w:iCs/>
          <w:sz w:val="24"/>
          <w:szCs w:val="24"/>
          <w:lang w:eastAsia="pl-PL"/>
        </w:rPr>
        <w:t>5. Ubezpieczeniu w ramach niniejszej klauzuli nie podlegają:</w:t>
      </w:r>
    </w:p>
    <w:p w14:paraId="2F8176D3" w14:textId="77777777" w:rsidR="007331EE" w:rsidRPr="00B51C49" w:rsidRDefault="007331EE" w:rsidP="0040477D">
      <w:pPr>
        <w:spacing w:after="0" w:line="360" w:lineRule="auto"/>
        <w:ind w:left="426"/>
        <w:rPr>
          <w:rFonts w:eastAsia="Times New Roman" w:cstheme="minorHAnsi"/>
          <w:iCs/>
          <w:sz w:val="24"/>
          <w:szCs w:val="24"/>
          <w:lang w:eastAsia="pl-PL"/>
        </w:rPr>
      </w:pPr>
      <w:r w:rsidRPr="00B51C49">
        <w:rPr>
          <w:rFonts w:eastAsia="Times New Roman" w:cstheme="minorHAnsi"/>
          <w:iCs/>
          <w:sz w:val="24"/>
          <w:szCs w:val="24"/>
          <w:lang w:eastAsia="pl-PL"/>
        </w:rPr>
        <w:t xml:space="preserve">1) środki obrotowe, rzeczy ruchome osób trzecich przyjęte do sprzedaży lub </w:t>
      </w:r>
      <w:r w:rsidRPr="00B51C49">
        <w:rPr>
          <w:rFonts w:eastAsia="Times New Roman" w:cstheme="minorHAnsi"/>
          <w:iCs/>
          <w:sz w:val="24"/>
          <w:szCs w:val="24"/>
          <w:lang w:eastAsia="pl-PL"/>
        </w:rPr>
        <w:br/>
        <w:t>w celu wykonania usługi,</w:t>
      </w:r>
    </w:p>
    <w:p w14:paraId="14B83C7F" w14:textId="77777777" w:rsidR="007331EE" w:rsidRPr="00B51C49" w:rsidRDefault="007331EE" w:rsidP="0040477D">
      <w:pPr>
        <w:spacing w:after="0" w:line="360" w:lineRule="auto"/>
        <w:ind w:left="426"/>
        <w:rPr>
          <w:rFonts w:eastAsia="Times New Roman" w:cstheme="minorHAnsi"/>
          <w:iCs/>
          <w:sz w:val="24"/>
          <w:szCs w:val="24"/>
          <w:lang w:eastAsia="pl-PL"/>
        </w:rPr>
      </w:pPr>
      <w:r w:rsidRPr="00B51C49">
        <w:rPr>
          <w:rFonts w:eastAsia="Times New Roman" w:cstheme="minorHAnsi"/>
          <w:iCs/>
          <w:sz w:val="24"/>
          <w:szCs w:val="24"/>
          <w:lang w:eastAsia="pl-PL"/>
        </w:rPr>
        <w:t>2) gotówka i wartości pieniężne,</w:t>
      </w:r>
    </w:p>
    <w:p w14:paraId="7AF57E51" w14:textId="77777777" w:rsidR="007331EE" w:rsidRPr="00B51C49" w:rsidRDefault="007331EE" w:rsidP="0040477D">
      <w:pPr>
        <w:spacing w:after="0" w:line="360" w:lineRule="auto"/>
        <w:ind w:left="426"/>
        <w:rPr>
          <w:rFonts w:eastAsia="Times New Roman" w:cstheme="minorHAnsi"/>
          <w:iCs/>
          <w:sz w:val="24"/>
          <w:szCs w:val="24"/>
          <w:lang w:eastAsia="pl-PL"/>
        </w:rPr>
      </w:pPr>
      <w:r w:rsidRPr="00B51C49">
        <w:rPr>
          <w:rFonts w:eastAsia="Times New Roman" w:cstheme="minorHAnsi"/>
          <w:iCs/>
          <w:sz w:val="24"/>
          <w:szCs w:val="24"/>
          <w:lang w:eastAsia="pl-PL"/>
        </w:rPr>
        <w:t>3) żywe zwierzęta,</w:t>
      </w:r>
    </w:p>
    <w:p w14:paraId="36FBF3BF" w14:textId="77777777" w:rsidR="007331EE" w:rsidRPr="00B51C49" w:rsidRDefault="007331EE" w:rsidP="0040477D">
      <w:pPr>
        <w:spacing w:after="0" w:line="360" w:lineRule="auto"/>
        <w:ind w:left="426"/>
        <w:rPr>
          <w:rFonts w:eastAsia="Times New Roman" w:cstheme="minorHAnsi"/>
          <w:iCs/>
          <w:sz w:val="24"/>
          <w:szCs w:val="24"/>
          <w:lang w:eastAsia="pl-PL"/>
        </w:rPr>
      </w:pPr>
      <w:r w:rsidRPr="00B51C49">
        <w:rPr>
          <w:rFonts w:eastAsia="Times New Roman" w:cstheme="minorHAnsi"/>
          <w:iCs/>
          <w:sz w:val="24"/>
          <w:szCs w:val="24"/>
          <w:lang w:eastAsia="pl-PL"/>
        </w:rPr>
        <w:t>4) mienie pracownicze,</w:t>
      </w:r>
    </w:p>
    <w:p w14:paraId="7AC2A5D9" w14:textId="77777777" w:rsidR="007331EE" w:rsidRPr="00B51C49" w:rsidRDefault="007331EE" w:rsidP="0040477D">
      <w:pPr>
        <w:spacing w:after="0" w:line="360" w:lineRule="auto"/>
        <w:ind w:left="426"/>
        <w:rPr>
          <w:rFonts w:eastAsia="Times New Roman" w:cstheme="minorHAnsi"/>
          <w:iCs/>
          <w:sz w:val="24"/>
          <w:szCs w:val="24"/>
          <w:lang w:eastAsia="pl-PL"/>
        </w:rPr>
      </w:pPr>
      <w:r w:rsidRPr="00B51C49">
        <w:rPr>
          <w:rFonts w:eastAsia="Times New Roman" w:cstheme="minorHAnsi"/>
          <w:iCs/>
          <w:sz w:val="24"/>
          <w:szCs w:val="24"/>
          <w:lang w:eastAsia="pl-PL"/>
        </w:rPr>
        <w:t>5) pojazdy i urządzenia w czasie holowania,</w:t>
      </w:r>
    </w:p>
    <w:p w14:paraId="18617045" w14:textId="77777777" w:rsidR="007331EE" w:rsidRPr="00B51C49" w:rsidRDefault="007331EE" w:rsidP="0040477D">
      <w:pPr>
        <w:spacing w:after="0" w:line="360" w:lineRule="auto"/>
        <w:ind w:left="426"/>
        <w:rPr>
          <w:rFonts w:eastAsia="Times New Roman" w:cstheme="minorHAnsi"/>
          <w:iCs/>
          <w:sz w:val="24"/>
          <w:szCs w:val="24"/>
          <w:lang w:eastAsia="pl-PL"/>
        </w:rPr>
      </w:pPr>
      <w:r w:rsidRPr="00B51C49">
        <w:rPr>
          <w:rFonts w:eastAsia="Times New Roman" w:cstheme="minorHAnsi"/>
          <w:iCs/>
          <w:sz w:val="24"/>
          <w:szCs w:val="24"/>
          <w:lang w:eastAsia="pl-PL"/>
        </w:rPr>
        <w:t>6) pojazdy i urządzenia podczas ruchu o własnym napędzie,</w:t>
      </w:r>
    </w:p>
    <w:p w14:paraId="6D1CB30C" w14:textId="77777777" w:rsidR="007331EE" w:rsidRPr="00B51C49" w:rsidRDefault="007331EE" w:rsidP="0040477D">
      <w:pPr>
        <w:spacing w:after="0" w:line="360" w:lineRule="auto"/>
        <w:ind w:left="426"/>
        <w:rPr>
          <w:rFonts w:eastAsia="Times New Roman" w:cstheme="minorHAnsi"/>
          <w:iCs/>
          <w:sz w:val="24"/>
          <w:szCs w:val="24"/>
          <w:lang w:eastAsia="pl-PL"/>
        </w:rPr>
      </w:pPr>
      <w:r w:rsidRPr="00B51C49">
        <w:rPr>
          <w:rFonts w:eastAsia="Times New Roman" w:cstheme="minorHAnsi"/>
          <w:iCs/>
          <w:sz w:val="24"/>
          <w:szCs w:val="24"/>
          <w:lang w:eastAsia="pl-PL"/>
        </w:rPr>
        <w:t>7) urządzenia przytwierdzone trwale do pojazdów transportujących.</w:t>
      </w:r>
    </w:p>
    <w:p w14:paraId="010DC51B" w14:textId="77777777" w:rsidR="007331EE" w:rsidRPr="00B51C49" w:rsidRDefault="007331EE" w:rsidP="00B51C49">
      <w:pPr>
        <w:spacing w:after="0" w:line="360" w:lineRule="auto"/>
        <w:rPr>
          <w:rFonts w:eastAsia="Times New Roman" w:cstheme="minorHAnsi"/>
          <w:iCs/>
          <w:sz w:val="24"/>
          <w:szCs w:val="24"/>
          <w:lang w:eastAsia="pl-PL"/>
        </w:rPr>
      </w:pPr>
      <w:r w:rsidRPr="00B51C49">
        <w:rPr>
          <w:rFonts w:eastAsia="Times New Roman" w:cstheme="minorHAnsi"/>
          <w:iCs/>
          <w:sz w:val="24"/>
          <w:szCs w:val="24"/>
          <w:lang w:eastAsia="pl-PL"/>
        </w:rPr>
        <w:t>6. Wykonawca nie odpowiada za szkody:</w:t>
      </w:r>
    </w:p>
    <w:p w14:paraId="084F4619" w14:textId="77777777" w:rsidR="007331EE" w:rsidRPr="00B51C49" w:rsidRDefault="007331EE" w:rsidP="0040477D">
      <w:pPr>
        <w:spacing w:after="0" w:line="360" w:lineRule="auto"/>
        <w:ind w:left="567"/>
        <w:rPr>
          <w:rFonts w:eastAsia="Times New Roman" w:cstheme="minorHAnsi"/>
          <w:iCs/>
          <w:sz w:val="24"/>
          <w:szCs w:val="24"/>
          <w:lang w:eastAsia="pl-PL"/>
        </w:rPr>
      </w:pPr>
      <w:r w:rsidRPr="00B51C49">
        <w:rPr>
          <w:rFonts w:eastAsia="Times New Roman" w:cstheme="minorHAnsi"/>
          <w:iCs/>
          <w:sz w:val="24"/>
          <w:szCs w:val="24"/>
          <w:lang w:eastAsia="pl-PL"/>
        </w:rPr>
        <w:t xml:space="preserve">1) polegające na utracie informacji zapisanych na wszelkiego rodzaju nośnikach danych, </w:t>
      </w:r>
      <w:r w:rsidRPr="00B51C49">
        <w:rPr>
          <w:rFonts w:eastAsia="Times New Roman" w:cstheme="minorHAnsi"/>
          <w:iCs/>
          <w:sz w:val="24"/>
          <w:szCs w:val="24"/>
          <w:lang w:eastAsia="pl-PL"/>
        </w:rPr>
        <w:br/>
        <w:t>w tym magnetycznych i optycznych,</w:t>
      </w:r>
    </w:p>
    <w:p w14:paraId="6440E3C7" w14:textId="77777777" w:rsidR="007331EE" w:rsidRPr="00B51C49" w:rsidRDefault="007331EE" w:rsidP="0040477D">
      <w:pPr>
        <w:spacing w:after="0" w:line="360" w:lineRule="auto"/>
        <w:ind w:left="567"/>
        <w:rPr>
          <w:rFonts w:eastAsia="Times New Roman" w:cstheme="minorHAnsi"/>
          <w:iCs/>
          <w:sz w:val="24"/>
          <w:szCs w:val="24"/>
          <w:lang w:eastAsia="pl-PL"/>
        </w:rPr>
      </w:pPr>
      <w:r w:rsidRPr="00B51C49">
        <w:rPr>
          <w:rFonts w:eastAsia="Times New Roman" w:cstheme="minorHAnsi"/>
          <w:iCs/>
          <w:sz w:val="24"/>
          <w:szCs w:val="24"/>
          <w:lang w:eastAsia="pl-PL"/>
        </w:rPr>
        <w:t>2) powstałe wskutek naturalnego zużycia ubezpieczonego mienia lub jego wad ukrytych, bądź jego właściwości,</w:t>
      </w:r>
    </w:p>
    <w:p w14:paraId="286F4590" w14:textId="77777777" w:rsidR="007331EE" w:rsidRPr="00B51C49" w:rsidRDefault="007331EE" w:rsidP="0040477D">
      <w:pPr>
        <w:spacing w:after="0" w:line="360" w:lineRule="auto"/>
        <w:ind w:left="567"/>
        <w:rPr>
          <w:rFonts w:eastAsia="Times New Roman" w:cstheme="minorHAnsi"/>
          <w:iCs/>
          <w:sz w:val="24"/>
          <w:szCs w:val="24"/>
          <w:lang w:eastAsia="pl-PL"/>
        </w:rPr>
      </w:pPr>
      <w:r w:rsidRPr="00B51C49">
        <w:rPr>
          <w:rFonts w:eastAsia="Times New Roman" w:cstheme="minorHAnsi"/>
          <w:iCs/>
          <w:sz w:val="24"/>
          <w:szCs w:val="24"/>
          <w:lang w:eastAsia="pl-PL"/>
        </w:rPr>
        <w:lastRenderedPageBreak/>
        <w:t>3) spowodowane użyciem niewłaściwego środka transportu, nie przystosowanego do przewozu określonego rodzaju mienia, spowodowane złym stanem technicznym środka transportu,</w:t>
      </w:r>
    </w:p>
    <w:p w14:paraId="4FCC75A3" w14:textId="77777777" w:rsidR="007331EE" w:rsidRPr="00B51C49" w:rsidRDefault="007331EE" w:rsidP="0040477D">
      <w:pPr>
        <w:spacing w:after="0" w:line="360" w:lineRule="auto"/>
        <w:ind w:left="567"/>
        <w:rPr>
          <w:rFonts w:eastAsia="Times New Roman" w:cstheme="minorHAnsi"/>
          <w:iCs/>
          <w:sz w:val="24"/>
          <w:szCs w:val="24"/>
          <w:lang w:eastAsia="pl-PL"/>
        </w:rPr>
      </w:pPr>
      <w:r w:rsidRPr="00B51C49">
        <w:rPr>
          <w:rFonts w:eastAsia="Times New Roman" w:cstheme="minorHAnsi"/>
          <w:iCs/>
          <w:sz w:val="24"/>
          <w:szCs w:val="24"/>
          <w:lang w:eastAsia="pl-PL"/>
        </w:rPr>
        <w:t>4) powstałe w wyniku niewłaściwego załadowania, umocowania lub rozmieszczenia mienia na lub w środku transportu, niewłaściwego opakowania lub użycia niewłaściwych lub niesprawnych urządzeń do wykonania czynności załadunkowych i wyładunkowych,</w:t>
      </w:r>
    </w:p>
    <w:p w14:paraId="71C9BD43" w14:textId="77777777" w:rsidR="007331EE" w:rsidRPr="00B51C49" w:rsidRDefault="007331EE" w:rsidP="0040477D">
      <w:pPr>
        <w:spacing w:after="0" w:line="360" w:lineRule="auto"/>
        <w:ind w:left="567"/>
        <w:rPr>
          <w:rFonts w:eastAsia="Times New Roman" w:cstheme="minorHAnsi"/>
          <w:iCs/>
          <w:sz w:val="24"/>
          <w:szCs w:val="24"/>
          <w:lang w:eastAsia="pl-PL"/>
        </w:rPr>
      </w:pPr>
      <w:r w:rsidRPr="00B51C49">
        <w:rPr>
          <w:rFonts w:eastAsia="Times New Roman" w:cstheme="minorHAnsi"/>
          <w:iCs/>
          <w:sz w:val="24"/>
          <w:szCs w:val="24"/>
          <w:lang w:eastAsia="pl-PL"/>
        </w:rPr>
        <w:t>5) powstałe wskutek nietrzeźwości, odurzenia narkotycznego lub farmakologicznego kierowcy lub osób dokonujących rozładunku i załadunku,</w:t>
      </w:r>
    </w:p>
    <w:p w14:paraId="636EA561" w14:textId="77777777" w:rsidR="007331EE" w:rsidRPr="00B51C49" w:rsidRDefault="007331EE" w:rsidP="0040477D">
      <w:pPr>
        <w:spacing w:after="0" w:line="360" w:lineRule="auto"/>
        <w:ind w:left="567"/>
        <w:rPr>
          <w:rFonts w:eastAsia="Times New Roman" w:cstheme="minorHAnsi"/>
          <w:iCs/>
          <w:sz w:val="24"/>
          <w:szCs w:val="24"/>
          <w:lang w:eastAsia="pl-PL"/>
        </w:rPr>
      </w:pPr>
      <w:r w:rsidRPr="00B51C49">
        <w:rPr>
          <w:rFonts w:eastAsia="Times New Roman" w:cstheme="minorHAnsi"/>
          <w:iCs/>
          <w:sz w:val="24"/>
          <w:szCs w:val="24"/>
          <w:lang w:eastAsia="pl-PL"/>
        </w:rPr>
        <w:t>6) powstałe wskutek kradzieży bez śladów włamania lub zaginięcia.</w:t>
      </w:r>
    </w:p>
    <w:p w14:paraId="26CB65C3" w14:textId="77777777" w:rsidR="007331EE" w:rsidRPr="00B51C49" w:rsidRDefault="00835366" w:rsidP="00B51C49">
      <w:pPr>
        <w:spacing w:after="0" w:line="360" w:lineRule="auto"/>
        <w:rPr>
          <w:rFonts w:eastAsia="Times New Roman" w:cstheme="minorHAnsi"/>
          <w:i/>
          <w:iCs/>
          <w:sz w:val="24"/>
          <w:szCs w:val="24"/>
          <w:u w:val="single"/>
          <w:lang w:eastAsia="pl-PL"/>
        </w:rPr>
      </w:pPr>
      <w:r w:rsidRPr="00B51C49">
        <w:rPr>
          <w:rFonts w:eastAsia="Times New Roman" w:cstheme="minorHAnsi"/>
          <w:b/>
          <w:bCs/>
          <w:iCs/>
          <w:sz w:val="24"/>
          <w:szCs w:val="24"/>
          <w:lang w:eastAsia="pl-PL"/>
        </w:rPr>
        <w:t xml:space="preserve">Limit odpowiedzialności na jedno i wszystkie zdarzenia: </w:t>
      </w:r>
      <w:r w:rsidR="007331EE" w:rsidRPr="00B51C49">
        <w:rPr>
          <w:rFonts w:eastAsia="Times New Roman" w:cstheme="minorHAnsi"/>
          <w:b/>
          <w:bCs/>
          <w:iCs/>
          <w:sz w:val="24"/>
          <w:szCs w:val="24"/>
          <w:lang w:eastAsia="pl-PL"/>
        </w:rPr>
        <w:t>200.000,00 zł</w:t>
      </w:r>
      <w:r w:rsidR="007331EE" w:rsidRPr="00B51C49">
        <w:rPr>
          <w:rFonts w:eastAsia="Times New Roman" w:cstheme="minorHAnsi"/>
          <w:iCs/>
          <w:sz w:val="24"/>
          <w:szCs w:val="24"/>
          <w:lang w:eastAsia="pl-PL"/>
        </w:rPr>
        <w:t xml:space="preserve"> </w:t>
      </w:r>
    </w:p>
    <w:p w14:paraId="3061F2C6" w14:textId="59EB5539" w:rsidR="007331EE" w:rsidRPr="00B51C49" w:rsidRDefault="007331EE" w:rsidP="00B51C49">
      <w:pPr>
        <w:spacing w:after="0" w:line="360" w:lineRule="auto"/>
        <w:rPr>
          <w:rFonts w:eastAsia="Times New Roman" w:cstheme="minorHAnsi"/>
          <w:i/>
          <w:iCs/>
          <w:sz w:val="24"/>
          <w:szCs w:val="24"/>
          <w:u w:val="single"/>
          <w:lang w:eastAsia="pl-PL"/>
        </w:rPr>
      </w:pPr>
      <w:r w:rsidRPr="00B51C49">
        <w:rPr>
          <w:rFonts w:eastAsia="Times New Roman" w:cstheme="minorHAnsi"/>
          <w:i/>
          <w:iCs/>
          <w:sz w:val="24"/>
          <w:szCs w:val="24"/>
          <w:u w:val="single"/>
          <w:lang w:eastAsia="pl-PL"/>
        </w:rPr>
        <w:t>Dotyczy wszystkich ryzyk</w:t>
      </w:r>
    </w:p>
    <w:p w14:paraId="23EE8A1C" w14:textId="34FC5138" w:rsidR="007331EE" w:rsidRPr="00B51C49" w:rsidRDefault="007331EE" w:rsidP="000A5CE1">
      <w:pPr>
        <w:numPr>
          <w:ilvl w:val="1"/>
          <w:numId w:val="19"/>
        </w:numPr>
        <w:spacing w:before="120" w:after="0" w:line="360" w:lineRule="auto"/>
        <w:ind w:left="1491" w:hanging="357"/>
        <w:rPr>
          <w:rFonts w:eastAsia="Times New Roman" w:cstheme="minorHAnsi"/>
          <w:b/>
          <w:bCs/>
          <w:iCs/>
          <w:sz w:val="24"/>
          <w:szCs w:val="24"/>
          <w:lang w:eastAsia="pl-PL"/>
        </w:rPr>
      </w:pPr>
      <w:r w:rsidRPr="00B51C49">
        <w:rPr>
          <w:rFonts w:eastAsia="Times New Roman" w:cstheme="minorHAnsi"/>
          <w:b/>
          <w:bCs/>
          <w:iCs/>
          <w:sz w:val="24"/>
          <w:szCs w:val="24"/>
          <w:lang w:eastAsia="pl-PL"/>
        </w:rPr>
        <w:t>KLAUZULA DODATKOWYCH KOSZTÓW AKCJI RATOWNICZEJ</w:t>
      </w:r>
    </w:p>
    <w:p w14:paraId="11352972" w14:textId="77777777" w:rsidR="007331EE" w:rsidRPr="00B51C49" w:rsidRDefault="007331EE" w:rsidP="00B51C49">
      <w:pPr>
        <w:spacing w:after="0" w:line="360" w:lineRule="auto"/>
        <w:rPr>
          <w:rFonts w:eastAsia="Times New Roman" w:cstheme="minorHAnsi"/>
          <w:iCs/>
          <w:sz w:val="24"/>
          <w:szCs w:val="24"/>
          <w:lang w:eastAsia="pl-PL"/>
        </w:rPr>
      </w:pPr>
      <w:r w:rsidRPr="00B51C49">
        <w:rPr>
          <w:rFonts w:eastAsia="Times New Roman" w:cstheme="minorHAnsi"/>
          <w:iCs/>
          <w:sz w:val="24"/>
          <w:szCs w:val="24"/>
          <w:lang w:eastAsia="pl-PL"/>
        </w:rPr>
        <w:t xml:space="preserve">Z zachowaniem pozostałych, niezmienionych niniejszą klauzulą postanowień umowy ubezpieczenia strony uzgodniły, że ochrona ubezpieczeniowa obejmuje pokrycie kosztów powstałych w wyniku przeprowadzania akcji ratowniczej mającej na celu zapobieżenie powstania lub zwiększenia ewentualnej szkody. Jest to dodatkowy limit ponad limit określony w ogólnych warunkach ubezpieczenia (OWU). W przypadku niedoubezpieczenia mienia objętego akcją ratowniczą nie ma zastosowania do tych szkód oraz kosztów zasada proporcji. </w:t>
      </w:r>
    </w:p>
    <w:p w14:paraId="3F83A2A7" w14:textId="77777777" w:rsidR="004A1F47" w:rsidRPr="00B51C49" w:rsidRDefault="004A1F47" w:rsidP="00B51C49">
      <w:pPr>
        <w:spacing w:after="0" w:line="360" w:lineRule="auto"/>
        <w:rPr>
          <w:rFonts w:eastAsia="Times New Roman" w:cstheme="minorHAnsi"/>
          <w:i/>
          <w:iCs/>
          <w:sz w:val="24"/>
          <w:szCs w:val="24"/>
          <w:u w:val="single"/>
          <w:lang w:eastAsia="pl-PL"/>
        </w:rPr>
      </w:pPr>
      <w:r w:rsidRPr="00B51C49">
        <w:rPr>
          <w:rFonts w:eastAsia="Times New Roman" w:cstheme="minorHAnsi"/>
          <w:b/>
          <w:bCs/>
          <w:iCs/>
          <w:sz w:val="24"/>
          <w:szCs w:val="24"/>
          <w:lang w:eastAsia="pl-PL"/>
        </w:rPr>
        <w:t>Limit odpowiedzialności na jedno zdarzenie: 20.000,00 zł</w:t>
      </w:r>
      <w:r w:rsidRPr="00B51C49">
        <w:rPr>
          <w:rFonts w:eastAsia="Times New Roman" w:cstheme="minorHAnsi"/>
          <w:iCs/>
          <w:sz w:val="24"/>
          <w:szCs w:val="24"/>
          <w:lang w:eastAsia="pl-PL"/>
        </w:rPr>
        <w:t xml:space="preserve"> </w:t>
      </w:r>
    </w:p>
    <w:p w14:paraId="7F735D49" w14:textId="4EC4A7BC" w:rsidR="007331EE" w:rsidRPr="00B51C49" w:rsidRDefault="007331EE" w:rsidP="00B51C49">
      <w:pPr>
        <w:spacing w:after="0" w:line="360" w:lineRule="auto"/>
        <w:rPr>
          <w:rFonts w:eastAsia="Times New Roman" w:cstheme="minorHAnsi"/>
          <w:i/>
          <w:iCs/>
          <w:sz w:val="24"/>
          <w:szCs w:val="24"/>
          <w:u w:val="single"/>
          <w:lang w:eastAsia="pl-PL"/>
        </w:rPr>
      </w:pPr>
      <w:r w:rsidRPr="00B51C49">
        <w:rPr>
          <w:rFonts w:eastAsia="Times New Roman" w:cstheme="minorHAnsi"/>
          <w:i/>
          <w:iCs/>
          <w:sz w:val="24"/>
          <w:szCs w:val="24"/>
          <w:u w:val="single"/>
          <w:lang w:eastAsia="pl-PL"/>
        </w:rPr>
        <w:t>Dotyczy wszystkich ryzyk</w:t>
      </w:r>
    </w:p>
    <w:p w14:paraId="220DD0A4" w14:textId="2294A6E0" w:rsidR="007331EE" w:rsidRPr="00B51C49" w:rsidRDefault="007331EE" w:rsidP="000A5CE1">
      <w:pPr>
        <w:numPr>
          <w:ilvl w:val="1"/>
          <w:numId w:val="19"/>
        </w:numPr>
        <w:spacing w:before="120" w:after="0" w:line="360" w:lineRule="auto"/>
        <w:ind w:left="1491" w:hanging="357"/>
        <w:rPr>
          <w:rFonts w:eastAsia="Times New Roman" w:cstheme="minorHAnsi"/>
          <w:b/>
          <w:bCs/>
          <w:iCs/>
          <w:sz w:val="24"/>
          <w:szCs w:val="24"/>
          <w:lang w:eastAsia="pl-PL"/>
        </w:rPr>
      </w:pPr>
      <w:r w:rsidRPr="00B51C49">
        <w:rPr>
          <w:rFonts w:eastAsia="Times New Roman" w:cstheme="minorHAnsi"/>
          <w:b/>
          <w:bCs/>
          <w:iCs/>
          <w:sz w:val="24"/>
          <w:szCs w:val="24"/>
          <w:lang w:eastAsia="pl-PL"/>
        </w:rPr>
        <w:t>KLAUZULA SAMOLIKWIDACJI „MAŁYCH” SZKÓD</w:t>
      </w:r>
    </w:p>
    <w:p w14:paraId="0709ECDD" w14:textId="77777777" w:rsidR="007331EE" w:rsidRPr="00B51C49" w:rsidRDefault="007331EE" w:rsidP="00B51C49">
      <w:pPr>
        <w:spacing w:after="0" w:line="360" w:lineRule="auto"/>
        <w:rPr>
          <w:rFonts w:eastAsia="Times New Roman" w:cstheme="minorHAnsi"/>
          <w:iCs/>
          <w:sz w:val="24"/>
          <w:szCs w:val="24"/>
          <w:lang w:eastAsia="pl-PL"/>
        </w:rPr>
      </w:pPr>
      <w:r w:rsidRPr="00B51C49">
        <w:rPr>
          <w:rFonts w:eastAsia="Times New Roman" w:cstheme="minorHAnsi"/>
          <w:iCs/>
          <w:sz w:val="24"/>
          <w:szCs w:val="24"/>
          <w:lang w:eastAsia="pl-PL"/>
        </w:rPr>
        <w:t>Z zachowaniem pozostałych, niezmienionych niniejszą klauzulą postanowień umowy ubezpieczenia strony uzgodniły, iż w przypadku szkody, której szacowana wartość nie przekracza 5.000,00 zł na dzień jej powstania, Ubezpieczający ma prawo po uprzednim zgłoszeniu szkody do Ubezpieczyciela do samodzielnej likwidacji takiej szkody sporządzając uprzednio pisemny protokół zawierający:</w:t>
      </w:r>
    </w:p>
    <w:p w14:paraId="22D08020" w14:textId="77777777" w:rsidR="007331EE" w:rsidRPr="00B51C49" w:rsidRDefault="007331EE" w:rsidP="00B51C49">
      <w:pPr>
        <w:numPr>
          <w:ilvl w:val="0"/>
          <w:numId w:val="13"/>
        </w:numPr>
        <w:spacing w:after="0" w:line="360" w:lineRule="auto"/>
        <w:rPr>
          <w:rFonts w:eastAsia="Times New Roman" w:cstheme="minorHAnsi"/>
          <w:iCs/>
          <w:sz w:val="24"/>
          <w:szCs w:val="24"/>
          <w:lang w:eastAsia="pl-PL"/>
        </w:rPr>
      </w:pPr>
      <w:r w:rsidRPr="00B51C49">
        <w:rPr>
          <w:rFonts w:eastAsia="Times New Roman" w:cstheme="minorHAnsi"/>
          <w:iCs/>
          <w:sz w:val="24"/>
          <w:szCs w:val="24"/>
          <w:lang w:eastAsia="pl-PL"/>
        </w:rPr>
        <w:t>datę sporządzenia protokołu,</w:t>
      </w:r>
    </w:p>
    <w:p w14:paraId="33D01B0D" w14:textId="77777777" w:rsidR="007331EE" w:rsidRPr="00B51C49" w:rsidRDefault="007331EE" w:rsidP="00B51C49">
      <w:pPr>
        <w:numPr>
          <w:ilvl w:val="0"/>
          <w:numId w:val="13"/>
        </w:numPr>
        <w:spacing w:after="0" w:line="360" w:lineRule="auto"/>
        <w:rPr>
          <w:rFonts w:eastAsia="Times New Roman" w:cstheme="minorHAnsi"/>
          <w:iCs/>
          <w:sz w:val="24"/>
          <w:szCs w:val="24"/>
          <w:lang w:eastAsia="pl-PL"/>
        </w:rPr>
      </w:pPr>
      <w:r w:rsidRPr="00B51C49">
        <w:rPr>
          <w:rFonts w:eastAsia="Times New Roman" w:cstheme="minorHAnsi"/>
          <w:iCs/>
          <w:sz w:val="24"/>
          <w:szCs w:val="24"/>
          <w:lang w:eastAsia="pl-PL"/>
        </w:rPr>
        <w:t>skład komisji lub dane osoby sporządzającej protokół,</w:t>
      </w:r>
    </w:p>
    <w:p w14:paraId="51AA89E1" w14:textId="77777777" w:rsidR="007331EE" w:rsidRPr="00B51C49" w:rsidRDefault="007331EE" w:rsidP="00B51C49">
      <w:pPr>
        <w:numPr>
          <w:ilvl w:val="0"/>
          <w:numId w:val="13"/>
        </w:numPr>
        <w:spacing w:after="0" w:line="360" w:lineRule="auto"/>
        <w:rPr>
          <w:rFonts w:eastAsia="Times New Roman" w:cstheme="minorHAnsi"/>
          <w:iCs/>
          <w:sz w:val="24"/>
          <w:szCs w:val="24"/>
          <w:lang w:eastAsia="pl-PL"/>
        </w:rPr>
      </w:pPr>
      <w:r w:rsidRPr="00B51C49">
        <w:rPr>
          <w:rFonts w:eastAsia="Times New Roman" w:cstheme="minorHAnsi"/>
          <w:iCs/>
          <w:sz w:val="24"/>
          <w:szCs w:val="24"/>
          <w:lang w:eastAsia="pl-PL"/>
        </w:rPr>
        <w:t>datę wystąpienia szkody,</w:t>
      </w:r>
    </w:p>
    <w:p w14:paraId="16785382" w14:textId="77777777" w:rsidR="007331EE" w:rsidRPr="00B51C49" w:rsidRDefault="007331EE" w:rsidP="00B51C49">
      <w:pPr>
        <w:numPr>
          <w:ilvl w:val="0"/>
          <w:numId w:val="13"/>
        </w:numPr>
        <w:spacing w:after="0" w:line="360" w:lineRule="auto"/>
        <w:rPr>
          <w:rFonts w:eastAsia="Times New Roman" w:cstheme="minorHAnsi"/>
          <w:iCs/>
          <w:sz w:val="24"/>
          <w:szCs w:val="24"/>
          <w:lang w:eastAsia="pl-PL"/>
        </w:rPr>
      </w:pPr>
      <w:r w:rsidRPr="00B51C49">
        <w:rPr>
          <w:rFonts w:eastAsia="Times New Roman" w:cstheme="minorHAnsi"/>
          <w:iCs/>
          <w:sz w:val="24"/>
          <w:szCs w:val="24"/>
          <w:lang w:eastAsia="pl-PL"/>
        </w:rPr>
        <w:lastRenderedPageBreak/>
        <w:t>przyczynę powstania szkody (w przypadku, gdy jest to możliwe</w:t>
      </w:r>
      <w:r w:rsidR="00BE12AF" w:rsidRPr="00B51C49">
        <w:rPr>
          <w:rFonts w:eastAsia="Times New Roman" w:cstheme="minorHAnsi"/>
          <w:iCs/>
          <w:sz w:val="24"/>
          <w:szCs w:val="24"/>
          <w:lang w:eastAsia="pl-PL"/>
        </w:rPr>
        <w:t xml:space="preserve">, </w:t>
      </w:r>
      <w:bookmarkStart w:id="16" w:name="_Hlk71230714"/>
      <w:r w:rsidR="00BE12AF" w:rsidRPr="00B51C49">
        <w:rPr>
          <w:rFonts w:eastAsia="Times New Roman" w:cstheme="minorHAnsi"/>
          <w:iCs/>
          <w:sz w:val="24"/>
          <w:szCs w:val="24"/>
          <w:lang w:eastAsia="pl-PL"/>
        </w:rPr>
        <w:t>a gdy nie - przyczynę prawdopodobną</w:t>
      </w:r>
      <w:bookmarkEnd w:id="16"/>
      <w:r w:rsidRPr="00B51C49">
        <w:rPr>
          <w:rFonts w:eastAsia="Times New Roman" w:cstheme="minorHAnsi"/>
          <w:iCs/>
          <w:sz w:val="24"/>
          <w:szCs w:val="24"/>
          <w:lang w:eastAsia="pl-PL"/>
        </w:rPr>
        <w:t>),</w:t>
      </w:r>
    </w:p>
    <w:p w14:paraId="212862BE" w14:textId="77777777" w:rsidR="007331EE" w:rsidRPr="00B51C49" w:rsidRDefault="007331EE" w:rsidP="00B51C49">
      <w:pPr>
        <w:numPr>
          <w:ilvl w:val="0"/>
          <w:numId w:val="13"/>
        </w:numPr>
        <w:spacing w:after="0" w:line="360" w:lineRule="auto"/>
        <w:rPr>
          <w:rFonts w:eastAsia="Times New Roman" w:cstheme="minorHAnsi"/>
          <w:iCs/>
          <w:sz w:val="24"/>
          <w:szCs w:val="24"/>
          <w:lang w:eastAsia="pl-PL"/>
        </w:rPr>
      </w:pPr>
      <w:r w:rsidRPr="00B51C49">
        <w:rPr>
          <w:rFonts w:eastAsia="Times New Roman" w:cstheme="minorHAnsi"/>
          <w:iCs/>
          <w:sz w:val="24"/>
          <w:szCs w:val="24"/>
          <w:lang w:eastAsia="pl-PL"/>
        </w:rPr>
        <w:t>wykaz uszkodzonego mienia,</w:t>
      </w:r>
    </w:p>
    <w:p w14:paraId="2560D590" w14:textId="77777777" w:rsidR="007331EE" w:rsidRPr="00B51C49" w:rsidRDefault="007331EE" w:rsidP="00B51C49">
      <w:pPr>
        <w:numPr>
          <w:ilvl w:val="0"/>
          <w:numId w:val="13"/>
        </w:numPr>
        <w:spacing w:after="0" w:line="360" w:lineRule="auto"/>
        <w:rPr>
          <w:rFonts w:eastAsia="Times New Roman" w:cstheme="minorHAnsi"/>
          <w:iCs/>
          <w:sz w:val="24"/>
          <w:szCs w:val="24"/>
          <w:lang w:eastAsia="pl-PL"/>
        </w:rPr>
      </w:pPr>
      <w:r w:rsidRPr="00B51C49">
        <w:rPr>
          <w:rFonts w:eastAsia="Times New Roman" w:cstheme="minorHAnsi"/>
          <w:iCs/>
          <w:sz w:val="24"/>
          <w:szCs w:val="24"/>
          <w:lang w:eastAsia="pl-PL"/>
        </w:rPr>
        <w:t>krótki opis zdarzenia ze szczególnym uwzględnieniem przyczyny szkody,</w:t>
      </w:r>
    </w:p>
    <w:p w14:paraId="0EEDB42E" w14:textId="77777777" w:rsidR="007331EE" w:rsidRPr="00B51C49" w:rsidRDefault="007331EE" w:rsidP="00B51C49">
      <w:pPr>
        <w:numPr>
          <w:ilvl w:val="0"/>
          <w:numId w:val="13"/>
        </w:numPr>
        <w:spacing w:after="0" w:line="360" w:lineRule="auto"/>
        <w:rPr>
          <w:rFonts w:eastAsia="Times New Roman" w:cstheme="minorHAnsi"/>
          <w:iCs/>
          <w:sz w:val="24"/>
          <w:szCs w:val="24"/>
          <w:lang w:eastAsia="pl-PL"/>
        </w:rPr>
      </w:pPr>
      <w:r w:rsidRPr="00B51C49">
        <w:rPr>
          <w:rFonts w:eastAsia="Times New Roman" w:cstheme="minorHAnsi"/>
          <w:iCs/>
          <w:sz w:val="24"/>
          <w:szCs w:val="24"/>
          <w:lang w:eastAsia="pl-PL"/>
        </w:rPr>
        <w:t>szacunkową wartość szkody,</w:t>
      </w:r>
    </w:p>
    <w:p w14:paraId="50260B65" w14:textId="77777777" w:rsidR="00931A82" w:rsidRPr="00B51C49" w:rsidRDefault="007331EE" w:rsidP="00B51C49">
      <w:pPr>
        <w:numPr>
          <w:ilvl w:val="0"/>
          <w:numId w:val="13"/>
        </w:numPr>
        <w:spacing w:after="0" w:line="360" w:lineRule="auto"/>
        <w:rPr>
          <w:rFonts w:eastAsia="Times New Roman" w:cstheme="minorHAnsi"/>
          <w:iCs/>
          <w:sz w:val="24"/>
          <w:szCs w:val="24"/>
          <w:lang w:eastAsia="pl-PL"/>
        </w:rPr>
      </w:pPr>
      <w:r w:rsidRPr="00B51C49">
        <w:rPr>
          <w:rFonts w:eastAsia="Times New Roman" w:cstheme="minorHAnsi"/>
          <w:iCs/>
          <w:sz w:val="24"/>
          <w:szCs w:val="24"/>
          <w:lang w:eastAsia="pl-PL"/>
        </w:rPr>
        <w:t>dokumentację fotograficzną</w:t>
      </w:r>
      <w:r w:rsidR="00931A82" w:rsidRPr="00B51C49">
        <w:rPr>
          <w:rFonts w:eastAsia="Times New Roman" w:cstheme="minorHAnsi"/>
          <w:iCs/>
          <w:sz w:val="24"/>
          <w:szCs w:val="24"/>
          <w:lang w:eastAsia="pl-PL"/>
        </w:rPr>
        <w:t>,</w:t>
      </w:r>
    </w:p>
    <w:p w14:paraId="5E9014DB" w14:textId="77777777" w:rsidR="007331EE" w:rsidRPr="00B51C49" w:rsidRDefault="00931A82" w:rsidP="00B51C49">
      <w:pPr>
        <w:numPr>
          <w:ilvl w:val="0"/>
          <w:numId w:val="13"/>
        </w:numPr>
        <w:spacing w:after="0" w:line="360" w:lineRule="auto"/>
        <w:rPr>
          <w:rFonts w:eastAsia="Times New Roman" w:cstheme="minorHAnsi"/>
          <w:i/>
          <w:iCs/>
          <w:sz w:val="24"/>
          <w:szCs w:val="24"/>
          <w:lang w:eastAsia="pl-PL"/>
        </w:rPr>
      </w:pPr>
      <w:r w:rsidRPr="00B51C49">
        <w:rPr>
          <w:rFonts w:eastAsia="Times New Roman" w:cstheme="minorHAnsi"/>
          <w:b/>
          <w:bCs/>
          <w:i/>
          <w:iCs/>
          <w:color w:val="000000"/>
          <w:sz w:val="24"/>
          <w:szCs w:val="24"/>
          <w:lang w:eastAsia="pl-PL"/>
        </w:rPr>
        <w:t>dane ewentualnego sprawcy szkody.</w:t>
      </w:r>
    </w:p>
    <w:p w14:paraId="587CF65D" w14:textId="77777777" w:rsidR="007331EE" w:rsidRPr="00B51C49" w:rsidRDefault="007331EE" w:rsidP="00B51C49">
      <w:pPr>
        <w:spacing w:after="0" w:line="360" w:lineRule="auto"/>
        <w:rPr>
          <w:rFonts w:eastAsia="Times New Roman" w:cstheme="minorHAnsi"/>
          <w:iCs/>
          <w:sz w:val="24"/>
          <w:szCs w:val="24"/>
          <w:lang w:eastAsia="pl-PL"/>
        </w:rPr>
      </w:pPr>
      <w:r w:rsidRPr="00B51C49">
        <w:rPr>
          <w:rFonts w:eastAsia="Times New Roman" w:cstheme="minorHAnsi"/>
          <w:iCs/>
          <w:sz w:val="24"/>
          <w:szCs w:val="24"/>
          <w:lang w:eastAsia="pl-PL"/>
        </w:rPr>
        <w:t>Po dokonaniu naprawy/odtworzeniu mienia do stanu sprzed szkody Ubezpieczający dostarczy do Ubezpieczyciela inne dokumenty, jakich Ubezpieczyciel zażąda odpowiednio do stanu rzeczy.</w:t>
      </w:r>
    </w:p>
    <w:p w14:paraId="4D0441B3" w14:textId="77777777" w:rsidR="007331EE" w:rsidRPr="00B51C49" w:rsidRDefault="007331EE" w:rsidP="00B51C49">
      <w:pPr>
        <w:spacing w:after="0" w:line="360" w:lineRule="auto"/>
        <w:rPr>
          <w:rFonts w:eastAsia="Times New Roman" w:cstheme="minorHAnsi"/>
          <w:iCs/>
          <w:sz w:val="24"/>
          <w:szCs w:val="24"/>
          <w:lang w:eastAsia="pl-PL"/>
        </w:rPr>
      </w:pPr>
      <w:r w:rsidRPr="00B51C49">
        <w:rPr>
          <w:rFonts w:eastAsia="Times New Roman" w:cstheme="minorHAnsi"/>
          <w:iCs/>
          <w:sz w:val="24"/>
          <w:szCs w:val="24"/>
          <w:lang w:eastAsia="pl-PL"/>
        </w:rPr>
        <w:t>W przypadku jeśli szkoda posiada znamiona przestępstwa, Ubezpieczony zobowiązuje się także do zawiadomienia stosownych organów Policji.</w:t>
      </w:r>
    </w:p>
    <w:p w14:paraId="375949CB" w14:textId="77777777" w:rsidR="007331EE" w:rsidRPr="00B51C49" w:rsidRDefault="007331EE" w:rsidP="00B51C49">
      <w:pPr>
        <w:spacing w:after="0" w:line="360" w:lineRule="auto"/>
        <w:rPr>
          <w:rFonts w:eastAsia="Times New Roman" w:cstheme="minorHAnsi"/>
          <w:iCs/>
          <w:sz w:val="24"/>
          <w:szCs w:val="24"/>
          <w:lang w:eastAsia="pl-PL"/>
        </w:rPr>
      </w:pPr>
      <w:r w:rsidRPr="00B51C49">
        <w:rPr>
          <w:rFonts w:eastAsia="Times New Roman" w:cstheme="minorHAnsi"/>
          <w:iCs/>
          <w:sz w:val="24"/>
          <w:szCs w:val="24"/>
          <w:lang w:eastAsia="pl-PL"/>
        </w:rPr>
        <w:t>Ubezpieczający zobowiązany jest do zachowania uszkodzonych części przez okres 7 dni od daty powstania szkody lub uzyskania o niej wiadomości.</w:t>
      </w:r>
    </w:p>
    <w:p w14:paraId="3AD4084A" w14:textId="3BD2AA3B" w:rsidR="007331EE" w:rsidRPr="00B51C49" w:rsidRDefault="007331EE" w:rsidP="00B51C49">
      <w:pPr>
        <w:spacing w:after="0" w:line="360" w:lineRule="auto"/>
        <w:rPr>
          <w:rFonts w:eastAsia="Times New Roman" w:cstheme="minorHAnsi"/>
          <w:iCs/>
          <w:sz w:val="24"/>
          <w:szCs w:val="24"/>
          <w:lang w:eastAsia="pl-PL"/>
        </w:rPr>
      </w:pPr>
      <w:r w:rsidRPr="00B51C49">
        <w:rPr>
          <w:rFonts w:eastAsia="Times New Roman" w:cstheme="minorHAnsi"/>
          <w:i/>
          <w:iCs/>
          <w:sz w:val="24"/>
          <w:szCs w:val="24"/>
          <w:u w:val="single"/>
          <w:lang w:eastAsia="pl-PL"/>
        </w:rPr>
        <w:t>Dotyczy wszystkich ryzyk</w:t>
      </w:r>
    </w:p>
    <w:p w14:paraId="31111792" w14:textId="0FA7FF0B" w:rsidR="007331EE" w:rsidRPr="00B51C49" w:rsidRDefault="007331EE" w:rsidP="000A5CE1">
      <w:pPr>
        <w:numPr>
          <w:ilvl w:val="1"/>
          <w:numId w:val="19"/>
        </w:numPr>
        <w:spacing w:before="120" w:after="0" w:line="360" w:lineRule="auto"/>
        <w:ind w:left="1491" w:hanging="357"/>
        <w:rPr>
          <w:rFonts w:eastAsia="Times New Roman" w:cstheme="minorHAnsi"/>
          <w:b/>
          <w:bCs/>
          <w:iCs/>
          <w:sz w:val="24"/>
          <w:szCs w:val="24"/>
          <w:lang w:eastAsia="pl-PL"/>
        </w:rPr>
      </w:pPr>
      <w:r w:rsidRPr="00B51C49">
        <w:rPr>
          <w:rFonts w:eastAsia="Times New Roman" w:cstheme="minorHAnsi"/>
          <w:b/>
          <w:bCs/>
          <w:iCs/>
          <w:sz w:val="24"/>
          <w:szCs w:val="24"/>
          <w:lang w:eastAsia="pl-PL"/>
        </w:rPr>
        <w:t>KLAUZULA AKTÓW TERRORYZMU.</w:t>
      </w:r>
    </w:p>
    <w:p w14:paraId="77C21CC5" w14:textId="77777777" w:rsidR="007331EE" w:rsidRPr="00B51C49" w:rsidRDefault="007331EE" w:rsidP="00B51C49">
      <w:pPr>
        <w:spacing w:after="0" w:line="360" w:lineRule="auto"/>
        <w:rPr>
          <w:rFonts w:eastAsia="Times New Roman" w:cstheme="minorHAnsi"/>
          <w:iCs/>
          <w:sz w:val="24"/>
          <w:szCs w:val="24"/>
          <w:lang w:eastAsia="pl-PL"/>
        </w:rPr>
      </w:pPr>
      <w:r w:rsidRPr="00B51C49">
        <w:rPr>
          <w:rFonts w:eastAsia="Times New Roman" w:cstheme="minorHAnsi"/>
          <w:iCs/>
          <w:sz w:val="24"/>
          <w:szCs w:val="24"/>
          <w:lang w:eastAsia="pl-PL"/>
        </w:rPr>
        <w:t>Z zachowaniem pozostałych, niezmienionych niniejszą klauzulą postanowień umowy ubezpieczenia strony uzgodniły, iż do zakresu ochrony ubezpieczeniowej włącza się szkody powstałe w ubezpieczonym mieniu w wyniku zdarzeń losowych objętych ochroną ubezpieczeniową oraz akcji ratowniczej prowadzonej w związku z tymi zdarzeniami, będącymi bezpośrednim następstwem aktów terroryzmu.</w:t>
      </w:r>
    </w:p>
    <w:p w14:paraId="6CD69E82" w14:textId="77777777" w:rsidR="007331EE" w:rsidRPr="00B51C49" w:rsidRDefault="007331EE" w:rsidP="00B51C49">
      <w:pPr>
        <w:spacing w:after="0" w:line="360" w:lineRule="auto"/>
        <w:rPr>
          <w:rFonts w:eastAsia="Times New Roman" w:cstheme="minorHAnsi"/>
          <w:iCs/>
          <w:sz w:val="24"/>
          <w:szCs w:val="24"/>
          <w:lang w:eastAsia="pl-PL"/>
        </w:rPr>
      </w:pPr>
      <w:r w:rsidRPr="00B51C49">
        <w:rPr>
          <w:rFonts w:eastAsia="Times New Roman" w:cstheme="minorHAnsi"/>
          <w:iCs/>
          <w:sz w:val="24"/>
          <w:szCs w:val="24"/>
          <w:lang w:eastAsia="pl-PL"/>
        </w:rPr>
        <w:t>Przez akty terroryzmu rozumie się wszelkiego rodzaju działanie mające na celu wprowadzenie chaosu, zastraszenie ludności lub dezorganizację życia publicznego dla osiągnięcia określonych skutków ekonomicznych, politycznych, religijnych, ideologicznych, socjalnych lub społecznych.</w:t>
      </w:r>
    </w:p>
    <w:p w14:paraId="008BE5A1" w14:textId="0EE84A44" w:rsidR="007331EE" w:rsidRPr="00B51C49" w:rsidRDefault="007331EE" w:rsidP="00B51C49">
      <w:pPr>
        <w:spacing w:after="0" w:line="360" w:lineRule="auto"/>
        <w:rPr>
          <w:rFonts w:eastAsia="Times New Roman" w:cstheme="minorHAnsi"/>
          <w:iCs/>
          <w:sz w:val="24"/>
          <w:szCs w:val="24"/>
          <w:lang w:eastAsia="pl-PL"/>
        </w:rPr>
      </w:pPr>
      <w:r w:rsidRPr="00B51C49">
        <w:rPr>
          <w:rFonts w:eastAsia="Times New Roman" w:cstheme="minorHAnsi"/>
          <w:iCs/>
          <w:sz w:val="24"/>
          <w:szCs w:val="24"/>
          <w:lang w:eastAsia="pl-PL"/>
        </w:rPr>
        <w:t xml:space="preserve">Z zakresu ochrony wyłączone są szkody spowodowane uwolnieniem lub wystawieniem na działanie substancji toksycznych, chemicznych lub biologicznych, </w:t>
      </w:r>
      <w:r w:rsidR="00964764" w:rsidRPr="008732B3">
        <w:rPr>
          <w:rFonts w:cstheme="minorHAnsi"/>
          <w:sz w:val="24"/>
          <w:szCs w:val="24"/>
        </w:rPr>
        <w:t>oddziaływani</w:t>
      </w:r>
      <w:r w:rsidR="00964764">
        <w:rPr>
          <w:rFonts w:cstheme="minorHAnsi"/>
          <w:sz w:val="24"/>
          <w:szCs w:val="24"/>
        </w:rPr>
        <w:t>em</w:t>
      </w:r>
      <w:r w:rsidR="00964764" w:rsidRPr="008732B3">
        <w:rPr>
          <w:rFonts w:cstheme="minorHAnsi"/>
          <w:sz w:val="24"/>
          <w:szCs w:val="24"/>
        </w:rPr>
        <w:t xml:space="preserve"> energii jądrowej lub promieniowania radioaktywnego</w:t>
      </w:r>
      <w:r w:rsidR="00964764" w:rsidRPr="00B51C49">
        <w:rPr>
          <w:rFonts w:eastAsia="Times New Roman" w:cstheme="minorHAnsi"/>
          <w:iCs/>
          <w:sz w:val="24"/>
          <w:szCs w:val="24"/>
          <w:lang w:eastAsia="pl-PL"/>
        </w:rPr>
        <w:t xml:space="preserve"> </w:t>
      </w:r>
      <w:r w:rsidRPr="00B51C49">
        <w:rPr>
          <w:rFonts w:eastAsia="Times New Roman" w:cstheme="minorHAnsi"/>
          <w:iCs/>
          <w:sz w:val="24"/>
          <w:szCs w:val="24"/>
          <w:lang w:eastAsia="pl-PL"/>
        </w:rPr>
        <w:t>jak również wszelkie szkody spowodowane atakiem elektronicznym, włączając w to włamania komputerowe lub wprowadzenie jakiejkolwiek formy wirusa komputerowego.</w:t>
      </w:r>
    </w:p>
    <w:p w14:paraId="11F50378" w14:textId="77777777" w:rsidR="007331EE" w:rsidRPr="00B51C49" w:rsidRDefault="007331EE" w:rsidP="00B51C49">
      <w:pPr>
        <w:spacing w:after="0" w:line="360" w:lineRule="auto"/>
        <w:rPr>
          <w:rFonts w:eastAsia="Times New Roman" w:cstheme="minorHAnsi"/>
          <w:b/>
          <w:bCs/>
          <w:iCs/>
          <w:sz w:val="24"/>
          <w:szCs w:val="24"/>
          <w:lang w:eastAsia="pl-PL"/>
        </w:rPr>
      </w:pPr>
      <w:r w:rsidRPr="00B51C49">
        <w:rPr>
          <w:rFonts w:eastAsia="Times New Roman" w:cstheme="minorHAnsi"/>
          <w:b/>
          <w:bCs/>
          <w:iCs/>
          <w:sz w:val="24"/>
          <w:szCs w:val="24"/>
          <w:lang w:eastAsia="pl-PL"/>
        </w:rPr>
        <w:t>Limit odpowiedzialności na jedno i wszystkie zdarzenia</w:t>
      </w:r>
      <w:r w:rsidR="00122EE0" w:rsidRPr="00B51C49">
        <w:rPr>
          <w:rFonts w:eastAsia="Times New Roman" w:cstheme="minorHAnsi"/>
          <w:b/>
          <w:bCs/>
          <w:iCs/>
          <w:sz w:val="24"/>
          <w:szCs w:val="24"/>
          <w:lang w:eastAsia="pl-PL"/>
        </w:rPr>
        <w:t xml:space="preserve">: </w:t>
      </w:r>
      <w:r w:rsidRPr="00B51C49">
        <w:rPr>
          <w:rFonts w:eastAsia="Times New Roman" w:cstheme="minorHAnsi"/>
          <w:b/>
          <w:bCs/>
          <w:iCs/>
          <w:sz w:val="24"/>
          <w:szCs w:val="24"/>
          <w:lang w:eastAsia="pl-PL"/>
        </w:rPr>
        <w:t>1.000.000,00 zł.</w:t>
      </w:r>
    </w:p>
    <w:p w14:paraId="7F92CBFD" w14:textId="77777777" w:rsidR="007331EE" w:rsidRPr="00B51C49" w:rsidRDefault="007331EE" w:rsidP="00B51C49">
      <w:pPr>
        <w:spacing w:after="0" w:line="360" w:lineRule="auto"/>
        <w:rPr>
          <w:rFonts w:eastAsia="Times New Roman" w:cstheme="minorHAnsi"/>
          <w:iCs/>
          <w:sz w:val="24"/>
          <w:szCs w:val="24"/>
          <w:lang w:eastAsia="pl-PL"/>
        </w:rPr>
      </w:pPr>
      <w:r w:rsidRPr="00B51C49">
        <w:rPr>
          <w:rFonts w:eastAsia="Times New Roman" w:cstheme="minorHAnsi"/>
          <w:iCs/>
          <w:sz w:val="24"/>
          <w:szCs w:val="24"/>
          <w:lang w:eastAsia="pl-PL"/>
        </w:rPr>
        <w:lastRenderedPageBreak/>
        <w:t>Franszyza redukcyjna wynosi 10 % wysokości szkody, jednak nie mniej niż 2.500,00 zł.</w:t>
      </w:r>
    </w:p>
    <w:p w14:paraId="072F44A2" w14:textId="3AEFF43B" w:rsidR="007331EE" w:rsidRPr="00B51C49" w:rsidRDefault="007331EE" w:rsidP="00B51C49">
      <w:pPr>
        <w:spacing w:after="0" w:line="360" w:lineRule="auto"/>
        <w:rPr>
          <w:rFonts w:eastAsia="Times New Roman" w:cstheme="minorHAnsi"/>
          <w:i/>
          <w:iCs/>
          <w:sz w:val="24"/>
          <w:szCs w:val="24"/>
          <w:u w:val="single"/>
          <w:lang w:eastAsia="pl-PL"/>
        </w:rPr>
      </w:pPr>
      <w:r w:rsidRPr="00B51C49">
        <w:rPr>
          <w:rFonts w:eastAsia="Times New Roman" w:cstheme="minorHAnsi"/>
          <w:i/>
          <w:iCs/>
          <w:sz w:val="24"/>
          <w:szCs w:val="24"/>
          <w:u w:val="single"/>
          <w:lang w:eastAsia="pl-PL"/>
        </w:rPr>
        <w:t>Dotyczy wszystkich ryzyk</w:t>
      </w:r>
    </w:p>
    <w:p w14:paraId="3B676D81" w14:textId="1B4CECCB" w:rsidR="007331EE" w:rsidRPr="00B51C49" w:rsidRDefault="007331EE" w:rsidP="000A5CE1">
      <w:pPr>
        <w:numPr>
          <w:ilvl w:val="1"/>
          <w:numId w:val="19"/>
        </w:numPr>
        <w:spacing w:before="120" w:after="0" w:line="360" w:lineRule="auto"/>
        <w:ind w:left="1491" w:hanging="357"/>
        <w:rPr>
          <w:rFonts w:eastAsia="Times New Roman" w:cstheme="minorHAnsi"/>
          <w:b/>
          <w:bCs/>
          <w:i/>
          <w:iCs/>
          <w:sz w:val="24"/>
          <w:szCs w:val="24"/>
          <w:u w:val="single"/>
          <w:lang w:eastAsia="pl-PL"/>
        </w:rPr>
      </w:pPr>
      <w:r w:rsidRPr="00B51C49">
        <w:rPr>
          <w:rFonts w:eastAsia="Times New Roman" w:cstheme="minorHAnsi"/>
          <w:b/>
          <w:bCs/>
          <w:iCs/>
          <w:sz w:val="24"/>
          <w:szCs w:val="24"/>
          <w:lang w:eastAsia="pl-PL"/>
        </w:rPr>
        <w:t>KLAUZULA UBEZPIECZENIA DROBNYCH PRAC (ROBÓT) BUDOWLANO-MONTAŻOWYCH</w:t>
      </w:r>
    </w:p>
    <w:p w14:paraId="09E0CCBA" w14:textId="77777777" w:rsidR="007331EE" w:rsidRPr="00B51C49" w:rsidRDefault="007331EE" w:rsidP="00B51C49">
      <w:pPr>
        <w:spacing w:after="0" w:line="360" w:lineRule="auto"/>
        <w:rPr>
          <w:rFonts w:eastAsia="Times New Roman" w:cstheme="minorHAnsi"/>
          <w:iCs/>
          <w:sz w:val="24"/>
          <w:szCs w:val="24"/>
          <w:lang w:eastAsia="pl-PL"/>
        </w:rPr>
      </w:pPr>
      <w:r w:rsidRPr="00B51C49">
        <w:rPr>
          <w:rFonts w:eastAsia="Times New Roman" w:cstheme="minorHAnsi"/>
          <w:iCs/>
          <w:sz w:val="24"/>
          <w:szCs w:val="24"/>
          <w:lang w:eastAsia="pl-PL"/>
        </w:rPr>
        <w:t xml:space="preserve">1. Z zachowaniem pozostałych, nie zmienionych niniejszą klauzulą postanowień umowy ubezpieczenia strony uzgodniły, iż niniejszą klauzulą rozszerza się zakres ubezpieczenia </w:t>
      </w:r>
      <w:r w:rsidRPr="00B51C49">
        <w:rPr>
          <w:rFonts w:eastAsia="Times New Roman" w:cstheme="minorHAnsi"/>
          <w:iCs/>
          <w:sz w:val="24"/>
          <w:szCs w:val="24"/>
          <w:lang w:eastAsia="pl-PL"/>
        </w:rPr>
        <w:br/>
        <w:t xml:space="preserve">o odpowiedzialność za szkody powstałe w związku z prowadzeniem drobnych prac (robót) budowlano-montażowych nie wymagających pozwolenia na budowę: </w:t>
      </w:r>
    </w:p>
    <w:p w14:paraId="101AAD67" w14:textId="77777777" w:rsidR="007331EE" w:rsidRPr="00B51C49" w:rsidRDefault="007331EE" w:rsidP="00B51C49">
      <w:pPr>
        <w:numPr>
          <w:ilvl w:val="0"/>
          <w:numId w:val="17"/>
        </w:numPr>
        <w:spacing w:after="0" w:line="360" w:lineRule="auto"/>
        <w:rPr>
          <w:rFonts w:eastAsia="Times New Roman" w:cstheme="minorHAnsi"/>
          <w:iCs/>
          <w:sz w:val="24"/>
          <w:szCs w:val="24"/>
          <w:lang w:eastAsia="pl-PL"/>
        </w:rPr>
      </w:pPr>
      <w:r w:rsidRPr="00B51C49">
        <w:rPr>
          <w:rFonts w:eastAsia="Times New Roman" w:cstheme="minorHAnsi"/>
          <w:iCs/>
          <w:sz w:val="24"/>
          <w:szCs w:val="24"/>
          <w:lang w:eastAsia="pl-PL"/>
        </w:rPr>
        <w:t xml:space="preserve">w mieniu będącym przedmiotem ubezpieczenia - do pełnej sumy ubezpieczenia określonej w umowie ubezpieczenia, </w:t>
      </w:r>
    </w:p>
    <w:p w14:paraId="6A7AF3E0" w14:textId="77777777" w:rsidR="007331EE" w:rsidRPr="00B51C49" w:rsidRDefault="007331EE" w:rsidP="00B51C49">
      <w:pPr>
        <w:numPr>
          <w:ilvl w:val="0"/>
          <w:numId w:val="17"/>
        </w:numPr>
        <w:spacing w:after="0" w:line="360" w:lineRule="auto"/>
        <w:rPr>
          <w:rFonts w:eastAsia="Times New Roman" w:cstheme="minorHAnsi"/>
          <w:iCs/>
          <w:sz w:val="24"/>
          <w:szCs w:val="24"/>
          <w:lang w:eastAsia="pl-PL"/>
        </w:rPr>
      </w:pPr>
      <w:r w:rsidRPr="00B51C49">
        <w:rPr>
          <w:rFonts w:eastAsia="Times New Roman" w:cstheme="minorHAnsi"/>
          <w:iCs/>
          <w:sz w:val="24"/>
          <w:szCs w:val="24"/>
          <w:lang w:eastAsia="pl-PL"/>
        </w:rPr>
        <w:t xml:space="preserve">w mieniu będącym przedmiotem drobnych prac (robót) budowlano-montażowych, do limitu odpowiedzialności 1.000.000,00 zł, który obejmuje wartość mienia będącego przedmiotem drobnych robót oraz koszt ich wykonania w okresie ubezpieczenia pod warunkiem, że: </w:t>
      </w:r>
    </w:p>
    <w:p w14:paraId="09EABFB4" w14:textId="77777777" w:rsidR="007331EE" w:rsidRPr="00B51C49" w:rsidRDefault="007331EE" w:rsidP="00B51C49">
      <w:pPr>
        <w:numPr>
          <w:ilvl w:val="0"/>
          <w:numId w:val="21"/>
        </w:numPr>
        <w:spacing w:after="0" w:line="360" w:lineRule="auto"/>
        <w:rPr>
          <w:rFonts w:eastAsia="Times New Roman" w:cstheme="minorHAnsi"/>
          <w:iCs/>
          <w:sz w:val="24"/>
          <w:szCs w:val="24"/>
          <w:lang w:eastAsia="pl-PL"/>
        </w:rPr>
      </w:pPr>
      <w:r w:rsidRPr="00B51C49">
        <w:rPr>
          <w:rFonts w:eastAsia="Times New Roman" w:cstheme="minorHAnsi"/>
          <w:iCs/>
          <w:sz w:val="24"/>
          <w:szCs w:val="24"/>
          <w:lang w:eastAsia="pl-PL"/>
        </w:rPr>
        <w:t>prowadzone roboty nie wymagają zgody (pozwolenia na budowę) odpowiednich organów władzy zgodnie z obowiązującymi przepisami,</w:t>
      </w:r>
    </w:p>
    <w:p w14:paraId="0DC92261" w14:textId="77777777" w:rsidR="007331EE" w:rsidRPr="00B51C49" w:rsidRDefault="007331EE" w:rsidP="00B51C49">
      <w:pPr>
        <w:numPr>
          <w:ilvl w:val="0"/>
          <w:numId w:val="21"/>
        </w:numPr>
        <w:spacing w:after="0" w:line="360" w:lineRule="auto"/>
        <w:rPr>
          <w:rFonts w:eastAsia="Times New Roman" w:cstheme="minorHAnsi"/>
          <w:iCs/>
          <w:sz w:val="24"/>
          <w:szCs w:val="24"/>
          <w:lang w:eastAsia="pl-PL"/>
        </w:rPr>
      </w:pPr>
      <w:r w:rsidRPr="00B51C49">
        <w:rPr>
          <w:rFonts w:eastAsia="Times New Roman" w:cstheme="minorHAnsi"/>
          <w:iCs/>
          <w:sz w:val="24"/>
          <w:szCs w:val="24"/>
          <w:lang w:eastAsia="pl-PL"/>
        </w:rPr>
        <w:t>realizacja robót nie wiąże się z naruszeniem konstrukcji nośnej obiektu lub konstrukcji dachu,</w:t>
      </w:r>
    </w:p>
    <w:p w14:paraId="78388960" w14:textId="77777777" w:rsidR="007331EE" w:rsidRPr="00B51C49" w:rsidRDefault="007331EE" w:rsidP="00B51C49">
      <w:pPr>
        <w:numPr>
          <w:ilvl w:val="0"/>
          <w:numId w:val="21"/>
        </w:numPr>
        <w:spacing w:after="0" w:line="360" w:lineRule="auto"/>
        <w:rPr>
          <w:rFonts w:eastAsia="Times New Roman" w:cstheme="minorHAnsi"/>
          <w:iCs/>
          <w:sz w:val="24"/>
          <w:szCs w:val="24"/>
          <w:lang w:eastAsia="pl-PL"/>
        </w:rPr>
      </w:pPr>
      <w:r w:rsidRPr="00B51C49">
        <w:rPr>
          <w:rFonts w:eastAsia="Times New Roman" w:cstheme="minorHAnsi"/>
          <w:iCs/>
          <w:sz w:val="24"/>
          <w:szCs w:val="24"/>
          <w:lang w:eastAsia="pl-PL"/>
        </w:rPr>
        <w:t xml:space="preserve">roboty prowadzone są przez lub na zlecenie Ubezpieczającego (Zamawiającego) </w:t>
      </w:r>
      <w:r w:rsidRPr="00B51C49">
        <w:rPr>
          <w:rFonts w:eastAsia="Times New Roman" w:cstheme="minorHAnsi"/>
          <w:iCs/>
          <w:sz w:val="24"/>
          <w:szCs w:val="24"/>
          <w:lang w:eastAsia="pl-PL"/>
        </w:rPr>
        <w:br/>
        <w:t xml:space="preserve">w obiektach oddanych do użytkowania/eksploatacji w miejscu ubezpieczenia wskazanym w dokumencie ubezpieczenia, </w:t>
      </w:r>
    </w:p>
    <w:p w14:paraId="2BFB132D" w14:textId="77777777" w:rsidR="007331EE" w:rsidRPr="00B51C49" w:rsidRDefault="007331EE" w:rsidP="00B51C49">
      <w:pPr>
        <w:numPr>
          <w:ilvl w:val="0"/>
          <w:numId w:val="21"/>
        </w:numPr>
        <w:spacing w:after="0" w:line="360" w:lineRule="auto"/>
        <w:rPr>
          <w:rFonts w:eastAsia="Times New Roman" w:cstheme="minorHAnsi"/>
          <w:iCs/>
          <w:sz w:val="24"/>
          <w:szCs w:val="24"/>
          <w:lang w:eastAsia="pl-PL"/>
        </w:rPr>
      </w:pPr>
      <w:r w:rsidRPr="00B51C49">
        <w:rPr>
          <w:rFonts w:eastAsia="Times New Roman" w:cstheme="minorHAnsi"/>
          <w:iCs/>
          <w:sz w:val="24"/>
          <w:szCs w:val="24"/>
          <w:lang w:eastAsia="pl-PL"/>
        </w:rPr>
        <w:t xml:space="preserve">obszar wykonywanych prac jest wydzielony i oznakowany zgodnie </w:t>
      </w:r>
      <w:r w:rsidRPr="00B51C49">
        <w:rPr>
          <w:rFonts w:eastAsia="Times New Roman" w:cstheme="minorHAnsi"/>
          <w:iCs/>
          <w:sz w:val="24"/>
          <w:szCs w:val="24"/>
          <w:lang w:eastAsia="pl-PL"/>
        </w:rPr>
        <w:br/>
        <w:t>z obowiązującymi wymogami.</w:t>
      </w:r>
    </w:p>
    <w:p w14:paraId="5A1B5D05" w14:textId="77777777" w:rsidR="007331EE" w:rsidRPr="00B51C49" w:rsidRDefault="007331EE" w:rsidP="00B51C49">
      <w:pPr>
        <w:spacing w:after="0" w:line="360" w:lineRule="auto"/>
        <w:rPr>
          <w:rFonts w:eastAsia="Times New Roman" w:cstheme="minorHAnsi"/>
          <w:iCs/>
          <w:sz w:val="24"/>
          <w:szCs w:val="24"/>
          <w:lang w:eastAsia="pl-PL"/>
        </w:rPr>
      </w:pPr>
      <w:r w:rsidRPr="00B51C49">
        <w:rPr>
          <w:rFonts w:eastAsia="Times New Roman" w:cstheme="minorHAnsi"/>
          <w:iCs/>
          <w:sz w:val="24"/>
          <w:szCs w:val="24"/>
          <w:lang w:eastAsia="pl-PL"/>
        </w:rPr>
        <w:t>2. Ubezpieczyciel (Wykonawca) nie odpowiada za szkody</w:t>
      </w:r>
      <w:r w:rsidR="00D06145" w:rsidRPr="00B51C49">
        <w:rPr>
          <w:rFonts w:eastAsia="Times New Roman" w:cstheme="minorHAnsi"/>
          <w:iCs/>
          <w:sz w:val="24"/>
          <w:szCs w:val="24"/>
          <w:lang w:eastAsia="pl-PL"/>
        </w:rPr>
        <w:t xml:space="preserve"> powstałe wskutek</w:t>
      </w:r>
      <w:r w:rsidRPr="00B51C49">
        <w:rPr>
          <w:rFonts w:eastAsia="Times New Roman" w:cstheme="minorHAnsi"/>
          <w:iCs/>
          <w:sz w:val="24"/>
          <w:szCs w:val="24"/>
          <w:lang w:eastAsia="pl-PL"/>
        </w:rPr>
        <w:t>:</w:t>
      </w:r>
    </w:p>
    <w:p w14:paraId="66CC6114" w14:textId="77777777" w:rsidR="007331EE" w:rsidRPr="00B51C49" w:rsidRDefault="007331EE" w:rsidP="00B51C49">
      <w:pPr>
        <w:numPr>
          <w:ilvl w:val="0"/>
          <w:numId w:val="18"/>
        </w:numPr>
        <w:spacing w:after="0" w:line="360" w:lineRule="auto"/>
        <w:rPr>
          <w:rFonts w:eastAsia="Times New Roman" w:cstheme="minorHAnsi"/>
          <w:iCs/>
          <w:sz w:val="24"/>
          <w:szCs w:val="24"/>
          <w:lang w:eastAsia="pl-PL"/>
        </w:rPr>
      </w:pPr>
      <w:r w:rsidRPr="00B51C49">
        <w:rPr>
          <w:rFonts w:eastAsia="Times New Roman" w:cstheme="minorHAnsi"/>
          <w:iCs/>
          <w:sz w:val="24"/>
          <w:szCs w:val="24"/>
          <w:lang w:eastAsia="pl-PL"/>
        </w:rPr>
        <w:t>katastrofy budowlanej,</w:t>
      </w:r>
    </w:p>
    <w:p w14:paraId="49B53B6B" w14:textId="77777777" w:rsidR="00D06145" w:rsidRPr="00B51C49" w:rsidRDefault="00D06145" w:rsidP="00B51C49">
      <w:pPr>
        <w:numPr>
          <w:ilvl w:val="0"/>
          <w:numId w:val="18"/>
        </w:numPr>
        <w:spacing w:after="0" w:line="360" w:lineRule="auto"/>
        <w:rPr>
          <w:rFonts w:eastAsia="Times New Roman" w:cstheme="minorHAnsi"/>
          <w:iCs/>
          <w:sz w:val="24"/>
          <w:szCs w:val="24"/>
          <w:lang w:eastAsia="pl-PL"/>
        </w:rPr>
      </w:pPr>
      <w:r w:rsidRPr="00B51C49">
        <w:rPr>
          <w:rFonts w:eastAsia="Times New Roman" w:cstheme="minorHAnsi"/>
          <w:iCs/>
          <w:sz w:val="24"/>
          <w:szCs w:val="24"/>
          <w:lang w:eastAsia="pl-PL"/>
        </w:rPr>
        <w:t xml:space="preserve">niewłaściwego zabezpieczenia mienia sąsiadującego przed skutkami prowadzonych prac remontowo-budowlanych, </w:t>
      </w:r>
    </w:p>
    <w:p w14:paraId="48B55B13" w14:textId="77777777" w:rsidR="00D06145" w:rsidRPr="00B51C49" w:rsidRDefault="00D06145" w:rsidP="00B51C49">
      <w:pPr>
        <w:numPr>
          <w:ilvl w:val="0"/>
          <w:numId w:val="18"/>
        </w:numPr>
        <w:spacing w:after="0" w:line="360" w:lineRule="auto"/>
        <w:rPr>
          <w:rFonts w:eastAsia="Times New Roman" w:cstheme="minorHAnsi"/>
          <w:iCs/>
          <w:sz w:val="24"/>
          <w:szCs w:val="24"/>
          <w:lang w:eastAsia="pl-PL"/>
        </w:rPr>
      </w:pPr>
      <w:r w:rsidRPr="00B51C49">
        <w:rPr>
          <w:rFonts w:eastAsia="Times New Roman" w:cstheme="minorHAnsi"/>
          <w:iCs/>
          <w:sz w:val="24"/>
          <w:szCs w:val="24"/>
          <w:lang w:eastAsia="pl-PL"/>
        </w:rPr>
        <w:t xml:space="preserve">przeprowadzenia prac niezgodnie z zasadami sztuki budowlanej, zastosowania wadliwych materiałów lub niewłaściwej technologii wykonawstwa, </w:t>
      </w:r>
    </w:p>
    <w:p w14:paraId="7073D49F" w14:textId="77777777" w:rsidR="00D06145" w:rsidRPr="00B51C49" w:rsidRDefault="00D06145" w:rsidP="00B51C49">
      <w:pPr>
        <w:numPr>
          <w:ilvl w:val="0"/>
          <w:numId w:val="18"/>
        </w:numPr>
        <w:spacing w:after="0" w:line="360" w:lineRule="auto"/>
        <w:rPr>
          <w:rFonts w:eastAsia="Times New Roman" w:cstheme="minorHAnsi"/>
          <w:iCs/>
          <w:sz w:val="24"/>
          <w:szCs w:val="24"/>
          <w:lang w:eastAsia="pl-PL"/>
        </w:rPr>
      </w:pPr>
      <w:r w:rsidRPr="00B51C49">
        <w:rPr>
          <w:rFonts w:eastAsia="Times New Roman" w:cstheme="minorHAnsi"/>
          <w:iCs/>
          <w:sz w:val="24"/>
          <w:szCs w:val="24"/>
          <w:lang w:eastAsia="pl-PL"/>
        </w:rPr>
        <w:t>awarii urządzeń lub instalacji spowodowanych wadliwym montażem,</w:t>
      </w:r>
    </w:p>
    <w:p w14:paraId="26B0C71B" w14:textId="77777777" w:rsidR="00D06145" w:rsidRPr="00B51C49" w:rsidRDefault="00D06145" w:rsidP="00B51C49">
      <w:pPr>
        <w:numPr>
          <w:ilvl w:val="0"/>
          <w:numId w:val="18"/>
        </w:numPr>
        <w:spacing w:after="0" w:line="360" w:lineRule="auto"/>
        <w:rPr>
          <w:rFonts w:eastAsia="Times New Roman" w:cstheme="minorHAnsi"/>
          <w:iCs/>
          <w:sz w:val="24"/>
          <w:szCs w:val="24"/>
          <w:lang w:eastAsia="pl-PL"/>
        </w:rPr>
      </w:pPr>
      <w:r w:rsidRPr="00B51C49">
        <w:rPr>
          <w:rFonts w:eastAsia="Times New Roman" w:cstheme="minorHAnsi"/>
          <w:iCs/>
          <w:sz w:val="24"/>
          <w:szCs w:val="24"/>
          <w:lang w:eastAsia="pl-PL"/>
        </w:rPr>
        <w:lastRenderedPageBreak/>
        <w:t>dokonania rozruchu niezgodnie z instrukcją producenta lub dostawcy,</w:t>
      </w:r>
    </w:p>
    <w:p w14:paraId="66D32DA6" w14:textId="77777777" w:rsidR="00D06145" w:rsidRPr="00B51C49" w:rsidRDefault="00D06145" w:rsidP="00B51C49">
      <w:pPr>
        <w:numPr>
          <w:ilvl w:val="0"/>
          <w:numId w:val="18"/>
        </w:numPr>
        <w:spacing w:after="0" w:line="360" w:lineRule="auto"/>
        <w:rPr>
          <w:rFonts w:eastAsia="Times New Roman" w:cstheme="minorHAnsi"/>
          <w:iCs/>
          <w:sz w:val="24"/>
          <w:szCs w:val="24"/>
          <w:lang w:eastAsia="pl-PL"/>
        </w:rPr>
      </w:pPr>
      <w:r w:rsidRPr="00B51C49">
        <w:rPr>
          <w:rFonts w:eastAsia="Times New Roman" w:cstheme="minorHAnsi"/>
          <w:iCs/>
          <w:sz w:val="24"/>
          <w:szCs w:val="24"/>
          <w:lang w:eastAsia="pl-PL"/>
        </w:rPr>
        <w:t xml:space="preserve">montażu elementów wyposażenia lub urządzeń niezgodnie </w:t>
      </w:r>
      <w:r w:rsidRPr="00B51C49">
        <w:rPr>
          <w:rFonts w:eastAsia="Times New Roman" w:cstheme="minorHAnsi"/>
          <w:iCs/>
          <w:sz w:val="24"/>
          <w:szCs w:val="24"/>
          <w:lang w:eastAsia="pl-PL"/>
        </w:rPr>
        <w:br/>
        <w:t>z instrukcją producenta lub dostawcy</w:t>
      </w:r>
    </w:p>
    <w:p w14:paraId="4E8B2726" w14:textId="77777777" w:rsidR="007331EE" w:rsidRPr="00B51C49" w:rsidRDefault="007331EE" w:rsidP="00B51C49">
      <w:pPr>
        <w:spacing w:after="0" w:line="360" w:lineRule="auto"/>
        <w:rPr>
          <w:rFonts w:eastAsia="Times New Roman" w:cstheme="minorHAnsi"/>
          <w:iCs/>
          <w:sz w:val="24"/>
          <w:szCs w:val="24"/>
          <w:lang w:eastAsia="pl-PL"/>
        </w:rPr>
      </w:pPr>
      <w:r w:rsidRPr="00B51C49">
        <w:rPr>
          <w:rFonts w:eastAsia="Times New Roman" w:cstheme="minorHAnsi"/>
          <w:iCs/>
          <w:sz w:val="24"/>
          <w:szCs w:val="24"/>
          <w:lang w:eastAsia="pl-PL"/>
        </w:rPr>
        <w:t xml:space="preserve">3. W przypadku, gdy łączna wartość robót w okresie ubezpieczenia przekracza limit odpowiedzialności, o którym mowa w ustępie 1 punkt a) i b) klauzuli, Ubezpieczający (Zamawiający) obowiązany jest zgłosić ten fakt do Ubezpieczyciela (Wykonawcy) przed rozpoczęciem takich robót, </w:t>
      </w:r>
      <w:r w:rsidRPr="00B51C49">
        <w:rPr>
          <w:rFonts w:eastAsia="Times New Roman" w:cstheme="minorHAnsi"/>
          <w:iCs/>
          <w:sz w:val="24"/>
          <w:szCs w:val="24"/>
          <w:lang w:eastAsia="pl-PL"/>
        </w:rPr>
        <w:br/>
        <w:t xml:space="preserve">a Ubezpieczyciel (Wykonawca) może odpowiednio podwyższyć składkę lub odstąpić od umowy ubezpieczenia. </w:t>
      </w:r>
    </w:p>
    <w:p w14:paraId="333456BC" w14:textId="7124E6C2" w:rsidR="00D06145" w:rsidRPr="00B51C49" w:rsidRDefault="00D06145" w:rsidP="00B51C49">
      <w:pPr>
        <w:spacing w:after="0" w:line="360" w:lineRule="auto"/>
        <w:rPr>
          <w:rFonts w:eastAsia="Times New Roman" w:cstheme="minorHAnsi"/>
          <w:iCs/>
          <w:sz w:val="24"/>
          <w:szCs w:val="24"/>
          <w:lang w:eastAsia="pl-PL"/>
        </w:rPr>
      </w:pPr>
      <w:bookmarkStart w:id="17" w:name="_Hlk71230777"/>
      <w:r w:rsidRPr="00B51C49">
        <w:rPr>
          <w:rFonts w:eastAsia="Times New Roman" w:cstheme="minorHAnsi"/>
          <w:iCs/>
          <w:sz w:val="24"/>
          <w:szCs w:val="24"/>
          <w:lang w:eastAsia="pl-PL"/>
        </w:rPr>
        <w:t xml:space="preserve">Prace o wartości powyżej 1 000 000 PLN będą zgłaszane nie później niż 14 dni przez rozpoczęciem prac, tak żeby Wykonawca w razie potrzeby mógł wystąpić o dodatkowe dane do oceny ryzyka i potwierdzić objęcie ochroną przedmiotowych prac w zakresie klauzuli drobnych prac przed ich rozpoczęciem. </w:t>
      </w:r>
      <w:bookmarkEnd w:id="17"/>
    </w:p>
    <w:p w14:paraId="79F02975" w14:textId="77777777" w:rsidR="00CF79EE" w:rsidRPr="00B51C49" w:rsidRDefault="00CF79EE" w:rsidP="00B51C49">
      <w:pPr>
        <w:spacing w:after="0" w:line="360" w:lineRule="auto"/>
        <w:rPr>
          <w:rFonts w:eastAsia="Times New Roman" w:cstheme="minorHAnsi"/>
          <w:iCs/>
          <w:sz w:val="24"/>
          <w:szCs w:val="24"/>
          <w:lang w:eastAsia="pl-PL"/>
        </w:rPr>
      </w:pPr>
      <w:r w:rsidRPr="00B51C49">
        <w:rPr>
          <w:rFonts w:eastAsia="Times New Roman" w:cstheme="minorHAnsi"/>
          <w:b/>
          <w:bCs/>
          <w:iCs/>
          <w:sz w:val="24"/>
          <w:szCs w:val="24"/>
          <w:lang w:eastAsia="pl-PL"/>
        </w:rPr>
        <w:t>Limit odpowiedzialności na jedno i wszystkie zdarzenia: 1.000.000,00 zł</w:t>
      </w:r>
    </w:p>
    <w:p w14:paraId="20F9A26E" w14:textId="2FB59777" w:rsidR="007331EE" w:rsidRPr="00B51C49" w:rsidRDefault="007331EE" w:rsidP="00B51C49">
      <w:pPr>
        <w:spacing w:after="0" w:line="360" w:lineRule="auto"/>
        <w:rPr>
          <w:rFonts w:eastAsia="Times New Roman" w:cstheme="minorHAnsi"/>
          <w:iCs/>
          <w:sz w:val="24"/>
          <w:szCs w:val="24"/>
          <w:lang w:eastAsia="pl-PL"/>
        </w:rPr>
      </w:pPr>
      <w:r w:rsidRPr="00B51C49">
        <w:rPr>
          <w:rFonts w:eastAsia="Times New Roman" w:cstheme="minorHAnsi"/>
          <w:i/>
          <w:iCs/>
          <w:sz w:val="24"/>
          <w:szCs w:val="24"/>
          <w:u w:val="single"/>
          <w:lang w:eastAsia="pl-PL"/>
        </w:rPr>
        <w:t>Dotyczy wszystkich ryzyk.</w:t>
      </w:r>
    </w:p>
    <w:p w14:paraId="5BA758B1" w14:textId="74E3F822" w:rsidR="007331EE" w:rsidRPr="00B51C49" w:rsidRDefault="007331EE" w:rsidP="000A5CE1">
      <w:pPr>
        <w:numPr>
          <w:ilvl w:val="1"/>
          <w:numId w:val="19"/>
        </w:numPr>
        <w:spacing w:before="120" w:after="0" w:line="360" w:lineRule="auto"/>
        <w:ind w:left="1491" w:hanging="357"/>
        <w:rPr>
          <w:rFonts w:eastAsia="Times New Roman" w:cstheme="minorHAnsi"/>
          <w:b/>
          <w:bCs/>
          <w:iCs/>
          <w:sz w:val="24"/>
          <w:szCs w:val="24"/>
          <w:lang w:eastAsia="pl-PL"/>
        </w:rPr>
      </w:pPr>
      <w:r w:rsidRPr="00B51C49">
        <w:rPr>
          <w:rFonts w:eastAsia="Times New Roman" w:cstheme="minorHAnsi"/>
          <w:b/>
          <w:bCs/>
          <w:iCs/>
          <w:sz w:val="24"/>
          <w:szCs w:val="24"/>
          <w:lang w:eastAsia="pl-PL"/>
        </w:rPr>
        <w:t>KLAUZULA KATASTROFY BUDOWLANEJ</w:t>
      </w:r>
    </w:p>
    <w:p w14:paraId="3E02531F" w14:textId="77777777" w:rsidR="00931A82" w:rsidRPr="00B51C49" w:rsidRDefault="00931A82" w:rsidP="00B51C49">
      <w:pPr>
        <w:spacing w:after="0" w:line="360" w:lineRule="auto"/>
        <w:rPr>
          <w:rFonts w:cstheme="minorHAnsi"/>
          <w:bCs/>
          <w:iCs/>
          <w:sz w:val="24"/>
          <w:szCs w:val="24"/>
        </w:rPr>
      </w:pPr>
      <w:r w:rsidRPr="00B51C49">
        <w:rPr>
          <w:rFonts w:cstheme="minorHAnsi"/>
          <w:bCs/>
          <w:iCs/>
          <w:sz w:val="24"/>
          <w:szCs w:val="24"/>
        </w:rPr>
        <w:t xml:space="preserve">Z zachowaniem pozostałych, niezmienionych niniejszą klauzulą postanowień ogólnych warunków ubezpieczenia i innych postanowień umowy ubezpieczenia ustala się, że ochroną ubezpieczeniową objęte zostają szkody powstałe w wyniku katastrofy budowlanej rozumianej jako samoistne, niezamierzone i gwałtowne zawalenie się całości, bądź części obiektu niezależnie od przyczyny pierwotnej. </w:t>
      </w:r>
    </w:p>
    <w:p w14:paraId="7A3B9769" w14:textId="77777777" w:rsidR="00931A82" w:rsidRPr="00B51C49" w:rsidRDefault="00931A82" w:rsidP="00B51C49">
      <w:pPr>
        <w:spacing w:after="0" w:line="360" w:lineRule="auto"/>
        <w:rPr>
          <w:rFonts w:cstheme="minorHAnsi"/>
          <w:bCs/>
          <w:iCs/>
          <w:sz w:val="24"/>
          <w:szCs w:val="24"/>
        </w:rPr>
      </w:pPr>
      <w:r w:rsidRPr="00B51C49">
        <w:rPr>
          <w:rFonts w:cstheme="minorHAnsi"/>
          <w:bCs/>
          <w:iCs/>
          <w:sz w:val="24"/>
          <w:szCs w:val="24"/>
        </w:rPr>
        <w:t>Wyłączone są szkody w obiektach budowlanych:</w:t>
      </w:r>
    </w:p>
    <w:p w14:paraId="5B2C9E77" w14:textId="77777777" w:rsidR="00931A82" w:rsidRPr="00B51C49" w:rsidRDefault="00931A82" w:rsidP="00B51C49">
      <w:pPr>
        <w:spacing w:after="0" w:line="360" w:lineRule="auto"/>
        <w:rPr>
          <w:rFonts w:cstheme="minorHAnsi"/>
          <w:bCs/>
          <w:iCs/>
          <w:sz w:val="24"/>
          <w:szCs w:val="24"/>
        </w:rPr>
      </w:pPr>
      <w:r w:rsidRPr="00B51C49">
        <w:rPr>
          <w:rFonts w:cstheme="minorHAnsi"/>
          <w:bCs/>
          <w:iCs/>
          <w:sz w:val="24"/>
          <w:szCs w:val="24"/>
        </w:rPr>
        <w:t>a) odnośnie których organ nadzoru budowlanego nie dokonał odbioru końcowego robót,</w:t>
      </w:r>
    </w:p>
    <w:p w14:paraId="59C816DE" w14:textId="77777777" w:rsidR="00931A82" w:rsidRPr="00B51C49" w:rsidRDefault="00931A82" w:rsidP="00B51C49">
      <w:pPr>
        <w:spacing w:after="0" w:line="360" w:lineRule="auto"/>
        <w:rPr>
          <w:rFonts w:cstheme="minorHAnsi"/>
          <w:bCs/>
          <w:iCs/>
          <w:sz w:val="24"/>
          <w:szCs w:val="24"/>
        </w:rPr>
      </w:pPr>
      <w:r w:rsidRPr="00B51C49">
        <w:rPr>
          <w:rFonts w:cstheme="minorHAnsi"/>
          <w:bCs/>
          <w:iCs/>
          <w:sz w:val="24"/>
          <w:szCs w:val="24"/>
        </w:rPr>
        <w:t>b) tymczasowych lub dopuszczonych tymczasowo do użytkowania,</w:t>
      </w:r>
    </w:p>
    <w:p w14:paraId="6C22221B" w14:textId="77777777" w:rsidR="00931A82" w:rsidRPr="00B51C49" w:rsidRDefault="00931A82" w:rsidP="00B51C49">
      <w:pPr>
        <w:spacing w:after="0" w:line="360" w:lineRule="auto"/>
        <w:rPr>
          <w:rFonts w:cstheme="minorHAnsi"/>
          <w:bCs/>
          <w:iCs/>
          <w:sz w:val="24"/>
          <w:szCs w:val="24"/>
        </w:rPr>
      </w:pPr>
      <w:r w:rsidRPr="00B51C49">
        <w:rPr>
          <w:rFonts w:cstheme="minorHAnsi"/>
          <w:bCs/>
          <w:iCs/>
          <w:sz w:val="24"/>
          <w:szCs w:val="24"/>
        </w:rPr>
        <w:t>c) użytkowanych niezgodnie z przeznaczeniem,</w:t>
      </w:r>
    </w:p>
    <w:p w14:paraId="74834F61" w14:textId="77777777" w:rsidR="00931A82" w:rsidRPr="00B51C49" w:rsidRDefault="00931A82" w:rsidP="00B51C49">
      <w:pPr>
        <w:spacing w:after="0" w:line="360" w:lineRule="auto"/>
        <w:rPr>
          <w:rFonts w:cstheme="minorHAnsi"/>
          <w:bCs/>
          <w:iCs/>
          <w:sz w:val="24"/>
          <w:szCs w:val="24"/>
        </w:rPr>
      </w:pPr>
      <w:r w:rsidRPr="00B51C49">
        <w:rPr>
          <w:rFonts w:cstheme="minorHAnsi"/>
          <w:bCs/>
          <w:iCs/>
          <w:sz w:val="24"/>
          <w:szCs w:val="24"/>
        </w:rPr>
        <w:t>d) powstałe wskutek przeprowadzenia drobnych prac remontowo-budowlanych, przez które należy rozumieć prace prowadzone w obiektach oddanych do użytkowania i nie wymagające pozwolenia na budowę, oraz których realizacja nie wiąże się z naruszeniem konstrukcji nośnej budynku, budowli lub konstrukcji dachu</w:t>
      </w:r>
    </w:p>
    <w:p w14:paraId="6C8939E4" w14:textId="77777777" w:rsidR="00931A82" w:rsidRPr="00B51C49" w:rsidRDefault="00931A82" w:rsidP="00B51C49">
      <w:pPr>
        <w:spacing w:after="0" w:line="360" w:lineRule="auto"/>
        <w:rPr>
          <w:rFonts w:cstheme="minorHAnsi"/>
          <w:bCs/>
          <w:iCs/>
          <w:sz w:val="24"/>
          <w:szCs w:val="24"/>
        </w:rPr>
      </w:pPr>
      <w:r w:rsidRPr="00B51C49">
        <w:rPr>
          <w:rFonts w:cstheme="minorHAnsi"/>
          <w:bCs/>
          <w:iCs/>
          <w:sz w:val="24"/>
          <w:szCs w:val="24"/>
        </w:rPr>
        <w:t>Franszyza redukcyjna: 1.000,00 zł</w:t>
      </w:r>
    </w:p>
    <w:p w14:paraId="072C3E43" w14:textId="56311856" w:rsidR="00800DE5" w:rsidRPr="000A5CE1" w:rsidRDefault="00931A82" w:rsidP="00B51C49">
      <w:pPr>
        <w:spacing w:after="0" w:line="360" w:lineRule="auto"/>
        <w:rPr>
          <w:rFonts w:cstheme="minorHAnsi"/>
          <w:b/>
          <w:bCs/>
          <w:iCs/>
          <w:sz w:val="24"/>
          <w:szCs w:val="24"/>
        </w:rPr>
      </w:pPr>
      <w:r w:rsidRPr="00B51C49">
        <w:rPr>
          <w:rFonts w:cstheme="minorHAnsi"/>
          <w:b/>
          <w:bCs/>
          <w:iCs/>
          <w:sz w:val="24"/>
          <w:szCs w:val="24"/>
        </w:rPr>
        <w:t xml:space="preserve">Limit odpowiedzialności na jedno i wszystkie zdarzenia: 3.000.000,00 zł </w:t>
      </w:r>
    </w:p>
    <w:p w14:paraId="62863D7F" w14:textId="68B338B8" w:rsidR="007331EE" w:rsidRPr="00B51C49" w:rsidRDefault="007331EE" w:rsidP="00B51C49">
      <w:pPr>
        <w:spacing w:after="0" w:line="360" w:lineRule="auto"/>
        <w:rPr>
          <w:rFonts w:eastAsia="Times New Roman" w:cstheme="minorHAnsi"/>
          <w:i/>
          <w:iCs/>
          <w:sz w:val="24"/>
          <w:szCs w:val="24"/>
          <w:u w:val="single"/>
          <w:lang w:eastAsia="pl-PL"/>
        </w:rPr>
      </w:pPr>
      <w:r w:rsidRPr="00B51C49">
        <w:rPr>
          <w:rFonts w:eastAsia="Times New Roman" w:cstheme="minorHAnsi"/>
          <w:i/>
          <w:iCs/>
          <w:sz w:val="24"/>
          <w:szCs w:val="24"/>
          <w:u w:val="single"/>
          <w:lang w:eastAsia="pl-PL"/>
        </w:rPr>
        <w:lastRenderedPageBreak/>
        <w:t>Dotyczy wszystkich ryzyk</w:t>
      </w:r>
    </w:p>
    <w:p w14:paraId="2F50544E" w14:textId="374B9BAC" w:rsidR="007331EE" w:rsidRPr="00B51C49" w:rsidRDefault="007331EE" w:rsidP="000A5CE1">
      <w:pPr>
        <w:numPr>
          <w:ilvl w:val="1"/>
          <w:numId w:val="19"/>
        </w:numPr>
        <w:spacing w:before="120" w:after="0" w:line="360" w:lineRule="auto"/>
        <w:ind w:left="1491" w:hanging="357"/>
        <w:rPr>
          <w:rFonts w:eastAsia="Times New Roman" w:cstheme="minorHAnsi"/>
          <w:b/>
          <w:bCs/>
          <w:iCs/>
          <w:sz w:val="24"/>
          <w:szCs w:val="24"/>
          <w:lang w:val="en-GB" w:eastAsia="pl-PL"/>
        </w:rPr>
      </w:pPr>
      <w:r w:rsidRPr="00B51C49">
        <w:rPr>
          <w:rFonts w:eastAsia="Times New Roman" w:cstheme="minorHAnsi"/>
          <w:b/>
          <w:bCs/>
          <w:iCs/>
          <w:sz w:val="24"/>
          <w:szCs w:val="24"/>
          <w:lang w:val="en-GB" w:eastAsia="pl-PL"/>
        </w:rPr>
        <w:t>KLAUZULA CYBER RISK/ KLAUZULA IT</w:t>
      </w:r>
    </w:p>
    <w:p w14:paraId="37BF0D5A" w14:textId="77777777" w:rsidR="007331EE" w:rsidRPr="00B51C49" w:rsidRDefault="007331EE" w:rsidP="00B51C49">
      <w:pPr>
        <w:spacing w:after="0" w:line="360" w:lineRule="auto"/>
        <w:rPr>
          <w:rFonts w:eastAsia="Times New Roman" w:cstheme="minorHAnsi"/>
          <w:iCs/>
          <w:sz w:val="24"/>
          <w:szCs w:val="24"/>
          <w:lang w:val="sv-SE" w:eastAsia="pl-PL"/>
        </w:rPr>
      </w:pPr>
      <w:r w:rsidRPr="00B51C49">
        <w:rPr>
          <w:rFonts w:eastAsia="Times New Roman" w:cstheme="minorHAnsi"/>
          <w:iCs/>
          <w:sz w:val="24"/>
          <w:szCs w:val="24"/>
          <w:lang w:val="sv-SE" w:eastAsia="pl-PL"/>
        </w:rPr>
        <w:t>W ramach niniejszej umowy ubezpieczenia Wykonawca odpowiada za szkody rzeczowe, przez które rozumie się fizyczne szkody w mieniu objętym ubezpieczeniem.</w:t>
      </w:r>
    </w:p>
    <w:p w14:paraId="37700771" w14:textId="77777777" w:rsidR="007331EE" w:rsidRPr="00B51C49" w:rsidRDefault="007331EE" w:rsidP="00B51C49">
      <w:pPr>
        <w:spacing w:after="0" w:line="360" w:lineRule="auto"/>
        <w:rPr>
          <w:rFonts w:eastAsia="Times New Roman" w:cstheme="minorHAnsi"/>
          <w:iCs/>
          <w:sz w:val="24"/>
          <w:szCs w:val="24"/>
          <w:lang w:val="sv-SE" w:eastAsia="pl-PL"/>
        </w:rPr>
      </w:pPr>
      <w:r w:rsidRPr="00B51C49">
        <w:rPr>
          <w:rFonts w:eastAsia="Times New Roman" w:cstheme="minorHAnsi"/>
          <w:iCs/>
          <w:sz w:val="24"/>
          <w:szCs w:val="24"/>
          <w:lang w:val="sv-SE" w:eastAsia="pl-PL"/>
        </w:rPr>
        <w:t>W tym znaczeniu za szkodę rzeczową nie uważa się fizycznego uszkodzenia i/lub zniszczenia danych lub oprogramowania, a w szczególności jakichkolwiek niekorzystnych w nich zmian spowodowanych przez skasowanie, uszkodzenie lub zmiany ich pierwotnej formy.</w:t>
      </w:r>
    </w:p>
    <w:p w14:paraId="5FDA5A68" w14:textId="77777777" w:rsidR="007331EE" w:rsidRPr="00B51C49" w:rsidRDefault="007331EE" w:rsidP="00B51C49">
      <w:pPr>
        <w:spacing w:after="0" w:line="360" w:lineRule="auto"/>
        <w:rPr>
          <w:rFonts w:eastAsia="Times New Roman" w:cstheme="minorHAnsi"/>
          <w:iCs/>
          <w:sz w:val="24"/>
          <w:szCs w:val="24"/>
          <w:lang w:val="sv-SE" w:eastAsia="pl-PL"/>
        </w:rPr>
      </w:pPr>
      <w:r w:rsidRPr="00B51C49">
        <w:rPr>
          <w:rFonts w:eastAsia="Times New Roman" w:cstheme="minorHAnsi"/>
          <w:iCs/>
          <w:sz w:val="24"/>
          <w:szCs w:val="24"/>
          <w:lang w:val="sv-SE" w:eastAsia="pl-PL"/>
        </w:rPr>
        <w:t>Z ochrony ubezpieczeniowej wyłączone są:</w:t>
      </w:r>
    </w:p>
    <w:p w14:paraId="56CB383F" w14:textId="77777777" w:rsidR="007331EE" w:rsidRPr="00B51C49" w:rsidRDefault="007331EE" w:rsidP="00B51C49">
      <w:pPr>
        <w:numPr>
          <w:ilvl w:val="0"/>
          <w:numId w:val="16"/>
        </w:numPr>
        <w:spacing w:after="0" w:line="360" w:lineRule="auto"/>
        <w:rPr>
          <w:rFonts w:eastAsia="Times New Roman" w:cstheme="minorHAnsi"/>
          <w:iCs/>
          <w:sz w:val="24"/>
          <w:szCs w:val="24"/>
          <w:lang w:val="sv-SE" w:eastAsia="pl-PL"/>
        </w:rPr>
      </w:pPr>
      <w:r w:rsidRPr="00B51C49">
        <w:rPr>
          <w:rFonts w:eastAsia="Times New Roman" w:cstheme="minorHAnsi"/>
          <w:iCs/>
          <w:sz w:val="24"/>
          <w:szCs w:val="24"/>
          <w:lang w:val="sv-SE" w:eastAsia="pl-PL"/>
        </w:rPr>
        <w:t xml:space="preserve">szkody w danych i oprogramowaniu powstałe wskutek ich utraty lub uszkodzenia, </w:t>
      </w:r>
      <w:r w:rsidRPr="00B51C49">
        <w:rPr>
          <w:rFonts w:eastAsia="Times New Roman" w:cstheme="minorHAnsi"/>
          <w:iCs/>
          <w:sz w:val="24"/>
          <w:szCs w:val="24"/>
          <w:lang w:val="sv-SE" w:eastAsia="pl-PL"/>
        </w:rPr>
        <w:br/>
        <w:t>w szczególności wszelkie niekorzystne w nich zmiany spowodowane przez skasowanie, uszkodzenie lub zmiany ich pierwotnej formy, a także powstałe w ich następstwie szkody związane z utratą zysku oraz wszelkie straty wynikające z przerwy lub zakłóceń w działalności,</w:t>
      </w:r>
    </w:p>
    <w:p w14:paraId="4D39BB60" w14:textId="77777777" w:rsidR="007331EE" w:rsidRPr="00B51C49" w:rsidRDefault="007331EE" w:rsidP="00B51C49">
      <w:pPr>
        <w:numPr>
          <w:ilvl w:val="0"/>
          <w:numId w:val="16"/>
        </w:numPr>
        <w:spacing w:after="0" w:line="360" w:lineRule="auto"/>
        <w:rPr>
          <w:rFonts w:eastAsia="Times New Roman" w:cstheme="minorHAnsi"/>
          <w:b/>
          <w:bCs/>
          <w:iCs/>
          <w:sz w:val="24"/>
          <w:szCs w:val="24"/>
          <w:lang w:val="sv-SE" w:eastAsia="pl-PL"/>
        </w:rPr>
      </w:pPr>
      <w:r w:rsidRPr="00B51C49">
        <w:rPr>
          <w:rFonts w:eastAsia="Times New Roman" w:cstheme="minorHAnsi"/>
          <w:iCs/>
          <w:sz w:val="24"/>
          <w:szCs w:val="24"/>
          <w:lang w:val="sv-SE" w:eastAsia="pl-PL"/>
        </w:rPr>
        <w:t>szkody w danych lub oprogramowaniu będące następstwem ograniczenia zakresu funkcjonalności, użytkowania lub dostępności do nich, a także powstałe w ich następstwie szkody związane z utratą zysku oraz wszelkie straty wynikające z przerwy lub zakłóceń w działalności</w:t>
      </w:r>
      <w:r w:rsidRPr="00B51C49">
        <w:rPr>
          <w:rFonts w:eastAsia="Times New Roman" w:cstheme="minorHAnsi"/>
          <w:b/>
          <w:bCs/>
          <w:iCs/>
          <w:sz w:val="24"/>
          <w:szCs w:val="24"/>
          <w:lang w:val="sv-SE" w:eastAsia="pl-PL"/>
        </w:rPr>
        <w:t>.</w:t>
      </w:r>
    </w:p>
    <w:p w14:paraId="3AD640B2" w14:textId="77777777" w:rsidR="007331EE" w:rsidRPr="00B51C49" w:rsidRDefault="007331EE" w:rsidP="00B51C49">
      <w:pPr>
        <w:spacing w:after="0" w:line="360" w:lineRule="auto"/>
        <w:rPr>
          <w:rFonts w:eastAsia="Times New Roman" w:cstheme="minorHAnsi"/>
          <w:b/>
          <w:bCs/>
          <w:iCs/>
          <w:sz w:val="24"/>
          <w:szCs w:val="24"/>
          <w:lang w:val="sv-SE" w:eastAsia="pl-PL"/>
        </w:rPr>
      </w:pPr>
      <w:r w:rsidRPr="00B51C49">
        <w:rPr>
          <w:rFonts w:eastAsia="Times New Roman" w:cstheme="minorHAnsi"/>
          <w:iCs/>
          <w:sz w:val="24"/>
          <w:szCs w:val="24"/>
          <w:lang w:val="sv-SE" w:eastAsia="pl-PL"/>
        </w:rPr>
        <w:t>Jednakże – mimo wprowadzenia powyższych wyłączeń z ochrony ubezpieczeniowej oraz z zastrzeżeniem warunków, zakresu, postanowień</w:t>
      </w:r>
      <w:r w:rsidR="001775F5" w:rsidRPr="00B51C49">
        <w:rPr>
          <w:rFonts w:eastAsia="Times New Roman" w:cstheme="minorHAnsi"/>
          <w:iCs/>
          <w:sz w:val="24"/>
          <w:szCs w:val="24"/>
          <w:lang w:val="sv-SE" w:eastAsia="pl-PL"/>
        </w:rPr>
        <w:t xml:space="preserve"> </w:t>
      </w:r>
      <w:r w:rsidRPr="00B51C49">
        <w:rPr>
          <w:rFonts w:eastAsia="Times New Roman" w:cstheme="minorHAnsi"/>
          <w:iCs/>
          <w:sz w:val="24"/>
          <w:szCs w:val="24"/>
          <w:lang w:val="sv-SE" w:eastAsia="pl-PL"/>
        </w:rPr>
        <w:t>i wyłączeń zapisanych w umowie ubezpieczenia - szkody rzeczowe w danych i oprogramowaniu są objęte ochroną</w:t>
      </w:r>
      <w:r w:rsidRPr="00B51C49">
        <w:rPr>
          <w:rFonts w:eastAsia="Times New Roman" w:cstheme="minorHAnsi"/>
          <w:b/>
          <w:bCs/>
          <w:iCs/>
          <w:sz w:val="24"/>
          <w:szCs w:val="24"/>
          <w:lang w:val="sv-SE" w:eastAsia="pl-PL"/>
        </w:rPr>
        <w:t>.</w:t>
      </w:r>
    </w:p>
    <w:p w14:paraId="73CFCBF1" w14:textId="6A9FF5B1" w:rsidR="007331EE" w:rsidRPr="00B51C49" w:rsidRDefault="007331EE" w:rsidP="00B51C49">
      <w:pPr>
        <w:spacing w:after="0" w:line="360" w:lineRule="auto"/>
        <w:rPr>
          <w:rFonts w:eastAsia="Times New Roman" w:cstheme="minorHAnsi"/>
          <w:i/>
          <w:sz w:val="24"/>
          <w:szCs w:val="24"/>
          <w:u w:val="single"/>
          <w:lang w:eastAsia="pl-PL"/>
        </w:rPr>
      </w:pPr>
      <w:r w:rsidRPr="00B51C49">
        <w:rPr>
          <w:rFonts w:eastAsia="Times New Roman" w:cstheme="minorHAnsi"/>
          <w:i/>
          <w:sz w:val="24"/>
          <w:szCs w:val="24"/>
          <w:u w:val="single"/>
          <w:lang w:eastAsia="pl-PL"/>
        </w:rPr>
        <w:t>Dotyczy ubezpieczenia sprzętu elektronicznego</w:t>
      </w:r>
    </w:p>
    <w:p w14:paraId="0F102F6C" w14:textId="57EA26E1" w:rsidR="007331EE" w:rsidRPr="00B51C49" w:rsidRDefault="007331EE" w:rsidP="000A5CE1">
      <w:pPr>
        <w:numPr>
          <w:ilvl w:val="1"/>
          <w:numId w:val="19"/>
        </w:numPr>
        <w:spacing w:before="120" w:after="0" w:line="360" w:lineRule="auto"/>
        <w:ind w:left="1491" w:hanging="357"/>
        <w:rPr>
          <w:rFonts w:eastAsia="Times New Roman" w:cstheme="minorHAnsi"/>
          <w:b/>
          <w:bCs/>
          <w:i/>
          <w:iCs/>
          <w:sz w:val="24"/>
          <w:szCs w:val="24"/>
          <w:lang w:eastAsia="pl-PL"/>
        </w:rPr>
      </w:pPr>
      <w:r w:rsidRPr="00B51C49">
        <w:rPr>
          <w:rFonts w:eastAsia="Times New Roman" w:cstheme="minorHAnsi"/>
          <w:b/>
          <w:bCs/>
          <w:i/>
          <w:iCs/>
          <w:sz w:val="24"/>
          <w:szCs w:val="24"/>
          <w:lang w:eastAsia="pl-PL"/>
        </w:rPr>
        <w:t>KLAUZULA UBEZPIECZENIA NOŚNIKÓW OBRAZU</w:t>
      </w:r>
    </w:p>
    <w:p w14:paraId="7AF7FF39" w14:textId="77777777" w:rsidR="007331EE" w:rsidRPr="00B51C49" w:rsidRDefault="007331EE" w:rsidP="00B51C49">
      <w:pPr>
        <w:spacing w:after="0" w:line="360" w:lineRule="auto"/>
        <w:rPr>
          <w:rFonts w:eastAsia="Times New Roman" w:cstheme="minorHAnsi"/>
          <w:iCs/>
          <w:sz w:val="24"/>
          <w:szCs w:val="24"/>
          <w:lang w:eastAsia="pl-PL"/>
        </w:rPr>
      </w:pPr>
      <w:r w:rsidRPr="00B51C49">
        <w:rPr>
          <w:rFonts w:eastAsia="Times New Roman" w:cstheme="minorHAnsi"/>
          <w:iCs/>
          <w:sz w:val="24"/>
          <w:szCs w:val="24"/>
          <w:lang w:eastAsia="pl-PL"/>
        </w:rPr>
        <w:t xml:space="preserve">Ubezpieczenie nośników obrazu w urządzeniach fotokopiujących (bębny selenowe). Ustala się, z zachowaniem pozostałych niezmienionych niniejszą klauzulą postanowień ogólnych warunków ubezpieczenia sprzętu elektronicznego, iż z zastrzeżeniem poniższych ustaleń dotyczących likwidacji szkód odpowiedzialność Ubezpieczyciela rozszerzona zostaje o szkody </w:t>
      </w:r>
      <w:r w:rsidRPr="00B51C49">
        <w:rPr>
          <w:rFonts w:eastAsia="Times New Roman" w:cstheme="minorHAnsi"/>
          <w:iCs/>
          <w:sz w:val="24"/>
          <w:szCs w:val="24"/>
          <w:lang w:eastAsia="pl-PL"/>
        </w:rPr>
        <w:br/>
        <w:t>w bębnach selenowych urządzeń fotokopiujących.</w:t>
      </w:r>
    </w:p>
    <w:p w14:paraId="1707285E" w14:textId="77777777" w:rsidR="007331EE" w:rsidRPr="00B51C49" w:rsidRDefault="007331EE" w:rsidP="00B51C49">
      <w:pPr>
        <w:spacing w:after="0" w:line="360" w:lineRule="auto"/>
        <w:rPr>
          <w:rFonts w:eastAsia="Times New Roman" w:cstheme="minorHAnsi"/>
          <w:iCs/>
          <w:sz w:val="24"/>
          <w:szCs w:val="24"/>
          <w:lang w:eastAsia="pl-PL"/>
        </w:rPr>
      </w:pPr>
      <w:r w:rsidRPr="00B51C49">
        <w:rPr>
          <w:rFonts w:eastAsia="Times New Roman" w:cstheme="minorHAnsi"/>
          <w:iCs/>
          <w:sz w:val="24"/>
          <w:szCs w:val="24"/>
          <w:lang w:eastAsia="pl-PL"/>
        </w:rPr>
        <w:t>Zasady likwidacji szkód w bębnach selenowych:</w:t>
      </w:r>
    </w:p>
    <w:p w14:paraId="08A45EF7" w14:textId="77777777" w:rsidR="007331EE" w:rsidRPr="00B51C49" w:rsidRDefault="007331EE" w:rsidP="00B51C49">
      <w:pPr>
        <w:spacing w:after="0" w:line="360" w:lineRule="auto"/>
        <w:rPr>
          <w:rFonts w:eastAsia="Times New Roman" w:cstheme="minorHAnsi"/>
          <w:iCs/>
          <w:sz w:val="24"/>
          <w:szCs w:val="24"/>
          <w:lang w:eastAsia="pl-PL"/>
        </w:rPr>
      </w:pPr>
      <w:r w:rsidRPr="00B51C49">
        <w:rPr>
          <w:rFonts w:eastAsia="Times New Roman" w:cstheme="minorHAnsi"/>
          <w:iCs/>
          <w:sz w:val="24"/>
          <w:szCs w:val="24"/>
          <w:lang w:eastAsia="pl-PL"/>
        </w:rPr>
        <w:t xml:space="preserve">- w przypadku szkód spowodowanych działaniem ognia, wody lub kradzieży </w:t>
      </w:r>
      <w:r w:rsidRPr="00B51C49">
        <w:rPr>
          <w:rFonts w:eastAsia="Times New Roman" w:cstheme="minorHAnsi"/>
          <w:iCs/>
          <w:sz w:val="24"/>
          <w:szCs w:val="24"/>
          <w:lang w:eastAsia="pl-PL"/>
        </w:rPr>
        <w:br/>
        <w:t xml:space="preserve">z włamaniem oraz rabunku odszkodowanie wypłacone będzie w wartości odtworzeniowej, </w:t>
      </w:r>
    </w:p>
    <w:p w14:paraId="24DBE1C7" w14:textId="77777777" w:rsidR="007331EE" w:rsidRPr="00B51C49" w:rsidRDefault="007331EE" w:rsidP="00B51C49">
      <w:pPr>
        <w:spacing w:after="0" w:line="360" w:lineRule="auto"/>
        <w:rPr>
          <w:rFonts w:eastAsia="Times New Roman" w:cstheme="minorHAnsi"/>
          <w:iCs/>
          <w:sz w:val="24"/>
          <w:szCs w:val="24"/>
          <w:lang w:eastAsia="pl-PL"/>
        </w:rPr>
      </w:pPr>
      <w:r w:rsidRPr="00B51C49">
        <w:rPr>
          <w:rFonts w:eastAsia="Times New Roman" w:cstheme="minorHAnsi"/>
          <w:iCs/>
          <w:sz w:val="24"/>
          <w:szCs w:val="24"/>
          <w:lang w:eastAsia="pl-PL"/>
        </w:rPr>
        <w:lastRenderedPageBreak/>
        <w:t>- w przypadku szkód spowodowanych przez inne niż wymienione wyżej ryzyka, wartość odtworzeniowa będzie zmniejszona o wskaźnik zużycia,</w:t>
      </w:r>
    </w:p>
    <w:p w14:paraId="2271640A" w14:textId="77777777" w:rsidR="007331EE" w:rsidRPr="00B51C49" w:rsidRDefault="007331EE" w:rsidP="00B51C49">
      <w:pPr>
        <w:spacing w:after="0" w:line="360" w:lineRule="auto"/>
        <w:rPr>
          <w:rFonts w:eastAsia="Times New Roman" w:cstheme="minorHAnsi"/>
          <w:iCs/>
          <w:sz w:val="24"/>
          <w:szCs w:val="24"/>
          <w:lang w:eastAsia="pl-PL"/>
        </w:rPr>
      </w:pPr>
      <w:r w:rsidRPr="00B51C49">
        <w:rPr>
          <w:rFonts w:eastAsia="Times New Roman" w:cstheme="minorHAnsi"/>
          <w:iCs/>
          <w:sz w:val="24"/>
          <w:szCs w:val="24"/>
          <w:lang w:eastAsia="pl-PL"/>
        </w:rPr>
        <w:t>- wskaźnik zużycia określany jest jako stosunek liczby kopii wykonanych do dnia powstania szkody do normy technicznej (liczby kopii) przewidzianej przez producenta dla danego urządzenia.</w:t>
      </w:r>
    </w:p>
    <w:p w14:paraId="6B281200" w14:textId="4CE273CF" w:rsidR="007331EE" w:rsidRPr="00B51C49" w:rsidRDefault="007331EE" w:rsidP="00B51C49">
      <w:pPr>
        <w:spacing w:after="0" w:line="360" w:lineRule="auto"/>
        <w:rPr>
          <w:rFonts w:eastAsia="Times New Roman" w:cstheme="minorHAnsi"/>
          <w:i/>
          <w:sz w:val="24"/>
          <w:szCs w:val="24"/>
          <w:u w:val="single"/>
          <w:lang w:eastAsia="pl-PL"/>
        </w:rPr>
      </w:pPr>
      <w:r w:rsidRPr="00B51C49">
        <w:rPr>
          <w:rFonts w:eastAsia="Times New Roman" w:cstheme="minorHAnsi"/>
          <w:i/>
          <w:sz w:val="24"/>
          <w:szCs w:val="24"/>
          <w:u w:val="single"/>
          <w:lang w:eastAsia="pl-PL"/>
        </w:rPr>
        <w:t>Dotyczy ubezpieczenia sprzętu elektronicznego</w:t>
      </w:r>
    </w:p>
    <w:p w14:paraId="02C17C50" w14:textId="2C8911C9" w:rsidR="007331EE" w:rsidRPr="00B51C49" w:rsidRDefault="007331EE" w:rsidP="000A5CE1">
      <w:pPr>
        <w:numPr>
          <w:ilvl w:val="1"/>
          <w:numId w:val="19"/>
        </w:numPr>
        <w:spacing w:before="120" w:after="0" w:line="360" w:lineRule="auto"/>
        <w:ind w:left="1491" w:hanging="357"/>
        <w:rPr>
          <w:rFonts w:eastAsia="Times New Roman" w:cstheme="minorHAnsi"/>
          <w:b/>
          <w:bCs/>
          <w:iCs/>
          <w:sz w:val="24"/>
          <w:szCs w:val="24"/>
          <w:lang w:eastAsia="pl-PL"/>
        </w:rPr>
      </w:pPr>
      <w:r w:rsidRPr="00B51C49">
        <w:rPr>
          <w:rFonts w:eastAsia="Times New Roman" w:cstheme="minorHAnsi"/>
          <w:b/>
          <w:bCs/>
          <w:iCs/>
          <w:sz w:val="24"/>
          <w:szCs w:val="24"/>
          <w:lang w:eastAsia="pl-PL"/>
        </w:rPr>
        <w:t>KLAUZULA OCHRONY MIENIA WYŁĄCZONEGO Z EKSPLOATACJI</w:t>
      </w:r>
    </w:p>
    <w:p w14:paraId="53CAC5AE" w14:textId="77777777" w:rsidR="007331EE" w:rsidRPr="00B51C49" w:rsidRDefault="007331EE" w:rsidP="00B51C49">
      <w:pPr>
        <w:spacing w:after="0" w:line="360" w:lineRule="auto"/>
        <w:rPr>
          <w:rFonts w:eastAsia="Times New Roman" w:cstheme="minorHAnsi"/>
          <w:iCs/>
          <w:sz w:val="24"/>
          <w:szCs w:val="24"/>
          <w:lang w:eastAsia="pl-PL"/>
        </w:rPr>
      </w:pPr>
      <w:r w:rsidRPr="00B51C49">
        <w:rPr>
          <w:rFonts w:eastAsia="Times New Roman" w:cstheme="minorHAnsi"/>
          <w:iCs/>
          <w:sz w:val="24"/>
          <w:szCs w:val="24"/>
          <w:lang w:eastAsia="pl-PL"/>
        </w:rPr>
        <w:t xml:space="preserve">Ustala się, że ochrona ubezpieczeniowa nie wygasa, ani nie ulega żadnym ograniczeniom, jeśli budynki, urządzenia lub instalacje zgłoszone do ubezpieczenia są wyłączone z eksploatacji. </w:t>
      </w:r>
    </w:p>
    <w:p w14:paraId="480B60D0" w14:textId="217C1DEB" w:rsidR="007331EE" w:rsidRPr="00B51C49" w:rsidRDefault="007331EE" w:rsidP="00B51C49">
      <w:pPr>
        <w:spacing w:after="0" w:line="360" w:lineRule="auto"/>
        <w:rPr>
          <w:rFonts w:eastAsia="Times New Roman" w:cstheme="minorHAnsi"/>
          <w:i/>
          <w:iCs/>
          <w:sz w:val="24"/>
          <w:szCs w:val="24"/>
          <w:u w:val="single"/>
          <w:lang w:eastAsia="pl-PL"/>
        </w:rPr>
      </w:pPr>
      <w:r w:rsidRPr="00B51C49">
        <w:rPr>
          <w:rFonts w:eastAsia="Times New Roman" w:cstheme="minorHAnsi"/>
          <w:i/>
          <w:iCs/>
          <w:sz w:val="24"/>
          <w:szCs w:val="24"/>
          <w:u w:val="single"/>
          <w:lang w:eastAsia="pl-PL"/>
        </w:rPr>
        <w:t>Dotyczy wszystkich ryzyk</w:t>
      </w:r>
    </w:p>
    <w:p w14:paraId="1A476ADA" w14:textId="7E50929A" w:rsidR="007331EE" w:rsidRPr="00B51C49" w:rsidRDefault="007331EE" w:rsidP="000A5CE1">
      <w:pPr>
        <w:numPr>
          <w:ilvl w:val="1"/>
          <w:numId w:val="19"/>
        </w:numPr>
        <w:spacing w:before="120" w:after="0" w:line="360" w:lineRule="auto"/>
        <w:ind w:left="1491" w:hanging="357"/>
        <w:rPr>
          <w:rFonts w:eastAsia="Times New Roman" w:cstheme="minorHAnsi"/>
          <w:b/>
          <w:bCs/>
          <w:iCs/>
          <w:sz w:val="24"/>
          <w:szCs w:val="24"/>
          <w:lang w:eastAsia="pl-PL"/>
        </w:rPr>
      </w:pPr>
      <w:r w:rsidRPr="00B51C49">
        <w:rPr>
          <w:rFonts w:eastAsia="Times New Roman" w:cstheme="minorHAnsi"/>
          <w:b/>
          <w:bCs/>
          <w:iCs/>
          <w:sz w:val="24"/>
          <w:szCs w:val="24"/>
          <w:lang w:eastAsia="pl-PL"/>
        </w:rPr>
        <w:t>KLAUZULA PRZEZORNEJ SUMY UBEZPIECZENIA</w:t>
      </w:r>
    </w:p>
    <w:p w14:paraId="40DADFC6" w14:textId="77777777" w:rsidR="007331EE" w:rsidRPr="00B51C49" w:rsidRDefault="007331EE" w:rsidP="00B51C49">
      <w:pPr>
        <w:spacing w:after="0" w:line="360" w:lineRule="auto"/>
        <w:rPr>
          <w:rFonts w:eastAsia="Times New Roman" w:cstheme="minorHAnsi"/>
          <w:iCs/>
          <w:sz w:val="24"/>
          <w:szCs w:val="24"/>
          <w:lang w:eastAsia="pl-PL"/>
        </w:rPr>
      </w:pPr>
      <w:r w:rsidRPr="00B51C49">
        <w:rPr>
          <w:rFonts w:eastAsia="Times New Roman" w:cstheme="minorHAnsi"/>
          <w:iCs/>
          <w:sz w:val="24"/>
          <w:szCs w:val="24"/>
          <w:lang w:eastAsia="pl-PL"/>
        </w:rPr>
        <w:t>Z zachowaniem pozostałych, nie zmienionych niniejszą klauzulą postanowień umowy ubezpieczenia strony umowy postanowiły, że:</w:t>
      </w:r>
    </w:p>
    <w:p w14:paraId="27C779B6" w14:textId="77777777" w:rsidR="007331EE" w:rsidRPr="00B51C49" w:rsidRDefault="007331EE" w:rsidP="00B51C49">
      <w:pPr>
        <w:spacing w:after="0" w:line="360" w:lineRule="auto"/>
        <w:rPr>
          <w:rFonts w:eastAsia="Times New Roman" w:cstheme="minorHAnsi"/>
          <w:iCs/>
          <w:sz w:val="24"/>
          <w:szCs w:val="24"/>
          <w:lang w:eastAsia="pl-PL"/>
        </w:rPr>
      </w:pPr>
      <w:r w:rsidRPr="00B51C49">
        <w:rPr>
          <w:rFonts w:eastAsia="Times New Roman" w:cstheme="minorHAnsi"/>
          <w:iCs/>
          <w:sz w:val="24"/>
          <w:szCs w:val="24"/>
          <w:lang w:eastAsia="pl-PL"/>
        </w:rPr>
        <w:t>a) rozszerzają zakres ubezpieczenia o przezorną sumę ubezpieczenia,</w:t>
      </w:r>
    </w:p>
    <w:p w14:paraId="2A94F93C" w14:textId="77777777" w:rsidR="007331EE" w:rsidRPr="00B51C49" w:rsidRDefault="007331EE" w:rsidP="00B51C49">
      <w:pPr>
        <w:spacing w:after="0" w:line="360" w:lineRule="auto"/>
        <w:rPr>
          <w:rFonts w:eastAsia="Times New Roman" w:cstheme="minorHAnsi"/>
          <w:iCs/>
          <w:sz w:val="24"/>
          <w:szCs w:val="24"/>
          <w:lang w:eastAsia="pl-PL"/>
        </w:rPr>
      </w:pPr>
      <w:r w:rsidRPr="00B51C49">
        <w:rPr>
          <w:rFonts w:eastAsia="Times New Roman" w:cstheme="minorHAnsi"/>
          <w:iCs/>
          <w:sz w:val="24"/>
          <w:szCs w:val="24"/>
          <w:lang w:eastAsia="pl-PL"/>
        </w:rPr>
        <w:t>b) za przezorną sumę ubezpieczenia uznaje się dodatkową sumę ubezpieczenia, która rozdziela się na sumy ubezpieczenia tych kategorii ubezpieczonego mienia lub nakładów adaptacyjnych, dla których wystąpiło niedoubezpieczenie lub w odniesieniu do których suma ubezpieczenia jest niewystarczająca ze względu na poniesione koszty związane z uniknięciem lub ograniczeniem rozmiaru szkody</w:t>
      </w:r>
      <w:r w:rsidR="003676B9" w:rsidRPr="00B51C49">
        <w:rPr>
          <w:rFonts w:eastAsia="Times New Roman" w:cstheme="minorHAnsi"/>
          <w:iCs/>
          <w:sz w:val="24"/>
          <w:szCs w:val="24"/>
          <w:lang w:eastAsia="pl-PL"/>
        </w:rPr>
        <w:t>.</w:t>
      </w:r>
    </w:p>
    <w:p w14:paraId="302A3C87" w14:textId="77777777" w:rsidR="003676B9" w:rsidRPr="00B51C49" w:rsidRDefault="003676B9" w:rsidP="00B51C49">
      <w:pPr>
        <w:spacing w:after="0" w:line="360" w:lineRule="auto"/>
        <w:rPr>
          <w:rFonts w:eastAsia="Times New Roman" w:cstheme="minorHAnsi"/>
          <w:iCs/>
          <w:sz w:val="24"/>
          <w:szCs w:val="24"/>
          <w:lang w:eastAsia="pl-PL"/>
        </w:rPr>
      </w:pPr>
      <w:r w:rsidRPr="00B51C49">
        <w:rPr>
          <w:rFonts w:eastAsia="Times New Roman" w:cstheme="minorHAnsi"/>
          <w:iCs/>
          <w:sz w:val="24"/>
          <w:szCs w:val="24"/>
          <w:lang w:eastAsia="pl-PL"/>
        </w:rPr>
        <w:t>Niniejsza klauzula nie dotyczy limitów ustanowionych w systemie na pierwsze ryzyko.</w:t>
      </w:r>
    </w:p>
    <w:p w14:paraId="5F60D6B1" w14:textId="77777777" w:rsidR="007331EE" w:rsidRPr="00B51C49" w:rsidRDefault="00800DE5" w:rsidP="00B51C49">
      <w:pPr>
        <w:spacing w:after="0" w:line="360" w:lineRule="auto"/>
        <w:rPr>
          <w:rFonts w:eastAsia="Times New Roman" w:cstheme="minorHAnsi"/>
          <w:b/>
          <w:bCs/>
          <w:iCs/>
          <w:sz w:val="24"/>
          <w:szCs w:val="24"/>
          <w:lang w:eastAsia="pl-PL"/>
        </w:rPr>
      </w:pPr>
      <w:r w:rsidRPr="00B51C49">
        <w:rPr>
          <w:rFonts w:eastAsia="Times New Roman" w:cstheme="minorHAnsi"/>
          <w:b/>
          <w:bCs/>
          <w:iCs/>
          <w:sz w:val="24"/>
          <w:szCs w:val="24"/>
          <w:lang w:eastAsia="pl-PL"/>
        </w:rPr>
        <w:t>L</w:t>
      </w:r>
      <w:r w:rsidR="007331EE" w:rsidRPr="00B51C49">
        <w:rPr>
          <w:rFonts w:eastAsia="Times New Roman" w:cstheme="minorHAnsi"/>
          <w:b/>
          <w:bCs/>
          <w:iCs/>
          <w:sz w:val="24"/>
          <w:szCs w:val="24"/>
          <w:lang w:eastAsia="pl-PL"/>
        </w:rPr>
        <w:t xml:space="preserve">imit odpowiedzialności na jedno i wszystkie zdarzenia: </w:t>
      </w:r>
      <w:r w:rsidR="00A350A4" w:rsidRPr="00B51C49">
        <w:rPr>
          <w:rFonts w:eastAsia="Times New Roman" w:cstheme="minorHAnsi"/>
          <w:b/>
          <w:bCs/>
          <w:iCs/>
          <w:sz w:val="24"/>
          <w:szCs w:val="24"/>
          <w:lang w:eastAsia="pl-PL"/>
        </w:rPr>
        <w:t>200</w:t>
      </w:r>
      <w:r w:rsidR="007331EE" w:rsidRPr="00B51C49">
        <w:rPr>
          <w:rFonts w:eastAsia="Times New Roman" w:cstheme="minorHAnsi"/>
          <w:b/>
          <w:bCs/>
          <w:iCs/>
          <w:sz w:val="24"/>
          <w:szCs w:val="24"/>
          <w:lang w:eastAsia="pl-PL"/>
        </w:rPr>
        <w:t>.000,00 zł.</w:t>
      </w:r>
    </w:p>
    <w:p w14:paraId="5C21B730" w14:textId="74150D36" w:rsidR="007331EE" w:rsidRPr="00B51C49" w:rsidRDefault="007331EE" w:rsidP="00B51C49">
      <w:pPr>
        <w:spacing w:after="0" w:line="360" w:lineRule="auto"/>
        <w:rPr>
          <w:rFonts w:eastAsia="Times New Roman" w:cstheme="minorHAnsi"/>
          <w:i/>
          <w:iCs/>
          <w:sz w:val="24"/>
          <w:szCs w:val="24"/>
          <w:u w:val="single"/>
          <w:lang w:eastAsia="pl-PL"/>
        </w:rPr>
      </w:pPr>
      <w:r w:rsidRPr="00B51C49">
        <w:rPr>
          <w:rFonts w:eastAsia="Times New Roman" w:cstheme="minorHAnsi"/>
          <w:i/>
          <w:iCs/>
          <w:sz w:val="24"/>
          <w:szCs w:val="24"/>
          <w:u w:val="single"/>
          <w:lang w:eastAsia="pl-PL"/>
        </w:rPr>
        <w:t>Dotyczy wszystkich ryzyk</w:t>
      </w:r>
    </w:p>
    <w:p w14:paraId="30B46B06" w14:textId="0C9DBAF7" w:rsidR="007331EE" w:rsidRPr="00B51C49" w:rsidRDefault="007331EE" w:rsidP="000A5CE1">
      <w:pPr>
        <w:numPr>
          <w:ilvl w:val="1"/>
          <w:numId w:val="19"/>
        </w:numPr>
        <w:spacing w:before="120" w:after="0" w:line="360" w:lineRule="auto"/>
        <w:ind w:left="1491" w:hanging="357"/>
        <w:rPr>
          <w:rFonts w:eastAsia="Times New Roman" w:cstheme="minorHAnsi"/>
          <w:b/>
          <w:bCs/>
          <w:sz w:val="24"/>
          <w:szCs w:val="24"/>
          <w:lang w:eastAsia="pl-PL"/>
        </w:rPr>
      </w:pPr>
      <w:r w:rsidRPr="00B51C49">
        <w:rPr>
          <w:rFonts w:eastAsia="Times New Roman" w:cstheme="minorHAnsi"/>
          <w:b/>
          <w:bCs/>
          <w:sz w:val="24"/>
          <w:szCs w:val="24"/>
          <w:lang w:eastAsia="pl-PL"/>
        </w:rPr>
        <w:t>KLAUZULA UBEZPIECZENIA MIENIA W NIENAZWANYCH LOKALIZACJACH</w:t>
      </w:r>
    </w:p>
    <w:p w14:paraId="147A92F5" w14:textId="77777777" w:rsidR="00800DE5" w:rsidRPr="00B51C49" w:rsidRDefault="007331EE" w:rsidP="00B51C49">
      <w:p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 xml:space="preserve">Z zachowaniem pozostałych, nie zmienionych niniejszą klauzulą postanowień umowy ubezpieczenia strony uzgodniły, że ochrona ubezpieczeniowa zostaje rozszerzona na wszystkie lokalizacje na terytorium Polski, gdzie znajduje się ubezpieczone mienie należące do ubezpieczającego lub znajdujące się na podstawie umowy pod jego kontrolą. </w:t>
      </w:r>
    </w:p>
    <w:p w14:paraId="3D64894F" w14:textId="77777777" w:rsidR="007331EE" w:rsidRPr="00B51C49" w:rsidRDefault="00800DE5" w:rsidP="00B51C49">
      <w:pPr>
        <w:spacing w:after="0" w:line="360" w:lineRule="auto"/>
        <w:rPr>
          <w:rFonts w:eastAsia="Times New Roman" w:cstheme="minorHAnsi"/>
          <w:sz w:val="24"/>
          <w:szCs w:val="24"/>
          <w:lang w:eastAsia="pl-PL"/>
        </w:rPr>
      </w:pPr>
      <w:r w:rsidRPr="00B51C49">
        <w:rPr>
          <w:rFonts w:eastAsia="Times New Roman" w:cstheme="minorHAnsi"/>
          <w:b/>
          <w:bCs/>
          <w:sz w:val="24"/>
          <w:szCs w:val="24"/>
          <w:lang w:eastAsia="pl-PL"/>
        </w:rPr>
        <w:t>L</w:t>
      </w:r>
      <w:r w:rsidR="007331EE" w:rsidRPr="00B51C49">
        <w:rPr>
          <w:rFonts w:eastAsia="Times New Roman" w:cstheme="minorHAnsi"/>
          <w:b/>
          <w:bCs/>
          <w:sz w:val="24"/>
          <w:szCs w:val="24"/>
          <w:lang w:eastAsia="pl-PL"/>
        </w:rPr>
        <w:t>imit odpowiedzialności</w:t>
      </w:r>
      <w:r w:rsidRPr="00B51C49">
        <w:rPr>
          <w:rFonts w:eastAsia="Times New Roman" w:cstheme="minorHAnsi"/>
          <w:b/>
          <w:bCs/>
          <w:sz w:val="24"/>
          <w:szCs w:val="24"/>
          <w:lang w:eastAsia="pl-PL"/>
        </w:rPr>
        <w:t xml:space="preserve">: </w:t>
      </w:r>
      <w:r w:rsidR="007331EE" w:rsidRPr="00B51C49">
        <w:rPr>
          <w:rFonts w:eastAsia="Times New Roman" w:cstheme="minorHAnsi"/>
          <w:b/>
          <w:bCs/>
          <w:sz w:val="24"/>
          <w:szCs w:val="24"/>
          <w:lang w:eastAsia="pl-PL"/>
        </w:rPr>
        <w:t>500.000,00 zł</w:t>
      </w:r>
      <w:r w:rsidR="007331EE" w:rsidRPr="00B51C49">
        <w:rPr>
          <w:rFonts w:eastAsia="Times New Roman" w:cstheme="minorHAnsi"/>
          <w:sz w:val="24"/>
          <w:szCs w:val="24"/>
          <w:lang w:eastAsia="pl-PL"/>
        </w:rPr>
        <w:t xml:space="preserve"> </w:t>
      </w:r>
      <w:r w:rsidRPr="00B51C49">
        <w:rPr>
          <w:rFonts w:eastAsia="Times New Roman" w:cstheme="minorHAnsi"/>
          <w:sz w:val="24"/>
          <w:szCs w:val="24"/>
          <w:lang w:eastAsia="pl-PL"/>
        </w:rPr>
        <w:t>(</w:t>
      </w:r>
      <w:r w:rsidR="007331EE" w:rsidRPr="00B51C49">
        <w:rPr>
          <w:rFonts w:eastAsia="Times New Roman" w:cstheme="minorHAnsi"/>
          <w:sz w:val="24"/>
          <w:szCs w:val="24"/>
          <w:lang w:eastAsia="pl-PL"/>
        </w:rPr>
        <w:t>bez konieczności informowania Ubezpieczyciela w ciągu okresu ubezpieczenia o powstaniu nowej lokalizacji</w:t>
      </w:r>
      <w:r w:rsidRPr="00B51C49">
        <w:rPr>
          <w:rFonts w:eastAsia="Times New Roman" w:cstheme="minorHAnsi"/>
          <w:sz w:val="24"/>
          <w:szCs w:val="24"/>
          <w:lang w:eastAsia="pl-PL"/>
        </w:rPr>
        <w:t>)</w:t>
      </w:r>
      <w:r w:rsidR="007331EE" w:rsidRPr="00B51C49">
        <w:rPr>
          <w:rFonts w:eastAsia="Times New Roman" w:cstheme="minorHAnsi"/>
          <w:sz w:val="24"/>
          <w:szCs w:val="24"/>
          <w:lang w:eastAsia="pl-PL"/>
        </w:rPr>
        <w:t xml:space="preserve">. </w:t>
      </w:r>
    </w:p>
    <w:p w14:paraId="42EECE0D" w14:textId="1A1A5918" w:rsidR="007331EE" w:rsidRPr="00B51C49" w:rsidRDefault="007331EE" w:rsidP="00B51C49">
      <w:pPr>
        <w:spacing w:after="0" w:line="360" w:lineRule="auto"/>
        <w:rPr>
          <w:rFonts w:eastAsia="Times New Roman" w:cstheme="minorHAnsi"/>
          <w:i/>
          <w:iCs/>
          <w:sz w:val="24"/>
          <w:szCs w:val="24"/>
          <w:lang w:eastAsia="pl-PL"/>
        </w:rPr>
      </w:pPr>
      <w:r w:rsidRPr="00B51C49">
        <w:rPr>
          <w:rFonts w:eastAsia="Times New Roman" w:cstheme="minorHAnsi"/>
          <w:i/>
          <w:iCs/>
          <w:sz w:val="24"/>
          <w:szCs w:val="24"/>
          <w:u w:val="single"/>
          <w:lang w:eastAsia="pl-PL"/>
        </w:rPr>
        <w:t>Dotyczy wszystkich ubezpieczeń będących przedmiotem postępowania</w:t>
      </w:r>
      <w:r w:rsidRPr="00B51C49">
        <w:rPr>
          <w:rFonts w:eastAsia="Times New Roman" w:cstheme="minorHAnsi"/>
          <w:i/>
          <w:iCs/>
          <w:sz w:val="24"/>
          <w:szCs w:val="24"/>
          <w:lang w:eastAsia="pl-PL"/>
        </w:rPr>
        <w:t xml:space="preserve">. </w:t>
      </w:r>
    </w:p>
    <w:p w14:paraId="31BEC4B3" w14:textId="68293D5D" w:rsidR="007331EE" w:rsidRPr="000A5CE1" w:rsidRDefault="007331EE" w:rsidP="00B51C49">
      <w:pPr>
        <w:numPr>
          <w:ilvl w:val="1"/>
          <w:numId w:val="19"/>
        </w:numPr>
        <w:spacing w:before="120" w:after="0" w:line="360" w:lineRule="auto"/>
        <w:ind w:left="1491" w:hanging="357"/>
        <w:rPr>
          <w:rFonts w:eastAsia="Times New Roman" w:cstheme="minorHAnsi"/>
          <w:b/>
          <w:bCs/>
          <w:iCs/>
          <w:sz w:val="24"/>
          <w:szCs w:val="24"/>
          <w:lang w:eastAsia="pl-PL"/>
        </w:rPr>
      </w:pPr>
      <w:r w:rsidRPr="00B51C49">
        <w:rPr>
          <w:rFonts w:eastAsia="Times New Roman" w:cstheme="minorHAnsi"/>
          <w:b/>
          <w:bCs/>
          <w:iCs/>
          <w:sz w:val="24"/>
          <w:szCs w:val="24"/>
          <w:lang w:eastAsia="pl-PL"/>
        </w:rPr>
        <w:lastRenderedPageBreak/>
        <w:t>KLAUZULA DOUBEZPIECZENIA NA PIERWSZE RYZYKO.</w:t>
      </w:r>
    </w:p>
    <w:p w14:paraId="7E8CC6DD" w14:textId="77777777" w:rsidR="007331EE" w:rsidRPr="00B51C49" w:rsidRDefault="007331EE" w:rsidP="00B51C49">
      <w:pPr>
        <w:spacing w:after="0" w:line="360" w:lineRule="auto"/>
        <w:rPr>
          <w:rFonts w:eastAsia="Times New Roman" w:cstheme="minorHAnsi"/>
          <w:iCs/>
          <w:sz w:val="24"/>
          <w:szCs w:val="24"/>
          <w:lang w:eastAsia="pl-PL"/>
        </w:rPr>
      </w:pPr>
      <w:r w:rsidRPr="00B51C49">
        <w:rPr>
          <w:rFonts w:eastAsia="Times New Roman" w:cstheme="minorHAnsi"/>
          <w:iCs/>
          <w:sz w:val="24"/>
          <w:szCs w:val="24"/>
          <w:lang w:eastAsia="pl-PL"/>
        </w:rPr>
        <w:t>Z zachowaniem pozostałych, niezmienionych niniejszą klauzulą postanowień umowy i OWU ustala się, że w przypadku wyczerpania sumy ubezpieczenia w danym rocznym okresie ubezpieczeniowym Zamawiający za opłatą dodatkowej składki może uzupełnić sumę ubezpieczenia (limit w klauzulach) maksymalnie do wysokości pierwotnie ustalonej sumy ubezpieczenia (limitu w klauzulach) w danym rodzaju ubezpieczenia.</w:t>
      </w:r>
    </w:p>
    <w:p w14:paraId="79B60331" w14:textId="77777777" w:rsidR="007331EE" w:rsidRPr="00B51C49" w:rsidRDefault="007331EE" w:rsidP="00B51C49">
      <w:pPr>
        <w:spacing w:after="0" w:line="360" w:lineRule="auto"/>
        <w:rPr>
          <w:rFonts w:eastAsia="Times New Roman" w:cstheme="minorHAnsi"/>
          <w:iCs/>
          <w:sz w:val="24"/>
          <w:szCs w:val="24"/>
          <w:lang w:eastAsia="pl-PL"/>
        </w:rPr>
      </w:pPr>
      <w:r w:rsidRPr="00B51C49">
        <w:rPr>
          <w:rFonts w:eastAsia="Times New Roman" w:cstheme="minorHAnsi"/>
          <w:iCs/>
          <w:sz w:val="24"/>
          <w:szCs w:val="24"/>
          <w:lang w:eastAsia="pl-PL"/>
        </w:rPr>
        <w:t>Przy doubezpieczeniu zastosowanie mają stawki obowiązujące w niniejszej umowie dla danego rodzaju ubezpieczenia z przeliczeniem w systemie pro - rata temporis.</w:t>
      </w:r>
    </w:p>
    <w:p w14:paraId="56A57931" w14:textId="77777777" w:rsidR="007331EE" w:rsidRPr="00B51C49" w:rsidRDefault="007331EE" w:rsidP="00B51C49">
      <w:pPr>
        <w:spacing w:after="0" w:line="360" w:lineRule="auto"/>
        <w:rPr>
          <w:rFonts w:eastAsia="Times New Roman" w:cstheme="minorHAnsi"/>
          <w:iCs/>
          <w:sz w:val="24"/>
          <w:szCs w:val="24"/>
          <w:lang w:eastAsia="pl-PL"/>
        </w:rPr>
      </w:pPr>
      <w:r w:rsidRPr="00B51C49">
        <w:rPr>
          <w:rFonts w:eastAsia="Times New Roman" w:cstheme="minorHAnsi"/>
          <w:iCs/>
          <w:sz w:val="24"/>
          <w:szCs w:val="24"/>
          <w:lang w:eastAsia="pl-PL"/>
        </w:rPr>
        <w:t>Wykonawca zobowiązany jest do informowania Zamawiającego w trakcie likwidacji szkód o fakcie wyczerpywania się w/w sum ubezpieczenia (limitów w klauzulach).</w:t>
      </w:r>
    </w:p>
    <w:p w14:paraId="6CD692A8" w14:textId="7FD8AC81" w:rsidR="007331EE" w:rsidRPr="00B51C49" w:rsidRDefault="007331EE" w:rsidP="00B51C49">
      <w:pPr>
        <w:spacing w:after="0" w:line="360" w:lineRule="auto"/>
        <w:rPr>
          <w:rFonts w:eastAsia="Times New Roman" w:cstheme="minorHAnsi"/>
          <w:iCs/>
          <w:sz w:val="24"/>
          <w:szCs w:val="24"/>
          <w:u w:val="single"/>
          <w:lang w:eastAsia="pl-PL"/>
        </w:rPr>
      </w:pPr>
      <w:r w:rsidRPr="00B51C49">
        <w:rPr>
          <w:rFonts w:eastAsia="Times New Roman" w:cstheme="minorHAnsi"/>
          <w:i/>
          <w:iCs/>
          <w:sz w:val="24"/>
          <w:szCs w:val="24"/>
          <w:u w:val="single"/>
          <w:lang w:eastAsia="pl-PL"/>
        </w:rPr>
        <w:t>Dotyczy wszystkich ubezpieczeń będących przedmiotem postępowania</w:t>
      </w:r>
    </w:p>
    <w:p w14:paraId="6E6C0FF9" w14:textId="5A1ED68B" w:rsidR="007331EE" w:rsidRPr="00B51C49" w:rsidRDefault="007331EE" w:rsidP="000A5CE1">
      <w:pPr>
        <w:numPr>
          <w:ilvl w:val="1"/>
          <w:numId w:val="19"/>
        </w:numPr>
        <w:spacing w:before="120" w:after="0" w:line="360" w:lineRule="auto"/>
        <w:ind w:left="1491" w:hanging="357"/>
        <w:rPr>
          <w:rFonts w:eastAsia="Times New Roman" w:cstheme="minorHAnsi"/>
          <w:b/>
          <w:bCs/>
          <w:sz w:val="24"/>
          <w:szCs w:val="24"/>
          <w:lang w:eastAsia="pl-PL"/>
        </w:rPr>
      </w:pPr>
      <w:bookmarkStart w:id="18" w:name="_Hlk99529213"/>
      <w:r w:rsidRPr="00B51C49">
        <w:rPr>
          <w:rFonts w:eastAsia="Times New Roman" w:cstheme="minorHAnsi"/>
          <w:b/>
          <w:bCs/>
          <w:sz w:val="24"/>
          <w:szCs w:val="24"/>
          <w:lang w:eastAsia="pl-PL"/>
        </w:rPr>
        <w:t>KLAUZULA UBEZPIECZENIA MIENIA OD NASTĘPSTW DZIAŁANIA MROZU</w:t>
      </w:r>
      <w:bookmarkEnd w:id="18"/>
    </w:p>
    <w:p w14:paraId="42ADB785" w14:textId="77777777" w:rsidR="00CB3EAF" w:rsidRPr="00B51C49" w:rsidRDefault="007331EE" w:rsidP="00B51C49">
      <w:p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 xml:space="preserve">Z zachowaniem pozostałych, nie zmienionych niniejszą klauzulą postanowień umowy ubezpieczenia strony postanowiły rozszerzyć zakres ubezpieczenia mienia objętego ubezpieczeniem od ognia i innych zdarzeń losowych o szkody powstałe na skutek działania niskich temperatur, w szczególności polegające na rozerwaniu rur lub innych przedmiotów na skutek zamarznięcia pozostających </w:t>
      </w:r>
      <w:r w:rsidRPr="00B51C49">
        <w:rPr>
          <w:rFonts w:eastAsia="Times New Roman" w:cstheme="minorHAnsi"/>
          <w:sz w:val="24"/>
          <w:szCs w:val="24"/>
          <w:lang w:eastAsia="pl-PL"/>
        </w:rPr>
        <w:br/>
        <w:t xml:space="preserve">w nich płynów. </w:t>
      </w:r>
    </w:p>
    <w:p w14:paraId="1D665118" w14:textId="77777777" w:rsidR="007331EE" w:rsidRPr="00B51C49" w:rsidRDefault="007331EE" w:rsidP="00B51C49">
      <w:pPr>
        <w:spacing w:after="0" w:line="360" w:lineRule="auto"/>
        <w:rPr>
          <w:rFonts w:eastAsia="Times New Roman" w:cstheme="minorHAnsi"/>
          <w:sz w:val="24"/>
          <w:szCs w:val="24"/>
          <w:lang w:eastAsia="pl-PL"/>
        </w:rPr>
      </w:pPr>
      <w:r w:rsidRPr="00B51C49">
        <w:rPr>
          <w:rFonts w:eastAsia="Times New Roman" w:cstheme="minorHAnsi"/>
          <w:b/>
          <w:bCs/>
          <w:sz w:val="24"/>
          <w:szCs w:val="24"/>
          <w:lang w:eastAsia="pl-PL"/>
        </w:rPr>
        <w:t>Limit odpowiedzialności</w:t>
      </w:r>
      <w:r w:rsidRPr="00B51C49">
        <w:rPr>
          <w:rFonts w:eastAsia="Times New Roman" w:cstheme="minorHAnsi"/>
          <w:sz w:val="24"/>
          <w:szCs w:val="24"/>
          <w:lang w:eastAsia="pl-PL"/>
        </w:rPr>
        <w:t xml:space="preserve"> </w:t>
      </w:r>
      <w:r w:rsidR="00CB3EAF" w:rsidRPr="00B51C49">
        <w:rPr>
          <w:rFonts w:eastAsia="Times New Roman" w:cstheme="minorHAnsi"/>
          <w:b/>
          <w:bCs/>
          <w:iCs/>
          <w:sz w:val="24"/>
          <w:szCs w:val="24"/>
          <w:lang w:eastAsia="pl-PL"/>
        </w:rPr>
        <w:t>na jedno i wszystkie zdarzenia:</w:t>
      </w:r>
      <w:r w:rsidR="00CB3EAF" w:rsidRPr="00B51C49">
        <w:rPr>
          <w:rFonts w:eastAsia="Times New Roman" w:cstheme="minorHAnsi"/>
          <w:b/>
          <w:bCs/>
          <w:sz w:val="24"/>
          <w:szCs w:val="24"/>
          <w:lang w:eastAsia="pl-PL"/>
        </w:rPr>
        <w:t xml:space="preserve"> </w:t>
      </w:r>
      <w:r w:rsidR="00A350A4" w:rsidRPr="00B51C49">
        <w:rPr>
          <w:rFonts w:eastAsia="Times New Roman" w:cstheme="minorHAnsi"/>
          <w:b/>
          <w:bCs/>
          <w:sz w:val="24"/>
          <w:szCs w:val="24"/>
          <w:lang w:eastAsia="pl-PL"/>
        </w:rPr>
        <w:t>100</w:t>
      </w:r>
      <w:r w:rsidRPr="00B51C49">
        <w:rPr>
          <w:rFonts w:eastAsia="Times New Roman" w:cstheme="minorHAnsi"/>
          <w:b/>
          <w:bCs/>
          <w:sz w:val="24"/>
          <w:szCs w:val="24"/>
          <w:lang w:eastAsia="pl-PL"/>
        </w:rPr>
        <w:t>.000,00 zł.</w:t>
      </w:r>
      <w:r w:rsidRPr="00B51C49">
        <w:rPr>
          <w:rFonts w:eastAsia="Times New Roman" w:cstheme="minorHAnsi"/>
          <w:sz w:val="24"/>
          <w:szCs w:val="24"/>
          <w:lang w:eastAsia="pl-PL"/>
        </w:rPr>
        <w:t xml:space="preserve"> </w:t>
      </w:r>
    </w:p>
    <w:p w14:paraId="6CB4BEF1" w14:textId="6C197446" w:rsidR="007331EE" w:rsidRPr="00B51C49" w:rsidRDefault="007331EE" w:rsidP="00B51C49">
      <w:pPr>
        <w:spacing w:after="0" w:line="360" w:lineRule="auto"/>
        <w:rPr>
          <w:rFonts w:eastAsia="Times New Roman" w:cstheme="minorHAnsi"/>
          <w:i/>
          <w:iCs/>
          <w:sz w:val="24"/>
          <w:szCs w:val="24"/>
          <w:u w:val="single"/>
          <w:lang w:eastAsia="pl-PL"/>
        </w:rPr>
      </w:pPr>
      <w:r w:rsidRPr="00B51C49">
        <w:rPr>
          <w:rFonts w:eastAsia="Times New Roman" w:cstheme="minorHAnsi"/>
          <w:i/>
          <w:iCs/>
          <w:sz w:val="24"/>
          <w:szCs w:val="24"/>
          <w:u w:val="single"/>
          <w:lang w:eastAsia="pl-PL"/>
        </w:rPr>
        <w:t xml:space="preserve">Dotyczy ubezpieczenia </w:t>
      </w:r>
      <w:r w:rsidR="00733329" w:rsidRPr="00B51C49">
        <w:rPr>
          <w:rFonts w:eastAsia="Times New Roman" w:cstheme="minorHAnsi"/>
          <w:i/>
          <w:iCs/>
          <w:sz w:val="24"/>
          <w:szCs w:val="24"/>
          <w:u w:val="single"/>
          <w:lang w:eastAsia="pl-PL"/>
        </w:rPr>
        <w:t>mienia</w:t>
      </w:r>
      <w:r w:rsidRPr="00B51C49">
        <w:rPr>
          <w:rFonts w:eastAsia="Times New Roman" w:cstheme="minorHAnsi"/>
          <w:i/>
          <w:iCs/>
          <w:sz w:val="24"/>
          <w:szCs w:val="24"/>
          <w:u w:val="single"/>
          <w:lang w:eastAsia="pl-PL"/>
        </w:rPr>
        <w:t xml:space="preserve"> i sprzętu elektronicznego od wszystkich ryzyk. </w:t>
      </w:r>
    </w:p>
    <w:p w14:paraId="4FB594EF" w14:textId="04389E34" w:rsidR="007331EE" w:rsidRPr="00B51C49" w:rsidRDefault="007331EE" w:rsidP="000A5CE1">
      <w:pPr>
        <w:numPr>
          <w:ilvl w:val="1"/>
          <w:numId w:val="19"/>
        </w:numPr>
        <w:spacing w:before="120" w:after="0" w:line="360" w:lineRule="auto"/>
        <w:ind w:left="1491" w:hanging="357"/>
        <w:rPr>
          <w:rFonts w:eastAsia="Times New Roman" w:cstheme="minorHAnsi"/>
          <w:b/>
          <w:bCs/>
          <w:sz w:val="24"/>
          <w:szCs w:val="24"/>
          <w:lang w:eastAsia="pl-PL"/>
        </w:rPr>
      </w:pPr>
      <w:r w:rsidRPr="00B51C49">
        <w:rPr>
          <w:rFonts w:eastAsia="Times New Roman" w:cstheme="minorHAnsi"/>
          <w:b/>
          <w:bCs/>
          <w:sz w:val="24"/>
          <w:szCs w:val="24"/>
          <w:lang w:eastAsia="pl-PL"/>
        </w:rPr>
        <w:t>KLAUZULA DESZCZU NAWALNEGO</w:t>
      </w:r>
    </w:p>
    <w:p w14:paraId="041F6779" w14:textId="77777777" w:rsidR="007331EE" w:rsidRPr="00B51C49" w:rsidRDefault="007331EE" w:rsidP="00B51C49">
      <w:p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Z zachowaniem pozostałych, niezmienionych niniejszą klauzulą postanowień umowy ubezpieczenia strony umowy postanowiły rozszerzyć definicję deszczu nawalnego, za który uważa się każdy opad deszczu.</w:t>
      </w:r>
    </w:p>
    <w:p w14:paraId="6ABF2174" w14:textId="0B19ED49" w:rsidR="007331EE" w:rsidRPr="00B51C49" w:rsidRDefault="000719A3" w:rsidP="00B51C49">
      <w:pPr>
        <w:spacing w:after="0" w:line="360" w:lineRule="auto"/>
        <w:rPr>
          <w:rFonts w:eastAsia="Times New Roman" w:cstheme="minorHAnsi"/>
          <w:i/>
          <w:iCs/>
          <w:sz w:val="24"/>
          <w:szCs w:val="24"/>
          <w:u w:val="single"/>
          <w:lang w:eastAsia="pl-PL"/>
        </w:rPr>
      </w:pPr>
      <w:r w:rsidRPr="00B51C49">
        <w:rPr>
          <w:rFonts w:eastAsia="Times New Roman" w:cstheme="minorHAnsi"/>
          <w:i/>
          <w:iCs/>
          <w:sz w:val="24"/>
          <w:szCs w:val="24"/>
          <w:u w:val="single"/>
          <w:lang w:eastAsia="pl-PL"/>
        </w:rPr>
        <w:t xml:space="preserve">Dotyczy ubezpieczenia mienia i sprzętu elektronicznego od wszystkich ryzyk. </w:t>
      </w:r>
    </w:p>
    <w:p w14:paraId="7EED295E" w14:textId="3E5F20BF" w:rsidR="007331EE" w:rsidRPr="00B51C49" w:rsidRDefault="007331EE" w:rsidP="000A5CE1">
      <w:pPr>
        <w:numPr>
          <w:ilvl w:val="1"/>
          <w:numId w:val="19"/>
        </w:numPr>
        <w:spacing w:before="120" w:after="0" w:line="360" w:lineRule="auto"/>
        <w:ind w:left="1491" w:hanging="357"/>
        <w:rPr>
          <w:rFonts w:eastAsia="Times New Roman" w:cstheme="minorHAnsi"/>
          <w:b/>
          <w:bCs/>
          <w:sz w:val="24"/>
          <w:szCs w:val="24"/>
          <w:lang w:eastAsia="pl-PL"/>
        </w:rPr>
      </w:pPr>
      <w:bookmarkStart w:id="19" w:name="_Hlk99529281"/>
      <w:r w:rsidRPr="00B51C49">
        <w:rPr>
          <w:rFonts w:eastAsia="Times New Roman" w:cstheme="minorHAnsi"/>
          <w:b/>
          <w:bCs/>
          <w:sz w:val="24"/>
          <w:szCs w:val="24"/>
          <w:lang w:eastAsia="pl-PL"/>
        </w:rPr>
        <w:t>KLAUZULA ZALANIOWA.</w:t>
      </w:r>
      <w:bookmarkEnd w:id="19"/>
    </w:p>
    <w:p w14:paraId="6B58E804" w14:textId="77777777" w:rsidR="00CB3EAF" w:rsidRPr="00B51C49" w:rsidRDefault="007331EE" w:rsidP="00B51C49">
      <w:p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 xml:space="preserve">Z zachowaniem pozostałych, nie zmienionych niniejszą umową postanowień umowy ubezpieczenia strony uzgodniły, że ubezpieczyciel ponosi odpowiedzialność za szkody spowodowane zalaniami przez nieszczelny dach, nieszczelne złącza budynków, nieszczelną stolarkę okienną. </w:t>
      </w:r>
    </w:p>
    <w:p w14:paraId="777580B0" w14:textId="5F6411DA" w:rsidR="007331EE" w:rsidRPr="00B51C49" w:rsidRDefault="007331EE" w:rsidP="00B51C49">
      <w:pPr>
        <w:spacing w:after="0" w:line="360" w:lineRule="auto"/>
        <w:rPr>
          <w:rFonts w:eastAsia="Times New Roman" w:cstheme="minorHAnsi"/>
          <w:b/>
          <w:bCs/>
          <w:sz w:val="24"/>
          <w:szCs w:val="24"/>
          <w:lang w:eastAsia="pl-PL"/>
        </w:rPr>
      </w:pPr>
      <w:r w:rsidRPr="00B51C49">
        <w:rPr>
          <w:rFonts w:eastAsia="Times New Roman" w:cstheme="minorHAnsi"/>
          <w:b/>
          <w:bCs/>
          <w:sz w:val="24"/>
          <w:szCs w:val="24"/>
          <w:lang w:eastAsia="pl-PL"/>
        </w:rPr>
        <w:t>Limit odpowiedzialności na jedno i wszystkie zdarzenia</w:t>
      </w:r>
      <w:r w:rsidR="00CB3EAF" w:rsidRPr="00B51C49">
        <w:rPr>
          <w:rFonts w:eastAsia="Times New Roman" w:cstheme="minorHAnsi"/>
          <w:b/>
          <w:bCs/>
          <w:sz w:val="24"/>
          <w:szCs w:val="24"/>
          <w:lang w:eastAsia="pl-PL"/>
        </w:rPr>
        <w:t>:</w:t>
      </w:r>
      <w:r w:rsidRPr="00B51C49">
        <w:rPr>
          <w:rFonts w:eastAsia="Times New Roman" w:cstheme="minorHAnsi"/>
          <w:b/>
          <w:bCs/>
          <w:sz w:val="24"/>
          <w:szCs w:val="24"/>
          <w:lang w:eastAsia="pl-PL"/>
        </w:rPr>
        <w:t xml:space="preserve"> </w:t>
      </w:r>
      <w:r w:rsidR="00A350A4" w:rsidRPr="00B51C49">
        <w:rPr>
          <w:rFonts w:eastAsia="Times New Roman" w:cstheme="minorHAnsi"/>
          <w:b/>
          <w:bCs/>
          <w:sz w:val="24"/>
          <w:szCs w:val="24"/>
          <w:lang w:eastAsia="pl-PL"/>
        </w:rPr>
        <w:t>200</w:t>
      </w:r>
      <w:r w:rsidRPr="00B51C49">
        <w:rPr>
          <w:rFonts w:eastAsia="Times New Roman" w:cstheme="minorHAnsi"/>
          <w:b/>
          <w:bCs/>
          <w:sz w:val="24"/>
          <w:szCs w:val="24"/>
          <w:lang w:eastAsia="pl-PL"/>
        </w:rPr>
        <w:t>.000</w:t>
      </w:r>
      <w:r w:rsidR="00CB3EAF" w:rsidRPr="00B51C49">
        <w:rPr>
          <w:rFonts w:eastAsia="Times New Roman" w:cstheme="minorHAnsi"/>
          <w:b/>
          <w:bCs/>
          <w:sz w:val="24"/>
          <w:szCs w:val="24"/>
          <w:lang w:eastAsia="pl-PL"/>
        </w:rPr>
        <w:t>,00</w:t>
      </w:r>
      <w:r w:rsidRPr="00B51C49">
        <w:rPr>
          <w:rFonts w:eastAsia="Times New Roman" w:cstheme="minorHAnsi"/>
          <w:b/>
          <w:bCs/>
          <w:sz w:val="24"/>
          <w:szCs w:val="24"/>
          <w:lang w:eastAsia="pl-PL"/>
        </w:rPr>
        <w:t xml:space="preserve"> zł.</w:t>
      </w:r>
    </w:p>
    <w:p w14:paraId="5CD46611" w14:textId="71E17916" w:rsidR="007331EE" w:rsidRPr="00B51C49" w:rsidRDefault="007331EE" w:rsidP="000A5CE1">
      <w:pPr>
        <w:numPr>
          <w:ilvl w:val="1"/>
          <w:numId w:val="19"/>
        </w:numPr>
        <w:spacing w:before="120" w:after="0" w:line="360" w:lineRule="auto"/>
        <w:ind w:left="1491" w:hanging="357"/>
        <w:rPr>
          <w:rFonts w:eastAsia="Times New Roman" w:cstheme="minorHAnsi"/>
          <w:b/>
          <w:bCs/>
          <w:sz w:val="24"/>
          <w:szCs w:val="24"/>
          <w:lang w:eastAsia="pl-PL"/>
        </w:rPr>
      </w:pPr>
      <w:bookmarkStart w:id="20" w:name="_Hlk99529301"/>
      <w:r w:rsidRPr="00B51C49">
        <w:rPr>
          <w:rFonts w:eastAsia="Times New Roman" w:cstheme="minorHAnsi"/>
          <w:b/>
          <w:bCs/>
          <w:sz w:val="24"/>
          <w:szCs w:val="24"/>
          <w:lang w:eastAsia="pl-PL"/>
        </w:rPr>
        <w:lastRenderedPageBreak/>
        <w:t>KLAUZULA UBEZPIECZENIA KRADZIEŻY ZEWNĘTRZNYCH URZĄDZEŃ LUB ELEMENTÓW BUDYNKÓW I BUDOWLI</w:t>
      </w:r>
      <w:bookmarkEnd w:id="20"/>
      <w:r w:rsidRPr="00B51C49">
        <w:rPr>
          <w:rFonts w:eastAsia="Times New Roman" w:cstheme="minorHAnsi"/>
          <w:b/>
          <w:bCs/>
          <w:sz w:val="24"/>
          <w:szCs w:val="24"/>
          <w:lang w:eastAsia="pl-PL"/>
        </w:rPr>
        <w:t>.</w:t>
      </w:r>
    </w:p>
    <w:p w14:paraId="5B5C791C" w14:textId="77777777" w:rsidR="007C56F4" w:rsidRPr="00B51C49" w:rsidRDefault="007331EE" w:rsidP="00B51C49">
      <w:p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 xml:space="preserve">Z zachowaniem pozostałych, nie zmienionych niniejszą umową postanowień umowy ubezpieczenia strony uzgodniły, że ochroną ubezpieczeniową objęte są szkody spowodowane kradzieżą urządzeń lub elementów budynków i budowli, które ze względu na swoje przeznaczenie są zamontowane na stałe na zewnątrz budynku/budowli. </w:t>
      </w:r>
      <w:r w:rsidR="00C3464A" w:rsidRPr="00B51C49">
        <w:rPr>
          <w:rFonts w:eastAsia="Times New Roman" w:cstheme="minorHAnsi"/>
          <w:sz w:val="24"/>
          <w:szCs w:val="24"/>
          <w:lang w:eastAsia="pl-PL"/>
        </w:rPr>
        <w:t xml:space="preserve">W ramach realizowanych projektów przez Uczelnie </w:t>
      </w:r>
      <w:r w:rsidR="007B2DF9" w:rsidRPr="00B51C49">
        <w:rPr>
          <w:rFonts w:eastAsia="Times New Roman" w:cstheme="minorHAnsi"/>
          <w:sz w:val="24"/>
          <w:szCs w:val="24"/>
          <w:lang w:eastAsia="pl-PL"/>
        </w:rPr>
        <w:t xml:space="preserve"> budynki/ budowle na których przymocowane są urządzenia nie muszą być własnością Zamawiającego. </w:t>
      </w:r>
      <w:r w:rsidR="00C3464A" w:rsidRPr="00B51C49">
        <w:rPr>
          <w:rFonts w:eastAsia="Times New Roman" w:cstheme="minorHAnsi"/>
          <w:sz w:val="24"/>
          <w:szCs w:val="24"/>
          <w:lang w:eastAsia="pl-PL"/>
        </w:rPr>
        <w:t xml:space="preserve"> </w:t>
      </w:r>
    </w:p>
    <w:p w14:paraId="40C2B894" w14:textId="71EF2D09" w:rsidR="007D2644" w:rsidRPr="00B51C49" w:rsidRDefault="007331EE" w:rsidP="00B51C49">
      <w:pPr>
        <w:spacing w:after="0" w:line="360" w:lineRule="auto"/>
        <w:rPr>
          <w:rFonts w:eastAsia="Times New Roman" w:cstheme="minorHAnsi"/>
          <w:b/>
          <w:bCs/>
          <w:sz w:val="24"/>
          <w:szCs w:val="24"/>
          <w:lang w:eastAsia="pl-PL"/>
        </w:rPr>
      </w:pPr>
      <w:r w:rsidRPr="00B51C49">
        <w:rPr>
          <w:rFonts w:eastAsia="Times New Roman" w:cstheme="minorHAnsi"/>
          <w:b/>
          <w:bCs/>
          <w:sz w:val="24"/>
          <w:szCs w:val="24"/>
          <w:lang w:eastAsia="pl-PL"/>
        </w:rPr>
        <w:t xml:space="preserve">Limit odpowiedzialności </w:t>
      </w:r>
      <w:r w:rsidR="007C56F4" w:rsidRPr="00B51C49">
        <w:rPr>
          <w:rFonts w:eastAsia="Times New Roman" w:cstheme="minorHAnsi"/>
          <w:b/>
          <w:bCs/>
          <w:sz w:val="24"/>
          <w:szCs w:val="24"/>
          <w:lang w:eastAsia="pl-PL"/>
        </w:rPr>
        <w:t>na jedno i wszystkie zdarzenia:</w:t>
      </w:r>
      <w:r w:rsidRPr="00B51C49">
        <w:rPr>
          <w:rFonts w:eastAsia="Times New Roman" w:cstheme="minorHAnsi"/>
          <w:b/>
          <w:bCs/>
          <w:sz w:val="24"/>
          <w:szCs w:val="24"/>
          <w:lang w:eastAsia="pl-PL"/>
        </w:rPr>
        <w:t xml:space="preserve"> </w:t>
      </w:r>
      <w:r w:rsidR="00EA30F0" w:rsidRPr="00B51C49">
        <w:rPr>
          <w:rFonts w:eastAsia="Times New Roman" w:cstheme="minorHAnsi"/>
          <w:b/>
          <w:bCs/>
          <w:sz w:val="24"/>
          <w:szCs w:val="24"/>
          <w:lang w:eastAsia="pl-PL"/>
        </w:rPr>
        <w:t>5</w:t>
      </w:r>
      <w:r w:rsidRPr="00B51C49">
        <w:rPr>
          <w:rFonts w:eastAsia="Times New Roman" w:cstheme="minorHAnsi"/>
          <w:b/>
          <w:bCs/>
          <w:sz w:val="24"/>
          <w:szCs w:val="24"/>
          <w:lang w:eastAsia="pl-PL"/>
        </w:rPr>
        <w:t>0</w:t>
      </w:r>
      <w:r w:rsidR="007C56F4" w:rsidRPr="00B51C49">
        <w:rPr>
          <w:rFonts w:eastAsia="Times New Roman" w:cstheme="minorHAnsi"/>
          <w:b/>
          <w:bCs/>
          <w:sz w:val="24"/>
          <w:szCs w:val="24"/>
          <w:lang w:eastAsia="pl-PL"/>
        </w:rPr>
        <w:t>.</w:t>
      </w:r>
      <w:r w:rsidRPr="00B51C49">
        <w:rPr>
          <w:rFonts w:eastAsia="Times New Roman" w:cstheme="minorHAnsi"/>
          <w:b/>
          <w:bCs/>
          <w:sz w:val="24"/>
          <w:szCs w:val="24"/>
          <w:lang w:eastAsia="pl-PL"/>
        </w:rPr>
        <w:t>000</w:t>
      </w:r>
      <w:r w:rsidR="007C56F4" w:rsidRPr="00B51C49">
        <w:rPr>
          <w:rFonts w:eastAsia="Times New Roman" w:cstheme="minorHAnsi"/>
          <w:b/>
          <w:bCs/>
          <w:sz w:val="24"/>
          <w:szCs w:val="24"/>
          <w:lang w:eastAsia="pl-PL"/>
        </w:rPr>
        <w:t>,00</w:t>
      </w:r>
      <w:r w:rsidRPr="00B51C49">
        <w:rPr>
          <w:rFonts w:eastAsia="Times New Roman" w:cstheme="minorHAnsi"/>
          <w:b/>
          <w:bCs/>
          <w:sz w:val="24"/>
          <w:szCs w:val="24"/>
          <w:lang w:eastAsia="pl-PL"/>
        </w:rPr>
        <w:t xml:space="preserve"> zł.</w:t>
      </w:r>
    </w:p>
    <w:p w14:paraId="0EB5D70F" w14:textId="4D91549F" w:rsidR="0082375C" w:rsidRPr="00B51C49" w:rsidRDefault="005F49E9" w:rsidP="000A5CE1">
      <w:pPr>
        <w:pStyle w:val="Akapitzlist"/>
        <w:numPr>
          <w:ilvl w:val="1"/>
          <w:numId w:val="19"/>
        </w:numPr>
        <w:spacing w:before="120" w:line="360" w:lineRule="auto"/>
        <w:ind w:left="1491" w:hanging="357"/>
        <w:rPr>
          <w:rStyle w:val="TadditionalAgreementTextStyle"/>
          <w:rFonts w:asciiTheme="minorHAnsi" w:hAnsiTheme="minorHAnsi" w:cstheme="minorHAnsi"/>
          <w:i/>
          <w:iCs/>
          <w:color w:val="auto"/>
        </w:rPr>
      </w:pPr>
      <w:r w:rsidRPr="00B51C49">
        <w:rPr>
          <w:rFonts w:asciiTheme="minorHAnsi" w:hAnsiTheme="minorHAnsi" w:cstheme="minorHAnsi"/>
          <w:b/>
          <w:bCs/>
          <w:i/>
          <w:iCs/>
        </w:rPr>
        <w:t>KLAUZULA ZABEZPIECZEŃ PRZECIWPOŻAROWYCH.</w:t>
      </w:r>
      <w:r w:rsidRPr="00B51C49" w:rsidDel="00FF1ADA">
        <w:rPr>
          <w:rStyle w:val="TadditionalAgreementTextStyle"/>
          <w:rFonts w:asciiTheme="minorHAnsi" w:hAnsiTheme="minorHAnsi" w:cstheme="minorHAnsi"/>
          <w:i/>
          <w:iCs/>
          <w:color w:val="auto"/>
        </w:rPr>
        <w:t xml:space="preserve"> </w:t>
      </w:r>
    </w:p>
    <w:p w14:paraId="71081258" w14:textId="77777777" w:rsidR="007D2644" w:rsidRPr="00B51C49" w:rsidRDefault="007D2644" w:rsidP="00B51C49">
      <w:pPr>
        <w:pStyle w:val="Akapitzlist"/>
        <w:spacing w:line="360" w:lineRule="auto"/>
        <w:ind w:left="0"/>
        <w:rPr>
          <w:rStyle w:val="TadditionalAgreementTextStyle0"/>
          <w:rFonts w:asciiTheme="minorHAnsi" w:hAnsiTheme="minorHAnsi" w:cstheme="minorHAnsi"/>
          <w:bCs/>
          <w:iCs/>
          <w:color w:val="auto"/>
        </w:rPr>
      </w:pPr>
      <w:r w:rsidRPr="00B51C49">
        <w:rPr>
          <w:rStyle w:val="TadditionalAgreementTextStyle0"/>
          <w:rFonts w:asciiTheme="minorHAnsi" w:hAnsiTheme="minorHAnsi" w:cstheme="minorHAnsi"/>
          <w:bCs/>
          <w:iCs/>
          <w:color w:val="auto"/>
        </w:rPr>
        <w:t>Na podstawie niniejszej klauzuli Ubezpieczyciel oświadcza, że uznaje przedstawione zabezpieczenia przeciwpożarowe jako wystarczające pod warunkiem, że spełniają wymogi:</w:t>
      </w:r>
    </w:p>
    <w:p w14:paraId="5DB4A723" w14:textId="77777777" w:rsidR="007D2644" w:rsidRPr="00B51C49" w:rsidRDefault="007D2644" w:rsidP="00B51C49">
      <w:pPr>
        <w:spacing w:after="0" w:line="360" w:lineRule="auto"/>
        <w:rPr>
          <w:rStyle w:val="TadditionalAgreementTextStyle0"/>
          <w:rFonts w:asciiTheme="minorHAnsi" w:hAnsiTheme="minorHAnsi" w:cstheme="minorHAnsi"/>
          <w:bCs/>
          <w:iCs/>
          <w:color w:val="auto"/>
          <w:sz w:val="24"/>
          <w:szCs w:val="24"/>
        </w:rPr>
      </w:pPr>
      <w:r w:rsidRPr="00B51C49">
        <w:rPr>
          <w:rStyle w:val="TadditionalAgreementTextStyle0"/>
          <w:rFonts w:asciiTheme="minorHAnsi" w:hAnsiTheme="minorHAnsi" w:cstheme="minorHAnsi"/>
          <w:bCs/>
          <w:iCs/>
          <w:color w:val="auto"/>
          <w:sz w:val="24"/>
          <w:szCs w:val="24"/>
        </w:rPr>
        <w:t xml:space="preserve">- Ustawy o ochronie przeciwpożarowej (Dz. U. z 2009 r. Nr 178 poz. 1380 z późn. zm.);  </w:t>
      </w:r>
    </w:p>
    <w:p w14:paraId="767CDC94" w14:textId="77777777" w:rsidR="007D2644" w:rsidRPr="00B51C49" w:rsidRDefault="007D2644" w:rsidP="00B51C49">
      <w:pPr>
        <w:spacing w:after="0" w:line="360" w:lineRule="auto"/>
        <w:rPr>
          <w:rStyle w:val="TadditionalAgreementTextStyle0"/>
          <w:rFonts w:asciiTheme="minorHAnsi" w:hAnsiTheme="minorHAnsi" w:cstheme="minorHAnsi"/>
          <w:bCs/>
          <w:iCs/>
          <w:color w:val="auto"/>
          <w:sz w:val="24"/>
          <w:szCs w:val="24"/>
        </w:rPr>
      </w:pPr>
      <w:r w:rsidRPr="00B51C49">
        <w:rPr>
          <w:rStyle w:val="TadditionalAgreementTextStyle0"/>
          <w:rFonts w:asciiTheme="minorHAnsi" w:hAnsiTheme="minorHAnsi" w:cstheme="minorHAnsi"/>
          <w:bCs/>
          <w:iCs/>
          <w:color w:val="auto"/>
          <w:sz w:val="24"/>
          <w:szCs w:val="24"/>
        </w:rPr>
        <w:t xml:space="preserve"> - Rozporządzenia w sprawie ochrony przeciwpożarowej budynków, innych obiektów budowlanych i terenów (Dz. U. z 2010 r. Nr 109 poz. 719 z późn. zm.); </w:t>
      </w:r>
    </w:p>
    <w:p w14:paraId="06FA14DA" w14:textId="5B683B7D" w:rsidR="00830E44" w:rsidRPr="00B51C49" w:rsidRDefault="007D2644" w:rsidP="00B51C49">
      <w:pPr>
        <w:spacing w:after="0" w:line="360" w:lineRule="auto"/>
        <w:rPr>
          <w:rFonts w:cstheme="minorHAnsi"/>
          <w:bCs/>
          <w:iCs/>
          <w:sz w:val="24"/>
          <w:szCs w:val="24"/>
        </w:rPr>
      </w:pPr>
      <w:r w:rsidRPr="00B51C49">
        <w:rPr>
          <w:rStyle w:val="TadditionalAgreementTextStyle0"/>
          <w:rFonts w:asciiTheme="minorHAnsi" w:hAnsiTheme="minorHAnsi" w:cstheme="minorHAnsi"/>
          <w:bCs/>
          <w:iCs/>
          <w:color w:val="auto"/>
          <w:sz w:val="24"/>
          <w:szCs w:val="24"/>
        </w:rPr>
        <w:t> - Rozporządzenia MSWiA z dnia 24 lipca 2009r. w sprawie przeciwpożarowego zaopatrzenia w wodę oraz  dróg pożarowych (Dz.U. 2009 nr 124 poz. 1030 z </w:t>
      </w:r>
      <w:proofErr w:type="spellStart"/>
      <w:r w:rsidRPr="00B51C49">
        <w:rPr>
          <w:rStyle w:val="TadditionalAgreementTextStyle0"/>
          <w:rFonts w:asciiTheme="minorHAnsi" w:hAnsiTheme="minorHAnsi" w:cstheme="minorHAnsi"/>
          <w:bCs/>
          <w:iCs/>
          <w:color w:val="auto"/>
          <w:sz w:val="24"/>
          <w:szCs w:val="24"/>
        </w:rPr>
        <w:t>póżn</w:t>
      </w:r>
      <w:proofErr w:type="spellEnd"/>
      <w:r w:rsidRPr="00B51C49">
        <w:rPr>
          <w:rStyle w:val="TadditionalAgreementTextStyle0"/>
          <w:rFonts w:asciiTheme="minorHAnsi" w:hAnsiTheme="minorHAnsi" w:cstheme="minorHAnsi"/>
          <w:bCs/>
          <w:iCs/>
          <w:color w:val="auto"/>
          <w:sz w:val="24"/>
          <w:szCs w:val="24"/>
        </w:rPr>
        <w:t>. zm.) oraz rozporządzenia MI z dnia 12  kwietnia 2002 r. w sprawie warunków technicznych, jakim powinny odpowiadać budynki i ich usytuowanie (Dz.U. 2002 nr 75 poz. 690 z późn. zm.)</w:t>
      </w:r>
    </w:p>
    <w:p w14:paraId="3D7714DF" w14:textId="1E9CFF1B" w:rsidR="0082375C" w:rsidRPr="002017CE" w:rsidRDefault="0082375C" w:rsidP="000A5CE1">
      <w:pPr>
        <w:pStyle w:val="Akapitzlist"/>
        <w:numPr>
          <w:ilvl w:val="1"/>
          <w:numId w:val="19"/>
        </w:numPr>
        <w:spacing w:before="120" w:line="360" w:lineRule="auto"/>
        <w:ind w:left="1491" w:hanging="357"/>
        <w:rPr>
          <w:rStyle w:val="TadditionalAgreementTextStyle"/>
          <w:rFonts w:asciiTheme="minorHAnsi" w:hAnsiTheme="minorHAnsi" w:cstheme="minorHAnsi"/>
          <w:i/>
          <w:iCs/>
          <w:color w:val="auto"/>
        </w:rPr>
      </w:pPr>
      <w:r w:rsidRPr="002017CE">
        <w:rPr>
          <w:rStyle w:val="TadditionalAgreementTextStyle"/>
          <w:rFonts w:asciiTheme="minorHAnsi" w:hAnsiTheme="minorHAnsi" w:cstheme="minorHAnsi"/>
          <w:i/>
          <w:iCs/>
          <w:color w:val="auto"/>
        </w:rPr>
        <w:t>KLAUZULA UZNANIA OKOLICZNOŚCI</w:t>
      </w:r>
      <w:r w:rsidR="0083550B" w:rsidRPr="002017CE">
        <w:rPr>
          <w:rStyle w:val="TadditionalAgreementTextStyle"/>
          <w:rFonts w:asciiTheme="minorHAnsi" w:hAnsiTheme="minorHAnsi" w:cstheme="minorHAnsi"/>
          <w:i/>
          <w:iCs/>
          <w:color w:val="auto"/>
        </w:rPr>
        <w:t xml:space="preserve"> </w:t>
      </w:r>
    </w:p>
    <w:p w14:paraId="6768F25C" w14:textId="7D4B99EC" w:rsidR="00A11833" w:rsidRDefault="00D14831" w:rsidP="00B51C49">
      <w:pPr>
        <w:spacing w:after="0" w:line="360" w:lineRule="auto"/>
        <w:rPr>
          <w:rFonts w:eastAsia="Times New Roman" w:cstheme="minorHAnsi"/>
          <w:b/>
          <w:sz w:val="24"/>
          <w:szCs w:val="24"/>
          <w:highlight w:val="yellow"/>
          <w:lang w:eastAsia="pl-PL"/>
        </w:rPr>
      </w:pPr>
      <w:r w:rsidRPr="002017CE">
        <w:rPr>
          <w:rFonts w:eastAsia="Times New Roman" w:cstheme="minorHAnsi"/>
          <w:bCs/>
          <w:sz w:val="24"/>
          <w:szCs w:val="24"/>
          <w:lang w:eastAsia="pl-PL"/>
        </w:rPr>
        <w:t>Klauzula uznania okoliczności – bez względu na postanowienia ogólnych bądź szczególnych warunków ubezpieczenia, strony umowy ubezpieczenia uzgodniły, że:</w:t>
      </w:r>
      <w:r w:rsidR="00340F0E" w:rsidRPr="002017CE">
        <w:rPr>
          <w:rFonts w:eastAsia="Times New Roman" w:cstheme="minorHAnsi"/>
          <w:bCs/>
          <w:sz w:val="24"/>
          <w:szCs w:val="24"/>
          <w:lang w:eastAsia="pl-PL"/>
        </w:rPr>
        <w:t xml:space="preserve"> </w:t>
      </w:r>
      <w:r w:rsidRPr="002017CE">
        <w:rPr>
          <w:rFonts w:eastAsia="Times New Roman" w:cstheme="minorHAnsi"/>
          <w:bCs/>
          <w:sz w:val="24"/>
          <w:szCs w:val="24"/>
          <w:lang w:eastAsia="pl-PL"/>
        </w:rPr>
        <w:t>Ubezpieczyciel uznaje, że przy zawarciu umowy ubezpieczenia znane mu były wszelkie okoliczności, które są istotne dla oceny ryzyka ubezpieczeniowego. Niniejsze postanowienie nie dotyczy sytuacji, gdy okoliczności, o które zapytywał ubezpieczyciel przed zawarciem umowy, zostały podane niezgodnie z prawdą</w:t>
      </w:r>
    </w:p>
    <w:p w14:paraId="571D435F" w14:textId="585B654B" w:rsidR="00A11833" w:rsidRPr="002017CE" w:rsidRDefault="00340F0E" w:rsidP="002017CE">
      <w:pPr>
        <w:pStyle w:val="Akapitzlist"/>
        <w:numPr>
          <w:ilvl w:val="1"/>
          <w:numId w:val="19"/>
        </w:numPr>
        <w:spacing w:before="120" w:line="360" w:lineRule="auto"/>
        <w:ind w:left="1491" w:hanging="357"/>
        <w:rPr>
          <w:rFonts w:cstheme="minorHAnsi"/>
          <w:b/>
          <w:bCs/>
        </w:rPr>
      </w:pPr>
      <w:r w:rsidRPr="002017CE">
        <w:rPr>
          <w:rFonts w:asciiTheme="minorHAnsi" w:hAnsiTheme="minorHAnsi" w:cstheme="minorHAnsi"/>
          <w:b/>
        </w:rPr>
        <w:t>KLAUZULA POKRYCIA KOSZTÓW</w:t>
      </w:r>
      <w:r w:rsidRPr="002017CE">
        <w:rPr>
          <w:rFonts w:asciiTheme="minorHAnsi" w:hAnsiTheme="minorHAnsi" w:cstheme="minorHAnsi"/>
          <w:b/>
          <w:bCs/>
        </w:rPr>
        <w:t xml:space="preserve"> NAPRAWY USZKODZEŃ POWSTAŁYCH W MIENIU OTACZAJĄCYM </w:t>
      </w:r>
    </w:p>
    <w:p w14:paraId="2F13615B" w14:textId="286CBD2C" w:rsidR="00E11D08" w:rsidRPr="002017CE" w:rsidRDefault="00340F0E" w:rsidP="00A877BD">
      <w:pPr>
        <w:spacing w:line="360" w:lineRule="auto"/>
        <w:rPr>
          <w:rFonts w:eastAsia="Times New Roman" w:cstheme="minorHAnsi"/>
          <w:bCs/>
          <w:sz w:val="24"/>
          <w:szCs w:val="24"/>
          <w:lang w:eastAsia="pl-PL"/>
        </w:rPr>
      </w:pPr>
      <w:r w:rsidRPr="002017CE">
        <w:rPr>
          <w:rFonts w:cstheme="minorHAnsi"/>
          <w:bCs/>
          <w:sz w:val="24"/>
          <w:szCs w:val="24"/>
        </w:rPr>
        <w:t>B</w:t>
      </w:r>
      <w:r w:rsidR="00E11D08" w:rsidRPr="002017CE">
        <w:rPr>
          <w:rFonts w:cstheme="minorHAnsi"/>
          <w:bCs/>
          <w:sz w:val="24"/>
          <w:szCs w:val="24"/>
        </w:rPr>
        <w:t>ez względu na postanowienia ogólnych bądź szczególnych warunków ubezpieczenia, strony umowy ubezpieczenia uzgodniły, że:</w:t>
      </w:r>
      <w:r w:rsidRPr="002017CE">
        <w:rPr>
          <w:rFonts w:cstheme="minorHAnsi"/>
          <w:bCs/>
          <w:sz w:val="24"/>
          <w:szCs w:val="24"/>
        </w:rPr>
        <w:t xml:space="preserve"> </w:t>
      </w:r>
      <w:r w:rsidRPr="002017CE">
        <w:rPr>
          <w:rFonts w:eastAsia="Times New Roman" w:cstheme="minorHAnsi"/>
          <w:bCs/>
          <w:sz w:val="24"/>
          <w:szCs w:val="24"/>
          <w:lang w:eastAsia="pl-PL"/>
        </w:rPr>
        <w:t>o</w:t>
      </w:r>
      <w:r w:rsidR="00E11D08" w:rsidRPr="002017CE">
        <w:rPr>
          <w:rFonts w:eastAsia="Times New Roman" w:cstheme="minorHAnsi"/>
          <w:bCs/>
          <w:sz w:val="24"/>
          <w:szCs w:val="24"/>
          <w:lang w:eastAsia="pl-PL"/>
        </w:rPr>
        <w:t xml:space="preserve">chroną ubezpieczeniową dodatkowo objęte są </w:t>
      </w:r>
      <w:r w:rsidR="00E11D08" w:rsidRPr="002017CE">
        <w:rPr>
          <w:rFonts w:eastAsia="Times New Roman" w:cstheme="minorHAnsi"/>
          <w:bCs/>
          <w:sz w:val="24"/>
          <w:szCs w:val="24"/>
          <w:lang w:eastAsia="pl-PL"/>
        </w:rPr>
        <w:lastRenderedPageBreak/>
        <w:t xml:space="preserve">wszelkie szkody w mieniu otaczającym należącym do ubezpieczającego/ubezpieczonego, które są bezpośrednią konsekwencją szkód w ubezpieczonych przedmiotach. </w:t>
      </w:r>
    </w:p>
    <w:p w14:paraId="2A297967" w14:textId="31B1192D" w:rsidR="00340F0E" w:rsidRPr="00340F0E" w:rsidRDefault="00E11D08" w:rsidP="00B51C49">
      <w:pPr>
        <w:spacing w:after="0" w:line="360" w:lineRule="auto"/>
        <w:rPr>
          <w:rFonts w:eastAsia="Times New Roman" w:cstheme="minorHAnsi"/>
          <w:b/>
          <w:bCs/>
          <w:sz w:val="24"/>
          <w:szCs w:val="24"/>
          <w:lang w:eastAsia="pl-PL"/>
        </w:rPr>
      </w:pPr>
      <w:r w:rsidRPr="002017CE">
        <w:rPr>
          <w:rFonts w:eastAsia="Times New Roman" w:cstheme="minorHAnsi"/>
          <w:b/>
          <w:bCs/>
          <w:sz w:val="24"/>
          <w:szCs w:val="24"/>
          <w:lang w:eastAsia="pl-PL"/>
        </w:rPr>
        <w:t>Limit odpowiedzialności na jedno i wszystkie zdarzenia 50 000,00 zł.</w:t>
      </w:r>
    </w:p>
    <w:p w14:paraId="7BA7CB6A" w14:textId="4538124E" w:rsidR="0082375C" w:rsidRPr="00B51C49" w:rsidRDefault="0082375C" w:rsidP="000A5CE1">
      <w:pPr>
        <w:pStyle w:val="Akapitzlist"/>
        <w:numPr>
          <w:ilvl w:val="1"/>
          <w:numId w:val="19"/>
        </w:numPr>
        <w:spacing w:before="120" w:line="360" w:lineRule="auto"/>
        <w:ind w:left="1491" w:hanging="357"/>
        <w:rPr>
          <w:rFonts w:asciiTheme="minorHAnsi" w:hAnsiTheme="minorHAnsi" w:cstheme="minorHAnsi"/>
          <w:b/>
          <w:bCs/>
          <w:i/>
          <w:iCs/>
        </w:rPr>
      </w:pPr>
      <w:r w:rsidRPr="00B51C49">
        <w:rPr>
          <w:rStyle w:val="TadditionalAgreementTextStyle"/>
          <w:rFonts w:asciiTheme="minorHAnsi" w:hAnsiTheme="minorHAnsi" w:cstheme="minorHAnsi"/>
          <w:i/>
          <w:iCs/>
          <w:color w:val="auto"/>
        </w:rPr>
        <w:t>KLAUZULA ZMIANY LOKALIZACJI ODBUDOWY</w:t>
      </w:r>
    </w:p>
    <w:p w14:paraId="6D6ED99B" w14:textId="66F8377A" w:rsidR="0029435D" w:rsidRDefault="0083550B" w:rsidP="0083550B">
      <w:pPr>
        <w:spacing w:after="0" w:line="360" w:lineRule="auto"/>
        <w:rPr>
          <w:rStyle w:val="cf11"/>
          <w:rFonts w:asciiTheme="minorHAnsi" w:hAnsiTheme="minorHAnsi" w:cstheme="minorHAnsi"/>
          <w:color w:val="0070C0"/>
          <w:sz w:val="24"/>
          <w:szCs w:val="24"/>
        </w:rPr>
      </w:pPr>
      <w:r w:rsidRPr="002017CE">
        <w:rPr>
          <w:rStyle w:val="cf11"/>
          <w:rFonts w:asciiTheme="minorHAnsi" w:hAnsiTheme="minorHAnsi" w:cstheme="minorHAnsi"/>
          <w:color w:val="000000" w:themeColor="text1"/>
          <w:sz w:val="24"/>
          <w:szCs w:val="24"/>
        </w:rPr>
        <w:t>Klauzula zmiany lokalizacji odbudowy - bez względu na postanowienia ogólnych bądź szczególnych warunków ubezpieczenia, strony umowy ubezpieczenia uzgodniły, że: Ubezpieczyciel zezwala, aby uszkodzone lub zniszczone mienie mogło być przywrócone do poprzedniego stanu w dowolnym miejscu na terenie RP według uznania Ubezpieczającego/ Ubezpieczonego oraz w sposób odpowiadający wymogom Ubezpieczającego/ Ubezpieczonego, z zastrzeżeniem, że wysokość odszkodowania w żadnym wypadku nie przekroczy kwoty, którą Ubezpieczyciel zobowiązany byłby wypłacić, gdyby uszkodzone lub zniszczone mienie było przywrócone do poprzedniego stanu w dotychczasowej lokalizacji</w:t>
      </w:r>
    </w:p>
    <w:p w14:paraId="0128A615" w14:textId="201457FC" w:rsidR="0029435D" w:rsidRPr="002017CE" w:rsidRDefault="0029435D" w:rsidP="002017CE">
      <w:pPr>
        <w:pStyle w:val="Akapitzlist"/>
        <w:numPr>
          <w:ilvl w:val="1"/>
          <w:numId w:val="19"/>
        </w:numPr>
        <w:spacing w:before="120" w:line="360" w:lineRule="auto"/>
        <w:ind w:left="1491" w:hanging="357"/>
        <w:rPr>
          <w:rFonts w:asciiTheme="minorHAnsi" w:hAnsiTheme="minorHAnsi" w:cstheme="minorHAnsi"/>
        </w:rPr>
      </w:pPr>
      <w:r w:rsidRPr="002017CE">
        <w:rPr>
          <w:rFonts w:asciiTheme="minorHAnsi" w:hAnsiTheme="minorHAnsi" w:cstheme="minorHAnsi"/>
        </w:rPr>
        <w:t xml:space="preserve">KLAUZULA ROZMROŻENIA </w:t>
      </w:r>
    </w:p>
    <w:p w14:paraId="0F782562" w14:textId="3403DD79" w:rsidR="0029435D" w:rsidRPr="002017CE" w:rsidRDefault="0029435D" w:rsidP="002017CE">
      <w:pPr>
        <w:spacing w:after="0" w:line="360" w:lineRule="auto"/>
        <w:rPr>
          <w:rFonts w:cstheme="minorHAnsi"/>
          <w:sz w:val="24"/>
          <w:szCs w:val="24"/>
        </w:rPr>
      </w:pPr>
      <w:r w:rsidRPr="002017CE">
        <w:rPr>
          <w:rFonts w:eastAsia="Times New Roman" w:cstheme="minorHAnsi"/>
          <w:bCs/>
          <w:sz w:val="24"/>
          <w:szCs w:val="24"/>
          <w:lang w:eastAsia="pl-PL"/>
        </w:rPr>
        <w:t xml:space="preserve">Bez względu na postanowienia ogólnych bądź szczególnych warunków ubezpieczenia, strony umowy ubezpieczenia uzgodniły, że: </w:t>
      </w:r>
      <w:r w:rsidRPr="002017CE">
        <w:rPr>
          <w:rFonts w:cstheme="minorHAnsi"/>
          <w:color w:val="59595B"/>
          <w:sz w:val="24"/>
          <w:szCs w:val="24"/>
        </w:rPr>
        <w:t xml:space="preserve">ochroną ubezpieczeniową objęte zostaną szkody w </w:t>
      </w:r>
      <w:r w:rsidRPr="002017CE">
        <w:rPr>
          <w:rFonts w:cstheme="minorHAnsi"/>
          <w:sz w:val="24"/>
          <w:szCs w:val="24"/>
        </w:rPr>
        <w:t xml:space="preserve">mieniu będącym przedmiotem ubezpieczenia </w:t>
      </w:r>
      <w:r w:rsidRPr="002017CE">
        <w:rPr>
          <w:rFonts w:cstheme="minorHAnsi"/>
          <w:color w:val="59595B"/>
          <w:sz w:val="24"/>
          <w:szCs w:val="24"/>
        </w:rPr>
        <w:t>powstałe w wyniku zmiany temperatury ich przechowywania w urządzeniu chłodniczym w bezpośrednim następstwie awarii/ uszkodzenia urządzenia chłodniczego, w którym przechowywane było ubezpieczone mienie (</w:t>
      </w:r>
      <w:r w:rsidRPr="002017CE">
        <w:rPr>
          <w:rFonts w:cstheme="minorHAnsi"/>
          <w:b/>
          <w:color w:val="59595B"/>
          <w:sz w:val="24"/>
          <w:szCs w:val="24"/>
        </w:rPr>
        <w:t xml:space="preserve">zapasy, środki </w:t>
      </w:r>
      <w:r w:rsidRPr="002017CE">
        <w:rPr>
          <w:rFonts w:cstheme="minorHAnsi"/>
          <w:b/>
          <w:bCs/>
          <w:color w:val="59595B"/>
          <w:sz w:val="24"/>
          <w:szCs w:val="24"/>
        </w:rPr>
        <w:t xml:space="preserve">obrotowe </w:t>
      </w:r>
      <w:r w:rsidRPr="002017CE">
        <w:rPr>
          <w:rFonts w:cstheme="minorHAnsi"/>
          <w:b/>
          <w:color w:val="59595B"/>
          <w:sz w:val="24"/>
          <w:szCs w:val="24"/>
        </w:rPr>
        <w:t xml:space="preserve">oraz </w:t>
      </w:r>
      <w:r w:rsidRPr="002017CE">
        <w:rPr>
          <w:rFonts w:cstheme="minorHAnsi"/>
          <w:b/>
          <w:bCs/>
          <w:color w:val="59595B"/>
          <w:sz w:val="24"/>
          <w:szCs w:val="24"/>
        </w:rPr>
        <w:t>mienie osób trzecich)</w:t>
      </w:r>
      <w:r w:rsidRPr="002017CE">
        <w:rPr>
          <w:rFonts w:cstheme="minorHAnsi"/>
          <w:color w:val="59595B"/>
          <w:sz w:val="24"/>
          <w:szCs w:val="24"/>
        </w:rPr>
        <w:t>, a także w następstwie przepięcia związanego z wyładowaniami atmosferycznymi oraz z innych przyczyn niż wyładowanie atmosferyczne oraz  braku dostawy energii elektrycznej, potwierdzonej przez jej dostawcę.</w:t>
      </w:r>
    </w:p>
    <w:p w14:paraId="509F0FA9" w14:textId="3534D4AC" w:rsidR="0029435D" w:rsidRPr="0083550B" w:rsidRDefault="0029435D" w:rsidP="0083550B">
      <w:pPr>
        <w:spacing w:after="0" w:line="360" w:lineRule="auto"/>
        <w:rPr>
          <w:rFonts w:eastAsia="Times New Roman" w:cstheme="minorHAnsi"/>
          <w:bCs/>
          <w:color w:val="0070C0"/>
          <w:sz w:val="24"/>
          <w:szCs w:val="24"/>
          <w:lang w:eastAsia="pl-PL"/>
        </w:rPr>
      </w:pPr>
      <w:r w:rsidRPr="002017CE">
        <w:rPr>
          <w:rFonts w:eastAsia="Times New Roman" w:cstheme="minorHAnsi"/>
          <w:b/>
          <w:bCs/>
          <w:sz w:val="24"/>
          <w:szCs w:val="24"/>
          <w:lang w:eastAsia="pl-PL"/>
        </w:rPr>
        <w:t>Limit odpowiedzialności na jedno i wszystkie zdarzenia 100 000,00 zł.</w:t>
      </w:r>
    </w:p>
    <w:p w14:paraId="09DCB352" w14:textId="437C3783" w:rsidR="007331EE" w:rsidRPr="00B51C49" w:rsidRDefault="00177E0D" w:rsidP="002017CE">
      <w:pPr>
        <w:spacing w:before="120" w:after="0" w:line="360" w:lineRule="auto"/>
        <w:rPr>
          <w:rFonts w:eastAsia="Times New Roman" w:cstheme="minorHAnsi"/>
          <w:sz w:val="24"/>
          <w:szCs w:val="24"/>
          <w:u w:val="single"/>
          <w:lang w:eastAsia="pl-PL"/>
        </w:rPr>
      </w:pPr>
      <w:r w:rsidRPr="00B51C49">
        <w:rPr>
          <w:rFonts w:eastAsia="Times New Roman" w:cstheme="minorHAnsi"/>
          <w:b/>
          <w:bCs/>
          <w:sz w:val="24"/>
          <w:szCs w:val="24"/>
          <w:u w:val="single"/>
          <w:lang w:eastAsia="pl-PL"/>
        </w:rPr>
        <w:t xml:space="preserve">4. </w:t>
      </w:r>
      <w:r w:rsidR="007331EE" w:rsidRPr="00B51C49">
        <w:rPr>
          <w:rFonts w:eastAsia="Times New Roman" w:cstheme="minorHAnsi"/>
          <w:b/>
          <w:bCs/>
          <w:sz w:val="24"/>
          <w:szCs w:val="24"/>
          <w:u w:val="single"/>
          <w:lang w:eastAsia="pl-PL"/>
        </w:rPr>
        <w:t xml:space="preserve">UBEZPIECZENIE ODPOWIEDZIALNOŚCI CYWILNEJ </w:t>
      </w:r>
    </w:p>
    <w:p w14:paraId="72D7FDAB" w14:textId="77777777" w:rsidR="007331EE" w:rsidRPr="00B51C49" w:rsidRDefault="005B1598" w:rsidP="000A5CE1">
      <w:pPr>
        <w:pStyle w:val="Akapitzlist"/>
        <w:numPr>
          <w:ilvl w:val="1"/>
          <w:numId w:val="48"/>
        </w:numPr>
        <w:spacing w:before="120" w:line="360" w:lineRule="auto"/>
        <w:ind w:left="425" w:hanging="357"/>
        <w:rPr>
          <w:rFonts w:asciiTheme="minorHAnsi" w:hAnsiTheme="minorHAnsi" w:cstheme="minorHAnsi"/>
        </w:rPr>
      </w:pPr>
      <w:r w:rsidRPr="00B51C49">
        <w:rPr>
          <w:rFonts w:asciiTheme="minorHAnsi" w:hAnsiTheme="minorHAnsi" w:cstheme="minorHAnsi"/>
          <w:b/>
          <w:bCs/>
        </w:rPr>
        <w:t>PRZEDMIOT UBEZPIECZENIA:</w:t>
      </w:r>
      <w:r w:rsidR="007331EE" w:rsidRPr="00B51C49">
        <w:rPr>
          <w:rFonts w:asciiTheme="minorHAnsi" w:hAnsiTheme="minorHAnsi" w:cstheme="minorHAnsi"/>
        </w:rPr>
        <w:t xml:space="preserve"> odpowiedzialność cywilna Ubezpieczonego wynikająca z obowiązujących przepisów prawa za szkody powstałe w okresie trwania ubezpieczenia (</w:t>
      </w:r>
      <w:proofErr w:type="spellStart"/>
      <w:r w:rsidR="007331EE" w:rsidRPr="00B51C49">
        <w:rPr>
          <w:rFonts w:asciiTheme="minorHAnsi" w:hAnsiTheme="minorHAnsi" w:cstheme="minorHAnsi"/>
        </w:rPr>
        <w:t>trigger</w:t>
      </w:r>
      <w:proofErr w:type="spellEnd"/>
      <w:r w:rsidR="007331EE" w:rsidRPr="00B51C49">
        <w:rPr>
          <w:rFonts w:asciiTheme="minorHAnsi" w:hAnsiTheme="minorHAnsi" w:cstheme="minorHAnsi"/>
        </w:rPr>
        <w:t xml:space="preserve"> </w:t>
      </w:r>
      <w:proofErr w:type="spellStart"/>
      <w:r w:rsidR="007331EE" w:rsidRPr="00B51C49">
        <w:rPr>
          <w:rFonts w:asciiTheme="minorHAnsi" w:hAnsiTheme="minorHAnsi" w:cstheme="minorHAnsi"/>
        </w:rPr>
        <w:t>loss</w:t>
      </w:r>
      <w:proofErr w:type="spellEnd"/>
      <w:r w:rsidR="007331EE" w:rsidRPr="00B51C49">
        <w:rPr>
          <w:rFonts w:asciiTheme="minorHAnsi" w:hAnsiTheme="minorHAnsi" w:cstheme="minorHAnsi"/>
        </w:rPr>
        <w:t xml:space="preserve"> </w:t>
      </w:r>
      <w:proofErr w:type="spellStart"/>
      <w:r w:rsidR="007331EE" w:rsidRPr="00B51C49">
        <w:rPr>
          <w:rFonts w:asciiTheme="minorHAnsi" w:hAnsiTheme="minorHAnsi" w:cstheme="minorHAnsi"/>
        </w:rPr>
        <w:t>occurrence</w:t>
      </w:r>
      <w:proofErr w:type="spellEnd"/>
      <w:r w:rsidR="007331EE" w:rsidRPr="00B51C49">
        <w:rPr>
          <w:rFonts w:asciiTheme="minorHAnsi" w:hAnsiTheme="minorHAnsi" w:cstheme="minorHAnsi"/>
        </w:rPr>
        <w:t>), będące skutkiem działania lub zaniechania Ubezpieczonego, z którego roszczenia zostaną zgłoszone przez upływem ustawowego terminu przedawnienia, wyrządzone na terytorium RP w związku z prowadzoną działalnością i posiadanym mieniem ruchomym i nieruchomym oraz odpowiedzialność cywilna z tytułu niewykonania lub nienależytego wykonania zobowiązania.</w:t>
      </w:r>
    </w:p>
    <w:p w14:paraId="632B81C1" w14:textId="77777777" w:rsidR="007331EE" w:rsidRPr="00B51C49" w:rsidRDefault="00D2048F" w:rsidP="000A5CE1">
      <w:pPr>
        <w:pStyle w:val="Akapitzlist"/>
        <w:numPr>
          <w:ilvl w:val="1"/>
          <w:numId w:val="49"/>
        </w:numPr>
        <w:spacing w:before="120" w:line="360" w:lineRule="auto"/>
        <w:ind w:left="425" w:hanging="425"/>
        <w:rPr>
          <w:rFonts w:asciiTheme="minorHAnsi" w:hAnsiTheme="minorHAnsi" w:cstheme="minorHAnsi"/>
        </w:rPr>
      </w:pPr>
      <w:r w:rsidRPr="00B51C49">
        <w:rPr>
          <w:rFonts w:asciiTheme="minorHAnsi" w:hAnsiTheme="minorHAnsi" w:cstheme="minorHAnsi"/>
          <w:b/>
        </w:rPr>
        <w:lastRenderedPageBreak/>
        <w:t>DZIAŁALNOŚĆ OBJĘTA UBEZPIECZENIEM ODPOWIEDZIALNOŚCI CYWILNEJ OGÓLNEJ</w:t>
      </w:r>
      <w:r w:rsidR="007331EE" w:rsidRPr="00B51C49">
        <w:rPr>
          <w:rFonts w:asciiTheme="minorHAnsi" w:hAnsiTheme="minorHAnsi" w:cstheme="minorHAnsi"/>
          <w:bCs/>
        </w:rPr>
        <w:t xml:space="preserve"> (katalog otwarty; opis rodzajów prowadzonej działalności zawarty jest w Informacjach Ogólnych</w:t>
      </w:r>
      <w:r w:rsidR="001104BE" w:rsidRPr="00B51C49">
        <w:rPr>
          <w:rFonts w:asciiTheme="minorHAnsi" w:hAnsiTheme="minorHAnsi" w:cstheme="minorHAnsi"/>
          <w:bCs/>
        </w:rPr>
        <w:t xml:space="preserve"> </w:t>
      </w:r>
      <w:r w:rsidR="007331EE" w:rsidRPr="00B51C49">
        <w:rPr>
          <w:rFonts w:asciiTheme="minorHAnsi" w:hAnsiTheme="minorHAnsi" w:cstheme="minorHAnsi"/>
          <w:bCs/>
        </w:rPr>
        <w:t>Załącznika nr 1 do SWZ)</w:t>
      </w:r>
      <w:r w:rsidR="005B1598" w:rsidRPr="00B51C49">
        <w:rPr>
          <w:rFonts w:asciiTheme="minorHAnsi" w:hAnsiTheme="minorHAnsi" w:cstheme="minorHAnsi"/>
          <w:bCs/>
        </w:rPr>
        <w:t>:</w:t>
      </w:r>
    </w:p>
    <w:p w14:paraId="171DB40A" w14:textId="77777777" w:rsidR="00177E0D" w:rsidRPr="00B51C49" w:rsidRDefault="00177E0D" w:rsidP="00B51C49">
      <w:pPr>
        <w:pStyle w:val="Akapitzlist"/>
        <w:numPr>
          <w:ilvl w:val="0"/>
          <w:numId w:val="47"/>
        </w:numPr>
        <w:spacing w:line="360" w:lineRule="auto"/>
        <w:rPr>
          <w:rFonts w:asciiTheme="minorHAnsi" w:hAnsiTheme="minorHAnsi" w:cstheme="minorHAnsi"/>
          <w:bCs/>
          <w:vanish/>
        </w:rPr>
      </w:pPr>
    </w:p>
    <w:p w14:paraId="69909ED3" w14:textId="77777777" w:rsidR="00177E0D" w:rsidRPr="00B51C49" w:rsidRDefault="00177E0D" w:rsidP="00B51C49">
      <w:pPr>
        <w:pStyle w:val="Akapitzlist"/>
        <w:numPr>
          <w:ilvl w:val="0"/>
          <w:numId w:val="47"/>
        </w:numPr>
        <w:spacing w:line="360" w:lineRule="auto"/>
        <w:rPr>
          <w:rFonts w:asciiTheme="minorHAnsi" w:hAnsiTheme="minorHAnsi" w:cstheme="minorHAnsi"/>
          <w:bCs/>
          <w:vanish/>
        </w:rPr>
      </w:pPr>
    </w:p>
    <w:p w14:paraId="6C29F185" w14:textId="77777777" w:rsidR="00177E0D" w:rsidRPr="00B51C49" w:rsidRDefault="00177E0D" w:rsidP="00B51C49">
      <w:pPr>
        <w:pStyle w:val="Akapitzlist"/>
        <w:numPr>
          <w:ilvl w:val="0"/>
          <w:numId w:val="47"/>
        </w:numPr>
        <w:spacing w:line="360" w:lineRule="auto"/>
        <w:rPr>
          <w:rFonts w:asciiTheme="minorHAnsi" w:hAnsiTheme="minorHAnsi" w:cstheme="minorHAnsi"/>
          <w:bCs/>
          <w:vanish/>
        </w:rPr>
      </w:pPr>
    </w:p>
    <w:p w14:paraId="20237899" w14:textId="77777777" w:rsidR="00177E0D" w:rsidRPr="00B51C49" w:rsidRDefault="00177E0D" w:rsidP="00B51C49">
      <w:pPr>
        <w:pStyle w:val="Akapitzlist"/>
        <w:numPr>
          <w:ilvl w:val="0"/>
          <w:numId w:val="47"/>
        </w:numPr>
        <w:spacing w:line="360" w:lineRule="auto"/>
        <w:rPr>
          <w:rFonts w:asciiTheme="minorHAnsi" w:hAnsiTheme="minorHAnsi" w:cstheme="minorHAnsi"/>
          <w:bCs/>
          <w:vanish/>
        </w:rPr>
      </w:pPr>
    </w:p>
    <w:p w14:paraId="0BD65409" w14:textId="77777777" w:rsidR="00177E0D" w:rsidRPr="00B51C49" w:rsidRDefault="00177E0D" w:rsidP="00B51C49">
      <w:pPr>
        <w:pStyle w:val="Akapitzlist"/>
        <w:numPr>
          <w:ilvl w:val="1"/>
          <w:numId w:val="47"/>
        </w:numPr>
        <w:spacing w:line="360" w:lineRule="auto"/>
        <w:rPr>
          <w:rFonts w:asciiTheme="minorHAnsi" w:hAnsiTheme="minorHAnsi" w:cstheme="minorHAnsi"/>
          <w:bCs/>
          <w:vanish/>
        </w:rPr>
      </w:pPr>
    </w:p>
    <w:p w14:paraId="38629791" w14:textId="77777777" w:rsidR="00177E0D" w:rsidRPr="00B51C49" w:rsidRDefault="00177E0D" w:rsidP="00B51C49">
      <w:pPr>
        <w:pStyle w:val="Akapitzlist"/>
        <w:numPr>
          <w:ilvl w:val="1"/>
          <w:numId w:val="47"/>
        </w:numPr>
        <w:spacing w:line="360" w:lineRule="auto"/>
        <w:rPr>
          <w:rFonts w:asciiTheme="minorHAnsi" w:hAnsiTheme="minorHAnsi" w:cstheme="minorHAnsi"/>
          <w:bCs/>
          <w:vanish/>
        </w:rPr>
      </w:pPr>
    </w:p>
    <w:p w14:paraId="395D554A" w14:textId="77777777" w:rsidR="007331EE" w:rsidRPr="00B51C49" w:rsidRDefault="007331EE" w:rsidP="00B51C49">
      <w:pPr>
        <w:numPr>
          <w:ilvl w:val="2"/>
          <w:numId w:val="47"/>
        </w:numPr>
        <w:spacing w:after="0" w:line="360" w:lineRule="auto"/>
        <w:ind w:left="1134"/>
        <w:rPr>
          <w:rFonts w:eastAsia="Times New Roman" w:cstheme="minorHAnsi"/>
          <w:bCs/>
          <w:sz w:val="24"/>
          <w:szCs w:val="24"/>
          <w:lang w:eastAsia="pl-PL"/>
        </w:rPr>
      </w:pPr>
      <w:r w:rsidRPr="00B51C49">
        <w:rPr>
          <w:rFonts w:eastAsia="Times New Roman" w:cstheme="minorHAnsi"/>
          <w:bCs/>
          <w:sz w:val="24"/>
          <w:szCs w:val="24"/>
          <w:lang w:eastAsia="pl-PL"/>
        </w:rPr>
        <w:t>działalność edukacyjna, oświatowa, dydaktyczno-naukowa, badawczo-rozwojowa, laboratoryjna, socjalna,</w:t>
      </w:r>
    </w:p>
    <w:p w14:paraId="4C9DD9E3" w14:textId="77777777" w:rsidR="007331EE" w:rsidRPr="00B51C49" w:rsidRDefault="007331EE" w:rsidP="00B51C49">
      <w:pPr>
        <w:numPr>
          <w:ilvl w:val="2"/>
          <w:numId w:val="47"/>
        </w:numPr>
        <w:spacing w:after="0" w:line="360" w:lineRule="auto"/>
        <w:ind w:left="1134"/>
        <w:rPr>
          <w:rFonts w:eastAsia="Times New Roman" w:cstheme="minorHAnsi"/>
          <w:bCs/>
          <w:sz w:val="24"/>
          <w:szCs w:val="24"/>
          <w:lang w:eastAsia="pl-PL"/>
        </w:rPr>
      </w:pPr>
      <w:r w:rsidRPr="00B51C49">
        <w:rPr>
          <w:rFonts w:eastAsia="Times New Roman" w:cstheme="minorHAnsi"/>
          <w:bCs/>
          <w:sz w:val="24"/>
          <w:szCs w:val="24"/>
          <w:lang w:eastAsia="pl-PL"/>
        </w:rPr>
        <w:t>działalność jednostek oświatowych, kulturalnych i socjalnych, w tym: Samorządu Studentów Uniwersytetu Łódzkiego, Samorządu Doktorantów Uniwersytetu Łódzkiego, klubów studenckich, studenckich zespołów artystycznych i sportowych, agend i organizacji studenckich, kół naukowych oraz Akademickiego Centrum Wsparcia</w:t>
      </w:r>
    </w:p>
    <w:p w14:paraId="5EBCC9C8" w14:textId="77777777" w:rsidR="007331EE" w:rsidRPr="00B51C49" w:rsidRDefault="007331EE" w:rsidP="00B51C49">
      <w:pPr>
        <w:numPr>
          <w:ilvl w:val="2"/>
          <w:numId w:val="47"/>
        </w:numPr>
        <w:spacing w:after="0" w:line="360" w:lineRule="auto"/>
        <w:ind w:left="1134"/>
        <w:rPr>
          <w:rFonts w:eastAsia="Times New Roman" w:cstheme="minorHAnsi"/>
          <w:bCs/>
          <w:sz w:val="24"/>
          <w:szCs w:val="24"/>
          <w:lang w:eastAsia="pl-PL"/>
        </w:rPr>
      </w:pPr>
      <w:r w:rsidRPr="00B51C49">
        <w:rPr>
          <w:rFonts w:eastAsia="Times New Roman" w:cstheme="minorHAnsi"/>
          <w:bCs/>
          <w:sz w:val="24"/>
          <w:szCs w:val="24"/>
          <w:lang w:eastAsia="pl-PL"/>
        </w:rPr>
        <w:t>posiadanie, użytkowanie, administrowanie, zarządzanie miejscami zakwaterowania, takimi jak: domy studenckie, mieszkania wynajmowane pracownikom,</w:t>
      </w:r>
    </w:p>
    <w:p w14:paraId="0B95E237" w14:textId="77777777" w:rsidR="007331EE" w:rsidRPr="00B51C49" w:rsidRDefault="007331EE" w:rsidP="00B51C49">
      <w:pPr>
        <w:numPr>
          <w:ilvl w:val="2"/>
          <w:numId w:val="47"/>
        </w:numPr>
        <w:spacing w:after="0" w:line="360" w:lineRule="auto"/>
        <w:ind w:left="1134"/>
        <w:rPr>
          <w:rFonts w:eastAsia="Times New Roman" w:cstheme="minorHAnsi"/>
          <w:bCs/>
          <w:sz w:val="24"/>
          <w:szCs w:val="24"/>
          <w:lang w:eastAsia="pl-PL"/>
        </w:rPr>
      </w:pPr>
      <w:r w:rsidRPr="00B51C49">
        <w:rPr>
          <w:rFonts w:eastAsia="Times New Roman" w:cstheme="minorHAnsi"/>
          <w:bCs/>
          <w:sz w:val="24"/>
          <w:szCs w:val="24"/>
          <w:lang w:eastAsia="pl-PL"/>
        </w:rPr>
        <w:t>administrowanie, użytkowanie, zarządzanie posiadanym mieniem bez względu na tytuł własności lub źródło finansowania (w tym budynkami, lokalami mieszkalnymi, mieniem ruchomym), prowadzenie prac remontowo – budowlanych, konserwacyjnych, adaptacyjnych,</w:t>
      </w:r>
    </w:p>
    <w:p w14:paraId="10140251" w14:textId="77777777" w:rsidR="007331EE" w:rsidRPr="00B51C49" w:rsidRDefault="007331EE" w:rsidP="00B51C49">
      <w:pPr>
        <w:numPr>
          <w:ilvl w:val="2"/>
          <w:numId w:val="47"/>
        </w:numPr>
        <w:spacing w:after="0" w:line="360" w:lineRule="auto"/>
        <w:ind w:left="1134"/>
        <w:rPr>
          <w:rFonts w:eastAsia="Times New Roman" w:cstheme="minorHAnsi"/>
          <w:bCs/>
          <w:sz w:val="24"/>
          <w:szCs w:val="24"/>
          <w:lang w:eastAsia="pl-PL"/>
        </w:rPr>
      </w:pPr>
      <w:r w:rsidRPr="00B51C49">
        <w:rPr>
          <w:rFonts w:eastAsia="Times New Roman" w:cstheme="minorHAnsi"/>
          <w:bCs/>
          <w:sz w:val="24"/>
          <w:szCs w:val="24"/>
          <w:lang w:eastAsia="pl-PL"/>
        </w:rPr>
        <w:t xml:space="preserve">działalność m.in. w zakresie funkcjonowania basenu, stołówek uczelnianych, </w:t>
      </w:r>
      <w:proofErr w:type="spellStart"/>
      <w:r w:rsidRPr="00B51C49">
        <w:rPr>
          <w:rFonts w:eastAsia="Times New Roman" w:cstheme="minorHAnsi"/>
          <w:bCs/>
          <w:sz w:val="24"/>
          <w:szCs w:val="24"/>
          <w:lang w:eastAsia="pl-PL"/>
        </w:rPr>
        <w:t>sal</w:t>
      </w:r>
      <w:proofErr w:type="spellEnd"/>
      <w:r w:rsidRPr="00B51C49">
        <w:rPr>
          <w:rFonts w:eastAsia="Times New Roman" w:cstheme="minorHAnsi"/>
          <w:bCs/>
          <w:sz w:val="24"/>
          <w:szCs w:val="24"/>
          <w:lang w:eastAsia="pl-PL"/>
        </w:rPr>
        <w:t xml:space="preserve"> gimnastycznych, ośrodków sportowych i rekreacyjnych, wypożyczalni sprzętu elektronicznego, parkingów, bibliotek,</w:t>
      </w:r>
      <w:r w:rsidR="003022C8" w:rsidRPr="00B51C49">
        <w:rPr>
          <w:rFonts w:eastAsia="Times New Roman" w:cstheme="minorHAnsi"/>
          <w:bCs/>
          <w:sz w:val="24"/>
          <w:szCs w:val="24"/>
          <w:lang w:eastAsia="pl-PL"/>
        </w:rPr>
        <w:t xml:space="preserve"> Domu Seniora, mieszkania wspomaganego</w:t>
      </w:r>
      <w:r w:rsidR="00775F73" w:rsidRPr="00B51C49">
        <w:rPr>
          <w:rFonts w:eastAsia="Times New Roman" w:cstheme="minorHAnsi"/>
          <w:bCs/>
          <w:sz w:val="24"/>
          <w:szCs w:val="24"/>
          <w:lang w:eastAsia="pl-PL"/>
        </w:rPr>
        <w:t xml:space="preserve"> dla Seniora,</w:t>
      </w:r>
    </w:p>
    <w:p w14:paraId="6AA9A8F4" w14:textId="77777777" w:rsidR="007331EE" w:rsidRPr="00B51C49" w:rsidRDefault="007331EE" w:rsidP="00B51C49">
      <w:pPr>
        <w:numPr>
          <w:ilvl w:val="2"/>
          <w:numId w:val="47"/>
        </w:numPr>
        <w:spacing w:after="0" w:line="360" w:lineRule="auto"/>
        <w:ind w:left="1134"/>
        <w:rPr>
          <w:rFonts w:eastAsia="Times New Roman" w:cstheme="minorHAnsi"/>
          <w:bCs/>
          <w:sz w:val="24"/>
          <w:szCs w:val="24"/>
          <w:lang w:eastAsia="pl-PL"/>
        </w:rPr>
      </w:pPr>
      <w:r w:rsidRPr="00B51C49">
        <w:rPr>
          <w:rFonts w:eastAsia="Times New Roman" w:cstheme="minorHAnsi"/>
          <w:bCs/>
          <w:sz w:val="24"/>
          <w:szCs w:val="24"/>
          <w:lang w:eastAsia="pl-PL"/>
        </w:rPr>
        <w:t>organizowanie wycieczek, obozów, praktyk, kursów, warsztatów (w tym Uniwersytetu dla dzieci), seminariów,</w:t>
      </w:r>
      <w:r w:rsidR="00775F73" w:rsidRPr="00B51C49">
        <w:rPr>
          <w:rFonts w:eastAsia="Times New Roman" w:cstheme="minorHAnsi"/>
          <w:bCs/>
          <w:sz w:val="24"/>
          <w:szCs w:val="24"/>
          <w:lang w:eastAsia="pl-PL"/>
        </w:rPr>
        <w:t xml:space="preserve"> sympozjów dla pracowników Uczelni i osób zaproszonych przez UŁ, </w:t>
      </w:r>
      <w:r w:rsidRPr="00B51C49">
        <w:rPr>
          <w:rFonts w:eastAsia="Times New Roman" w:cstheme="minorHAnsi"/>
          <w:bCs/>
          <w:sz w:val="24"/>
          <w:szCs w:val="24"/>
          <w:lang w:eastAsia="pl-PL"/>
        </w:rPr>
        <w:t xml:space="preserve"> </w:t>
      </w:r>
      <w:r w:rsidR="00775F73" w:rsidRPr="00B51C49">
        <w:rPr>
          <w:rFonts w:eastAsia="Times New Roman" w:cstheme="minorHAnsi"/>
          <w:bCs/>
          <w:sz w:val="24"/>
          <w:szCs w:val="24"/>
          <w:lang w:eastAsia="pl-PL"/>
        </w:rPr>
        <w:t xml:space="preserve">konferencje naukowe, </w:t>
      </w:r>
      <w:r w:rsidRPr="00B51C49">
        <w:rPr>
          <w:rFonts w:eastAsia="Times New Roman" w:cstheme="minorHAnsi"/>
          <w:bCs/>
          <w:sz w:val="24"/>
          <w:szCs w:val="24"/>
          <w:lang w:eastAsia="pl-PL"/>
        </w:rPr>
        <w:t>zawodów, imprez okolicznościowych lub rozrywkowych, wycieczek z przewodnikiem lub bez przewodnika, w tym także udział m.in. w piknikach naukowych, imprezach organizowanych lub współorganizowanych przez osoby trzecie,</w:t>
      </w:r>
    </w:p>
    <w:p w14:paraId="09C37614" w14:textId="77777777" w:rsidR="007331EE" w:rsidRPr="00B51C49" w:rsidRDefault="007331EE" w:rsidP="00B51C49">
      <w:pPr>
        <w:numPr>
          <w:ilvl w:val="2"/>
          <w:numId w:val="47"/>
        </w:numPr>
        <w:spacing w:after="0" w:line="360" w:lineRule="auto"/>
        <w:ind w:left="1134"/>
        <w:rPr>
          <w:rFonts w:eastAsia="Times New Roman" w:cstheme="minorHAnsi"/>
          <w:bCs/>
          <w:sz w:val="24"/>
          <w:szCs w:val="24"/>
          <w:lang w:eastAsia="pl-PL"/>
        </w:rPr>
      </w:pPr>
      <w:r w:rsidRPr="00B51C49">
        <w:rPr>
          <w:rFonts w:eastAsia="Times New Roman" w:cstheme="minorHAnsi"/>
          <w:bCs/>
          <w:sz w:val="24"/>
          <w:szCs w:val="24"/>
          <w:lang w:eastAsia="pl-PL"/>
        </w:rPr>
        <w:t xml:space="preserve">organizowanie imprez, w tym imprez masowych w rozumieniu ustawy z dnia 20 marca </w:t>
      </w:r>
      <w:r w:rsidR="00F872E3" w:rsidRPr="00B51C49">
        <w:rPr>
          <w:rFonts w:eastAsia="Times New Roman" w:cstheme="minorHAnsi"/>
          <w:bCs/>
          <w:sz w:val="24"/>
          <w:szCs w:val="24"/>
          <w:lang w:eastAsia="pl-PL"/>
        </w:rPr>
        <w:t>2009 r.</w:t>
      </w:r>
      <w:r w:rsidR="008C66C7" w:rsidRPr="00B51C49">
        <w:rPr>
          <w:rFonts w:eastAsia="Times New Roman" w:cstheme="minorHAnsi"/>
          <w:bCs/>
          <w:sz w:val="24"/>
          <w:szCs w:val="24"/>
          <w:lang w:eastAsia="pl-PL"/>
        </w:rPr>
        <w:t xml:space="preserve"> </w:t>
      </w:r>
      <w:r w:rsidRPr="00B51C49">
        <w:rPr>
          <w:rFonts w:eastAsia="Times New Roman" w:cstheme="minorHAnsi"/>
          <w:bCs/>
          <w:sz w:val="24"/>
          <w:szCs w:val="24"/>
          <w:lang w:eastAsia="pl-PL"/>
        </w:rPr>
        <w:t>o bezpieczeństwie imprez masowych (</w:t>
      </w:r>
      <w:proofErr w:type="spellStart"/>
      <w:r w:rsidR="008A4D01" w:rsidRPr="00B51C49">
        <w:rPr>
          <w:rFonts w:eastAsia="Times New Roman" w:cstheme="minorHAnsi"/>
          <w:bCs/>
          <w:sz w:val="24"/>
          <w:szCs w:val="24"/>
          <w:lang w:eastAsia="pl-PL"/>
        </w:rPr>
        <w:t>t.j</w:t>
      </w:r>
      <w:proofErr w:type="spellEnd"/>
      <w:r w:rsidR="008A4D01" w:rsidRPr="00B51C49">
        <w:rPr>
          <w:rFonts w:eastAsia="Times New Roman" w:cstheme="minorHAnsi"/>
          <w:bCs/>
          <w:sz w:val="24"/>
          <w:szCs w:val="24"/>
          <w:lang w:eastAsia="pl-PL"/>
        </w:rPr>
        <w:t xml:space="preserve">. </w:t>
      </w:r>
      <w:r w:rsidRPr="00B51C49">
        <w:rPr>
          <w:rFonts w:eastAsia="Times New Roman" w:cstheme="minorHAnsi"/>
          <w:bCs/>
          <w:sz w:val="24"/>
          <w:szCs w:val="24"/>
          <w:lang w:eastAsia="pl-PL"/>
        </w:rPr>
        <w:t xml:space="preserve">Dz. U. </w:t>
      </w:r>
      <w:r w:rsidR="00674699" w:rsidRPr="00B51C49">
        <w:rPr>
          <w:rFonts w:eastAsia="Times New Roman" w:cstheme="minorHAnsi"/>
          <w:bCs/>
          <w:sz w:val="24"/>
          <w:szCs w:val="24"/>
          <w:lang w:eastAsia="pl-PL"/>
        </w:rPr>
        <w:t>2022</w:t>
      </w:r>
      <w:r w:rsidR="001104BE" w:rsidRPr="00B51C49">
        <w:rPr>
          <w:rFonts w:eastAsia="Times New Roman" w:cstheme="minorHAnsi"/>
          <w:bCs/>
          <w:sz w:val="24"/>
          <w:szCs w:val="24"/>
          <w:lang w:eastAsia="pl-PL"/>
        </w:rPr>
        <w:t xml:space="preserve"> </w:t>
      </w:r>
      <w:r w:rsidRPr="00B51C49">
        <w:rPr>
          <w:rFonts w:eastAsia="Times New Roman" w:cstheme="minorHAnsi"/>
          <w:bCs/>
          <w:sz w:val="24"/>
          <w:szCs w:val="24"/>
          <w:lang w:eastAsia="pl-PL"/>
        </w:rPr>
        <w:t xml:space="preserve">r. poz. </w:t>
      </w:r>
      <w:r w:rsidR="00674699" w:rsidRPr="00B51C49">
        <w:rPr>
          <w:rFonts w:eastAsia="Times New Roman" w:cstheme="minorHAnsi"/>
          <w:bCs/>
          <w:sz w:val="24"/>
          <w:szCs w:val="24"/>
          <w:lang w:eastAsia="pl-PL"/>
        </w:rPr>
        <w:t xml:space="preserve">1466 z </w:t>
      </w:r>
      <w:proofErr w:type="spellStart"/>
      <w:r w:rsidR="00674699" w:rsidRPr="00B51C49">
        <w:rPr>
          <w:rFonts w:eastAsia="Times New Roman" w:cstheme="minorHAnsi"/>
          <w:bCs/>
          <w:sz w:val="24"/>
          <w:szCs w:val="24"/>
          <w:lang w:eastAsia="pl-PL"/>
        </w:rPr>
        <w:t>póżn</w:t>
      </w:r>
      <w:proofErr w:type="spellEnd"/>
      <w:r w:rsidR="00674699" w:rsidRPr="00B51C49">
        <w:rPr>
          <w:rFonts w:eastAsia="Times New Roman" w:cstheme="minorHAnsi"/>
          <w:bCs/>
          <w:sz w:val="24"/>
          <w:szCs w:val="24"/>
          <w:lang w:eastAsia="pl-PL"/>
        </w:rPr>
        <w:t>. zm.</w:t>
      </w:r>
      <w:r w:rsidR="008A4D01" w:rsidRPr="00B51C49">
        <w:rPr>
          <w:rFonts w:eastAsia="Times New Roman" w:cstheme="minorHAnsi"/>
          <w:bCs/>
          <w:sz w:val="24"/>
          <w:szCs w:val="24"/>
          <w:lang w:eastAsia="pl-PL"/>
        </w:rPr>
        <w:t>)</w:t>
      </w:r>
      <w:r w:rsidRPr="00B51C49">
        <w:rPr>
          <w:rFonts w:eastAsia="Times New Roman" w:cstheme="minorHAnsi"/>
          <w:bCs/>
          <w:sz w:val="24"/>
          <w:szCs w:val="24"/>
          <w:lang w:eastAsia="pl-PL"/>
        </w:rPr>
        <w:t xml:space="preserve"> </w:t>
      </w:r>
    </w:p>
    <w:p w14:paraId="2A95A426" w14:textId="77777777" w:rsidR="007331EE" w:rsidRPr="00B51C49" w:rsidRDefault="007331EE" w:rsidP="00B51C49">
      <w:pPr>
        <w:numPr>
          <w:ilvl w:val="2"/>
          <w:numId w:val="47"/>
        </w:numPr>
        <w:spacing w:after="0" w:line="360" w:lineRule="auto"/>
        <w:ind w:left="1134"/>
        <w:rPr>
          <w:rFonts w:eastAsia="Times New Roman" w:cstheme="minorHAnsi"/>
          <w:bCs/>
          <w:sz w:val="24"/>
          <w:szCs w:val="24"/>
          <w:lang w:eastAsia="pl-PL"/>
        </w:rPr>
      </w:pPr>
      <w:r w:rsidRPr="00B51C49">
        <w:rPr>
          <w:rFonts w:eastAsia="Times New Roman" w:cstheme="minorHAnsi"/>
          <w:bCs/>
          <w:sz w:val="24"/>
          <w:szCs w:val="24"/>
          <w:lang w:eastAsia="pl-PL"/>
        </w:rPr>
        <w:t xml:space="preserve"> posiadanie, utrzymywanie, użytkowanie sztucznych zbiorników wodnych</w:t>
      </w:r>
      <w:r w:rsidR="00775F73" w:rsidRPr="00B51C49">
        <w:rPr>
          <w:rFonts w:eastAsia="Times New Roman" w:cstheme="minorHAnsi"/>
          <w:bCs/>
          <w:sz w:val="24"/>
          <w:szCs w:val="24"/>
          <w:lang w:eastAsia="pl-PL"/>
        </w:rPr>
        <w:t>,</w:t>
      </w:r>
    </w:p>
    <w:p w14:paraId="49C71933" w14:textId="77777777" w:rsidR="007331EE" w:rsidRPr="00B51C49" w:rsidRDefault="007331EE" w:rsidP="00B51C49">
      <w:pPr>
        <w:numPr>
          <w:ilvl w:val="2"/>
          <w:numId w:val="47"/>
        </w:numPr>
        <w:spacing w:after="0" w:line="360" w:lineRule="auto"/>
        <w:ind w:left="1134"/>
        <w:rPr>
          <w:rFonts w:eastAsia="Times New Roman" w:cstheme="minorHAnsi"/>
          <w:bCs/>
          <w:sz w:val="24"/>
          <w:szCs w:val="24"/>
          <w:lang w:eastAsia="pl-PL"/>
        </w:rPr>
      </w:pPr>
      <w:r w:rsidRPr="00B51C49">
        <w:rPr>
          <w:rFonts w:eastAsia="Times New Roman" w:cstheme="minorHAnsi"/>
          <w:bCs/>
          <w:sz w:val="24"/>
          <w:szCs w:val="24"/>
          <w:lang w:eastAsia="pl-PL"/>
        </w:rPr>
        <w:t xml:space="preserve">prowadzenie </w:t>
      </w:r>
      <w:proofErr w:type="spellStart"/>
      <w:r w:rsidRPr="00B51C49">
        <w:rPr>
          <w:rFonts w:eastAsia="Times New Roman" w:cstheme="minorHAnsi"/>
          <w:bCs/>
          <w:sz w:val="24"/>
          <w:szCs w:val="24"/>
          <w:lang w:eastAsia="pl-PL"/>
        </w:rPr>
        <w:t>Biobanku</w:t>
      </w:r>
      <w:proofErr w:type="spellEnd"/>
      <w:r w:rsidR="00775F73" w:rsidRPr="00B51C49">
        <w:rPr>
          <w:rFonts w:eastAsia="Times New Roman" w:cstheme="minorHAnsi"/>
          <w:bCs/>
          <w:sz w:val="24"/>
          <w:szCs w:val="24"/>
          <w:lang w:eastAsia="pl-PL"/>
        </w:rPr>
        <w:t>,</w:t>
      </w:r>
    </w:p>
    <w:p w14:paraId="761E99BB" w14:textId="77777777" w:rsidR="008F68B2" w:rsidRPr="00B51C49" w:rsidRDefault="007331EE" w:rsidP="00B51C49">
      <w:pPr>
        <w:spacing w:after="0" w:line="360" w:lineRule="auto"/>
        <w:ind w:left="1134"/>
        <w:rPr>
          <w:rFonts w:eastAsia="Times New Roman" w:cstheme="minorHAnsi"/>
          <w:bCs/>
          <w:sz w:val="24"/>
          <w:szCs w:val="24"/>
          <w:lang w:eastAsia="pl-PL"/>
        </w:rPr>
      </w:pPr>
      <w:bookmarkStart w:id="21" w:name="_Hlk164165145"/>
      <w:r w:rsidRPr="00B51C49">
        <w:rPr>
          <w:rFonts w:eastAsia="Times New Roman" w:cstheme="minorHAnsi"/>
          <w:bCs/>
          <w:sz w:val="24"/>
          <w:szCs w:val="24"/>
          <w:lang w:eastAsia="pl-PL"/>
        </w:rPr>
        <w:lastRenderedPageBreak/>
        <w:t xml:space="preserve">Zamawiający nie oczekuje ochrony w zakresie OC za szkody powstałe w przechowywanych przez </w:t>
      </w:r>
      <w:proofErr w:type="spellStart"/>
      <w:r w:rsidRPr="00B51C49">
        <w:rPr>
          <w:rFonts w:eastAsia="Times New Roman" w:cstheme="minorHAnsi"/>
          <w:bCs/>
          <w:sz w:val="24"/>
          <w:szCs w:val="24"/>
          <w:lang w:eastAsia="pl-PL"/>
        </w:rPr>
        <w:t>Biobank</w:t>
      </w:r>
      <w:proofErr w:type="spellEnd"/>
      <w:r w:rsidRPr="00B51C49">
        <w:rPr>
          <w:rFonts w:eastAsia="Times New Roman" w:cstheme="minorHAnsi"/>
          <w:bCs/>
          <w:sz w:val="24"/>
          <w:szCs w:val="24"/>
          <w:lang w:eastAsia="pl-PL"/>
        </w:rPr>
        <w:t xml:space="preserve"> materiałach, w tym próbek krwi, DNA i innych</w:t>
      </w:r>
      <w:r w:rsidR="00775F73" w:rsidRPr="00B51C49">
        <w:rPr>
          <w:rFonts w:eastAsia="Times New Roman" w:cstheme="minorHAnsi"/>
          <w:bCs/>
          <w:sz w:val="24"/>
          <w:szCs w:val="24"/>
          <w:lang w:eastAsia="pl-PL"/>
        </w:rPr>
        <w:t>,</w:t>
      </w:r>
      <w:r w:rsidRPr="00B51C49">
        <w:rPr>
          <w:rFonts w:eastAsia="Times New Roman" w:cstheme="minorHAnsi"/>
          <w:bCs/>
          <w:sz w:val="24"/>
          <w:szCs w:val="24"/>
          <w:lang w:eastAsia="pl-PL"/>
        </w:rPr>
        <w:t xml:space="preserve"> </w:t>
      </w:r>
    </w:p>
    <w:bookmarkEnd w:id="21"/>
    <w:p w14:paraId="0D25D077" w14:textId="59A90274" w:rsidR="008F68B2" w:rsidRPr="00B51C49" w:rsidRDefault="007331EE" w:rsidP="00B51C49">
      <w:pPr>
        <w:pStyle w:val="Akapitzlist"/>
        <w:numPr>
          <w:ilvl w:val="2"/>
          <w:numId w:val="47"/>
        </w:numPr>
        <w:spacing w:line="360" w:lineRule="auto"/>
        <w:ind w:left="1134" w:hanging="708"/>
        <w:rPr>
          <w:rFonts w:asciiTheme="minorHAnsi" w:hAnsiTheme="minorHAnsi" w:cstheme="minorHAnsi"/>
          <w:bCs/>
        </w:rPr>
      </w:pPr>
      <w:r w:rsidRPr="00B51C49">
        <w:rPr>
          <w:rFonts w:asciiTheme="minorHAnsi" w:hAnsiTheme="minorHAnsi" w:cstheme="minorHAnsi"/>
          <w:bCs/>
        </w:rPr>
        <w:t xml:space="preserve">prowadzenie pasieki i domku do </w:t>
      </w:r>
      <w:proofErr w:type="spellStart"/>
      <w:r w:rsidRPr="00B51C49">
        <w:rPr>
          <w:rFonts w:asciiTheme="minorHAnsi" w:hAnsiTheme="minorHAnsi" w:cstheme="minorHAnsi"/>
          <w:bCs/>
        </w:rPr>
        <w:t>apiterapii</w:t>
      </w:r>
      <w:proofErr w:type="spellEnd"/>
      <w:r w:rsidR="00B51C49">
        <w:rPr>
          <w:rFonts w:asciiTheme="minorHAnsi" w:hAnsiTheme="minorHAnsi" w:cstheme="minorHAnsi"/>
          <w:bCs/>
        </w:rPr>
        <w:t>.</w:t>
      </w:r>
    </w:p>
    <w:p w14:paraId="7EBB0D8A" w14:textId="77777777" w:rsidR="007331EE" w:rsidRPr="00B51C49" w:rsidRDefault="001A549A" w:rsidP="000A5CE1">
      <w:pPr>
        <w:numPr>
          <w:ilvl w:val="1"/>
          <w:numId w:val="47"/>
        </w:numPr>
        <w:spacing w:before="120" w:after="0" w:line="360" w:lineRule="auto"/>
        <w:ind w:left="425" w:hanging="425"/>
        <w:rPr>
          <w:rFonts w:eastAsia="Times New Roman" w:cstheme="minorHAnsi"/>
          <w:sz w:val="24"/>
          <w:szCs w:val="24"/>
          <w:lang w:eastAsia="pl-PL"/>
        </w:rPr>
      </w:pPr>
      <w:r w:rsidRPr="00B51C49">
        <w:rPr>
          <w:rFonts w:eastAsia="Times New Roman" w:cstheme="minorHAnsi"/>
          <w:b/>
          <w:bCs/>
          <w:sz w:val="24"/>
          <w:szCs w:val="24"/>
          <w:lang w:eastAsia="pl-PL"/>
        </w:rPr>
        <w:t>ZAKRES UBEZPIECZENIA:</w:t>
      </w:r>
      <w:r w:rsidR="007331EE" w:rsidRPr="00B51C49">
        <w:rPr>
          <w:rFonts w:eastAsia="Times New Roman" w:cstheme="minorHAnsi"/>
          <w:sz w:val="24"/>
          <w:szCs w:val="24"/>
          <w:lang w:eastAsia="pl-PL"/>
        </w:rPr>
        <w:t xml:space="preserve"> </w:t>
      </w:r>
      <w:r w:rsidR="00D2048F" w:rsidRPr="00B51C49">
        <w:rPr>
          <w:rFonts w:eastAsia="Times New Roman" w:cstheme="minorHAnsi"/>
          <w:sz w:val="24"/>
          <w:szCs w:val="24"/>
          <w:lang w:eastAsia="pl-PL"/>
        </w:rPr>
        <w:t xml:space="preserve">zakresem </w:t>
      </w:r>
      <w:r w:rsidR="007331EE" w:rsidRPr="00B51C49">
        <w:rPr>
          <w:rFonts w:eastAsia="Times New Roman" w:cstheme="minorHAnsi"/>
          <w:sz w:val="24"/>
          <w:szCs w:val="24"/>
          <w:lang w:eastAsia="pl-PL"/>
        </w:rPr>
        <w:t>ubezpieczenia objęta jest odpowiedzialność cywilna Uniwersytetu Łódzkiego i wszystkich jego jednostek organizacyjnych za szkody wyrządzone osobom trzecim w związku z prowadzeniem działalności oraz posiadanym mieniem, które jest wykorzystywane w takiej działalności, będące następstwem czynu niedozwolonego w granicach odpowiedzialności ustawowej (OC deliktowa) oraz niewykonania lub nienależytego wykonania zobowiązania (OC kontraktowa)</w:t>
      </w:r>
      <w:r w:rsidR="00D2048F" w:rsidRPr="00B51C49">
        <w:rPr>
          <w:rFonts w:eastAsia="Times New Roman" w:cstheme="minorHAnsi"/>
          <w:sz w:val="24"/>
          <w:szCs w:val="24"/>
          <w:lang w:eastAsia="pl-PL"/>
        </w:rPr>
        <w:t>, w tym:</w:t>
      </w:r>
    </w:p>
    <w:p w14:paraId="69035CB1" w14:textId="77777777" w:rsidR="00170A37" w:rsidRPr="00B51C49" w:rsidRDefault="00170A37" w:rsidP="00B51C49">
      <w:pPr>
        <w:pStyle w:val="Akapitzlist"/>
        <w:numPr>
          <w:ilvl w:val="2"/>
          <w:numId w:val="47"/>
        </w:numPr>
        <w:spacing w:line="360" w:lineRule="auto"/>
        <w:ind w:left="1134"/>
        <w:contextualSpacing/>
        <w:rPr>
          <w:rFonts w:asciiTheme="minorHAnsi" w:hAnsiTheme="minorHAnsi" w:cstheme="minorHAnsi"/>
        </w:rPr>
      </w:pPr>
      <w:r w:rsidRPr="00B51C49">
        <w:rPr>
          <w:rFonts w:asciiTheme="minorHAnsi" w:hAnsiTheme="minorHAnsi" w:cstheme="minorHAnsi"/>
        </w:rPr>
        <w:t>szkody rzeczowe i osobowe,</w:t>
      </w:r>
    </w:p>
    <w:p w14:paraId="4107F25A" w14:textId="77777777" w:rsidR="00170A37" w:rsidRPr="00B51C49" w:rsidRDefault="00170A37" w:rsidP="00B51C49">
      <w:pPr>
        <w:pStyle w:val="Akapitzlist"/>
        <w:numPr>
          <w:ilvl w:val="2"/>
          <w:numId w:val="47"/>
        </w:numPr>
        <w:spacing w:line="360" w:lineRule="auto"/>
        <w:ind w:left="1134"/>
        <w:contextualSpacing/>
        <w:rPr>
          <w:rFonts w:asciiTheme="minorHAnsi" w:hAnsiTheme="minorHAnsi" w:cstheme="minorHAnsi"/>
        </w:rPr>
      </w:pPr>
      <w:r w:rsidRPr="00B51C49">
        <w:rPr>
          <w:rFonts w:asciiTheme="minorHAnsi" w:hAnsiTheme="minorHAnsi" w:cstheme="minorHAnsi"/>
        </w:rPr>
        <w:t>szkody powstałe na skutek rażącego niedbalstwa Ubezpieczonego,</w:t>
      </w:r>
    </w:p>
    <w:p w14:paraId="68E950CB" w14:textId="77777777" w:rsidR="00170A37" w:rsidRPr="00B51C49" w:rsidRDefault="00170A37" w:rsidP="00B51C49">
      <w:pPr>
        <w:pStyle w:val="Akapitzlist"/>
        <w:numPr>
          <w:ilvl w:val="2"/>
          <w:numId w:val="47"/>
        </w:numPr>
        <w:spacing w:line="360" w:lineRule="auto"/>
        <w:ind w:left="1134"/>
        <w:contextualSpacing/>
        <w:rPr>
          <w:rFonts w:asciiTheme="minorHAnsi" w:hAnsiTheme="minorHAnsi" w:cstheme="minorHAnsi"/>
        </w:rPr>
      </w:pPr>
      <w:r w:rsidRPr="00B51C49">
        <w:rPr>
          <w:rFonts w:asciiTheme="minorHAnsi" w:hAnsiTheme="minorHAnsi" w:cstheme="minorHAnsi"/>
        </w:rPr>
        <w:t>czyste straty finansowe,</w:t>
      </w:r>
    </w:p>
    <w:p w14:paraId="59CD5D60" w14:textId="77777777" w:rsidR="00170A37" w:rsidRPr="00B51C49" w:rsidRDefault="00170A37" w:rsidP="00B51C49">
      <w:pPr>
        <w:pStyle w:val="Akapitzlist"/>
        <w:numPr>
          <w:ilvl w:val="2"/>
          <w:numId w:val="47"/>
        </w:numPr>
        <w:spacing w:line="360" w:lineRule="auto"/>
        <w:ind w:left="1134"/>
        <w:contextualSpacing/>
        <w:rPr>
          <w:rFonts w:asciiTheme="minorHAnsi" w:hAnsiTheme="minorHAnsi" w:cstheme="minorHAnsi"/>
        </w:rPr>
      </w:pPr>
      <w:r w:rsidRPr="00B51C49">
        <w:rPr>
          <w:rFonts w:asciiTheme="minorHAnsi" w:hAnsiTheme="minorHAnsi" w:cstheme="minorHAnsi"/>
        </w:rPr>
        <w:t>następstwa szkód związanych z przeniesieniem ognia oraz powstałych w urządzeniach wodociągowych, kanalizacyjnych i centralnego ogrzewania (w tym powstałe wskutek cofnięcia się cieczy w systemach kanalizacyjnych),</w:t>
      </w:r>
    </w:p>
    <w:p w14:paraId="36841FB7" w14:textId="77777777" w:rsidR="00170A37" w:rsidRPr="00B51C49" w:rsidRDefault="00170A37" w:rsidP="00B51C49">
      <w:pPr>
        <w:pStyle w:val="Akapitzlist"/>
        <w:numPr>
          <w:ilvl w:val="2"/>
          <w:numId w:val="47"/>
        </w:numPr>
        <w:spacing w:line="360" w:lineRule="auto"/>
        <w:ind w:left="1134"/>
        <w:contextualSpacing/>
        <w:rPr>
          <w:rFonts w:asciiTheme="minorHAnsi" w:hAnsiTheme="minorHAnsi" w:cstheme="minorHAnsi"/>
        </w:rPr>
      </w:pPr>
      <w:r w:rsidRPr="00B51C49">
        <w:rPr>
          <w:rFonts w:asciiTheme="minorHAnsi" w:hAnsiTheme="minorHAnsi" w:cstheme="minorHAnsi"/>
        </w:rPr>
        <w:t>szkody następcze wyrządzone osobom trzecim z tytułu lub w związku z prowadzoną działalnością lub posiadanym, użytkowanym, administrowanym lub zarządzanym mieniem (bez względu na tytuł prawny); przez szkody następcze Zamawiający rozumie utracone korzyści, które poszkodowany mógłby uzyskać, gdyby mu szkody nie wyrządzono, a w przypadku szkody osobowej również zadośćuczynienie,</w:t>
      </w:r>
    </w:p>
    <w:p w14:paraId="05C18248" w14:textId="77777777" w:rsidR="00170A37" w:rsidRPr="00B51C49" w:rsidRDefault="00170A37" w:rsidP="00B51C49">
      <w:pPr>
        <w:pStyle w:val="Akapitzlist"/>
        <w:numPr>
          <w:ilvl w:val="2"/>
          <w:numId w:val="47"/>
        </w:numPr>
        <w:spacing w:line="360" w:lineRule="auto"/>
        <w:ind w:left="1134"/>
        <w:contextualSpacing/>
        <w:rPr>
          <w:rFonts w:asciiTheme="minorHAnsi" w:hAnsiTheme="minorHAnsi" w:cstheme="minorHAnsi"/>
        </w:rPr>
      </w:pPr>
      <w:r w:rsidRPr="00B51C49">
        <w:rPr>
          <w:rFonts w:asciiTheme="minorHAnsi" w:hAnsiTheme="minorHAnsi" w:cstheme="minorHAnsi"/>
        </w:rPr>
        <w:t>szkody powstałe w wyniku uchybień natury organizacyjnej, administracyjnej i porządkowej; w przypadku szkody powstałej w wyniku uchybień natury organizacyjnej, administracyjnej i porządkowej zakres obejmuje OC delikt i nie ma na celu rozszerzenia zakresu o ubezpieczenie D&amp;O,</w:t>
      </w:r>
    </w:p>
    <w:p w14:paraId="6BAFAC9D" w14:textId="77777777" w:rsidR="00170A37" w:rsidRPr="00B51C49" w:rsidRDefault="00170A37" w:rsidP="00B51C49">
      <w:pPr>
        <w:pStyle w:val="Akapitzlist"/>
        <w:numPr>
          <w:ilvl w:val="2"/>
          <w:numId w:val="47"/>
        </w:numPr>
        <w:spacing w:line="360" w:lineRule="auto"/>
        <w:ind w:left="1134"/>
        <w:contextualSpacing/>
        <w:rPr>
          <w:rFonts w:asciiTheme="minorHAnsi" w:hAnsiTheme="minorHAnsi" w:cstheme="minorHAnsi"/>
        </w:rPr>
      </w:pPr>
      <w:r w:rsidRPr="00B51C49">
        <w:rPr>
          <w:rFonts w:asciiTheme="minorHAnsi" w:hAnsiTheme="minorHAnsi" w:cstheme="minorHAnsi"/>
        </w:rPr>
        <w:t>szkody wynikające z prowadzenia badań, eksperymentów, doświadczeń, sporządzania ekspertyz, opinii, prac lub opracowań naukowych lub badawczo rozwojowych (ochrona nie obejmuje szkód powstałych w związku z prowadzeniem działalności medycznej, farmaceutycznej, a także udzielania lub zaniechania udzielania świadczeń zdrowotnych),</w:t>
      </w:r>
    </w:p>
    <w:p w14:paraId="4D7E0689" w14:textId="77777777" w:rsidR="00170A37" w:rsidRPr="00B51C49" w:rsidRDefault="00170A37" w:rsidP="00B51C49">
      <w:pPr>
        <w:pStyle w:val="Akapitzlist"/>
        <w:numPr>
          <w:ilvl w:val="2"/>
          <w:numId w:val="47"/>
        </w:numPr>
        <w:spacing w:line="360" w:lineRule="auto"/>
        <w:ind w:left="1134"/>
        <w:contextualSpacing/>
        <w:rPr>
          <w:rFonts w:asciiTheme="minorHAnsi" w:hAnsiTheme="minorHAnsi" w:cstheme="minorHAnsi"/>
        </w:rPr>
      </w:pPr>
      <w:r w:rsidRPr="00B51C49">
        <w:rPr>
          <w:rFonts w:asciiTheme="minorHAnsi" w:hAnsiTheme="minorHAnsi" w:cstheme="minorHAnsi"/>
        </w:rPr>
        <w:lastRenderedPageBreak/>
        <w:t>szkody wodno-kanalizacyjne, szkody w instalacjach lub urządzeniach podziemnych (m.in.: gazowych, elektrycznych, wodnych, kanalizacyjnych, światłowodowych),</w:t>
      </w:r>
    </w:p>
    <w:p w14:paraId="76CD8737" w14:textId="77777777" w:rsidR="00170A37" w:rsidRPr="00B51C49" w:rsidRDefault="00170A37" w:rsidP="00B51C49">
      <w:pPr>
        <w:pStyle w:val="Akapitzlist"/>
        <w:numPr>
          <w:ilvl w:val="2"/>
          <w:numId w:val="47"/>
        </w:numPr>
        <w:spacing w:line="360" w:lineRule="auto"/>
        <w:ind w:left="1134"/>
        <w:contextualSpacing/>
        <w:rPr>
          <w:rFonts w:asciiTheme="minorHAnsi" w:hAnsiTheme="minorHAnsi" w:cstheme="minorHAnsi"/>
        </w:rPr>
      </w:pPr>
      <w:r w:rsidRPr="00B51C49">
        <w:rPr>
          <w:rFonts w:asciiTheme="minorHAnsi" w:hAnsiTheme="minorHAnsi" w:cstheme="minorHAnsi"/>
        </w:rPr>
        <w:t>szkody z tytułu posiadania, użytkowania dróg wewnętrznych, placów, parkingów, administrowania lub utrzymywania w należytym stanie nieruchomości Zamawiającego wraz z przynależnymi chodnikami, podwórkami itp., posiadaniem, administrowaniem i utrzymywaniem w należytym stanie urządzeń technicznych, sieci uzbrojenia podziemnego,</w:t>
      </w:r>
    </w:p>
    <w:p w14:paraId="45C933D4" w14:textId="77777777" w:rsidR="00170A37" w:rsidRPr="00B51C49" w:rsidRDefault="00170A37" w:rsidP="00B51C49">
      <w:pPr>
        <w:pStyle w:val="Akapitzlist"/>
        <w:numPr>
          <w:ilvl w:val="2"/>
          <w:numId w:val="47"/>
        </w:numPr>
        <w:spacing w:line="360" w:lineRule="auto"/>
        <w:ind w:left="1134"/>
        <w:contextualSpacing/>
        <w:rPr>
          <w:rFonts w:asciiTheme="minorHAnsi" w:hAnsiTheme="minorHAnsi" w:cstheme="minorHAnsi"/>
        </w:rPr>
      </w:pPr>
      <w:r w:rsidRPr="00B51C49">
        <w:rPr>
          <w:rFonts w:asciiTheme="minorHAnsi" w:hAnsiTheme="minorHAnsi" w:cstheme="minorHAnsi"/>
        </w:rPr>
        <w:t>szkody wyrządzone w następstwie działania lub zaniechania, które mogą wynikać w związku z administrowaniem lub zarządzaniem nieruchomościami (Zamawiający wyjaśnia, że rozszerzenie ochrony w OC o szkody w związku z administrowaniem lub zarządzaniem nieruchomościami nie ma na celu rozszerzenia ochrony o obowiązkową ani nadwyżkową OC zarządcy nieruchomości).</w:t>
      </w:r>
    </w:p>
    <w:p w14:paraId="52D626C1" w14:textId="77777777" w:rsidR="00170A37" w:rsidRPr="00B51C49" w:rsidRDefault="00170A37" w:rsidP="00B51C49">
      <w:pPr>
        <w:pStyle w:val="Akapitzlist"/>
        <w:numPr>
          <w:ilvl w:val="2"/>
          <w:numId w:val="47"/>
        </w:numPr>
        <w:spacing w:line="360" w:lineRule="auto"/>
        <w:ind w:left="1134"/>
        <w:contextualSpacing/>
        <w:rPr>
          <w:rFonts w:asciiTheme="minorHAnsi" w:hAnsiTheme="minorHAnsi" w:cstheme="minorHAnsi"/>
        </w:rPr>
      </w:pPr>
      <w:r w:rsidRPr="00B51C49">
        <w:rPr>
          <w:rFonts w:asciiTheme="minorHAnsi" w:hAnsiTheme="minorHAnsi" w:cstheme="minorHAnsi"/>
        </w:rPr>
        <w:t>szkody wyrządzone przez podwykonawców (z zachowaniem prawa do regresu).</w:t>
      </w:r>
    </w:p>
    <w:p w14:paraId="7C9992AD" w14:textId="77777777" w:rsidR="00170A37" w:rsidRPr="00B51C49" w:rsidRDefault="00170A37" w:rsidP="00B51C49">
      <w:pPr>
        <w:pStyle w:val="Akapitzlist"/>
        <w:spacing w:line="360" w:lineRule="auto"/>
        <w:ind w:left="1134"/>
        <w:rPr>
          <w:rFonts w:asciiTheme="minorHAnsi" w:hAnsiTheme="minorHAnsi" w:cstheme="minorHAnsi"/>
        </w:rPr>
      </w:pPr>
      <w:r w:rsidRPr="00B51C49">
        <w:rPr>
          <w:rFonts w:asciiTheme="minorHAnsi" w:hAnsiTheme="minorHAnsi" w:cstheme="minorHAnsi"/>
        </w:rPr>
        <w:t>Z uwagi na rozmiar i charakter prowadzonej działalności Zamawiający nie prowadzi i nie jest w stanie sporządzić szczegółowego i pełnego wykazu podwykonawców.</w:t>
      </w:r>
    </w:p>
    <w:p w14:paraId="2A9CEB83" w14:textId="77777777" w:rsidR="00170A37" w:rsidRPr="00B51C49" w:rsidRDefault="00170A37" w:rsidP="00B51C49">
      <w:pPr>
        <w:pStyle w:val="Akapitzlist"/>
        <w:numPr>
          <w:ilvl w:val="2"/>
          <w:numId w:val="47"/>
        </w:numPr>
        <w:spacing w:line="360" w:lineRule="auto"/>
        <w:ind w:left="1134"/>
        <w:contextualSpacing/>
        <w:rPr>
          <w:rFonts w:asciiTheme="minorHAnsi" w:hAnsiTheme="minorHAnsi" w:cstheme="minorHAnsi"/>
        </w:rPr>
      </w:pPr>
      <w:r w:rsidRPr="00B51C49">
        <w:rPr>
          <w:rFonts w:asciiTheme="minorHAnsi" w:hAnsiTheme="minorHAnsi" w:cstheme="minorHAnsi"/>
        </w:rPr>
        <w:t>szkody z tytułu prowadzenia działalności sportowej i rekreacyjnej – w tym poza miejscem ubezpieczenia (zawody, wycieczki, obozy, imprezy wydziałowe np. organizacja dnia dziecka),</w:t>
      </w:r>
    </w:p>
    <w:p w14:paraId="6103D362" w14:textId="77777777" w:rsidR="00170A37" w:rsidRPr="00B51C49" w:rsidRDefault="00170A37" w:rsidP="00B51C49">
      <w:pPr>
        <w:pStyle w:val="Akapitzlist"/>
        <w:numPr>
          <w:ilvl w:val="2"/>
          <w:numId w:val="47"/>
        </w:numPr>
        <w:spacing w:line="360" w:lineRule="auto"/>
        <w:ind w:left="1134"/>
        <w:contextualSpacing/>
        <w:rPr>
          <w:rFonts w:asciiTheme="minorHAnsi" w:hAnsiTheme="minorHAnsi" w:cstheme="minorHAnsi"/>
        </w:rPr>
      </w:pPr>
      <w:r w:rsidRPr="00B51C49">
        <w:rPr>
          <w:rFonts w:asciiTheme="minorHAnsi" w:hAnsiTheme="minorHAnsi" w:cstheme="minorHAnsi"/>
        </w:rPr>
        <w:t>szkody powstałe w związku z najmem nieruchomości i ruchomości.</w:t>
      </w:r>
    </w:p>
    <w:p w14:paraId="7A556184" w14:textId="1A53AA0F" w:rsidR="00F915FC" w:rsidRPr="00B51C49" w:rsidRDefault="00170A37" w:rsidP="00B51C49">
      <w:pPr>
        <w:pStyle w:val="Akapitzlist"/>
        <w:numPr>
          <w:ilvl w:val="2"/>
          <w:numId w:val="47"/>
        </w:numPr>
        <w:spacing w:line="360" w:lineRule="auto"/>
        <w:ind w:left="1134"/>
        <w:contextualSpacing/>
        <w:rPr>
          <w:rFonts w:asciiTheme="minorHAnsi" w:hAnsiTheme="minorHAnsi" w:cstheme="minorHAnsi"/>
        </w:rPr>
      </w:pPr>
      <w:r w:rsidRPr="00B51C49">
        <w:rPr>
          <w:rFonts w:asciiTheme="minorHAnsi" w:hAnsiTheme="minorHAnsi" w:cstheme="minorHAnsi"/>
        </w:rPr>
        <w:t>szkody z tytułu zatruć pokarmowych.</w:t>
      </w:r>
    </w:p>
    <w:p w14:paraId="388AFCC4" w14:textId="77777777" w:rsidR="007331EE" w:rsidRPr="00B51C49" w:rsidRDefault="007331EE" w:rsidP="000A5CE1">
      <w:pPr>
        <w:pStyle w:val="Akapitzlist"/>
        <w:numPr>
          <w:ilvl w:val="1"/>
          <w:numId w:val="47"/>
        </w:numPr>
        <w:spacing w:before="120" w:line="360" w:lineRule="auto"/>
        <w:rPr>
          <w:rFonts w:asciiTheme="minorHAnsi" w:hAnsiTheme="minorHAnsi" w:cstheme="minorHAnsi"/>
          <w:b/>
          <w:bCs/>
        </w:rPr>
      </w:pPr>
      <w:r w:rsidRPr="00B51C49">
        <w:rPr>
          <w:rFonts w:asciiTheme="minorHAnsi" w:hAnsiTheme="minorHAnsi" w:cstheme="minorHAnsi"/>
          <w:b/>
          <w:bCs/>
        </w:rPr>
        <w:t>Suma gwarancyjna na jedno i wszystkie zdarzenia</w:t>
      </w:r>
      <w:r w:rsidRPr="00B51C49">
        <w:rPr>
          <w:rFonts w:asciiTheme="minorHAnsi" w:hAnsiTheme="minorHAnsi" w:cstheme="minorHAnsi"/>
        </w:rPr>
        <w:t xml:space="preserve">: </w:t>
      </w:r>
      <w:r w:rsidRPr="00B51C49">
        <w:rPr>
          <w:rFonts w:asciiTheme="minorHAnsi" w:hAnsiTheme="minorHAnsi" w:cstheme="minorHAnsi"/>
          <w:b/>
          <w:bCs/>
        </w:rPr>
        <w:t>10.000.000,00 zł</w:t>
      </w:r>
    </w:p>
    <w:p w14:paraId="29C6E890" w14:textId="16AFB11B" w:rsidR="007331EE" w:rsidRPr="00E33A64" w:rsidRDefault="007331EE" w:rsidP="00B51C49">
      <w:pPr>
        <w:spacing w:after="0" w:line="360" w:lineRule="auto"/>
        <w:ind w:left="720"/>
        <w:rPr>
          <w:rFonts w:eastAsia="Times New Roman" w:cstheme="minorHAnsi"/>
          <w:sz w:val="24"/>
          <w:szCs w:val="24"/>
          <w:lang w:eastAsia="pl-PL"/>
        </w:rPr>
      </w:pPr>
      <w:proofErr w:type="spellStart"/>
      <w:r w:rsidRPr="00B51C49">
        <w:rPr>
          <w:rFonts w:eastAsia="Times New Roman" w:cstheme="minorHAnsi"/>
          <w:b/>
          <w:sz w:val="24"/>
          <w:szCs w:val="24"/>
          <w:lang w:eastAsia="pl-PL"/>
        </w:rPr>
        <w:t>Podlimit</w:t>
      </w:r>
      <w:proofErr w:type="spellEnd"/>
      <w:r w:rsidRPr="00B51C49">
        <w:rPr>
          <w:rFonts w:eastAsia="Times New Roman" w:cstheme="minorHAnsi"/>
          <w:b/>
          <w:sz w:val="24"/>
          <w:szCs w:val="24"/>
          <w:lang w:eastAsia="pl-PL"/>
        </w:rPr>
        <w:t xml:space="preserve"> na działalność </w:t>
      </w:r>
      <w:r w:rsidRPr="00B51C49">
        <w:rPr>
          <w:rFonts w:eastAsia="Times New Roman" w:cstheme="minorHAnsi"/>
          <w:sz w:val="24"/>
          <w:szCs w:val="24"/>
          <w:lang w:eastAsia="pl-PL"/>
        </w:rPr>
        <w:t>Wydziału Ekonomiczno-Socjologicznego</w:t>
      </w:r>
      <w:r w:rsidRPr="00B51C49">
        <w:rPr>
          <w:rFonts w:eastAsia="Times New Roman" w:cstheme="minorHAnsi"/>
          <w:b/>
          <w:sz w:val="24"/>
          <w:szCs w:val="24"/>
          <w:lang w:eastAsia="pl-PL"/>
        </w:rPr>
        <w:t xml:space="preserve"> polegającą na prowadzeniu</w:t>
      </w:r>
      <w:r w:rsidRPr="00B51C49">
        <w:rPr>
          <w:rFonts w:eastAsia="Times New Roman" w:cstheme="minorHAnsi"/>
          <w:sz w:val="24"/>
          <w:szCs w:val="24"/>
          <w:lang w:eastAsia="pl-PL"/>
        </w:rPr>
        <w:t xml:space="preserve"> na terenie </w:t>
      </w:r>
      <w:r w:rsidRPr="00B51C49">
        <w:rPr>
          <w:rFonts w:eastAsia="Times New Roman" w:cstheme="minorHAnsi"/>
          <w:b/>
          <w:sz w:val="24"/>
          <w:szCs w:val="24"/>
          <w:lang w:eastAsia="pl-PL"/>
        </w:rPr>
        <w:t>Wydziału pasieki</w:t>
      </w:r>
      <w:r w:rsidRPr="00B51C49">
        <w:rPr>
          <w:rFonts w:eastAsia="Times New Roman" w:cstheme="minorHAnsi"/>
          <w:sz w:val="24"/>
          <w:szCs w:val="24"/>
          <w:lang w:eastAsia="pl-PL"/>
        </w:rPr>
        <w:t xml:space="preserve"> pięciu uli i obsługi domku do </w:t>
      </w:r>
      <w:proofErr w:type="spellStart"/>
      <w:r w:rsidRPr="00B51C49">
        <w:rPr>
          <w:rFonts w:eastAsia="Times New Roman" w:cstheme="minorHAnsi"/>
          <w:sz w:val="24"/>
          <w:szCs w:val="24"/>
          <w:lang w:eastAsia="pl-PL"/>
        </w:rPr>
        <w:t>apiterapii</w:t>
      </w:r>
      <w:proofErr w:type="spellEnd"/>
      <w:r w:rsidRPr="00B51C49">
        <w:rPr>
          <w:rFonts w:eastAsia="Times New Roman" w:cstheme="minorHAnsi"/>
          <w:sz w:val="24"/>
          <w:szCs w:val="24"/>
          <w:lang w:eastAsia="pl-PL"/>
        </w:rPr>
        <w:t xml:space="preserve">: </w:t>
      </w:r>
      <w:r w:rsidRPr="00E33A64">
        <w:rPr>
          <w:rFonts w:eastAsia="Times New Roman" w:cstheme="minorHAnsi"/>
          <w:b/>
          <w:sz w:val="24"/>
          <w:szCs w:val="24"/>
          <w:lang w:eastAsia="pl-PL"/>
        </w:rPr>
        <w:t>1 000 000 zł</w:t>
      </w:r>
    </w:p>
    <w:p w14:paraId="50ECACE2" w14:textId="04287B89" w:rsidR="000719A3" w:rsidRPr="00E33A64" w:rsidRDefault="007331EE" w:rsidP="000A5CE1">
      <w:pPr>
        <w:spacing w:before="240" w:after="0" w:line="360" w:lineRule="auto"/>
        <w:rPr>
          <w:rFonts w:eastAsia="Times New Roman" w:cstheme="minorHAnsi"/>
          <w:b/>
          <w:color w:val="0070C0"/>
          <w:sz w:val="24"/>
          <w:szCs w:val="24"/>
          <w:u w:val="single"/>
          <w:lang w:eastAsia="pl-PL"/>
        </w:rPr>
      </w:pPr>
      <w:bookmarkStart w:id="22" w:name="_Hlk38627862"/>
      <w:r w:rsidRPr="00E33A64">
        <w:rPr>
          <w:rFonts w:eastAsia="Times New Roman" w:cstheme="minorHAnsi"/>
          <w:b/>
          <w:color w:val="0070C0"/>
          <w:sz w:val="24"/>
          <w:szCs w:val="24"/>
          <w:u w:val="single"/>
          <w:lang w:eastAsia="pl-PL"/>
        </w:rPr>
        <w:t>KLAUZULE OBLIGATORYJNE – UBEZPIECZENIE ODPOWIEDZIALNOŚCI CYWILNEJ</w:t>
      </w:r>
      <w:bookmarkEnd w:id="22"/>
    </w:p>
    <w:p w14:paraId="04280A75" w14:textId="02939BEC" w:rsidR="000719A3" w:rsidRPr="00B51C49" w:rsidRDefault="000719A3" w:rsidP="00B51C49">
      <w:pPr>
        <w:spacing w:after="0" w:line="360" w:lineRule="auto"/>
        <w:rPr>
          <w:rFonts w:eastAsia="Times New Roman" w:cstheme="minorHAnsi"/>
          <w:sz w:val="24"/>
          <w:szCs w:val="24"/>
          <w:lang w:eastAsia="pl-PL"/>
        </w:rPr>
      </w:pPr>
      <w:r w:rsidRPr="00E33A64">
        <w:rPr>
          <w:rFonts w:eastAsia="Times New Roman" w:cstheme="minorHAnsi"/>
          <w:sz w:val="24"/>
          <w:szCs w:val="24"/>
          <w:lang w:eastAsia="pl-PL"/>
        </w:rPr>
        <w:t xml:space="preserve">Klauzule obligatoryjne i </w:t>
      </w:r>
      <w:proofErr w:type="spellStart"/>
      <w:r w:rsidRPr="00E33A64">
        <w:rPr>
          <w:rFonts w:eastAsia="Times New Roman" w:cstheme="minorHAnsi"/>
          <w:sz w:val="24"/>
          <w:szCs w:val="24"/>
          <w:lang w:eastAsia="pl-PL"/>
        </w:rPr>
        <w:t>podlimity</w:t>
      </w:r>
      <w:proofErr w:type="spellEnd"/>
      <w:r w:rsidRPr="00E33A64">
        <w:rPr>
          <w:rFonts w:eastAsia="Times New Roman" w:cstheme="minorHAnsi"/>
          <w:sz w:val="24"/>
          <w:szCs w:val="24"/>
          <w:lang w:eastAsia="pl-PL"/>
        </w:rPr>
        <w:t xml:space="preserve"> odpowiedzialności zawarte w SWZ będą miały zastosowanie tylko wtedy, gdy nie będą zawężać ochrony ubezpieczeniowej</w:t>
      </w:r>
      <w:r w:rsidRPr="00B51C49">
        <w:rPr>
          <w:rFonts w:eastAsia="Times New Roman" w:cstheme="minorHAnsi"/>
          <w:sz w:val="24"/>
          <w:szCs w:val="24"/>
          <w:lang w:eastAsia="pl-PL"/>
        </w:rPr>
        <w:t xml:space="preserve"> (odpowiedzialności Ubezpieczyciela) wynikającej z OWU w ubezpieczeniu, do którego </w:t>
      </w:r>
      <w:r w:rsidRPr="00B51C49">
        <w:rPr>
          <w:rFonts w:eastAsia="Times New Roman" w:cstheme="minorHAnsi"/>
          <w:sz w:val="24"/>
          <w:szCs w:val="24"/>
          <w:lang w:eastAsia="pl-PL"/>
        </w:rPr>
        <w:lastRenderedPageBreak/>
        <w:t xml:space="preserve">zostaną włączone. W sytuacji, gdy zgodnie z treścią klauzuli lub wysokości </w:t>
      </w:r>
      <w:proofErr w:type="spellStart"/>
      <w:r w:rsidRPr="00B51C49">
        <w:rPr>
          <w:rFonts w:eastAsia="Times New Roman" w:cstheme="minorHAnsi"/>
          <w:sz w:val="24"/>
          <w:szCs w:val="24"/>
          <w:lang w:eastAsia="pl-PL"/>
        </w:rPr>
        <w:t>podlimitu</w:t>
      </w:r>
      <w:proofErr w:type="spellEnd"/>
      <w:r w:rsidRPr="00B51C49">
        <w:rPr>
          <w:rFonts w:eastAsia="Times New Roman" w:cstheme="minorHAnsi"/>
          <w:sz w:val="24"/>
          <w:szCs w:val="24"/>
          <w:lang w:eastAsia="pl-PL"/>
        </w:rPr>
        <w:t xml:space="preserve"> ustalonej w SWZ dochodzi do zawężenia odpowiedzialności Ubezpieczyciela w danym ubezpieczeniu w stosunku do OWU, zastosowanie będą miały tylko te zapisy, w tych klauzulach / </w:t>
      </w:r>
      <w:proofErr w:type="spellStart"/>
      <w:r w:rsidRPr="00B51C49">
        <w:rPr>
          <w:rFonts w:eastAsia="Times New Roman" w:cstheme="minorHAnsi"/>
          <w:sz w:val="24"/>
          <w:szCs w:val="24"/>
          <w:lang w:eastAsia="pl-PL"/>
        </w:rPr>
        <w:t>podlimitach</w:t>
      </w:r>
      <w:proofErr w:type="spellEnd"/>
      <w:r w:rsidRPr="00B51C49">
        <w:rPr>
          <w:rFonts w:eastAsia="Times New Roman" w:cstheme="minorHAnsi"/>
          <w:sz w:val="24"/>
          <w:szCs w:val="24"/>
          <w:lang w:eastAsia="pl-PL"/>
        </w:rPr>
        <w:t>, które tej odpowiedzialności nie zawężają.</w:t>
      </w:r>
    </w:p>
    <w:p w14:paraId="0F25E626" w14:textId="7239D5FB" w:rsidR="007331EE" w:rsidRPr="000A5CE1" w:rsidRDefault="007331EE" w:rsidP="000A5CE1">
      <w:pPr>
        <w:pStyle w:val="Akapitzlist"/>
        <w:numPr>
          <w:ilvl w:val="2"/>
          <w:numId w:val="19"/>
        </w:numPr>
        <w:tabs>
          <w:tab w:val="clear" w:pos="2160"/>
          <w:tab w:val="num" w:pos="1843"/>
        </w:tabs>
        <w:spacing w:before="120" w:line="360" w:lineRule="auto"/>
        <w:ind w:left="426"/>
        <w:rPr>
          <w:rFonts w:asciiTheme="minorHAnsi" w:hAnsiTheme="minorHAnsi" w:cstheme="minorHAnsi"/>
        </w:rPr>
      </w:pPr>
      <w:r w:rsidRPr="000A5CE1">
        <w:rPr>
          <w:rFonts w:asciiTheme="minorHAnsi" w:hAnsiTheme="minorHAnsi" w:cstheme="minorHAnsi"/>
          <w:b/>
        </w:rPr>
        <w:t xml:space="preserve">KLAUZULA </w:t>
      </w:r>
      <w:bookmarkStart w:id="23" w:name="_Hlk99529373"/>
      <w:r w:rsidRPr="000A5CE1">
        <w:rPr>
          <w:rFonts w:asciiTheme="minorHAnsi" w:hAnsiTheme="minorHAnsi" w:cstheme="minorHAnsi"/>
          <w:b/>
        </w:rPr>
        <w:t>OC PRACODAWCY</w:t>
      </w:r>
      <w:bookmarkEnd w:id="23"/>
    </w:p>
    <w:p w14:paraId="3BFB09C2" w14:textId="77777777" w:rsidR="007331EE" w:rsidRPr="00B51C49" w:rsidRDefault="007331EE" w:rsidP="00B51C49">
      <w:p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Odpowiedzialność cywilna za szkody rzeczowe lub szkody na osobie wyrządzone pracownikom w związku z wypadkiem przy pracy, w następstwie którego ubezpieczony zobowiązany jest do ich naprawienia. Ochrona ubezpieczeniowa nie obejmuje świadczeń przysługujących poszkodowanemu na podstawie Ustawy o ubezpieczeniu społecznym z tytułu wypadków przy pracy i chorób zawodowych.</w:t>
      </w:r>
    </w:p>
    <w:p w14:paraId="58B5CF9A" w14:textId="73D16381" w:rsidR="007331EE" w:rsidRPr="00B51C49" w:rsidRDefault="007331EE" w:rsidP="00B51C49">
      <w:pPr>
        <w:spacing w:after="0" w:line="360" w:lineRule="auto"/>
        <w:rPr>
          <w:rFonts w:eastAsia="Times New Roman" w:cstheme="minorHAnsi"/>
          <w:sz w:val="24"/>
          <w:szCs w:val="24"/>
          <w:lang w:eastAsia="pl-PL"/>
        </w:rPr>
      </w:pPr>
      <w:r w:rsidRPr="00B51C49">
        <w:rPr>
          <w:rFonts w:eastAsia="Times New Roman" w:cstheme="minorHAnsi"/>
          <w:b/>
          <w:bCs/>
          <w:sz w:val="24"/>
          <w:szCs w:val="24"/>
          <w:lang w:eastAsia="pl-PL"/>
        </w:rPr>
        <w:t>Limit: 1</w:t>
      </w:r>
      <w:r w:rsidR="009A0A38" w:rsidRPr="00B51C49">
        <w:rPr>
          <w:rFonts w:eastAsia="Times New Roman" w:cstheme="minorHAnsi"/>
          <w:b/>
          <w:bCs/>
          <w:sz w:val="24"/>
          <w:szCs w:val="24"/>
          <w:lang w:eastAsia="pl-PL"/>
        </w:rPr>
        <w:t>.</w:t>
      </w:r>
      <w:r w:rsidR="00A350A4" w:rsidRPr="00B51C49">
        <w:rPr>
          <w:rFonts w:eastAsia="Times New Roman" w:cstheme="minorHAnsi"/>
          <w:b/>
          <w:bCs/>
          <w:sz w:val="24"/>
          <w:szCs w:val="24"/>
          <w:lang w:eastAsia="pl-PL"/>
        </w:rPr>
        <w:t>0</w:t>
      </w:r>
      <w:r w:rsidRPr="00B51C49">
        <w:rPr>
          <w:rFonts w:eastAsia="Times New Roman" w:cstheme="minorHAnsi"/>
          <w:b/>
          <w:bCs/>
          <w:sz w:val="24"/>
          <w:szCs w:val="24"/>
          <w:lang w:eastAsia="pl-PL"/>
        </w:rPr>
        <w:t>00</w:t>
      </w:r>
      <w:r w:rsidR="009A0A38" w:rsidRPr="00B51C49">
        <w:rPr>
          <w:rFonts w:eastAsia="Times New Roman" w:cstheme="minorHAnsi"/>
          <w:b/>
          <w:bCs/>
          <w:sz w:val="24"/>
          <w:szCs w:val="24"/>
          <w:lang w:eastAsia="pl-PL"/>
        </w:rPr>
        <w:t>.</w:t>
      </w:r>
      <w:r w:rsidRPr="00B51C49">
        <w:rPr>
          <w:rFonts w:eastAsia="Times New Roman" w:cstheme="minorHAnsi"/>
          <w:b/>
          <w:bCs/>
          <w:sz w:val="24"/>
          <w:szCs w:val="24"/>
          <w:lang w:eastAsia="pl-PL"/>
        </w:rPr>
        <w:t>000</w:t>
      </w:r>
      <w:r w:rsidR="00A350A4" w:rsidRPr="00B51C49">
        <w:rPr>
          <w:rFonts w:eastAsia="Times New Roman" w:cstheme="minorHAnsi"/>
          <w:b/>
          <w:bCs/>
          <w:sz w:val="24"/>
          <w:szCs w:val="24"/>
          <w:lang w:eastAsia="pl-PL"/>
        </w:rPr>
        <w:t xml:space="preserve">,00 </w:t>
      </w:r>
      <w:r w:rsidRPr="00B51C49">
        <w:rPr>
          <w:rFonts w:eastAsia="Times New Roman" w:cstheme="minorHAnsi"/>
          <w:sz w:val="24"/>
          <w:szCs w:val="24"/>
          <w:lang w:eastAsia="pl-PL"/>
        </w:rPr>
        <w:t xml:space="preserve">zł dla wszystkich wydziałów z wyjątkiem Wydziału Biologii i Ochrony Środowiska, Wydziału Chemii i Wydziału Fizyki i Informatyki Stosowanej, dla których </w:t>
      </w:r>
      <w:r w:rsidRPr="00B51C49">
        <w:rPr>
          <w:rFonts w:eastAsia="Times New Roman" w:cstheme="minorHAnsi"/>
          <w:b/>
          <w:sz w:val="24"/>
          <w:szCs w:val="24"/>
          <w:lang w:eastAsia="pl-PL"/>
        </w:rPr>
        <w:t>limit wynosi</w:t>
      </w:r>
      <w:r w:rsidRPr="00B51C49">
        <w:rPr>
          <w:rFonts w:eastAsia="Times New Roman" w:cstheme="minorHAnsi"/>
          <w:sz w:val="24"/>
          <w:szCs w:val="24"/>
          <w:lang w:eastAsia="pl-PL"/>
        </w:rPr>
        <w:t xml:space="preserve"> </w:t>
      </w:r>
      <w:r w:rsidRPr="00B51C49">
        <w:rPr>
          <w:rFonts w:eastAsia="Times New Roman" w:cstheme="minorHAnsi"/>
          <w:b/>
          <w:bCs/>
          <w:sz w:val="24"/>
          <w:szCs w:val="24"/>
          <w:lang w:eastAsia="pl-PL"/>
        </w:rPr>
        <w:t>3.000.000,00</w:t>
      </w:r>
      <w:r w:rsidRPr="00B51C49">
        <w:rPr>
          <w:rFonts w:eastAsia="Times New Roman" w:cstheme="minorHAnsi"/>
          <w:sz w:val="24"/>
          <w:szCs w:val="24"/>
          <w:lang w:eastAsia="pl-PL"/>
        </w:rPr>
        <w:t xml:space="preserve"> zł na jeden i wszystkie wypadki ubezpieczeniowe.</w:t>
      </w:r>
    </w:p>
    <w:p w14:paraId="51EA38D6" w14:textId="0BCA4CFB" w:rsidR="007331EE" w:rsidRPr="000A5CE1" w:rsidRDefault="007331EE" w:rsidP="000A5CE1">
      <w:pPr>
        <w:pStyle w:val="Akapitzlist"/>
        <w:numPr>
          <w:ilvl w:val="0"/>
          <w:numId w:val="19"/>
        </w:numPr>
        <w:spacing w:before="120" w:line="360" w:lineRule="auto"/>
        <w:rPr>
          <w:rFonts w:asciiTheme="minorHAnsi" w:hAnsiTheme="minorHAnsi" w:cstheme="minorHAnsi"/>
          <w:b/>
          <w:bCs/>
        </w:rPr>
      </w:pPr>
      <w:bookmarkStart w:id="24" w:name="_Hlk99529425"/>
      <w:r w:rsidRPr="000A5CE1">
        <w:rPr>
          <w:rFonts w:asciiTheme="minorHAnsi" w:hAnsiTheme="minorHAnsi" w:cstheme="minorHAnsi"/>
          <w:b/>
          <w:bCs/>
        </w:rPr>
        <w:t>KLAUZULA OC NAJEMCY RUCHOMOŚCI</w:t>
      </w:r>
      <w:bookmarkEnd w:id="24"/>
    </w:p>
    <w:p w14:paraId="2193472E" w14:textId="77777777" w:rsidR="007331EE" w:rsidRPr="00B51C49" w:rsidRDefault="007331EE" w:rsidP="00B51C49">
      <w:pPr>
        <w:spacing w:after="0" w:line="360" w:lineRule="auto"/>
        <w:rPr>
          <w:rFonts w:eastAsia="Times New Roman" w:cstheme="minorHAnsi"/>
          <w:bCs/>
          <w:sz w:val="24"/>
          <w:szCs w:val="24"/>
          <w:lang w:eastAsia="pl-PL"/>
        </w:rPr>
      </w:pPr>
      <w:r w:rsidRPr="00B51C49">
        <w:rPr>
          <w:rFonts w:eastAsia="Times New Roman" w:cstheme="minorHAnsi"/>
          <w:bCs/>
          <w:sz w:val="24"/>
          <w:szCs w:val="24"/>
          <w:lang w:eastAsia="pl-PL"/>
        </w:rPr>
        <w:t xml:space="preserve">Z zachowaniem pozostałych, niezmienionych niniejszą klauzulą </w:t>
      </w:r>
      <w:r w:rsidR="00653674" w:rsidRPr="00B51C49">
        <w:rPr>
          <w:rFonts w:eastAsia="Times New Roman" w:cstheme="minorHAnsi"/>
          <w:bCs/>
          <w:sz w:val="24"/>
          <w:szCs w:val="24"/>
          <w:lang w:eastAsia="pl-PL"/>
        </w:rPr>
        <w:t xml:space="preserve">postanowień </w:t>
      </w:r>
      <w:r w:rsidRPr="00B51C49">
        <w:rPr>
          <w:rFonts w:eastAsia="Times New Roman" w:cstheme="minorHAnsi"/>
          <w:bCs/>
          <w:sz w:val="24"/>
          <w:szCs w:val="24"/>
          <w:lang w:eastAsia="pl-PL"/>
        </w:rPr>
        <w:t>strony postanowiły rozszerzyć zakres ubezpieczenia o odpowiedzialność cywilną za szkody rzeczowe w rzeczach ruchomych, z których ubezpieczony korzystał na podstawie umowy najmu, dzierżawy, użytkowania, użyczenia, leasingu lub innej podobnej formy korzystania z cudzej rzeczy.</w:t>
      </w:r>
    </w:p>
    <w:p w14:paraId="6DB8789D" w14:textId="42E3439A" w:rsidR="00BB44CC" w:rsidRPr="00B51C49" w:rsidRDefault="007331EE" w:rsidP="00B51C49">
      <w:pPr>
        <w:spacing w:after="0" w:line="360" w:lineRule="auto"/>
        <w:rPr>
          <w:rFonts w:eastAsia="Times New Roman" w:cstheme="minorHAnsi"/>
          <w:b/>
          <w:bCs/>
          <w:sz w:val="24"/>
          <w:szCs w:val="24"/>
          <w:lang w:eastAsia="pl-PL"/>
        </w:rPr>
      </w:pPr>
      <w:r w:rsidRPr="00B51C49">
        <w:rPr>
          <w:rFonts w:eastAsia="Times New Roman" w:cstheme="minorHAnsi"/>
          <w:b/>
          <w:bCs/>
          <w:sz w:val="24"/>
          <w:szCs w:val="24"/>
          <w:lang w:eastAsia="pl-PL"/>
        </w:rPr>
        <w:t xml:space="preserve">Limit: </w:t>
      </w:r>
      <w:r w:rsidR="00A350A4" w:rsidRPr="00B51C49">
        <w:rPr>
          <w:rFonts w:eastAsia="Times New Roman" w:cstheme="minorHAnsi"/>
          <w:b/>
          <w:bCs/>
          <w:sz w:val="24"/>
          <w:szCs w:val="24"/>
          <w:lang w:eastAsia="pl-PL"/>
        </w:rPr>
        <w:t>300</w:t>
      </w:r>
      <w:r w:rsidRPr="00B51C49">
        <w:rPr>
          <w:rFonts w:eastAsia="Times New Roman" w:cstheme="minorHAnsi"/>
          <w:b/>
          <w:bCs/>
          <w:sz w:val="24"/>
          <w:szCs w:val="24"/>
          <w:lang w:eastAsia="pl-PL"/>
        </w:rPr>
        <w:t>.000,00 zł na jedno i wszystkie zdarzenia</w:t>
      </w:r>
    </w:p>
    <w:p w14:paraId="58F7FF3E" w14:textId="4C83A633" w:rsidR="00BB44CC" w:rsidRPr="000A5CE1" w:rsidRDefault="00BB44CC" w:rsidP="000A5CE1">
      <w:pPr>
        <w:pStyle w:val="Akapitzlist"/>
        <w:numPr>
          <w:ilvl w:val="0"/>
          <w:numId w:val="19"/>
        </w:numPr>
        <w:spacing w:before="120" w:line="360" w:lineRule="auto"/>
        <w:rPr>
          <w:rFonts w:asciiTheme="minorHAnsi" w:hAnsiTheme="minorHAnsi" w:cstheme="minorHAnsi"/>
          <w:b/>
          <w:bCs/>
        </w:rPr>
      </w:pPr>
      <w:r w:rsidRPr="000A5CE1">
        <w:rPr>
          <w:rFonts w:asciiTheme="minorHAnsi" w:hAnsiTheme="minorHAnsi" w:cstheme="minorHAnsi"/>
          <w:b/>
          <w:bCs/>
        </w:rPr>
        <w:t>KLAUZULA OC NAJEMCY NIERUCHOMOŚCI</w:t>
      </w:r>
    </w:p>
    <w:p w14:paraId="3D07D00E" w14:textId="77777777" w:rsidR="00BB44CC" w:rsidRPr="00B51C49" w:rsidRDefault="00BB44CC" w:rsidP="00B51C49">
      <w:pPr>
        <w:pStyle w:val="Akapitzlist"/>
        <w:spacing w:line="360" w:lineRule="auto"/>
        <w:ind w:left="0"/>
        <w:rPr>
          <w:rFonts w:asciiTheme="minorHAnsi" w:hAnsiTheme="minorHAnsi" w:cstheme="minorHAnsi"/>
          <w:bCs/>
        </w:rPr>
      </w:pPr>
      <w:r w:rsidRPr="00B51C49">
        <w:rPr>
          <w:rFonts w:asciiTheme="minorHAnsi" w:hAnsiTheme="minorHAnsi" w:cstheme="minorHAnsi"/>
          <w:bCs/>
        </w:rPr>
        <w:t xml:space="preserve">Z zachowaniem pozostałych, niezmienionych niniejszą klauzulą postanowień strony postanowiły rozszerzyć zakres ubezpieczenia o odpowiedzialność cywilną za szkody </w:t>
      </w:r>
      <w:r w:rsidR="005F618C" w:rsidRPr="00B51C49">
        <w:rPr>
          <w:rFonts w:asciiTheme="minorHAnsi" w:hAnsiTheme="minorHAnsi" w:cstheme="minorHAnsi"/>
          <w:bCs/>
        </w:rPr>
        <w:t xml:space="preserve">powstałe </w:t>
      </w:r>
      <w:r w:rsidRPr="00B51C49">
        <w:rPr>
          <w:rFonts w:asciiTheme="minorHAnsi" w:hAnsiTheme="minorHAnsi" w:cstheme="minorHAnsi"/>
          <w:bCs/>
        </w:rPr>
        <w:t>w nieruchomości</w:t>
      </w:r>
      <w:r w:rsidR="005F618C" w:rsidRPr="00B51C49">
        <w:rPr>
          <w:rFonts w:asciiTheme="minorHAnsi" w:hAnsiTheme="minorHAnsi" w:cstheme="minorHAnsi"/>
          <w:bCs/>
        </w:rPr>
        <w:t>ach</w:t>
      </w:r>
      <w:r w:rsidRPr="00B51C49">
        <w:rPr>
          <w:rFonts w:asciiTheme="minorHAnsi" w:hAnsiTheme="minorHAnsi" w:cstheme="minorHAnsi"/>
          <w:bCs/>
        </w:rPr>
        <w:t>, z któr</w:t>
      </w:r>
      <w:r w:rsidR="005F618C" w:rsidRPr="00B51C49">
        <w:rPr>
          <w:rFonts w:asciiTheme="minorHAnsi" w:hAnsiTheme="minorHAnsi" w:cstheme="minorHAnsi"/>
          <w:bCs/>
        </w:rPr>
        <w:t>ych</w:t>
      </w:r>
      <w:r w:rsidRPr="00B51C49">
        <w:rPr>
          <w:rFonts w:asciiTheme="minorHAnsi" w:hAnsiTheme="minorHAnsi" w:cstheme="minorHAnsi"/>
          <w:bCs/>
        </w:rPr>
        <w:t xml:space="preserve"> ubezpieczony korzystał na podstawie umowy najmu, dzierżawy, użytkowania, użyczenia </w:t>
      </w:r>
      <w:r w:rsidR="005F618C" w:rsidRPr="00B51C49">
        <w:rPr>
          <w:rFonts w:asciiTheme="minorHAnsi" w:hAnsiTheme="minorHAnsi" w:cstheme="minorHAnsi"/>
          <w:bCs/>
        </w:rPr>
        <w:t xml:space="preserve">leasingu </w:t>
      </w:r>
      <w:r w:rsidRPr="00B51C49">
        <w:rPr>
          <w:rFonts w:asciiTheme="minorHAnsi" w:hAnsiTheme="minorHAnsi" w:cstheme="minorHAnsi"/>
          <w:bCs/>
        </w:rPr>
        <w:t>lub innej podobnej formy korzystania z cudzej rzeczy.</w:t>
      </w:r>
    </w:p>
    <w:p w14:paraId="066AB937" w14:textId="23A53F8B" w:rsidR="00BB44CC" w:rsidRPr="00B51C49" w:rsidRDefault="00BB44CC" w:rsidP="00B51C49">
      <w:pPr>
        <w:pStyle w:val="Akapitzlist"/>
        <w:spacing w:line="360" w:lineRule="auto"/>
        <w:ind w:left="0"/>
        <w:rPr>
          <w:rFonts w:asciiTheme="minorHAnsi" w:hAnsiTheme="minorHAnsi" w:cstheme="minorHAnsi"/>
          <w:b/>
          <w:bCs/>
        </w:rPr>
      </w:pPr>
      <w:r w:rsidRPr="00B51C49">
        <w:rPr>
          <w:rFonts w:asciiTheme="minorHAnsi" w:hAnsiTheme="minorHAnsi" w:cstheme="minorHAnsi"/>
          <w:b/>
          <w:bCs/>
        </w:rPr>
        <w:t xml:space="preserve">Limit: </w:t>
      </w:r>
      <w:r w:rsidR="005C046B" w:rsidRPr="00B51C49">
        <w:rPr>
          <w:rFonts w:asciiTheme="minorHAnsi" w:hAnsiTheme="minorHAnsi" w:cstheme="minorHAnsi"/>
          <w:b/>
          <w:bCs/>
        </w:rPr>
        <w:t>1</w:t>
      </w:r>
      <w:r w:rsidR="009A0A38" w:rsidRPr="00B51C49">
        <w:rPr>
          <w:rFonts w:asciiTheme="minorHAnsi" w:hAnsiTheme="minorHAnsi" w:cstheme="minorHAnsi"/>
          <w:b/>
          <w:bCs/>
        </w:rPr>
        <w:t>.</w:t>
      </w:r>
      <w:r w:rsidR="005C046B" w:rsidRPr="00B51C49">
        <w:rPr>
          <w:rFonts w:asciiTheme="minorHAnsi" w:hAnsiTheme="minorHAnsi" w:cstheme="minorHAnsi"/>
          <w:b/>
          <w:bCs/>
        </w:rPr>
        <w:t>0</w:t>
      </w:r>
      <w:r w:rsidRPr="00B51C49">
        <w:rPr>
          <w:rFonts w:asciiTheme="minorHAnsi" w:hAnsiTheme="minorHAnsi" w:cstheme="minorHAnsi"/>
          <w:b/>
          <w:bCs/>
        </w:rPr>
        <w:t>00</w:t>
      </w:r>
      <w:r w:rsidR="009A0A38" w:rsidRPr="00B51C49">
        <w:rPr>
          <w:rFonts w:asciiTheme="minorHAnsi" w:hAnsiTheme="minorHAnsi" w:cstheme="minorHAnsi"/>
          <w:b/>
          <w:bCs/>
        </w:rPr>
        <w:t>.</w:t>
      </w:r>
      <w:r w:rsidRPr="00B51C49">
        <w:rPr>
          <w:rFonts w:asciiTheme="minorHAnsi" w:hAnsiTheme="minorHAnsi" w:cstheme="minorHAnsi"/>
          <w:b/>
          <w:bCs/>
        </w:rPr>
        <w:t>000,00 zł na jedno i wszystkie zdarzenia</w:t>
      </w:r>
    </w:p>
    <w:p w14:paraId="47502003" w14:textId="073C207D" w:rsidR="007331EE" w:rsidRPr="000A5CE1" w:rsidRDefault="005F618C" w:rsidP="000A5CE1">
      <w:pPr>
        <w:pStyle w:val="Akapitzlist"/>
        <w:numPr>
          <w:ilvl w:val="0"/>
          <w:numId w:val="19"/>
        </w:numPr>
        <w:spacing w:before="120" w:line="360" w:lineRule="auto"/>
        <w:ind w:left="499" w:hanging="357"/>
        <w:rPr>
          <w:rFonts w:ascii="Calibri" w:hAnsi="Calibri" w:cs="Calibri"/>
        </w:rPr>
      </w:pPr>
      <w:r w:rsidRPr="000A5CE1">
        <w:rPr>
          <w:rFonts w:ascii="Calibri" w:hAnsi="Calibri" w:cs="Calibri"/>
          <w:b/>
        </w:rPr>
        <w:t>KLAUZULA OC ZA SZKODY SPOWODOWANE PRZENIESIENIEM CHORÓB ZAKAŹNYCH</w:t>
      </w:r>
    </w:p>
    <w:p w14:paraId="67E8F34C" w14:textId="77777777" w:rsidR="005F618C" w:rsidRPr="00B51C49" w:rsidRDefault="005F618C" w:rsidP="00B51C49">
      <w:pPr>
        <w:pStyle w:val="Akapitzlist"/>
        <w:spacing w:line="360" w:lineRule="auto"/>
        <w:ind w:left="0"/>
        <w:rPr>
          <w:rFonts w:asciiTheme="minorHAnsi" w:hAnsiTheme="minorHAnsi" w:cstheme="minorHAnsi"/>
          <w:bCs/>
        </w:rPr>
      </w:pPr>
      <w:r w:rsidRPr="00B51C49">
        <w:rPr>
          <w:rFonts w:asciiTheme="minorHAnsi" w:hAnsiTheme="minorHAnsi" w:cstheme="minorHAnsi"/>
          <w:bCs/>
        </w:rPr>
        <w:t xml:space="preserve">Z zachowaniem pozostałych, niezmienionych niniejszą klauzulą postanowień strony postanowiły rozszerzyć zakres ubezpieczenia o odpowiedzialność cywilną za szkody spowodowane przeniesieniem chorób </w:t>
      </w:r>
      <w:r w:rsidR="005C046B" w:rsidRPr="00B51C49">
        <w:rPr>
          <w:rFonts w:asciiTheme="minorHAnsi" w:hAnsiTheme="minorHAnsi" w:cstheme="minorHAnsi"/>
          <w:bCs/>
        </w:rPr>
        <w:t>zakaźnych</w:t>
      </w:r>
      <w:r w:rsidRPr="00B51C49">
        <w:rPr>
          <w:rFonts w:asciiTheme="minorHAnsi" w:hAnsiTheme="minorHAnsi" w:cstheme="minorHAnsi"/>
          <w:bCs/>
        </w:rPr>
        <w:t xml:space="preserve"> i zakażeń. </w:t>
      </w:r>
    </w:p>
    <w:p w14:paraId="5F546DA2" w14:textId="5C8830AE" w:rsidR="005F618C" w:rsidRPr="00B51C49" w:rsidRDefault="005F618C" w:rsidP="00B51C49">
      <w:pPr>
        <w:pStyle w:val="Akapitzlist"/>
        <w:spacing w:line="360" w:lineRule="auto"/>
        <w:ind w:left="0"/>
        <w:rPr>
          <w:rFonts w:asciiTheme="minorHAnsi" w:hAnsiTheme="minorHAnsi" w:cstheme="minorHAnsi"/>
          <w:b/>
          <w:bCs/>
        </w:rPr>
      </w:pPr>
      <w:r w:rsidRPr="00B51C49">
        <w:rPr>
          <w:rFonts w:asciiTheme="minorHAnsi" w:hAnsiTheme="minorHAnsi" w:cstheme="minorHAnsi"/>
          <w:b/>
          <w:bCs/>
        </w:rPr>
        <w:lastRenderedPageBreak/>
        <w:t xml:space="preserve">Limit: </w:t>
      </w:r>
      <w:r w:rsidR="005C046B" w:rsidRPr="00B51C49">
        <w:rPr>
          <w:rFonts w:asciiTheme="minorHAnsi" w:hAnsiTheme="minorHAnsi" w:cstheme="minorHAnsi"/>
          <w:b/>
          <w:bCs/>
        </w:rPr>
        <w:t>1</w:t>
      </w:r>
      <w:r w:rsidRPr="00B51C49">
        <w:rPr>
          <w:rFonts w:asciiTheme="minorHAnsi" w:hAnsiTheme="minorHAnsi" w:cstheme="minorHAnsi"/>
          <w:b/>
          <w:bCs/>
        </w:rPr>
        <w:t>00.000,00 zł na jedno i wszystkie zdarzenia</w:t>
      </w:r>
    </w:p>
    <w:p w14:paraId="44FEC12F" w14:textId="3E41BA43" w:rsidR="007331EE" w:rsidRPr="000A5CE1" w:rsidRDefault="007331EE" w:rsidP="000A5CE1">
      <w:pPr>
        <w:pStyle w:val="Akapitzlist"/>
        <w:numPr>
          <w:ilvl w:val="0"/>
          <w:numId w:val="19"/>
        </w:numPr>
        <w:spacing w:before="120" w:line="360" w:lineRule="auto"/>
        <w:rPr>
          <w:rFonts w:asciiTheme="minorHAnsi" w:hAnsiTheme="minorHAnsi" w:cstheme="minorHAnsi"/>
          <w:b/>
        </w:rPr>
      </w:pPr>
      <w:r w:rsidRPr="000A5CE1">
        <w:rPr>
          <w:rFonts w:asciiTheme="minorHAnsi" w:hAnsiTheme="minorHAnsi" w:cstheme="minorHAnsi"/>
          <w:b/>
        </w:rPr>
        <w:t>KLAUZULA CZYSTYCH STRAT FINANSOWYCH</w:t>
      </w:r>
    </w:p>
    <w:p w14:paraId="7C460009" w14:textId="77777777" w:rsidR="00653674" w:rsidRPr="00B51C49" w:rsidRDefault="00653674" w:rsidP="000A5CE1">
      <w:pPr>
        <w:spacing w:after="0" w:line="360" w:lineRule="auto"/>
        <w:rPr>
          <w:rFonts w:eastAsia="Times New Roman" w:cstheme="minorHAnsi"/>
          <w:sz w:val="24"/>
          <w:szCs w:val="24"/>
          <w:lang w:eastAsia="pl-PL"/>
        </w:rPr>
      </w:pPr>
      <w:r w:rsidRPr="00B51C49">
        <w:rPr>
          <w:rFonts w:eastAsia="Times New Roman" w:cstheme="minorHAnsi"/>
          <w:bCs/>
          <w:sz w:val="24"/>
          <w:szCs w:val="24"/>
          <w:lang w:eastAsia="pl-PL"/>
        </w:rPr>
        <w:t xml:space="preserve">Z zachowaniem pozostałych, niezmienionych niniejszą klauzulą postanowień strony postanowiły rozszerzyć zakres ubezpieczenia </w:t>
      </w:r>
      <w:r w:rsidR="007331EE" w:rsidRPr="00B51C49">
        <w:rPr>
          <w:rFonts w:eastAsia="Times New Roman" w:cstheme="minorHAnsi"/>
          <w:sz w:val="24"/>
          <w:szCs w:val="24"/>
          <w:lang w:eastAsia="pl-PL"/>
        </w:rPr>
        <w:t>o szkody z tytułu czystych strat finansowych</w:t>
      </w:r>
      <w:r w:rsidRPr="00B51C49">
        <w:rPr>
          <w:rFonts w:eastAsia="Times New Roman" w:cstheme="minorHAnsi"/>
          <w:sz w:val="24"/>
          <w:szCs w:val="24"/>
          <w:lang w:eastAsia="pl-PL"/>
        </w:rPr>
        <w:t>, czyli</w:t>
      </w:r>
      <w:r w:rsidRPr="00B51C49">
        <w:rPr>
          <w:rFonts w:cstheme="minorHAnsi"/>
          <w:sz w:val="24"/>
          <w:szCs w:val="24"/>
        </w:rPr>
        <w:t xml:space="preserve"> </w:t>
      </w:r>
      <w:r w:rsidRPr="00B51C49">
        <w:rPr>
          <w:rFonts w:eastAsia="Times New Roman" w:cstheme="minorHAnsi"/>
          <w:sz w:val="24"/>
          <w:szCs w:val="24"/>
          <w:lang w:eastAsia="pl-PL"/>
        </w:rPr>
        <w:t>uszczerbków majątkowych niebędących szkodą na osobie lub szkodą rzeczową.</w:t>
      </w:r>
      <w:r w:rsidR="007331EE" w:rsidRPr="00B51C49">
        <w:rPr>
          <w:rFonts w:eastAsia="Times New Roman" w:cstheme="minorHAnsi"/>
          <w:sz w:val="24"/>
          <w:szCs w:val="24"/>
          <w:lang w:eastAsia="pl-PL"/>
        </w:rPr>
        <w:t xml:space="preserve"> </w:t>
      </w:r>
    </w:p>
    <w:p w14:paraId="52EB7868" w14:textId="6FC077B9" w:rsidR="00653674" w:rsidRPr="00B51C49" w:rsidRDefault="00653674" w:rsidP="00B51C49">
      <w:pPr>
        <w:spacing w:after="0" w:line="360" w:lineRule="auto"/>
        <w:rPr>
          <w:rFonts w:eastAsia="Times New Roman" w:cstheme="minorHAnsi"/>
          <w:b/>
          <w:bCs/>
          <w:sz w:val="24"/>
          <w:szCs w:val="24"/>
          <w:lang w:eastAsia="pl-PL"/>
        </w:rPr>
      </w:pPr>
      <w:r w:rsidRPr="00B51C49">
        <w:rPr>
          <w:rFonts w:eastAsia="Times New Roman" w:cstheme="minorHAnsi"/>
          <w:b/>
          <w:bCs/>
          <w:sz w:val="24"/>
          <w:szCs w:val="24"/>
          <w:lang w:eastAsia="pl-PL"/>
        </w:rPr>
        <w:t>Limit: 500.000,00 zł na jedno i wszystkie zdarzenia</w:t>
      </w:r>
    </w:p>
    <w:p w14:paraId="2E771FF9" w14:textId="77777777" w:rsidR="007331EE" w:rsidRPr="00B51C49" w:rsidRDefault="00653674" w:rsidP="00B51C49">
      <w:pPr>
        <w:spacing w:after="0" w:line="360" w:lineRule="auto"/>
        <w:rPr>
          <w:rFonts w:eastAsia="Times New Roman" w:cstheme="minorHAnsi"/>
          <w:sz w:val="24"/>
          <w:szCs w:val="24"/>
          <w:lang w:eastAsia="pl-PL"/>
        </w:rPr>
      </w:pPr>
      <w:proofErr w:type="spellStart"/>
      <w:r w:rsidRPr="00B51C49">
        <w:rPr>
          <w:rFonts w:eastAsia="Times New Roman" w:cstheme="minorHAnsi"/>
          <w:b/>
          <w:sz w:val="24"/>
          <w:szCs w:val="24"/>
          <w:lang w:eastAsia="pl-PL"/>
        </w:rPr>
        <w:t>Podlimit</w:t>
      </w:r>
      <w:proofErr w:type="spellEnd"/>
      <w:r w:rsidRPr="00B51C49">
        <w:rPr>
          <w:rFonts w:eastAsia="Times New Roman" w:cstheme="minorHAnsi"/>
          <w:b/>
          <w:sz w:val="24"/>
          <w:szCs w:val="24"/>
          <w:lang w:eastAsia="pl-PL"/>
        </w:rPr>
        <w:t xml:space="preserve"> na szkody spowodowane </w:t>
      </w:r>
      <w:r w:rsidR="007331EE" w:rsidRPr="00B51C49">
        <w:rPr>
          <w:rFonts w:eastAsia="Times New Roman" w:cstheme="minorHAnsi"/>
          <w:b/>
          <w:sz w:val="24"/>
          <w:szCs w:val="24"/>
          <w:lang w:eastAsia="pl-PL"/>
        </w:rPr>
        <w:t>przez porady prawne udzielane w ramach stażu lub praktyk odbywanych przez studentów</w:t>
      </w:r>
      <w:r w:rsidRPr="00B51C49">
        <w:rPr>
          <w:rFonts w:eastAsia="Times New Roman" w:cstheme="minorHAnsi"/>
          <w:b/>
          <w:sz w:val="24"/>
          <w:szCs w:val="24"/>
          <w:lang w:eastAsia="pl-PL"/>
        </w:rPr>
        <w:t xml:space="preserve"> </w:t>
      </w:r>
      <w:r w:rsidR="007331EE" w:rsidRPr="00B51C49">
        <w:rPr>
          <w:rFonts w:eastAsia="Times New Roman" w:cstheme="minorHAnsi"/>
          <w:sz w:val="24"/>
          <w:szCs w:val="24"/>
          <w:lang w:eastAsia="pl-PL"/>
        </w:rPr>
        <w:t xml:space="preserve">w Studenckim Punkcie Informacji Prawnej „Klinika Prawa” przy Wydziale Prawa i Administracji Uniwersytetu Łódzkiego, ul. Kopcińskiego 8/12 p.027, 90-232 Łódź oraz „Studenckiej Kliniki Finansów” przy Wydział Ekonomiczno-Socjologicznym Uniwersytetu Łódzkiego, ul. Rewolucji 1905 4 nr 41, 90-214 Łódź </w:t>
      </w:r>
      <w:r w:rsidRPr="00B51C49">
        <w:rPr>
          <w:rFonts w:eastAsia="Times New Roman" w:cstheme="minorHAnsi"/>
          <w:sz w:val="24"/>
          <w:szCs w:val="24"/>
          <w:lang w:eastAsia="pl-PL"/>
        </w:rPr>
        <w:t xml:space="preserve">: </w:t>
      </w:r>
      <w:r w:rsidR="007331EE" w:rsidRPr="00B51C49">
        <w:rPr>
          <w:rFonts w:eastAsia="Times New Roman" w:cstheme="minorHAnsi"/>
          <w:b/>
          <w:bCs/>
          <w:sz w:val="24"/>
          <w:szCs w:val="24"/>
          <w:lang w:eastAsia="pl-PL"/>
        </w:rPr>
        <w:t>300.000,00 zł</w:t>
      </w:r>
    </w:p>
    <w:p w14:paraId="2B126667" w14:textId="77777777" w:rsidR="007331EE" w:rsidRPr="00B51C49" w:rsidRDefault="007331EE" w:rsidP="00B51C49">
      <w:p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 xml:space="preserve">Klinika Prawa w roku akademickim 2017/2018 przyjęła 217 spraw, w roku akademickim 2018/2019 zostało przyjętych 234 spraw, w roku akademickim 2019/2020 </w:t>
      </w:r>
      <w:r w:rsidR="00004DFA" w:rsidRPr="00B51C49">
        <w:rPr>
          <w:rFonts w:eastAsia="Times New Roman" w:cstheme="minorHAnsi"/>
          <w:sz w:val="24"/>
          <w:szCs w:val="24"/>
          <w:lang w:eastAsia="pl-PL"/>
        </w:rPr>
        <w:t>85 spraw</w:t>
      </w:r>
      <w:r w:rsidR="00C054E9" w:rsidRPr="00B51C49">
        <w:rPr>
          <w:rFonts w:eastAsia="Times New Roman" w:cstheme="minorHAnsi"/>
          <w:sz w:val="24"/>
          <w:szCs w:val="24"/>
          <w:lang w:eastAsia="pl-PL"/>
        </w:rPr>
        <w:t xml:space="preserve">, w </w:t>
      </w:r>
      <w:r w:rsidR="009E0D0D" w:rsidRPr="00B51C49">
        <w:rPr>
          <w:rFonts w:eastAsia="Times New Roman" w:cstheme="minorHAnsi"/>
          <w:sz w:val="24"/>
          <w:szCs w:val="24"/>
          <w:lang w:eastAsia="pl-PL"/>
        </w:rPr>
        <w:t xml:space="preserve">roku </w:t>
      </w:r>
      <w:r w:rsidR="00C054E9" w:rsidRPr="00B51C49">
        <w:rPr>
          <w:rFonts w:eastAsia="Times New Roman" w:cstheme="minorHAnsi"/>
          <w:sz w:val="24"/>
          <w:szCs w:val="24"/>
          <w:lang w:eastAsia="pl-PL"/>
        </w:rPr>
        <w:t xml:space="preserve">akademickim </w:t>
      </w:r>
      <w:r w:rsidR="009E0D0D" w:rsidRPr="00B51C49">
        <w:rPr>
          <w:rFonts w:eastAsia="Times New Roman" w:cstheme="minorHAnsi"/>
          <w:sz w:val="24"/>
          <w:szCs w:val="24"/>
          <w:lang w:eastAsia="pl-PL"/>
        </w:rPr>
        <w:t xml:space="preserve">2021/2022 </w:t>
      </w:r>
      <w:r w:rsidR="00981F4E" w:rsidRPr="00B51C49">
        <w:rPr>
          <w:rFonts w:eastAsia="Times New Roman" w:cstheme="minorHAnsi"/>
          <w:sz w:val="24"/>
          <w:szCs w:val="24"/>
          <w:lang w:eastAsia="pl-PL"/>
        </w:rPr>
        <w:t xml:space="preserve">97 </w:t>
      </w:r>
      <w:r w:rsidR="009E0D0D" w:rsidRPr="00B51C49">
        <w:rPr>
          <w:rFonts w:eastAsia="Times New Roman" w:cstheme="minorHAnsi"/>
          <w:sz w:val="24"/>
          <w:szCs w:val="24"/>
          <w:lang w:eastAsia="pl-PL"/>
        </w:rPr>
        <w:t>spraw</w:t>
      </w:r>
      <w:r w:rsidR="00981F4E" w:rsidRPr="00B51C49">
        <w:rPr>
          <w:rFonts w:eastAsia="Times New Roman" w:cstheme="minorHAnsi"/>
          <w:sz w:val="24"/>
          <w:szCs w:val="24"/>
          <w:lang w:eastAsia="pl-PL"/>
        </w:rPr>
        <w:t xml:space="preserve">, w roku akademickim 2022/2023 </w:t>
      </w:r>
      <w:r w:rsidR="00382C01" w:rsidRPr="00B51C49">
        <w:rPr>
          <w:rFonts w:eastAsia="Times New Roman" w:cstheme="minorHAnsi"/>
          <w:sz w:val="24"/>
          <w:szCs w:val="24"/>
          <w:lang w:eastAsia="pl-PL"/>
        </w:rPr>
        <w:t>zrealizowała 83 sprawy, w roku akademickim 2023</w:t>
      </w:r>
      <w:r w:rsidR="00137E68" w:rsidRPr="00B51C49">
        <w:rPr>
          <w:rFonts w:eastAsia="Times New Roman" w:cstheme="minorHAnsi"/>
          <w:sz w:val="24"/>
          <w:szCs w:val="24"/>
          <w:lang w:eastAsia="pl-PL"/>
        </w:rPr>
        <w:t>/</w:t>
      </w:r>
      <w:r w:rsidR="00382C01" w:rsidRPr="00B51C49">
        <w:rPr>
          <w:rFonts w:eastAsia="Times New Roman" w:cstheme="minorHAnsi"/>
          <w:sz w:val="24"/>
          <w:szCs w:val="24"/>
          <w:lang w:eastAsia="pl-PL"/>
        </w:rPr>
        <w:t>2024 do tej pory przyjęła 70 spraw</w:t>
      </w:r>
      <w:r w:rsidR="009E0D0D" w:rsidRPr="00B51C49">
        <w:rPr>
          <w:rFonts w:eastAsia="Times New Roman" w:cstheme="minorHAnsi"/>
          <w:sz w:val="24"/>
          <w:szCs w:val="24"/>
          <w:lang w:eastAsia="pl-PL"/>
        </w:rPr>
        <w:t>.</w:t>
      </w:r>
      <w:r w:rsidRPr="00B51C49">
        <w:rPr>
          <w:rFonts w:eastAsia="Times New Roman" w:cstheme="minorHAnsi"/>
          <w:sz w:val="24"/>
          <w:szCs w:val="24"/>
          <w:lang w:eastAsia="pl-PL"/>
        </w:rPr>
        <w:t xml:space="preserve"> Maksymalna liczba studentów zrekrutowanych do Kliniki Prawa nie może przekroczyć 88 osób, w roku bieżącym jest to </w:t>
      </w:r>
      <w:r w:rsidR="00137E68" w:rsidRPr="00B51C49">
        <w:rPr>
          <w:rFonts w:eastAsia="Times New Roman" w:cstheme="minorHAnsi"/>
          <w:sz w:val="24"/>
          <w:szCs w:val="24"/>
          <w:lang w:eastAsia="pl-PL"/>
        </w:rPr>
        <w:t xml:space="preserve">44 </w:t>
      </w:r>
      <w:r w:rsidRPr="00B51C49">
        <w:rPr>
          <w:rFonts w:eastAsia="Times New Roman" w:cstheme="minorHAnsi"/>
          <w:sz w:val="24"/>
          <w:szCs w:val="24"/>
          <w:lang w:eastAsia="pl-PL"/>
        </w:rPr>
        <w:t>studentów.</w:t>
      </w:r>
    </w:p>
    <w:p w14:paraId="7BEF5A2D" w14:textId="77777777" w:rsidR="007331EE" w:rsidRPr="00B51C49" w:rsidRDefault="007331EE" w:rsidP="00B51C49">
      <w:p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Studencka Klinika Finansów w roku akademickim 2017/2018 przyjęła 75 spraw, w roku akademickim 2018/2019 przyjęła 10 spraw,</w:t>
      </w:r>
      <w:r w:rsidR="006D753A" w:rsidRPr="00B51C49">
        <w:rPr>
          <w:rFonts w:eastAsia="Times New Roman" w:cstheme="minorHAnsi"/>
          <w:sz w:val="24"/>
          <w:szCs w:val="24"/>
          <w:lang w:eastAsia="pl-PL"/>
        </w:rPr>
        <w:t xml:space="preserve"> </w:t>
      </w:r>
      <w:r w:rsidRPr="00B51C49">
        <w:rPr>
          <w:rFonts w:eastAsia="Times New Roman" w:cstheme="minorHAnsi"/>
          <w:sz w:val="24"/>
          <w:szCs w:val="24"/>
          <w:lang w:eastAsia="pl-PL"/>
        </w:rPr>
        <w:t xml:space="preserve">w roku akademickim 2019/2020 przyjęła </w:t>
      </w:r>
      <w:r w:rsidR="003809E7" w:rsidRPr="00B51C49">
        <w:rPr>
          <w:rFonts w:eastAsia="Times New Roman" w:cstheme="minorHAnsi"/>
          <w:sz w:val="24"/>
          <w:szCs w:val="24"/>
          <w:lang w:eastAsia="pl-PL"/>
        </w:rPr>
        <w:t>2 sprawy</w:t>
      </w:r>
      <w:r w:rsidR="007A220B" w:rsidRPr="00B51C49">
        <w:rPr>
          <w:rFonts w:eastAsia="Times New Roman" w:cstheme="minorHAnsi"/>
          <w:sz w:val="24"/>
          <w:szCs w:val="24"/>
          <w:lang w:eastAsia="pl-PL"/>
        </w:rPr>
        <w:t xml:space="preserve">, </w:t>
      </w:r>
      <w:r w:rsidR="003809E7" w:rsidRPr="00B51C49">
        <w:rPr>
          <w:rFonts w:eastAsia="Times New Roman" w:cstheme="minorHAnsi"/>
          <w:sz w:val="24"/>
          <w:szCs w:val="24"/>
          <w:lang w:eastAsia="pl-PL"/>
        </w:rPr>
        <w:t xml:space="preserve"> w roku 2021/2022 </w:t>
      </w:r>
      <w:r w:rsidRPr="00B51C49">
        <w:rPr>
          <w:rFonts w:eastAsia="Times New Roman" w:cstheme="minorHAnsi"/>
          <w:sz w:val="24"/>
          <w:szCs w:val="24"/>
          <w:lang w:eastAsia="pl-PL"/>
        </w:rPr>
        <w:t>1 sprawę</w:t>
      </w:r>
      <w:r w:rsidR="00E952B6" w:rsidRPr="00B51C49">
        <w:rPr>
          <w:rFonts w:eastAsia="Times New Roman" w:cstheme="minorHAnsi"/>
          <w:sz w:val="24"/>
          <w:szCs w:val="24"/>
          <w:lang w:eastAsia="pl-PL"/>
        </w:rPr>
        <w:t>,</w:t>
      </w:r>
      <w:r w:rsidR="007A220B" w:rsidRPr="00B51C49">
        <w:rPr>
          <w:rFonts w:eastAsia="Times New Roman" w:cstheme="minorHAnsi"/>
          <w:sz w:val="24"/>
          <w:szCs w:val="24"/>
          <w:lang w:eastAsia="pl-PL"/>
        </w:rPr>
        <w:t xml:space="preserve"> w roku </w:t>
      </w:r>
      <w:r w:rsidR="009E4D3A" w:rsidRPr="00B51C49">
        <w:rPr>
          <w:rFonts w:eastAsia="Times New Roman" w:cstheme="minorHAnsi"/>
          <w:sz w:val="24"/>
          <w:szCs w:val="24"/>
          <w:lang w:eastAsia="pl-PL"/>
        </w:rPr>
        <w:t xml:space="preserve">2022/2023 </w:t>
      </w:r>
      <w:r w:rsidR="008F3E4A" w:rsidRPr="00B51C49">
        <w:rPr>
          <w:rFonts w:eastAsia="Times New Roman" w:cstheme="minorHAnsi"/>
          <w:sz w:val="24"/>
          <w:szCs w:val="24"/>
          <w:lang w:eastAsia="pl-PL"/>
        </w:rPr>
        <w:t xml:space="preserve">i 2023/2024 </w:t>
      </w:r>
      <w:r w:rsidR="00E10671" w:rsidRPr="00B51C49">
        <w:rPr>
          <w:rFonts w:eastAsia="Times New Roman" w:cstheme="minorHAnsi"/>
          <w:sz w:val="24"/>
          <w:szCs w:val="24"/>
          <w:lang w:eastAsia="pl-PL"/>
        </w:rPr>
        <w:t>nie zrealizowała żadnej sprawy</w:t>
      </w:r>
      <w:r w:rsidR="008F3E4A" w:rsidRPr="00B51C49">
        <w:rPr>
          <w:rFonts w:eastAsia="Times New Roman" w:cstheme="minorHAnsi"/>
          <w:sz w:val="24"/>
          <w:szCs w:val="24"/>
          <w:lang w:eastAsia="pl-PL"/>
        </w:rPr>
        <w:t xml:space="preserve"> i nie planuje realizacji</w:t>
      </w:r>
      <w:r w:rsidR="002D6280" w:rsidRPr="00B51C49">
        <w:rPr>
          <w:rFonts w:eastAsia="Times New Roman" w:cstheme="minorHAnsi"/>
          <w:sz w:val="24"/>
          <w:szCs w:val="24"/>
          <w:lang w:eastAsia="pl-PL"/>
        </w:rPr>
        <w:t xml:space="preserve"> </w:t>
      </w:r>
      <w:r w:rsidR="006642FE" w:rsidRPr="00B51C49">
        <w:rPr>
          <w:rFonts w:eastAsia="Times New Roman" w:cstheme="minorHAnsi"/>
          <w:sz w:val="24"/>
          <w:szCs w:val="24"/>
          <w:lang w:eastAsia="pl-PL"/>
        </w:rPr>
        <w:t>spraw z zewnątrz</w:t>
      </w:r>
      <w:r w:rsidR="002D6280" w:rsidRPr="00B51C49">
        <w:rPr>
          <w:rFonts w:eastAsia="Times New Roman" w:cstheme="minorHAnsi"/>
          <w:sz w:val="24"/>
          <w:szCs w:val="24"/>
          <w:lang w:eastAsia="pl-PL"/>
        </w:rPr>
        <w:t>. N</w:t>
      </w:r>
      <w:r w:rsidR="006642FE" w:rsidRPr="00B51C49">
        <w:rPr>
          <w:rFonts w:eastAsia="Times New Roman" w:cstheme="minorHAnsi"/>
          <w:sz w:val="24"/>
          <w:szCs w:val="24"/>
          <w:lang w:eastAsia="pl-PL"/>
        </w:rPr>
        <w:t>atomiast jest realizowan</w:t>
      </w:r>
      <w:r w:rsidR="009444C6" w:rsidRPr="00B51C49">
        <w:rPr>
          <w:rFonts w:eastAsia="Times New Roman" w:cstheme="minorHAnsi"/>
          <w:sz w:val="24"/>
          <w:szCs w:val="24"/>
          <w:lang w:eastAsia="pl-PL"/>
        </w:rPr>
        <w:t>y projekt</w:t>
      </w:r>
      <w:r w:rsidR="00283B38" w:rsidRPr="00B51C49">
        <w:rPr>
          <w:rFonts w:eastAsia="Times New Roman" w:cstheme="minorHAnsi"/>
          <w:sz w:val="24"/>
          <w:szCs w:val="24"/>
          <w:lang w:eastAsia="pl-PL"/>
        </w:rPr>
        <w:t xml:space="preserve"> edukacyjny pod nazwą </w:t>
      </w:r>
      <w:r w:rsidR="000233F2" w:rsidRPr="00B51C49">
        <w:rPr>
          <w:rFonts w:eastAsia="Times New Roman" w:cstheme="minorHAnsi"/>
          <w:sz w:val="24"/>
          <w:szCs w:val="24"/>
          <w:lang w:eastAsia="pl-PL"/>
        </w:rPr>
        <w:t xml:space="preserve">„Edukacja finansowa dzieci i młodzieży”. W ramach </w:t>
      </w:r>
      <w:r w:rsidR="002D6280" w:rsidRPr="00B51C49">
        <w:rPr>
          <w:rFonts w:eastAsia="Times New Roman" w:cstheme="minorHAnsi"/>
          <w:sz w:val="24"/>
          <w:szCs w:val="24"/>
          <w:lang w:eastAsia="pl-PL"/>
        </w:rPr>
        <w:t>tego programu</w:t>
      </w:r>
      <w:r w:rsidR="000233F2" w:rsidRPr="00B51C49">
        <w:rPr>
          <w:rFonts w:eastAsia="Times New Roman" w:cstheme="minorHAnsi"/>
          <w:sz w:val="24"/>
          <w:szCs w:val="24"/>
          <w:lang w:eastAsia="pl-PL"/>
        </w:rPr>
        <w:t xml:space="preserve"> </w:t>
      </w:r>
      <w:r w:rsidR="002D6280" w:rsidRPr="00B51C49">
        <w:rPr>
          <w:rFonts w:eastAsia="Times New Roman" w:cstheme="minorHAnsi"/>
          <w:sz w:val="24"/>
          <w:szCs w:val="24"/>
          <w:lang w:eastAsia="pl-PL"/>
        </w:rPr>
        <w:t xml:space="preserve">w </w:t>
      </w:r>
      <w:r w:rsidR="00C131A8" w:rsidRPr="00B51C49">
        <w:rPr>
          <w:rFonts w:eastAsia="Times New Roman" w:cstheme="minorHAnsi"/>
          <w:sz w:val="24"/>
          <w:szCs w:val="24"/>
          <w:lang w:eastAsia="pl-PL"/>
        </w:rPr>
        <w:t xml:space="preserve">roku 2022/2023 </w:t>
      </w:r>
      <w:r w:rsidR="007D0277" w:rsidRPr="00B51C49">
        <w:rPr>
          <w:rFonts w:eastAsia="Times New Roman" w:cstheme="minorHAnsi"/>
          <w:sz w:val="24"/>
          <w:szCs w:val="24"/>
          <w:lang w:eastAsia="pl-PL"/>
        </w:rPr>
        <w:t xml:space="preserve">Studencka Klinika Finansów </w:t>
      </w:r>
      <w:r w:rsidR="00197D66" w:rsidRPr="00B51C49">
        <w:rPr>
          <w:rFonts w:eastAsia="Times New Roman" w:cstheme="minorHAnsi"/>
          <w:sz w:val="24"/>
          <w:szCs w:val="24"/>
          <w:lang w:eastAsia="pl-PL"/>
        </w:rPr>
        <w:t>odwiedziła 20 placówek oświatowo-wychowawczych</w:t>
      </w:r>
      <w:r w:rsidR="007D0277" w:rsidRPr="00B51C49">
        <w:rPr>
          <w:rFonts w:eastAsia="Times New Roman" w:cstheme="minorHAnsi"/>
          <w:sz w:val="24"/>
          <w:szCs w:val="24"/>
          <w:lang w:eastAsia="pl-PL"/>
        </w:rPr>
        <w:t>.</w:t>
      </w:r>
      <w:r w:rsidR="00197D66" w:rsidRPr="00B51C49">
        <w:rPr>
          <w:rFonts w:eastAsia="Times New Roman" w:cstheme="minorHAnsi"/>
          <w:sz w:val="24"/>
          <w:szCs w:val="24"/>
          <w:lang w:eastAsia="pl-PL"/>
        </w:rPr>
        <w:t xml:space="preserve"> W bieżącym roku akademickim projekt jest kontynuowany</w:t>
      </w:r>
      <w:r w:rsidR="009A46C8" w:rsidRPr="00B51C49">
        <w:rPr>
          <w:rFonts w:eastAsia="Times New Roman" w:cstheme="minorHAnsi"/>
          <w:sz w:val="24"/>
          <w:szCs w:val="24"/>
          <w:lang w:eastAsia="pl-PL"/>
        </w:rPr>
        <w:t>.</w:t>
      </w:r>
    </w:p>
    <w:p w14:paraId="28636B9B" w14:textId="77777777" w:rsidR="005656BA" w:rsidRPr="00B51C49" w:rsidRDefault="005656BA" w:rsidP="00B51C49">
      <w:pPr>
        <w:spacing w:after="0" w:line="360" w:lineRule="auto"/>
        <w:contextualSpacing/>
        <w:rPr>
          <w:rFonts w:cstheme="minorHAnsi"/>
          <w:bCs/>
          <w:iCs/>
          <w:color w:val="000000"/>
          <w:sz w:val="24"/>
          <w:szCs w:val="24"/>
        </w:rPr>
      </w:pPr>
      <w:r w:rsidRPr="00B51C49">
        <w:rPr>
          <w:rFonts w:cstheme="minorHAnsi"/>
          <w:bCs/>
          <w:iCs/>
          <w:color w:val="000000"/>
          <w:sz w:val="24"/>
          <w:szCs w:val="24"/>
        </w:rPr>
        <w:t xml:space="preserve">Z zachowaniem pozostałych nie zmienionych niniejszą klauzulą postanowień OWU, Ubezpieczyciel obejmuje ochroną odpowiedzialność cywilną „Kliniki Prawa” lub „Studenckiej Kliniki Finansów” za szkody powstałe wskutek wykonywania czynności zawodowych polegających na świadczeniu pomocy prawnej, a w szczególności na udzielaniu porad prawnych, sporządzaniu opinii prawnych, opracowywaniu projektów aktów prawnych oraz </w:t>
      </w:r>
      <w:r w:rsidRPr="00B51C49">
        <w:rPr>
          <w:rFonts w:cstheme="minorHAnsi"/>
          <w:bCs/>
          <w:iCs/>
          <w:color w:val="000000"/>
          <w:sz w:val="24"/>
          <w:szCs w:val="24"/>
        </w:rPr>
        <w:lastRenderedPageBreak/>
        <w:t>występowaniu przed sądami i urzędami, a także konsultacji o charakterze informacyjnym lub edukacyjnym w zakresie usług finansowych.</w:t>
      </w:r>
    </w:p>
    <w:p w14:paraId="0923EB82" w14:textId="77777777" w:rsidR="005656BA" w:rsidRPr="00B51C49" w:rsidRDefault="005656BA" w:rsidP="00B51C49">
      <w:pPr>
        <w:spacing w:after="0" w:line="360" w:lineRule="auto"/>
        <w:contextualSpacing/>
        <w:rPr>
          <w:rFonts w:cstheme="minorHAnsi"/>
          <w:bCs/>
          <w:iCs/>
          <w:color w:val="000000"/>
          <w:sz w:val="24"/>
          <w:szCs w:val="24"/>
        </w:rPr>
      </w:pPr>
      <w:r w:rsidRPr="00B51C49">
        <w:rPr>
          <w:rFonts w:cstheme="minorHAnsi"/>
          <w:bCs/>
          <w:iCs/>
          <w:color w:val="000000"/>
          <w:sz w:val="24"/>
          <w:szCs w:val="24"/>
        </w:rPr>
        <w:t>Ubezpieczyciel nie odpowiada za szkody:</w:t>
      </w:r>
    </w:p>
    <w:p w14:paraId="420E97AB" w14:textId="77777777" w:rsidR="005656BA" w:rsidRPr="00B51C49" w:rsidRDefault="005656BA" w:rsidP="00B51C49">
      <w:pPr>
        <w:pStyle w:val="Akapitzlist"/>
        <w:numPr>
          <w:ilvl w:val="0"/>
          <w:numId w:val="46"/>
        </w:numPr>
        <w:spacing w:line="360" w:lineRule="auto"/>
        <w:ind w:left="709"/>
        <w:contextualSpacing/>
        <w:rPr>
          <w:rFonts w:asciiTheme="minorHAnsi" w:hAnsiTheme="minorHAnsi" w:cstheme="minorHAnsi"/>
          <w:bCs/>
          <w:iCs/>
          <w:color w:val="000000"/>
        </w:rPr>
      </w:pPr>
      <w:r w:rsidRPr="00B51C49">
        <w:rPr>
          <w:rFonts w:asciiTheme="minorHAnsi" w:hAnsiTheme="minorHAnsi" w:cstheme="minorHAnsi"/>
          <w:bCs/>
          <w:iCs/>
          <w:color w:val="000000"/>
        </w:rPr>
        <w:t>na osobie i rzeczowe;</w:t>
      </w:r>
    </w:p>
    <w:p w14:paraId="44DD52DD" w14:textId="77777777" w:rsidR="005656BA" w:rsidRPr="00B51C49" w:rsidRDefault="005656BA" w:rsidP="00B51C49">
      <w:pPr>
        <w:pStyle w:val="Akapitzlist"/>
        <w:numPr>
          <w:ilvl w:val="0"/>
          <w:numId w:val="46"/>
        </w:numPr>
        <w:spacing w:line="360" w:lineRule="auto"/>
        <w:ind w:left="709"/>
        <w:contextualSpacing/>
        <w:rPr>
          <w:rFonts w:asciiTheme="minorHAnsi" w:hAnsiTheme="minorHAnsi" w:cstheme="minorHAnsi"/>
          <w:bCs/>
          <w:iCs/>
          <w:color w:val="000000"/>
        </w:rPr>
      </w:pPr>
      <w:r w:rsidRPr="00B51C49">
        <w:rPr>
          <w:rFonts w:asciiTheme="minorHAnsi" w:hAnsiTheme="minorHAnsi" w:cstheme="minorHAnsi"/>
          <w:bCs/>
          <w:iCs/>
          <w:color w:val="000000"/>
        </w:rPr>
        <w:t>powstałe wskutek ujawnienia wiadomości poufnej;</w:t>
      </w:r>
    </w:p>
    <w:p w14:paraId="79C0B6A8" w14:textId="77777777" w:rsidR="005656BA" w:rsidRPr="00B51C49" w:rsidRDefault="005656BA" w:rsidP="00B51C49">
      <w:pPr>
        <w:pStyle w:val="Akapitzlist"/>
        <w:numPr>
          <w:ilvl w:val="0"/>
          <w:numId w:val="46"/>
        </w:numPr>
        <w:spacing w:line="360" w:lineRule="auto"/>
        <w:ind w:left="709"/>
        <w:contextualSpacing/>
        <w:rPr>
          <w:rFonts w:asciiTheme="minorHAnsi" w:hAnsiTheme="minorHAnsi" w:cstheme="minorHAnsi"/>
          <w:bCs/>
          <w:iCs/>
          <w:color w:val="000000"/>
        </w:rPr>
      </w:pPr>
      <w:r w:rsidRPr="00B51C49">
        <w:rPr>
          <w:rFonts w:asciiTheme="minorHAnsi" w:hAnsiTheme="minorHAnsi" w:cstheme="minorHAnsi"/>
          <w:bCs/>
          <w:iCs/>
          <w:color w:val="000000"/>
        </w:rPr>
        <w:t>wynikające z wydania opinii na podstawie prawa innego niż prawo polskie,</w:t>
      </w:r>
    </w:p>
    <w:p w14:paraId="712C4B15" w14:textId="77777777" w:rsidR="005656BA" w:rsidRPr="00B51C49" w:rsidRDefault="005656BA" w:rsidP="00B51C49">
      <w:pPr>
        <w:pStyle w:val="Akapitzlist"/>
        <w:numPr>
          <w:ilvl w:val="0"/>
          <w:numId w:val="46"/>
        </w:numPr>
        <w:autoSpaceDE w:val="0"/>
        <w:autoSpaceDN w:val="0"/>
        <w:adjustRightInd w:val="0"/>
        <w:spacing w:line="360" w:lineRule="auto"/>
        <w:ind w:left="709"/>
        <w:contextualSpacing/>
        <w:rPr>
          <w:rFonts w:asciiTheme="minorHAnsi" w:hAnsiTheme="minorHAnsi" w:cstheme="minorHAnsi"/>
          <w:bCs/>
          <w:iCs/>
          <w:color w:val="000000"/>
        </w:rPr>
      </w:pPr>
      <w:r w:rsidRPr="00B51C49">
        <w:rPr>
          <w:rFonts w:asciiTheme="minorHAnsi" w:hAnsiTheme="minorHAnsi" w:cstheme="minorHAnsi"/>
          <w:bCs/>
          <w:iCs/>
          <w:color w:val="000000"/>
        </w:rPr>
        <w:t>wynikające z umownego rozszerzenia odpowiedzialności cywilnej w stosunku do zakresu wynikającego z powszechnie obowiązujących przepisów prawa;</w:t>
      </w:r>
    </w:p>
    <w:p w14:paraId="4B494ECD" w14:textId="77777777" w:rsidR="005656BA" w:rsidRPr="00B51C49" w:rsidRDefault="005656BA" w:rsidP="00B51C49">
      <w:pPr>
        <w:pStyle w:val="Akapitzlist"/>
        <w:numPr>
          <w:ilvl w:val="0"/>
          <w:numId w:val="46"/>
        </w:numPr>
        <w:autoSpaceDE w:val="0"/>
        <w:autoSpaceDN w:val="0"/>
        <w:adjustRightInd w:val="0"/>
        <w:spacing w:line="360" w:lineRule="auto"/>
        <w:ind w:left="709"/>
        <w:contextualSpacing/>
        <w:rPr>
          <w:rFonts w:asciiTheme="minorHAnsi" w:hAnsiTheme="minorHAnsi" w:cstheme="minorHAnsi"/>
          <w:bCs/>
          <w:iCs/>
          <w:color w:val="000000"/>
        </w:rPr>
      </w:pPr>
      <w:r w:rsidRPr="00B51C49">
        <w:rPr>
          <w:rFonts w:asciiTheme="minorHAnsi" w:hAnsiTheme="minorHAnsi" w:cstheme="minorHAnsi"/>
          <w:bCs/>
          <w:iCs/>
          <w:color w:val="000000"/>
        </w:rPr>
        <w:t>wynikające z dokonywania płatności w imieniu klienta;</w:t>
      </w:r>
    </w:p>
    <w:p w14:paraId="5660F725" w14:textId="77777777" w:rsidR="005656BA" w:rsidRPr="00B51C49" w:rsidRDefault="005656BA" w:rsidP="00B51C49">
      <w:pPr>
        <w:pStyle w:val="Akapitzlist"/>
        <w:numPr>
          <w:ilvl w:val="0"/>
          <w:numId w:val="46"/>
        </w:numPr>
        <w:autoSpaceDE w:val="0"/>
        <w:autoSpaceDN w:val="0"/>
        <w:adjustRightInd w:val="0"/>
        <w:spacing w:line="360" w:lineRule="auto"/>
        <w:ind w:left="709"/>
        <w:contextualSpacing/>
        <w:rPr>
          <w:rFonts w:asciiTheme="minorHAnsi" w:hAnsiTheme="minorHAnsi" w:cstheme="minorHAnsi"/>
          <w:bCs/>
          <w:iCs/>
          <w:color w:val="000000"/>
        </w:rPr>
      </w:pPr>
      <w:r w:rsidRPr="00B51C49">
        <w:rPr>
          <w:rFonts w:asciiTheme="minorHAnsi" w:hAnsiTheme="minorHAnsi" w:cstheme="minorHAnsi"/>
          <w:bCs/>
          <w:iCs/>
          <w:color w:val="000000"/>
        </w:rPr>
        <w:t>powstałe w wyniku niewypłacalności lub upadłości ubezpieczonego;</w:t>
      </w:r>
    </w:p>
    <w:p w14:paraId="60F63D20" w14:textId="77777777" w:rsidR="005656BA" w:rsidRPr="00B51C49" w:rsidRDefault="005656BA" w:rsidP="00B51C49">
      <w:pPr>
        <w:pStyle w:val="Akapitzlist"/>
        <w:numPr>
          <w:ilvl w:val="0"/>
          <w:numId w:val="46"/>
        </w:numPr>
        <w:autoSpaceDE w:val="0"/>
        <w:autoSpaceDN w:val="0"/>
        <w:adjustRightInd w:val="0"/>
        <w:spacing w:line="360" w:lineRule="auto"/>
        <w:ind w:left="709"/>
        <w:contextualSpacing/>
        <w:rPr>
          <w:rFonts w:asciiTheme="minorHAnsi" w:hAnsiTheme="minorHAnsi" w:cstheme="minorHAnsi"/>
          <w:bCs/>
          <w:iCs/>
          <w:color w:val="000000"/>
        </w:rPr>
      </w:pPr>
      <w:r w:rsidRPr="00B51C49">
        <w:rPr>
          <w:rFonts w:asciiTheme="minorHAnsi" w:hAnsiTheme="minorHAnsi" w:cstheme="minorHAnsi"/>
          <w:bCs/>
          <w:iCs/>
          <w:color w:val="000000"/>
        </w:rPr>
        <w:t>powstałe w wyniku świadczenia przez ubezpieczonego usług doradztwa inwestycyjnego;</w:t>
      </w:r>
    </w:p>
    <w:p w14:paraId="6193EA09" w14:textId="77777777" w:rsidR="005656BA" w:rsidRPr="00B51C49" w:rsidRDefault="005656BA" w:rsidP="00B51C49">
      <w:pPr>
        <w:pStyle w:val="Akapitzlist"/>
        <w:numPr>
          <w:ilvl w:val="0"/>
          <w:numId w:val="46"/>
        </w:numPr>
        <w:autoSpaceDE w:val="0"/>
        <w:autoSpaceDN w:val="0"/>
        <w:adjustRightInd w:val="0"/>
        <w:spacing w:line="360" w:lineRule="auto"/>
        <w:ind w:left="709"/>
        <w:contextualSpacing/>
        <w:rPr>
          <w:rFonts w:asciiTheme="minorHAnsi" w:hAnsiTheme="minorHAnsi" w:cstheme="minorHAnsi"/>
          <w:bCs/>
          <w:iCs/>
          <w:color w:val="000000"/>
        </w:rPr>
      </w:pPr>
      <w:r w:rsidRPr="00B51C49">
        <w:rPr>
          <w:rFonts w:asciiTheme="minorHAnsi" w:hAnsiTheme="minorHAnsi" w:cstheme="minorHAnsi"/>
          <w:bCs/>
          <w:iCs/>
          <w:color w:val="000000"/>
        </w:rPr>
        <w:t>związane z naruszeniem praw własności intelektualnej</w:t>
      </w:r>
    </w:p>
    <w:p w14:paraId="3525868C" w14:textId="6F87D0E8" w:rsidR="007331EE" w:rsidRPr="00B51C49" w:rsidRDefault="005656BA" w:rsidP="00B51C49">
      <w:pPr>
        <w:pStyle w:val="Akapitzlist"/>
        <w:numPr>
          <w:ilvl w:val="0"/>
          <w:numId w:val="46"/>
        </w:numPr>
        <w:autoSpaceDE w:val="0"/>
        <w:autoSpaceDN w:val="0"/>
        <w:adjustRightInd w:val="0"/>
        <w:spacing w:line="360" w:lineRule="auto"/>
        <w:ind w:left="709"/>
        <w:contextualSpacing/>
        <w:rPr>
          <w:rFonts w:asciiTheme="minorHAnsi" w:hAnsiTheme="minorHAnsi" w:cstheme="minorHAnsi"/>
          <w:bCs/>
          <w:iCs/>
        </w:rPr>
      </w:pPr>
      <w:r w:rsidRPr="00B51C49">
        <w:rPr>
          <w:rStyle w:val="xcolour"/>
          <w:rFonts w:asciiTheme="minorHAnsi" w:hAnsiTheme="minorHAnsi" w:cstheme="minorHAnsi"/>
          <w:bCs/>
          <w:iCs/>
          <w:color w:val="000000"/>
        </w:rPr>
        <w:t xml:space="preserve">wyrządzone przez Studencką Klinikę Finansów wynikające ze świadczenie </w:t>
      </w:r>
      <w:r w:rsidRPr="00B51C49">
        <w:rPr>
          <w:rStyle w:val="xcolour"/>
          <w:rFonts w:asciiTheme="minorHAnsi" w:hAnsiTheme="minorHAnsi" w:cstheme="minorHAnsi"/>
          <w:bCs/>
          <w:iCs/>
        </w:rPr>
        <w:t>usług pośrednictwa finansowego.</w:t>
      </w:r>
    </w:p>
    <w:p w14:paraId="7BA76DB7" w14:textId="408B4600" w:rsidR="007331EE" w:rsidRPr="000A5CE1" w:rsidRDefault="007331EE" w:rsidP="000A5CE1">
      <w:pPr>
        <w:pStyle w:val="Akapitzlist"/>
        <w:numPr>
          <w:ilvl w:val="0"/>
          <w:numId w:val="19"/>
        </w:numPr>
        <w:spacing w:before="120" w:line="360" w:lineRule="auto"/>
        <w:rPr>
          <w:rFonts w:ascii="Calibri" w:hAnsi="Calibri" w:cs="Calibri"/>
          <w:b/>
        </w:rPr>
      </w:pPr>
      <w:bookmarkStart w:id="25" w:name="_Hlk99529456"/>
      <w:r w:rsidRPr="000A5CE1">
        <w:rPr>
          <w:rFonts w:ascii="Calibri" w:hAnsi="Calibri" w:cs="Calibri"/>
          <w:b/>
        </w:rPr>
        <w:t>OC ORGANIZATORA IMPREZ NIE PODLEGAJĄCYCH OBOWIĄZKOWI UBEZPIECZENIA.</w:t>
      </w:r>
      <w:bookmarkEnd w:id="25"/>
    </w:p>
    <w:p w14:paraId="7D61812D" w14:textId="729CD1E9" w:rsidR="00B11303" w:rsidRPr="00B51C49" w:rsidRDefault="007331EE" w:rsidP="000F7B40">
      <w:pPr>
        <w:spacing w:after="0" w:line="360" w:lineRule="auto"/>
        <w:ind w:left="567" w:hanging="567"/>
        <w:rPr>
          <w:rFonts w:eastAsia="Times New Roman" w:cstheme="minorHAnsi"/>
          <w:sz w:val="24"/>
          <w:szCs w:val="24"/>
          <w:lang w:eastAsia="pl-PL"/>
        </w:rPr>
      </w:pPr>
      <w:r w:rsidRPr="00B51C49">
        <w:rPr>
          <w:rFonts w:eastAsia="Times New Roman" w:cstheme="minorHAnsi"/>
          <w:sz w:val="24"/>
          <w:szCs w:val="24"/>
          <w:lang w:eastAsia="pl-PL"/>
        </w:rPr>
        <w:t>OC za szkody wyrządzone uczestnikom w wyniku przeprowadzenia imprezy.</w:t>
      </w:r>
    </w:p>
    <w:p w14:paraId="0E2D4C73" w14:textId="486651F0" w:rsidR="00B11303" w:rsidRPr="00B51C49" w:rsidRDefault="007E2338" w:rsidP="00B51C49">
      <w:pPr>
        <w:spacing w:after="0" w:line="360" w:lineRule="auto"/>
        <w:rPr>
          <w:rFonts w:eastAsia="Times New Roman" w:cstheme="minorHAnsi"/>
          <w:b/>
          <w:bCs/>
          <w:sz w:val="24"/>
          <w:szCs w:val="24"/>
          <w:lang w:eastAsia="pl-PL"/>
        </w:rPr>
      </w:pPr>
      <w:r w:rsidRPr="00B51C49">
        <w:rPr>
          <w:rFonts w:eastAsia="Times New Roman" w:cstheme="minorHAnsi"/>
          <w:sz w:val="24"/>
          <w:szCs w:val="24"/>
          <w:lang w:eastAsia="pl-PL"/>
        </w:rPr>
        <w:t>J</w:t>
      </w:r>
      <w:r w:rsidR="007331EE" w:rsidRPr="00B51C49">
        <w:rPr>
          <w:rFonts w:eastAsia="Times New Roman" w:cstheme="minorHAnsi"/>
          <w:sz w:val="24"/>
          <w:szCs w:val="24"/>
          <w:lang w:eastAsia="pl-PL"/>
        </w:rPr>
        <w:t xml:space="preserve">edną </w:t>
      </w:r>
      <w:r w:rsidRPr="00B51C49">
        <w:rPr>
          <w:rFonts w:eastAsia="Times New Roman" w:cstheme="minorHAnsi"/>
          <w:sz w:val="24"/>
          <w:szCs w:val="24"/>
          <w:lang w:eastAsia="pl-PL"/>
        </w:rPr>
        <w:t xml:space="preserve">z organizowanych </w:t>
      </w:r>
      <w:r w:rsidR="007331EE" w:rsidRPr="00B51C49">
        <w:rPr>
          <w:rFonts w:eastAsia="Times New Roman" w:cstheme="minorHAnsi"/>
          <w:sz w:val="24"/>
          <w:szCs w:val="24"/>
          <w:lang w:eastAsia="pl-PL"/>
        </w:rPr>
        <w:t xml:space="preserve">wspólnie z samorządem studenckim </w:t>
      </w:r>
      <w:r w:rsidRPr="00B51C49">
        <w:rPr>
          <w:rFonts w:eastAsia="Times New Roman" w:cstheme="minorHAnsi"/>
          <w:sz w:val="24"/>
          <w:szCs w:val="24"/>
          <w:lang w:eastAsia="pl-PL"/>
        </w:rPr>
        <w:t xml:space="preserve">imprez są </w:t>
      </w:r>
      <w:r w:rsidR="007331EE" w:rsidRPr="00B51C49">
        <w:rPr>
          <w:rFonts w:eastAsia="Times New Roman" w:cstheme="minorHAnsi"/>
          <w:b/>
          <w:bCs/>
          <w:sz w:val="24"/>
          <w:szCs w:val="24"/>
          <w:lang w:eastAsia="pl-PL"/>
        </w:rPr>
        <w:t>"Juwenalia"</w:t>
      </w:r>
      <w:r w:rsidR="007331EE" w:rsidRPr="00B51C49">
        <w:rPr>
          <w:rFonts w:eastAsia="Times New Roman" w:cstheme="minorHAnsi"/>
          <w:sz w:val="24"/>
          <w:szCs w:val="24"/>
          <w:lang w:eastAsia="pl-PL"/>
        </w:rPr>
        <w:t xml:space="preserve">, odbywające się przez tydzień (6-7 dni) przeważnie w miesiącu maju. Harmonogram imprezy jest ustalany odrębnie co rok i może obejmować m.in., ale nie wyłącznie: rozgrywki sportowe (piłka nożna, tenis stołowy, zawody </w:t>
      </w:r>
      <w:proofErr w:type="spellStart"/>
      <w:r w:rsidR="007331EE" w:rsidRPr="00B51C49">
        <w:rPr>
          <w:rFonts w:eastAsia="Times New Roman" w:cstheme="minorHAnsi"/>
          <w:sz w:val="24"/>
          <w:szCs w:val="24"/>
          <w:lang w:eastAsia="pl-PL"/>
        </w:rPr>
        <w:t>strong</w:t>
      </w:r>
      <w:proofErr w:type="spellEnd"/>
      <w:r w:rsidR="007331EE" w:rsidRPr="00B51C49">
        <w:rPr>
          <w:rFonts w:eastAsia="Times New Roman" w:cstheme="minorHAnsi"/>
          <w:sz w:val="24"/>
          <w:szCs w:val="24"/>
          <w:lang w:eastAsia="pl-PL"/>
        </w:rPr>
        <w:t xml:space="preserve"> men itp.), konkursy wiedzy, pochód juwenaliowy, koncerty zespołów niekomercyjnych (np. kapele studenckie) i komercyjnych.</w:t>
      </w:r>
    </w:p>
    <w:p w14:paraId="32C326EA" w14:textId="18622F32" w:rsidR="007331EE" w:rsidRPr="00B51C49" w:rsidRDefault="007331EE" w:rsidP="00B51C49">
      <w:pPr>
        <w:spacing w:after="0" w:line="360" w:lineRule="auto"/>
        <w:rPr>
          <w:rFonts w:eastAsia="Times New Roman" w:cstheme="minorHAnsi"/>
          <w:b/>
          <w:bCs/>
          <w:sz w:val="24"/>
          <w:szCs w:val="24"/>
          <w:lang w:eastAsia="pl-PL"/>
        </w:rPr>
      </w:pPr>
      <w:r w:rsidRPr="00B51C49">
        <w:rPr>
          <w:rFonts w:eastAsia="Times New Roman" w:cstheme="minorHAnsi"/>
          <w:b/>
          <w:bCs/>
          <w:sz w:val="24"/>
          <w:szCs w:val="24"/>
          <w:lang w:eastAsia="pl-PL"/>
        </w:rPr>
        <w:t xml:space="preserve">Limit: </w:t>
      </w:r>
      <w:r w:rsidR="005C046B" w:rsidRPr="00B51C49">
        <w:rPr>
          <w:rFonts w:eastAsia="Times New Roman" w:cstheme="minorHAnsi"/>
          <w:b/>
          <w:bCs/>
          <w:sz w:val="24"/>
          <w:szCs w:val="24"/>
          <w:lang w:eastAsia="pl-PL"/>
        </w:rPr>
        <w:t>2</w:t>
      </w:r>
      <w:r w:rsidR="009A0A38" w:rsidRPr="00B51C49">
        <w:rPr>
          <w:rFonts w:eastAsia="Times New Roman" w:cstheme="minorHAnsi"/>
          <w:b/>
          <w:bCs/>
          <w:sz w:val="24"/>
          <w:szCs w:val="24"/>
          <w:lang w:eastAsia="pl-PL"/>
        </w:rPr>
        <w:t>.</w:t>
      </w:r>
      <w:r w:rsidR="00A350A4" w:rsidRPr="00B51C49">
        <w:rPr>
          <w:rFonts w:eastAsia="Times New Roman" w:cstheme="minorHAnsi"/>
          <w:b/>
          <w:bCs/>
          <w:sz w:val="24"/>
          <w:szCs w:val="24"/>
          <w:lang w:eastAsia="pl-PL"/>
        </w:rPr>
        <w:t>000</w:t>
      </w:r>
      <w:r w:rsidRPr="00B51C49">
        <w:rPr>
          <w:rFonts w:eastAsia="Times New Roman" w:cstheme="minorHAnsi"/>
          <w:b/>
          <w:bCs/>
          <w:sz w:val="24"/>
          <w:szCs w:val="24"/>
          <w:lang w:eastAsia="pl-PL"/>
        </w:rPr>
        <w:t>.000,00 zł na jedno i wszystkie zdarzenia</w:t>
      </w:r>
    </w:p>
    <w:p w14:paraId="03B8B687" w14:textId="77777777" w:rsidR="00B069D0" w:rsidRPr="00B51C49" w:rsidRDefault="00D91184" w:rsidP="00B51C49">
      <w:pPr>
        <w:spacing w:after="0" w:line="360" w:lineRule="auto"/>
        <w:rPr>
          <w:rFonts w:eastAsia="Times New Roman" w:cstheme="minorHAnsi"/>
          <w:sz w:val="24"/>
          <w:szCs w:val="24"/>
          <w:lang w:eastAsia="pl-PL"/>
        </w:rPr>
      </w:pPr>
      <w:r w:rsidRPr="00B51C49">
        <w:rPr>
          <w:rFonts w:eastAsia="Times New Roman" w:cstheme="minorHAnsi"/>
          <w:b/>
          <w:sz w:val="24"/>
          <w:szCs w:val="24"/>
          <w:lang w:eastAsia="pl-PL"/>
        </w:rPr>
        <w:t>6</w:t>
      </w:r>
      <w:r w:rsidR="007331EE" w:rsidRPr="00B51C49">
        <w:rPr>
          <w:rFonts w:eastAsia="Times New Roman" w:cstheme="minorHAnsi"/>
          <w:b/>
          <w:sz w:val="24"/>
          <w:szCs w:val="24"/>
          <w:lang w:eastAsia="pl-PL"/>
        </w:rPr>
        <w:t xml:space="preserve">. </w:t>
      </w:r>
      <w:bookmarkStart w:id="26" w:name="_Hlk99529510"/>
      <w:r w:rsidR="007331EE" w:rsidRPr="00B51C49">
        <w:rPr>
          <w:rFonts w:eastAsia="Times New Roman" w:cstheme="minorHAnsi"/>
          <w:b/>
          <w:sz w:val="24"/>
          <w:szCs w:val="24"/>
          <w:lang w:eastAsia="pl-PL"/>
        </w:rPr>
        <w:t>OC</w:t>
      </w:r>
      <w:r w:rsidR="007331EE" w:rsidRPr="00B51C49">
        <w:rPr>
          <w:rFonts w:eastAsia="Times New Roman" w:cstheme="minorHAnsi"/>
          <w:sz w:val="24"/>
          <w:szCs w:val="24"/>
          <w:lang w:eastAsia="pl-PL"/>
        </w:rPr>
        <w:t xml:space="preserve"> za szkody powstałe w związku z organizacją/udziałem w wystawach, konferencjach, zjazdach</w:t>
      </w:r>
      <w:r w:rsidR="00864A5A" w:rsidRPr="00B51C49">
        <w:rPr>
          <w:rFonts w:eastAsia="Times New Roman" w:cstheme="minorHAnsi"/>
          <w:sz w:val="24"/>
          <w:szCs w:val="24"/>
          <w:lang w:eastAsia="pl-PL"/>
        </w:rPr>
        <w:t>, imprez okolicznościowych</w:t>
      </w:r>
      <w:r w:rsidR="009A0A38" w:rsidRPr="00B51C49">
        <w:rPr>
          <w:rFonts w:eastAsia="Times New Roman" w:cstheme="minorHAnsi"/>
          <w:sz w:val="24"/>
          <w:szCs w:val="24"/>
          <w:lang w:eastAsia="pl-PL"/>
        </w:rPr>
        <w:t xml:space="preserve"> (dzień dziecka</w:t>
      </w:r>
      <w:r w:rsidR="00C815C1" w:rsidRPr="00B51C49">
        <w:rPr>
          <w:rFonts w:eastAsia="Times New Roman" w:cstheme="minorHAnsi"/>
          <w:sz w:val="24"/>
          <w:szCs w:val="24"/>
          <w:lang w:eastAsia="pl-PL"/>
        </w:rPr>
        <w:t>), integracyjnych</w:t>
      </w:r>
      <w:r w:rsidR="00864A5A" w:rsidRPr="00B51C49">
        <w:rPr>
          <w:rFonts w:eastAsia="Times New Roman" w:cstheme="minorHAnsi"/>
          <w:sz w:val="24"/>
          <w:szCs w:val="24"/>
          <w:lang w:eastAsia="pl-PL"/>
        </w:rPr>
        <w:t xml:space="preserve"> i rozrywkowych, eventów</w:t>
      </w:r>
      <w:r w:rsidR="007331EE" w:rsidRPr="00B51C49">
        <w:rPr>
          <w:rFonts w:eastAsia="Times New Roman" w:cstheme="minorHAnsi"/>
          <w:sz w:val="24"/>
          <w:szCs w:val="24"/>
          <w:lang w:eastAsia="pl-PL"/>
        </w:rPr>
        <w:t xml:space="preserve"> i innych imprezach/wydarzeniach kulturalnych, artystycznych, sportowych, turystycznych (ochrona także podczas podróży związanych z wyżej wymienionymi)</w:t>
      </w:r>
      <w:r w:rsidR="00B069D0" w:rsidRPr="00B51C49">
        <w:rPr>
          <w:rFonts w:eastAsia="Times New Roman" w:cstheme="minorHAnsi"/>
          <w:sz w:val="24"/>
          <w:szCs w:val="24"/>
          <w:lang w:eastAsia="pl-PL"/>
        </w:rPr>
        <w:t>.</w:t>
      </w:r>
    </w:p>
    <w:p w14:paraId="6EB611A4" w14:textId="09B93DD3" w:rsidR="007331EE" w:rsidRPr="00B51C49" w:rsidRDefault="00B069D0" w:rsidP="00B51C49">
      <w:pPr>
        <w:spacing w:after="0" w:line="360" w:lineRule="auto"/>
        <w:rPr>
          <w:rFonts w:eastAsia="Times New Roman" w:cstheme="minorHAnsi"/>
          <w:b/>
          <w:bCs/>
          <w:sz w:val="24"/>
          <w:szCs w:val="24"/>
          <w:lang w:eastAsia="pl-PL"/>
        </w:rPr>
      </w:pPr>
      <w:r w:rsidRPr="00B51C49">
        <w:rPr>
          <w:rFonts w:eastAsia="Times New Roman" w:cstheme="minorHAnsi"/>
          <w:b/>
          <w:bCs/>
          <w:sz w:val="24"/>
          <w:szCs w:val="24"/>
          <w:lang w:eastAsia="pl-PL"/>
        </w:rPr>
        <w:t>L</w:t>
      </w:r>
      <w:r w:rsidR="007331EE" w:rsidRPr="00B51C49">
        <w:rPr>
          <w:rFonts w:eastAsia="Times New Roman" w:cstheme="minorHAnsi"/>
          <w:b/>
          <w:bCs/>
          <w:sz w:val="24"/>
          <w:szCs w:val="24"/>
          <w:lang w:eastAsia="pl-PL"/>
        </w:rPr>
        <w:t>imit</w:t>
      </w:r>
      <w:r w:rsidRPr="00B51C49">
        <w:rPr>
          <w:rFonts w:eastAsia="Times New Roman" w:cstheme="minorHAnsi"/>
          <w:b/>
          <w:bCs/>
          <w:sz w:val="24"/>
          <w:szCs w:val="24"/>
          <w:lang w:eastAsia="pl-PL"/>
        </w:rPr>
        <w:t>:</w:t>
      </w:r>
      <w:r w:rsidR="007331EE" w:rsidRPr="00B51C49">
        <w:rPr>
          <w:rFonts w:eastAsia="Times New Roman" w:cstheme="minorHAnsi"/>
          <w:b/>
          <w:bCs/>
          <w:sz w:val="24"/>
          <w:szCs w:val="24"/>
          <w:lang w:eastAsia="pl-PL"/>
        </w:rPr>
        <w:t xml:space="preserve"> </w:t>
      </w:r>
      <w:r w:rsidR="009A0A38" w:rsidRPr="00B51C49">
        <w:rPr>
          <w:rFonts w:eastAsia="Times New Roman" w:cstheme="minorHAnsi"/>
          <w:b/>
          <w:bCs/>
          <w:sz w:val="24"/>
          <w:szCs w:val="24"/>
          <w:lang w:eastAsia="pl-PL"/>
        </w:rPr>
        <w:t>2</w:t>
      </w:r>
      <w:r w:rsidR="007331EE" w:rsidRPr="00B51C49">
        <w:rPr>
          <w:rFonts w:eastAsia="Times New Roman" w:cstheme="minorHAnsi"/>
          <w:b/>
          <w:bCs/>
          <w:sz w:val="24"/>
          <w:szCs w:val="24"/>
          <w:lang w:eastAsia="pl-PL"/>
        </w:rPr>
        <w:t>00.000,00 zł na jedno i wszystkie zdarzenia</w:t>
      </w:r>
      <w:r w:rsidRPr="00B51C49">
        <w:rPr>
          <w:rFonts w:eastAsia="Times New Roman" w:cstheme="minorHAnsi"/>
          <w:b/>
          <w:bCs/>
          <w:sz w:val="24"/>
          <w:szCs w:val="24"/>
          <w:lang w:eastAsia="pl-PL"/>
        </w:rPr>
        <w:t>.</w:t>
      </w:r>
      <w:bookmarkEnd w:id="26"/>
    </w:p>
    <w:p w14:paraId="59CFA98D" w14:textId="552F882B" w:rsidR="007331EE" w:rsidRPr="000A5CE1" w:rsidRDefault="007331EE" w:rsidP="000A5CE1">
      <w:pPr>
        <w:pStyle w:val="Akapitzlist"/>
        <w:numPr>
          <w:ilvl w:val="0"/>
          <w:numId w:val="19"/>
        </w:numPr>
        <w:spacing w:before="120" w:line="360" w:lineRule="auto"/>
        <w:rPr>
          <w:rFonts w:ascii="Calibri" w:hAnsi="Calibri" w:cs="Calibri"/>
          <w:b/>
          <w:bCs/>
        </w:rPr>
      </w:pPr>
      <w:r w:rsidRPr="000A5CE1">
        <w:rPr>
          <w:rFonts w:ascii="Calibri" w:hAnsi="Calibri" w:cs="Calibri"/>
          <w:b/>
          <w:bCs/>
        </w:rPr>
        <w:t>KLAUZULA ŚRODOWISKOWA</w:t>
      </w:r>
    </w:p>
    <w:p w14:paraId="0EA8727F" w14:textId="77777777" w:rsidR="007331EE" w:rsidRPr="00B51C49" w:rsidRDefault="007331EE" w:rsidP="00B51C49">
      <w:pPr>
        <w:spacing w:after="0" w:line="360" w:lineRule="auto"/>
        <w:rPr>
          <w:rFonts w:eastAsia="Times New Roman" w:cstheme="minorHAnsi"/>
          <w:bCs/>
          <w:sz w:val="24"/>
          <w:szCs w:val="24"/>
          <w:lang w:eastAsia="pl-PL"/>
        </w:rPr>
      </w:pPr>
      <w:r w:rsidRPr="00B51C49">
        <w:rPr>
          <w:rFonts w:eastAsia="Times New Roman" w:cstheme="minorHAnsi"/>
          <w:bCs/>
          <w:sz w:val="24"/>
          <w:szCs w:val="24"/>
          <w:lang w:eastAsia="pl-PL"/>
        </w:rPr>
        <w:t xml:space="preserve">Z zachowaniem pozostałych niezmienionych niniejszą klauzulą postanowień, strony postanowiły rozszerzyć zakres ochrony o odpowiedzialność cywilną za szkody powstałe w </w:t>
      </w:r>
      <w:r w:rsidRPr="00B51C49">
        <w:rPr>
          <w:rFonts w:eastAsia="Times New Roman" w:cstheme="minorHAnsi"/>
          <w:bCs/>
          <w:sz w:val="24"/>
          <w:szCs w:val="24"/>
          <w:lang w:eastAsia="pl-PL"/>
        </w:rPr>
        <w:lastRenderedPageBreak/>
        <w:t xml:space="preserve">związku z przedostaniem się niebezpiecznych substancji do powietrza, wody lub gruntu, a także koszty poniesione przez osoby trzecie w celu usunięcia i oczyszczenia z powietrza, wody lub gruntu substancji niebezpiecznej oraz jej utylizacji. </w:t>
      </w:r>
    </w:p>
    <w:p w14:paraId="6F3D37AB" w14:textId="77777777" w:rsidR="007331EE" w:rsidRPr="00B51C49" w:rsidRDefault="007331EE" w:rsidP="00B51C49">
      <w:pPr>
        <w:spacing w:after="0" w:line="360" w:lineRule="auto"/>
        <w:rPr>
          <w:rFonts w:eastAsia="Times New Roman" w:cstheme="minorHAnsi"/>
          <w:bCs/>
          <w:sz w:val="24"/>
          <w:szCs w:val="24"/>
          <w:lang w:eastAsia="pl-PL"/>
        </w:rPr>
      </w:pPr>
      <w:r w:rsidRPr="00B51C49">
        <w:rPr>
          <w:rFonts w:eastAsia="Times New Roman" w:cstheme="minorHAnsi"/>
          <w:bCs/>
          <w:sz w:val="24"/>
          <w:szCs w:val="24"/>
          <w:lang w:eastAsia="pl-PL"/>
        </w:rPr>
        <w:t>Klauzula rozszerza zakres o odpowiedzialność administracyjno-prawną wynikającą z decyzji organów nadzoru środowiskowego, które mogą nakazać przeprowadzenie stosownych działań naprawczych w odniesieniu do środowiska.</w:t>
      </w:r>
    </w:p>
    <w:p w14:paraId="1A8D8A8B" w14:textId="77777777" w:rsidR="007331EE" w:rsidRPr="00B51C49" w:rsidRDefault="007331EE" w:rsidP="00B51C49">
      <w:pPr>
        <w:spacing w:after="0" w:line="360" w:lineRule="auto"/>
        <w:rPr>
          <w:rFonts w:eastAsia="Times New Roman" w:cstheme="minorHAnsi"/>
          <w:b/>
          <w:sz w:val="24"/>
          <w:szCs w:val="24"/>
          <w:lang w:eastAsia="pl-PL"/>
        </w:rPr>
      </w:pPr>
      <w:r w:rsidRPr="00B51C49">
        <w:rPr>
          <w:rFonts w:eastAsia="Times New Roman" w:cstheme="minorHAnsi"/>
          <w:b/>
          <w:sz w:val="24"/>
          <w:szCs w:val="24"/>
          <w:lang w:eastAsia="pl-PL"/>
        </w:rPr>
        <w:t>Limit: 500.000,00 zł na jedno i wszystkie zdarzenia</w:t>
      </w:r>
    </w:p>
    <w:p w14:paraId="3F030068" w14:textId="0686C617" w:rsidR="007331EE" w:rsidRPr="00B51C49" w:rsidRDefault="007331EE" w:rsidP="00B51C49">
      <w:pPr>
        <w:spacing w:after="0" w:line="360" w:lineRule="auto"/>
        <w:rPr>
          <w:rFonts w:eastAsia="Times New Roman" w:cstheme="minorHAnsi"/>
          <w:bCs/>
          <w:sz w:val="24"/>
          <w:szCs w:val="24"/>
          <w:lang w:eastAsia="pl-PL"/>
        </w:rPr>
      </w:pPr>
      <w:r w:rsidRPr="00B51C49">
        <w:rPr>
          <w:rFonts w:eastAsia="Times New Roman" w:cstheme="minorHAnsi"/>
          <w:bCs/>
          <w:sz w:val="24"/>
          <w:szCs w:val="24"/>
          <w:lang w:eastAsia="pl-PL"/>
        </w:rPr>
        <w:t>W ostatnich 5 latach nie było szkód w ramach tej klauzuli.</w:t>
      </w:r>
    </w:p>
    <w:p w14:paraId="713358B1" w14:textId="623B5ACB" w:rsidR="007331EE" w:rsidRPr="000A5CE1" w:rsidRDefault="007331EE" w:rsidP="000A5CE1">
      <w:pPr>
        <w:pStyle w:val="Akapitzlist"/>
        <w:numPr>
          <w:ilvl w:val="0"/>
          <w:numId w:val="19"/>
        </w:numPr>
        <w:spacing w:before="120" w:line="360" w:lineRule="auto"/>
        <w:rPr>
          <w:rFonts w:ascii="Calibri" w:hAnsi="Calibri" w:cs="Calibri"/>
          <w:b/>
        </w:rPr>
      </w:pPr>
      <w:r w:rsidRPr="000A5CE1">
        <w:rPr>
          <w:rFonts w:ascii="Calibri" w:hAnsi="Calibri" w:cs="Calibri"/>
          <w:b/>
        </w:rPr>
        <w:t>KLAUZULA AUTOMATYCZNEGO POKRYCIA OC</w:t>
      </w:r>
    </w:p>
    <w:p w14:paraId="4316012C" w14:textId="7B6A0837" w:rsidR="007331EE" w:rsidRPr="00B51C49" w:rsidRDefault="007331EE" w:rsidP="00B51C49">
      <w:p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Z zachowaniem pozostałych, nie zmienionych niniejszą klauzula postanowień umowy ubezpieczenia strony uzgodniły, że Ubezpieczyciel w trakcie trwania umowy ubezpieczenia obejmuje automatyczną ochrona ubezpieczeniową na warunkach określonych w umowie ubezpieczenia OC wszystkie przyjęte przez Ubezpieczającego w zarząd, administracje lub utrzymanie budynki, budowle, środki trwałe, tereny lub sieci na terenie statutowej działalności ubezpieczającego, których użytkowanie Ubezpieczający rozpocznie w okresie ubezpieczenia. Ochrona ubezpieczeniowa rozpoczyna się w momencie przyjęcia danej lokalizacji do użytku pod warunkiem, że adresy tych lokalizacji wraz z wykazami znajdującego się w nich mienia zostaną podane do wiadomości ubezpieczyciela w ciągu 30 dni od momentu przyjęcia ich do użytku.</w:t>
      </w:r>
    </w:p>
    <w:p w14:paraId="7C59F997" w14:textId="2DCA1819" w:rsidR="007331EE" w:rsidRPr="00B51C49" w:rsidRDefault="007331EE" w:rsidP="00B51C49">
      <w:p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Franszyza redukcyjna dla szkód rzeczowych: 500,00 zł</w:t>
      </w:r>
    </w:p>
    <w:p w14:paraId="17576F83" w14:textId="741B5733" w:rsidR="0087565D" w:rsidRPr="00B51C49" w:rsidRDefault="0087565D" w:rsidP="000A5CE1">
      <w:pPr>
        <w:pStyle w:val="xmsonormal"/>
        <w:spacing w:before="120" w:beforeAutospacing="0" w:after="0" w:afterAutospacing="0" w:line="360" w:lineRule="auto"/>
        <w:rPr>
          <w:rFonts w:asciiTheme="minorHAnsi" w:hAnsiTheme="minorHAnsi" w:cstheme="minorHAnsi"/>
        </w:rPr>
      </w:pPr>
      <w:r w:rsidRPr="00B51C49">
        <w:rPr>
          <w:rFonts w:asciiTheme="minorHAnsi" w:hAnsiTheme="minorHAnsi" w:cstheme="minorHAnsi"/>
          <w:b/>
          <w:bCs/>
        </w:rPr>
        <w:t>III SZKODOWOŚĆ ZA OKRES OD ROKU 2021 DO DNIA 09.03.2024</w:t>
      </w:r>
    </w:p>
    <w:p w14:paraId="75CE7148" w14:textId="42488AFA" w:rsidR="0087565D" w:rsidRPr="00B51C49" w:rsidRDefault="0087565D" w:rsidP="000A5CE1">
      <w:pPr>
        <w:pStyle w:val="xmsonormal"/>
        <w:spacing w:before="240" w:beforeAutospacing="0" w:after="0" w:afterAutospacing="0" w:line="360" w:lineRule="auto"/>
        <w:rPr>
          <w:rFonts w:asciiTheme="minorHAnsi" w:hAnsiTheme="minorHAnsi" w:cstheme="minorHAnsi"/>
        </w:rPr>
      </w:pPr>
      <w:r w:rsidRPr="00B51C49">
        <w:rPr>
          <w:rFonts w:asciiTheme="minorHAnsi" w:hAnsiTheme="minorHAnsi" w:cstheme="minorHAnsi"/>
          <w:b/>
          <w:bCs/>
        </w:rPr>
        <w:t>Rok                 Rodzaj ryzyka                                              Kwota</w:t>
      </w:r>
    </w:p>
    <w:p w14:paraId="0BDCD3D7" w14:textId="77777777" w:rsidR="0087565D" w:rsidRPr="00B51C49" w:rsidRDefault="0087565D" w:rsidP="00B51C49">
      <w:pPr>
        <w:pStyle w:val="xmsonormal"/>
        <w:spacing w:before="0" w:beforeAutospacing="0" w:after="0" w:afterAutospacing="0" w:line="360" w:lineRule="auto"/>
        <w:rPr>
          <w:rFonts w:asciiTheme="minorHAnsi" w:hAnsiTheme="minorHAnsi" w:cstheme="minorHAnsi"/>
        </w:rPr>
      </w:pPr>
      <w:r w:rsidRPr="00B51C49">
        <w:rPr>
          <w:rFonts w:asciiTheme="minorHAnsi" w:hAnsiTheme="minorHAnsi" w:cstheme="minorHAnsi"/>
        </w:rPr>
        <w:t>2021</w:t>
      </w:r>
      <w:r w:rsidRPr="00B51C49">
        <w:rPr>
          <w:rFonts w:asciiTheme="minorHAnsi" w:hAnsiTheme="minorHAnsi" w:cstheme="minorHAnsi"/>
        </w:rPr>
        <w:tab/>
      </w:r>
      <w:r w:rsidRPr="00B51C49">
        <w:rPr>
          <w:rFonts w:asciiTheme="minorHAnsi" w:hAnsiTheme="minorHAnsi" w:cstheme="minorHAnsi"/>
        </w:rPr>
        <w:tab/>
        <w:t>Mienie od wszystkich ryzyk</w:t>
      </w:r>
      <w:r w:rsidRPr="00B51C49">
        <w:rPr>
          <w:rFonts w:asciiTheme="minorHAnsi" w:hAnsiTheme="minorHAnsi" w:cstheme="minorHAnsi"/>
        </w:rPr>
        <w:tab/>
      </w:r>
      <w:r w:rsidRPr="00B51C49">
        <w:rPr>
          <w:rFonts w:asciiTheme="minorHAnsi" w:hAnsiTheme="minorHAnsi" w:cstheme="minorHAnsi"/>
        </w:rPr>
        <w:tab/>
      </w:r>
      <w:r w:rsidRPr="00B51C49">
        <w:rPr>
          <w:rFonts w:asciiTheme="minorHAnsi" w:hAnsiTheme="minorHAnsi" w:cstheme="minorHAnsi"/>
        </w:rPr>
        <w:tab/>
        <w:t xml:space="preserve">   316.136,12 zł</w:t>
      </w:r>
    </w:p>
    <w:p w14:paraId="31B79C2C" w14:textId="77777777" w:rsidR="0087565D" w:rsidRPr="00B51C49" w:rsidRDefault="0087565D" w:rsidP="00B51C49">
      <w:pPr>
        <w:pStyle w:val="xmsonormal"/>
        <w:spacing w:before="0" w:beforeAutospacing="0" w:after="0" w:afterAutospacing="0" w:line="360" w:lineRule="auto"/>
        <w:rPr>
          <w:rFonts w:asciiTheme="minorHAnsi" w:hAnsiTheme="minorHAnsi" w:cstheme="minorHAnsi"/>
        </w:rPr>
      </w:pPr>
      <w:r w:rsidRPr="00B51C49">
        <w:rPr>
          <w:rFonts w:asciiTheme="minorHAnsi" w:hAnsiTheme="minorHAnsi" w:cstheme="minorHAnsi"/>
        </w:rPr>
        <w:t>2022</w:t>
      </w:r>
      <w:r w:rsidRPr="00B51C49">
        <w:rPr>
          <w:rFonts w:asciiTheme="minorHAnsi" w:hAnsiTheme="minorHAnsi" w:cstheme="minorHAnsi"/>
        </w:rPr>
        <w:tab/>
      </w:r>
      <w:r w:rsidRPr="00B51C49">
        <w:rPr>
          <w:rFonts w:asciiTheme="minorHAnsi" w:hAnsiTheme="minorHAnsi" w:cstheme="minorHAnsi"/>
        </w:rPr>
        <w:tab/>
        <w:t>Mienie od wszystkich ryzyk</w:t>
      </w:r>
      <w:r w:rsidRPr="00B51C49">
        <w:rPr>
          <w:rFonts w:asciiTheme="minorHAnsi" w:hAnsiTheme="minorHAnsi" w:cstheme="minorHAnsi"/>
        </w:rPr>
        <w:tab/>
      </w:r>
      <w:r w:rsidRPr="00B51C49">
        <w:rPr>
          <w:rFonts w:asciiTheme="minorHAnsi" w:hAnsiTheme="minorHAnsi" w:cstheme="minorHAnsi"/>
        </w:rPr>
        <w:tab/>
      </w:r>
      <w:r w:rsidRPr="00B51C49">
        <w:rPr>
          <w:rFonts w:asciiTheme="minorHAnsi" w:hAnsiTheme="minorHAnsi" w:cstheme="minorHAnsi"/>
        </w:rPr>
        <w:tab/>
        <w:t xml:space="preserve">     45.756,88 zł</w:t>
      </w:r>
    </w:p>
    <w:p w14:paraId="6BEF1F3F" w14:textId="77777777" w:rsidR="0087565D" w:rsidRPr="00B51C49" w:rsidRDefault="0087565D" w:rsidP="00B51C49">
      <w:pPr>
        <w:pStyle w:val="xmsonormal"/>
        <w:spacing w:before="0" w:beforeAutospacing="0" w:after="0" w:afterAutospacing="0" w:line="360" w:lineRule="auto"/>
        <w:rPr>
          <w:rFonts w:asciiTheme="minorHAnsi" w:hAnsiTheme="minorHAnsi" w:cstheme="minorHAnsi"/>
        </w:rPr>
      </w:pPr>
      <w:r w:rsidRPr="00B51C49">
        <w:rPr>
          <w:rFonts w:asciiTheme="minorHAnsi" w:hAnsiTheme="minorHAnsi" w:cstheme="minorHAnsi"/>
        </w:rPr>
        <w:t>2023</w:t>
      </w:r>
      <w:r w:rsidRPr="00B51C49">
        <w:rPr>
          <w:rFonts w:asciiTheme="minorHAnsi" w:hAnsiTheme="minorHAnsi" w:cstheme="minorHAnsi"/>
        </w:rPr>
        <w:tab/>
      </w:r>
      <w:r w:rsidRPr="00B51C49">
        <w:rPr>
          <w:rFonts w:asciiTheme="minorHAnsi" w:hAnsiTheme="minorHAnsi" w:cstheme="minorHAnsi"/>
        </w:rPr>
        <w:tab/>
        <w:t>Mienie od wszystkich ryzyk</w:t>
      </w:r>
      <w:r w:rsidRPr="00B51C49">
        <w:rPr>
          <w:rFonts w:asciiTheme="minorHAnsi" w:hAnsiTheme="minorHAnsi" w:cstheme="minorHAnsi"/>
        </w:rPr>
        <w:tab/>
      </w:r>
      <w:r w:rsidRPr="00B51C49">
        <w:rPr>
          <w:rFonts w:asciiTheme="minorHAnsi" w:hAnsiTheme="minorHAnsi" w:cstheme="minorHAnsi"/>
        </w:rPr>
        <w:tab/>
      </w:r>
      <w:r w:rsidRPr="00B51C49">
        <w:rPr>
          <w:rFonts w:asciiTheme="minorHAnsi" w:hAnsiTheme="minorHAnsi" w:cstheme="minorHAnsi"/>
        </w:rPr>
        <w:tab/>
        <w:t xml:space="preserve">     98.362,99 zł</w:t>
      </w:r>
    </w:p>
    <w:p w14:paraId="2C3E9A8A" w14:textId="74086758" w:rsidR="0087565D" w:rsidRPr="00B51C49" w:rsidRDefault="0087565D" w:rsidP="00B51C49">
      <w:pPr>
        <w:pStyle w:val="xmsonormal"/>
        <w:spacing w:before="0" w:beforeAutospacing="0" w:after="0" w:afterAutospacing="0" w:line="360" w:lineRule="auto"/>
        <w:rPr>
          <w:rFonts w:asciiTheme="minorHAnsi" w:hAnsiTheme="minorHAnsi" w:cstheme="minorHAnsi"/>
        </w:rPr>
      </w:pPr>
      <w:r w:rsidRPr="00B51C49">
        <w:rPr>
          <w:rFonts w:asciiTheme="minorHAnsi" w:hAnsiTheme="minorHAnsi" w:cstheme="minorHAnsi"/>
        </w:rPr>
        <w:t>2024</w:t>
      </w:r>
      <w:r w:rsidRPr="00B51C49">
        <w:rPr>
          <w:rFonts w:asciiTheme="minorHAnsi" w:hAnsiTheme="minorHAnsi" w:cstheme="minorHAnsi"/>
        </w:rPr>
        <w:tab/>
      </w:r>
      <w:r w:rsidRPr="00B51C49">
        <w:rPr>
          <w:rFonts w:asciiTheme="minorHAnsi" w:hAnsiTheme="minorHAnsi" w:cstheme="minorHAnsi"/>
        </w:rPr>
        <w:tab/>
        <w:t>Mienie od wszystkich ryzyk</w:t>
      </w:r>
      <w:r w:rsidRPr="00B51C49">
        <w:rPr>
          <w:rFonts w:asciiTheme="minorHAnsi" w:hAnsiTheme="minorHAnsi" w:cstheme="minorHAnsi"/>
        </w:rPr>
        <w:tab/>
      </w:r>
      <w:r w:rsidRPr="00B51C49">
        <w:rPr>
          <w:rFonts w:asciiTheme="minorHAnsi" w:hAnsiTheme="minorHAnsi" w:cstheme="minorHAnsi"/>
        </w:rPr>
        <w:tab/>
      </w:r>
      <w:r w:rsidRPr="00B51C49">
        <w:rPr>
          <w:rFonts w:asciiTheme="minorHAnsi" w:hAnsiTheme="minorHAnsi" w:cstheme="minorHAnsi"/>
        </w:rPr>
        <w:tab/>
        <w:t xml:space="preserve">     10.729,31 zł</w:t>
      </w:r>
    </w:p>
    <w:p w14:paraId="4BA1F2DC" w14:textId="4A2BAB2C" w:rsidR="0087565D" w:rsidRPr="00B51C49" w:rsidRDefault="0087565D" w:rsidP="00B51C49">
      <w:pPr>
        <w:pStyle w:val="xmsonormal"/>
        <w:spacing w:before="0" w:beforeAutospacing="0" w:after="0" w:afterAutospacing="0" w:line="360" w:lineRule="auto"/>
        <w:rPr>
          <w:rFonts w:asciiTheme="minorHAnsi" w:hAnsiTheme="minorHAnsi" w:cstheme="minorHAnsi"/>
        </w:rPr>
      </w:pPr>
      <w:r w:rsidRPr="00B51C49">
        <w:rPr>
          <w:rFonts w:asciiTheme="minorHAnsi" w:hAnsiTheme="minorHAnsi" w:cstheme="minorHAnsi"/>
        </w:rPr>
        <w:t xml:space="preserve">        </w:t>
      </w:r>
      <w:r w:rsidRPr="00B51C49">
        <w:rPr>
          <w:rFonts w:asciiTheme="minorHAnsi" w:hAnsiTheme="minorHAnsi" w:cstheme="minorHAnsi"/>
        </w:rPr>
        <w:tab/>
      </w:r>
      <w:r w:rsidRPr="00B51C49">
        <w:rPr>
          <w:rFonts w:asciiTheme="minorHAnsi" w:hAnsiTheme="minorHAnsi" w:cstheme="minorHAnsi"/>
        </w:rPr>
        <w:tab/>
      </w:r>
      <w:r w:rsidRPr="00B51C49">
        <w:rPr>
          <w:rFonts w:asciiTheme="minorHAnsi" w:hAnsiTheme="minorHAnsi" w:cstheme="minorHAnsi"/>
        </w:rPr>
        <w:tab/>
      </w:r>
      <w:r w:rsidRPr="00B51C49">
        <w:rPr>
          <w:rFonts w:asciiTheme="minorHAnsi" w:hAnsiTheme="minorHAnsi" w:cstheme="minorHAnsi"/>
        </w:rPr>
        <w:tab/>
      </w:r>
      <w:r w:rsidRPr="00B51C49">
        <w:rPr>
          <w:rFonts w:asciiTheme="minorHAnsi" w:hAnsiTheme="minorHAnsi" w:cstheme="minorHAnsi"/>
        </w:rPr>
        <w:tab/>
      </w:r>
      <w:r w:rsidRPr="00B51C49">
        <w:rPr>
          <w:rFonts w:asciiTheme="minorHAnsi" w:hAnsiTheme="minorHAnsi" w:cstheme="minorHAnsi"/>
        </w:rPr>
        <w:tab/>
      </w:r>
      <w:r w:rsidRPr="00B51C49">
        <w:rPr>
          <w:rFonts w:asciiTheme="minorHAnsi" w:hAnsiTheme="minorHAnsi" w:cstheme="minorHAnsi"/>
        </w:rPr>
        <w:tab/>
      </w:r>
      <w:r w:rsidR="000A5CE1">
        <w:rPr>
          <w:rFonts w:asciiTheme="minorHAnsi" w:hAnsiTheme="minorHAnsi" w:cstheme="minorHAnsi"/>
        </w:rPr>
        <w:t xml:space="preserve"> </w:t>
      </w:r>
      <w:r w:rsidRPr="00B51C49">
        <w:rPr>
          <w:rFonts w:asciiTheme="minorHAnsi" w:hAnsiTheme="minorHAnsi" w:cstheme="minorHAnsi"/>
          <w:b/>
          <w:bCs/>
        </w:rPr>
        <w:t>RAZEM: 470.985,30 zł</w:t>
      </w:r>
    </w:p>
    <w:p w14:paraId="1EEECCD9" w14:textId="77777777" w:rsidR="0087565D" w:rsidRPr="00B51C49" w:rsidRDefault="0087565D" w:rsidP="000A5CE1">
      <w:pPr>
        <w:pStyle w:val="xmsonormal"/>
        <w:spacing w:before="240" w:beforeAutospacing="0" w:after="0" w:afterAutospacing="0" w:line="360" w:lineRule="auto"/>
        <w:rPr>
          <w:rFonts w:asciiTheme="minorHAnsi" w:hAnsiTheme="minorHAnsi" w:cstheme="minorHAnsi"/>
        </w:rPr>
      </w:pPr>
      <w:r w:rsidRPr="00B51C49">
        <w:rPr>
          <w:rFonts w:asciiTheme="minorHAnsi" w:hAnsiTheme="minorHAnsi" w:cstheme="minorHAnsi"/>
        </w:rPr>
        <w:t>2021               Ubezpieczenie sprzętu elektronicznego                15.264,45 zł  </w:t>
      </w:r>
    </w:p>
    <w:p w14:paraId="4A355C06" w14:textId="77777777" w:rsidR="0087565D" w:rsidRPr="00B51C49" w:rsidRDefault="0087565D" w:rsidP="00B51C49">
      <w:pPr>
        <w:pStyle w:val="xmsonormal"/>
        <w:spacing w:before="0" w:beforeAutospacing="0" w:after="0" w:afterAutospacing="0" w:line="360" w:lineRule="auto"/>
        <w:rPr>
          <w:rFonts w:asciiTheme="minorHAnsi" w:hAnsiTheme="minorHAnsi" w:cstheme="minorHAnsi"/>
        </w:rPr>
      </w:pPr>
      <w:r w:rsidRPr="00B51C49">
        <w:rPr>
          <w:rFonts w:asciiTheme="minorHAnsi" w:hAnsiTheme="minorHAnsi" w:cstheme="minorHAnsi"/>
        </w:rPr>
        <w:t>2022               Ubezpieczenie sprzętu elektronicznego                11.836,38 zł </w:t>
      </w:r>
    </w:p>
    <w:p w14:paraId="7C183F0C" w14:textId="77777777" w:rsidR="0087565D" w:rsidRPr="00B51C49" w:rsidRDefault="0087565D" w:rsidP="00B51C49">
      <w:pPr>
        <w:pStyle w:val="xmsonormal"/>
        <w:spacing w:before="0" w:beforeAutospacing="0" w:after="0" w:afterAutospacing="0" w:line="360" w:lineRule="auto"/>
        <w:rPr>
          <w:rFonts w:asciiTheme="minorHAnsi" w:hAnsiTheme="minorHAnsi" w:cstheme="minorHAnsi"/>
        </w:rPr>
      </w:pPr>
      <w:r w:rsidRPr="00B51C49">
        <w:rPr>
          <w:rFonts w:asciiTheme="minorHAnsi" w:hAnsiTheme="minorHAnsi" w:cstheme="minorHAnsi"/>
        </w:rPr>
        <w:t>2023               Ubezpieczenie sprzętu elektronicznego                44.975,68 zł </w:t>
      </w:r>
    </w:p>
    <w:p w14:paraId="77E6DE06" w14:textId="10DD363F" w:rsidR="0087565D" w:rsidRPr="00B51C49" w:rsidRDefault="0087565D" w:rsidP="000A5CE1">
      <w:pPr>
        <w:pStyle w:val="xmsonormal"/>
        <w:tabs>
          <w:tab w:val="left" w:pos="1134"/>
          <w:tab w:val="left" w:pos="1418"/>
        </w:tabs>
        <w:spacing w:before="0" w:beforeAutospacing="0" w:after="0" w:afterAutospacing="0" w:line="360" w:lineRule="auto"/>
        <w:rPr>
          <w:rFonts w:asciiTheme="minorHAnsi" w:hAnsiTheme="minorHAnsi" w:cstheme="minorHAnsi"/>
        </w:rPr>
      </w:pPr>
      <w:r w:rsidRPr="00B51C49">
        <w:rPr>
          <w:rFonts w:asciiTheme="minorHAnsi" w:hAnsiTheme="minorHAnsi" w:cstheme="minorHAnsi"/>
        </w:rPr>
        <w:lastRenderedPageBreak/>
        <w:t>2024</w:t>
      </w:r>
      <w:r w:rsidR="000A5CE1">
        <w:rPr>
          <w:rFonts w:asciiTheme="minorHAnsi" w:hAnsiTheme="minorHAnsi" w:cstheme="minorHAnsi"/>
        </w:rPr>
        <w:tab/>
        <w:t xml:space="preserve">   </w:t>
      </w:r>
      <w:r w:rsidRPr="00B51C49">
        <w:rPr>
          <w:rFonts w:asciiTheme="minorHAnsi" w:hAnsiTheme="minorHAnsi" w:cstheme="minorHAnsi"/>
        </w:rPr>
        <w:t xml:space="preserve">Ubezpieczenie sprzętu elektronicznego                        </w:t>
      </w:r>
      <w:r w:rsidR="000A5CE1">
        <w:rPr>
          <w:rFonts w:asciiTheme="minorHAnsi" w:hAnsiTheme="minorHAnsi" w:cstheme="minorHAnsi"/>
        </w:rPr>
        <w:t xml:space="preserve">  </w:t>
      </w:r>
      <w:r w:rsidRPr="00B51C49">
        <w:rPr>
          <w:rFonts w:asciiTheme="minorHAnsi" w:hAnsiTheme="minorHAnsi" w:cstheme="minorHAnsi"/>
        </w:rPr>
        <w:t xml:space="preserve">0,00 zł     </w:t>
      </w:r>
    </w:p>
    <w:p w14:paraId="387BF1A8" w14:textId="7FB512E8" w:rsidR="0087565D" w:rsidRPr="00B51C49" w:rsidRDefault="0087565D" w:rsidP="00B51C49">
      <w:pPr>
        <w:pStyle w:val="xmsonormal"/>
        <w:spacing w:before="0" w:beforeAutospacing="0" w:after="0" w:afterAutospacing="0" w:line="360" w:lineRule="auto"/>
        <w:rPr>
          <w:rFonts w:asciiTheme="minorHAnsi" w:hAnsiTheme="minorHAnsi" w:cstheme="minorHAnsi"/>
        </w:rPr>
      </w:pPr>
      <w:r w:rsidRPr="00B51C49">
        <w:rPr>
          <w:rFonts w:asciiTheme="minorHAnsi" w:hAnsiTheme="minorHAnsi" w:cstheme="minorHAnsi"/>
          <w:b/>
          <w:bCs/>
        </w:rPr>
        <w:t>                                                                                 </w:t>
      </w:r>
      <w:r w:rsidR="000A5CE1">
        <w:rPr>
          <w:rFonts w:asciiTheme="minorHAnsi" w:hAnsiTheme="minorHAnsi" w:cstheme="minorHAnsi"/>
          <w:b/>
          <w:bCs/>
        </w:rPr>
        <w:t xml:space="preserve">  </w:t>
      </w:r>
      <w:r w:rsidR="000A5CE1">
        <w:rPr>
          <w:rFonts w:asciiTheme="minorHAnsi" w:hAnsiTheme="minorHAnsi" w:cstheme="minorHAnsi"/>
          <w:b/>
          <w:bCs/>
        </w:rPr>
        <w:tab/>
        <w:t xml:space="preserve"> </w:t>
      </w:r>
      <w:r w:rsidRPr="00B51C49">
        <w:rPr>
          <w:rFonts w:asciiTheme="minorHAnsi" w:hAnsiTheme="minorHAnsi" w:cstheme="minorHAnsi"/>
          <w:b/>
          <w:bCs/>
        </w:rPr>
        <w:t>RAZEM: 72.076,51 zł</w:t>
      </w:r>
    </w:p>
    <w:p w14:paraId="05F283B1" w14:textId="77777777" w:rsidR="0087565D" w:rsidRPr="00B51C49" w:rsidRDefault="0087565D" w:rsidP="00B51C49">
      <w:pPr>
        <w:pStyle w:val="xmsonormal"/>
        <w:spacing w:before="0" w:beforeAutospacing="0" w:after="0" w:afterAutospacing="0" w:line="360" w:lineRule="auto"/>
        <w:rPr>
          <w:rFonts w:asciiTheme="minorHAnsi" w:hAnsiTheme="minorHAnsi" w:cstheme="minorHAnsi"/>
        </w:rPr>
      </w:pPr>
      <w:r w:rsidRPr="00B51C49">
        <w:rPr>
          <w:rFonts w:asciiTheme="minorHAnsi" w:hAnsiTheme="minorHAnsi" w:cstheme="minorHAnsi"/>
          <w:b/>
        </w:rPr>
        <w:t xml:space="preserve">Rezerwa </w:t>
      </w:r>
      <w:r w:rsidRPr="00B51C49">
        <w:rPr>
          <w:rFonts w:asciiTheme="minorHAnsi" w:hAnsiTheme="minorHAnsi" w:cstheme="minorHAnsi"/>
        </w:rPr>
        <w:t>na szkody zgłoszone</w:t>
      </w:r>
    </w:p>
    <w:p w14:paraId="5088090D" w14:textId="29E17C6D" w:rsidR="004A17E5" w:rsidRPr="00B51C49" w:rsidRDefault="0087565D" w:rsidP="00B51C49">
      <w:pPr>
        <w:pStyle w:val="xmsonormal"/>
        <w:spacing w:before="0" w:beforeAutospacing="0" w:after="0" w:afterAutospacing="0" w:line="360" w:lineRule="auto"/>
        <w:rPr>
          <w:rFonts w:asciiTheme="minorHAnsi" w:hAnsiTheme="minorHAnsi" w:cstheme="minorHAnsi"/>
        </w:rPr>
      </w:pPr>
      <w:r w:rsidRPr="00B51C49">
        <w:rPr>
          <w:rFonts w:asciiTheme="minorHAnsi" w:hAnsiTheme="minorHAnsi" w:cstheme="minorHAnsi"/>
        </w:rPr>
        <w:t xml:space="preserve">Mienie od wszystkich ryzyk: </w:t>
      </w:r>
      <w:r w:rsidRPr="00B51C49">
        <w:rPr>
          <w:rFonts w:asciiTheme="minorHAnsi" w:hAnsiTheme="minorHAnsi" w:cstheme="minorHAnsi"/>
          <w:b/>
        </w:rPr>
        <w:t>136.513,10 zł</w:t>
      </w:r>
      <w:bookmarkStart w:id="27" w:name="x__Hlk481001840"/>
      <w:bookmarkEnd w:id="27"/>
    </w:p>
    <w:p w14:paraId="0DD02AAB" w14:textId="77777777" w:rsidR="004A17E5" w:rsidRPr="00B51C49" w:rsidRDefault="004A17E5" w:rsidP="000A5CE1">
      <w:pPr>
        <w:pStyle w:val="xmsonormal"/>
        <w:spacing w:before="240" w:beforeAutospacing="0" w:after="0" w:afterAutospacing="0" w:line="360" w:lineRule="auto"/>
        <w:rPr>
          <w:rFonts w:asciiTheme="minorHAnsi" w:hAnsiTheme="minorHAnsi" w:cstheme="minorHAnsi"/>
        </w:rPr>
      </w:pPr>
      <w:r w:rsidRPr="00B51C49">
        <w:rPr>
          <w:rFonts w:asciiTheme="minorHAnsi" w:hAnsiTheme="minorHAnsi" w:cstheme="minorHAnsi"/>
          <w:b/>
          <w:bCs/>
        </w:rPr>
        <w:t xml:space="preserve">Rok        </w:t>
      </w:r>
      <w:r w:rsidR="00C815C1" w:rsidRPr="00B51C49">
        <w:rPr>
          <w:rFonts w:asciiTheme="minorHAnsi" w:hAnsiTheme="minorHAnsi" w:cstheme="minorHAnsi"/>
          <w:b/>
          <w:bCs/>
        </w:rPr>
        <w:tab/>
      </w:r>
      <w:r w:rsidRPr="00B51C49">
        <w:rPr>
          <w:rFonts w:asciiTheme="minorHAnsi" w:hAnsiTheme="minorHAnsi" w:cstheme="minorHAnsi"/>
          <w:b/>
          <w:bCs/>
        </w:rPr>
        <w:t>Rodzaj ryzyka                 </w:t>
      </w:r>
      <w:r w:rsidR="00C815C1" w:rsidRPr="00B51C49">
        <w:rPr>
          <w:rFonts w:asciiTheme="minorHAnsi" w:hAnsiTheme="minorHAnsi" w:cstheme="minorHAnsi"/>
          <w:b/>
          <w:bCs/>
        </w:rPr>
        <w:tab/>
      </w:r>
      <w:r w:rsidR="00C815C1" w:rsidRPr="00B51C49">
        <w:rPr>
          <w:rFonts w:asciiTheme="minorHAnsi" w:hAnsiTheme="minorHAnsi" w:cstheme="minorHAnsi"/>
          <w:b/>
          <w:bCs/>
        </w:rPr>
        <w:tab/>
      </w:r>
      <w:r w:rsidR="00C815C1" w:rsidRPr="00B51C49">
        <w:rPr>
          <w:rFonts w:asciiTheme="minorHAnsi" w:hAnsiTheme="minorHAnsi" w:cstheme="minorHAnsi"/>
          <w:b/>
          <w:bCs/>
        </w:rPr>
        <w:tab/>
      </w:r>
      <w:r w:rsidRPr="00B51C49">
        <w:rPr>
          <w:rFonts w:asciiTheme="minorHAnsi" w:hAnsiTheme="minorHAnsi" w:cstheme="minorHAnsi"/>
          <w:b/>
          <w:bCs/>
        </w:rPr>
        <w:t>Kwota</w:t>
      </w:r>
    </w:p>
    <w:p w14:paraId="060187AA" w14:textId="2A68FB6F" w:rsidR="004A17E5" w:rsidRPr="00B51C49" w:rsidRDefault="004A17E5" w:rsidP="00B51C49">
      <w:pPr>
        <w:pStyle w:val="xmsonormal"/>
        <w:spacing w:before="0" w:beforeAutospacing="0" w:after="0" w:afterAutospacing="0" w:line="360" w:lineRule="auto"/>
        <w:rPr>
          <w:rFonts w:asciiTheme="minorHAnsi" w:hAnsiTheme="minorHAnsi" w:cstheme="minorHAnsi"/>
        </w:rPr>
      </w:pPr>
      <w:r w:rsidRPr="00B51C49">
        <w:rPr>
          <w:rFonts w:asciiTheme="minorHAnsi" w:hAnsiTheme="minorHAnsi" w:cstheme="minorHAnsi"/>
        </w:rPr>
        <w:t xml:space="preserve">2021                </w:t>
      </w:r>
      <w:r w:rsidR="00C815C1" w:rsidRPr="00B51C49">
        <w:rPr>
          <w:rFonts w:asciiTheme="minorHAnsi" w:hAnsiTheme="minorHAnsi" w:cstheme="minorHAnsi"/>
        </w:rPr>
        <w:tab/>
      </w:r>
      <w:r w:rsidR="000A5CE1">
        <w:rPr>
          <w:rFonts w:asciiTheme="minorHAnsi" w:hAnsiTheme="minorHAnsi" w:cstheme="minorHAnsi"/>
        </w:rPr>
        <w:tab/>
      </w:r>
      <w:r w:rsidRPr="00B51C49">
        <w:rPr>
          <w:rFonts w:asciiTheme="minorHAnsi" w:hAnsiTheme="minorHAnsi" w:cstheme="minorHAnsi"/>
        </w:rPr>
        <w:t>OC                              </w:t>
      </w:r>
      <w:r w:rsidR="00C815C1" w:rsidRPr="00B51C49">
        <w:rPr>
          <w:rFonts w:asciiTheme="minorHAnsi" w:hAnsiTheme="minorHAnsi" w:cstheme="minorHAnsi"/>
        </w:rPr>
        <w:tab/>
      </w:r>
      <w:r w:rsidR="00C815C1" w:rsidRPr="00B51C49">
        <w:rPr>
          <w:rFonts w:asciiTheme="minorHAnsi" w:hAnsiTheme="minorHAnsi" w:cstheme="minorHAnsi"/>
        </w:rPr>
        <w:tab/>
      </w:r>
      <w:r w:rsidR="000A5CE1">
        <w:rPr>
          <w:rFonts w:asciiTheme="minorHAnsi" w:hAnsiTheme="minorHAnsi" w:cstheme="minorHAnsi"/>
        </w:rPr>
        <w:tab/>
      </w:r>
      <w:r w:rsidR="000F7B40">
        <w:rPr>
          <w:rFonts w:asciiTheme="minorHAnsi" w:hAnsiTheme="minorHAnsi" w:cstheme="minorHAnsi"/>
        </w:rPr>
        <w:tab/>
      </w:r>
      <w:r w:rsidRPr="00B51C49">
        <w:rPr>
          <w:rFonts w:asciiTheme="minorHAnsi" w:hAnsiTheme="minorHAnsi" w:cstheme="minorHAnsi"/>
        </w:rPr>
        <w:t>0</w:t>
      </w:r>
      <w:r w:rsidR="00712844" w:rsidRPr="00B51C49">
        <w:rPr>
          <w:rFonts w:asciiTheme="minorHAnsi" w:hAnsiTheme="minorHAnsi" w:cstheme="minorHAnsi"/>
        </w:rPr>
        <w:t>,00 zł</w:t>
      </w:r>
    </w:p>
    <w:p w14:paraId="03BE3850" w14:textId="46E5AE72" w:rsidR="00084FAD" w:rsidRPr="00B51C49" w:rsidRDefault="00084FAD" w:rsidP="00B51C49">
      <w:pPr>
        <w:pStyle w:val="xmsonormal"/>
        <w:spacing w:before="0" w:beforeAutospacing="0" w:after="0" w:afterAutospacing="0" w:line="360" w:lineRule="auto"/>
        <w:rPr>
          <w:rFonts w:asciiTheme="minorHAnsi" w:hAnsiTheme="minorHAnsi" w:cstheme="minorHAnsi"/>
        </w:rPr>
      </w:pPr>
      <w:r w:rsidRPr="00B51C49">
        <w:rPr>
          <w:rFonts w:asciiTheme="minorHAnsi" w:hAnsiTheme="minorHAnsi" w:cstheme="minorHAnsi"/>
        </w:rPr>
        <w:t>2022</w:t>
      </w:r>
      <w:r w:rsidRPr="00B51C49">
        <w:rPr>
          <w:rFonts w:asciiTheme="minorHAnsi" w:hAnsiTheme="minorHAnsi" w:cstheme="minorHAnsi"/>
        </w:rPr>
        <w:tab/>
      </w:r>
      <w:r w:rsidRPr="00B51C49">
        <w:rPr>
          <w:rFonts w:asciiTheme="minorHAnsi" w:hAnsiTheme="minorHAnsi" w:cstheme="minorHAnsi"/>
        </w:rPr>
        <w:tab/>
      </w:r>
      <w:r w:rsidR="000A5CE1">
        <w:rPr>
          <w:rFonts w:asciiTheme="minorHAnsi" w:hAnsiTheme="minorHAnsi" w:cstheme="minorHAnsi"/>
        </w:rPr>
        <w:tab/>
      </w:r>
      <w:r w:rsidRPr="00B51C49">
        <w:rPr>
          <w:rFonts w:asciiTheme="minorHAnsi" w:hAnsiTheme="minorHAnsi" w:cstheme="minorHAnsi"/>
        </w:rPr>
        <w:t>OC</w:t>
      </w:r>
      <w:r w:rsidRPr="00B51C49">
        <w:rPr>
          <w:rFonts w:asciiTheme="minorHAnsi" w:hAnsiTheme="minorHAnsi" w:cstheme="minorHAnsi"/>
        </w:rPr>
        <w:tab/>
      </w:r>
      <w:r w:rsidRPr="00B51C49">
        <w:rPr>
          <w:rFonts w:asciiTheme="minorHAnsi" w:hAnsiTheme="minorHAnsi" w:cstheme="minorHAnsi"/>
        </w:rPr>
        <w:tab/>
      </w:r>
      <w:r w:rsidR="008E3383" w:rsidRPr="00B51C49">
        <w:rPr>
          <w:rFonts w:asciiTheme="minorHAnsi" w:hAnsiTheme="minorHAnsi" w:cstheme="minorHAnsi"/>
        </w:rPr>
        <w:t xml:space="preserve">  </w:t>
      </w:r>
      <w:r w:rsidR="00712844" w:rsidRPr="00B51C49">
        <w:rPr>
          <w:rFonts w:asciiTheme="minorHAnsi" w:hAnsiTheme="minorHAnsi" w:cstheme="minorHAnsi"/>
        </w:rPr>
        <w:t xml:space="preserve">       </w:t>
      </w:r>
      <w:r w:rsidR="00C815C1" w:rsidRPr="00B51C49">
        <w:rPr>
          <w:rFonts w:asciiTheme="minorHAnsi" w:hAnsiTheme="minorHAnsi" w:cstheme="minorHAnsi"/>
        </w:rPr>
        <w:tab/>
      </w:r>
      <w:r w:rsidR="00C815C1" w:rsidRPr="00B51C49">
        <w:rPr>
          <w:rFonts w:asciiTheme="minorHAnsi" w:hAnsiTheme="minorHAnsi" w:cstheme="minorHAnsi"/>
        </w:rPr>
        <w:tab/>
      </w:r>
      <w:r w:rsidR="00C815C1" w:rsidRPr="00B51C49">
        <w:rPr>
          <w:rFonts w:asciiTheme="minorHAnsi" w:hAnsiTheme="minorHAnsi" w:cstheme="minorHAnsi"/>
        </w:rPr>
        <w:tab/>
      </w:r>
      <w:r w:rsidR="000F7B40">
        <w:rPr>
          <w:rFonts w:asciiTheme="minorHAnsi" w:hAnsiTheme="minorHAnsi" w:cstheme="minorHAnsi"/>
        </w:rPr>
        <w:t xml:space="preserve">         </w:t>
      </w:r>
      <w:r w:rsidRPr="00B51C49">
        <w:rPr>
          <w:rFonts w:asciiTheme="minorHAnsi" w:hAnsiTheme="minorHAnsi" w:cstheme="minorHAnsi"/>
        </w:rPr>
        <w:t>210</w:t>
      </w:r>
      <w:r w:rsidR="00F93F45" w:rsidRPr="00B51C49">
        <w:rPr>
          <w:rFonts w:asciiTheme="minorHAnsi" w:hAnsiTheme="minorHAnsi" w:cstheme="minorHAnsi"/>
        </w:rPr>
        <w:t>,00</w:t>
      </w:r>
      <w:r w:rsidRPr="00B51C49">
        <w:rPr>
          <w:rFonts w:asciiTheme="minorHAnsi" w:hAnsiTheme="minorHAnsi" w:cstheme="minorHAnsi"/>
        </w:rPr>
        <w:t xml:space="preserve"> zł</w:t>
      </w:r>
    </w:p>
    <w:p w14:paraId="33830757" w14:textId="6421A7A4" w:rsidR="00A92B85" w:rsidRPr="00B51C49" w:rsidRDefault="00A92B85" w:rsidP="00B51C49">
      <w:pPr>
        <w:pStyle w:val="xmsonormal"/>
        <w:spacing w:before="0" w:beforeAutospacing="0" w:after="0" w:afterAutospacing="0" w:line="360" w:lineRule="auto"/>
        <w:rPr>
          <w:rFonts w:asciiTheme="minorHAnsi" w:hAnsiTheme="minorHAnsi" w:cstheme="minorHAnsi"/>
        </w:rPr>
      </w:pPr>
      <w:r w:rsidRPr="00B51C49">
        <w:rPr>
          <w:rFonts w:asciiTheme="minorHAnsi" w:hAnsiTheme="minorHAnsi" w:cstheme="minorHAnsi"/>
        </w:rPr>
        <w:t xml:space="preserve">2023                </w:t>
      </w:r>
      <w:r w:rsidR="00C815C1" w:rsidRPr="00B51C49">
        <w:rPr>
          <w:rFonts w:asciiTheme="minorHAnsi" w:hAnsiTheme="minorHAnsi" w:cstheme="minorHAnsi"/>
        </w:rPr>
        <w:tab/>
      </w:r>
      <w:r w:rsidR="000A5CE1">
        <w:rPr>
          <w:rFonts w:asciiTheme="minorHAnsi" w:hAnsiTheme="minorHAnsi" w:cstheme="minorHAnsi"/>
        </w:rPr>
        <w:tab/>
      </w:r>
      <w:r w:rsidRPr="00B51C49">
        <w:rPr>
          <w:rFonts w:asciiTheme="minorHAnsi" w:hAnsiTheme="minorHAnsi" w:cstheme="minorHAnsi"/>
        </w:rPr>
        <w:t>OC                              </w:t>
      </w:r>
      <w:r w:rsidR="00C815C1" w:rsidRPr="00B51C49">
        <w:rPr>
          <w:rFonts w:asciiTheme="minorHAnsi" w:hAnsiTheme="minorHAnsi" w:cstheme="minorHAnsi"/>
        </w:rPr>
        <w:tab/>
      </w:r>
      <w:r w:rsidR="00C815C1" w:rsidRPr="00B51C49">
        <w:rPr>
          <w:rFonts w:asciiTheme="minorHAnsi" w:hAnsiTheme="minorHAnsi" w:cstheme="minorHAnsi"/>
        </w:rPr>
        <w:tab/>
      </w:r>
      <w:r w:rsidR="000A5CE1">
        <w:rPr>
          <w:rFonts w:asciiTheme="minorHAnsi" w:hAnsiTheme="minorHAnsi" w:cstheme="minorHAnsi"/>
        </w:rPr>
        <w:tab/>
      </w:r>
      <w:r w:rsidR="000F7B40">
        <w:rPr>
          <w:rFonts w:asciiTheme="minorHAnsi" w:hAnsiTheme="minorHAnsi" w:cstheme="minorHAnsi"/>
        </w:rPr>
        <w:tab/>
      </w:r>
      <w:r w:rsidRPr="00B51C49">
        <w:rPr>
          <w:rFonts w:asciiTheme="minorHAnsi" w:hAnsiTheme="minorHAnsi" w:cstheme="minorHAnsi"/>
        </w:rPr>
        <w:t>0</w:t>
      </w:r>
      <w:r w:rsidR="00712844" w:rsidRPr="00B51C49">
        <w:rPr>
          <w:rFonts w:asciiTheme="minorHAnsi" w:hAnsiTheme="minorHAnsi" w:cstheme="minorHAnsi"/>
        </w:rPr>
        <w:t>,00 zł</w:t>
      </w:r>
    </w:p>
    <w:p w14:paraId="0361330E" w14:textId="7A2923CE" w:rsidR="004A17E5" w:rsidRPr="00B51C49" w:rsidRDefault="00712844" w:rsidP="00B51C49">
      <w:pPr>
        <w:pStyle w:val="xmsonormal"/>
        <w:spacing w:before="0" w:beforeAutospacing="0" w:after="0" w:afterAutospacing="0" w:line="360" w:lineRule="auto"/>
        <w:rPr>
          <w:rFonts w:asciiTheme="minorHAnsi" w:hAnsiTheme="minorHAnsi" w:cstheme="minorHAnsi"/>
        </w:rPr>
      </w:pPr>
      <w:r w:rsidRPr="00B51C49">
        <w:rPr>
          <w:rFonts w:asciiTheme="minorHAnsi" w:hAnsiTheme="minorHAnsi" w:cstheme="minorHAnsi"/>
        </w:rPr>
        <w:t>2024</w:t>
      </w:r>
      <w:r w:rsidRPr="00B51C49">
        <w:rPr>
          <w:rFonts w:asciiTheme="minorHAnsi" w:hAnsiTheme="minorHAnsi" w:cstheme="minorHAnsi"/>
        </w:rPr>
        <w:tab/>
      </w:r>
      <w:r w:rsidRPr="00B51C49">
        <w:rPr>
          <w:rFonts w:asciiTheme="minorHAnsi" w:hAnsiTheme="minorHAnsi" w:cstheme="minorHAnsi"/>
        </w:rPr>
        <w:tab/>
      </w:r>
      <w:r w:rsidR="000A5CE1">
        <w:rPr>
          <w:rFonts w:asciiTheme="minorHAnsi" w:hAnsiTheme="minorHAnsi" w:cstheme="minorHAnsi"/>
        </w:rPr>
        <w:tab/>
      </w:r>
      <w:r w:rsidRPr="00B51C49">
        <w:rPr>
          <w:rFonts w:asciiTheme="minorHAnsi" w:hAnsiTheme="minorHAnsi" w:cstheme="minorHAnsi"/>
        </w:rPr>
        <w:t>OC</w:t>
      </w:r>
      <w:r w:rsidRPr="00B51C49">
        <w:rPr>
          <w:rFonts w:asciiTheme="minorHAnsi" w:hAnsiTheme="minorHAnsi" w:cstheme="minorHAnsi"/>
        </w:rPr>
        <w:tab/>
      </w:r>
      <w:r w:rsidRPr="00B51C49">
        <w:rPr>
          <w:rFonts w:asciiTheme="minorHAnsi" w:hAnsiTheme="minorHAnsi" w:cstheme="minorHAnsi"/>
        </w:rPr>
        <w:tab/>
      </w:r>
      <w:r w:rsidRPr="00B51C49">
        <w:rPr>
          <w:rFonts w:asciiTheme="minorHAnsi" w:hAnsiTheme="minorHAnsi" w:cstheme="minorHAnsi"/>
        </w:rPr>
        <w:tab/>
      </w:r>
      <w:r w:rsidR="00C322B5" w:rsidRPr="00B51C49">
        <w:rPr>
          <w:rFonts w:asciiTheme="minorHAnsi" w:hAnsiTheme="minorHAnsi" w:cstheme="minorHAnsi"/>
        </w:rPr>
        <w:t xml:space="preserve">  </w:t>
      </w:r>
      <w:r w:rsidR="00C815C1" w:rsidRPr="00B51C49">
        <w:rPr>
          <w:rFonts w:asciiTheme="minorHAnsi" w:hAnsiTheme="minorHAnsi" w:cstheme="minorHAnsi"/>
        </w:rPr>
        <w:tab/>
      </w:r>
      <w:r w:rsidR="00C815C1" w:rsidRPr="00B51C49">
        <w:rPr>
          <w:rFonts w:asciiTheme="minorHAnsi" w:hAnsiTheme="minorHAnsi" w:cstheme="minorHAnsi"/>
        </w:rPr>
        <w:tab/>
      </w:r>
      <w:r w:rsidR="000F7B40">
        <w:rPr>
          <w:rFonts w:asciiTheme="minorHAnsi" w:hAnsiTheme="minorHAnsi" w:cstheme="minorHAnsi"/>
        </w:rPr>
        <w:tab/>
      </w:r>
      <w:r w:rsidRPr="00B51C49">
        <w:rPr>
          <w:rFonts w:asciiTheme="minorHAnsi" w:hAnsiTheme="minorHAnsi" w:cstheme="minorHAnsi"/>
        </w:rPr>
        <w:t>0,00 zł</w:t>
      </w:r>
    </w:p>
    <w:p w14:paraId="42F05775" w14:textId="618B641C" w:rsidR="004A17E5" w:rsidRPr="00B51C49" w:rsidRDefault="000F7B40" w:rsidP="000F7B40">
      <w:pPr>
        <w:pStyle w:val="xmsonormal"/>
        <w:spacing w:before="0" w:beforeAutospacing="0" w:after="0" w:afterAutospacing="0" w:line="360" w:lineRule="auto"/>
        <w:ind w:left="4956"/>
        <w:rPr>
          <w:rFonts w:asciiTheme="minorHAnsi" w:hAnsiTheme="minorHAnsi" w:cstheme="minorHAnsi"/>
        </w:rPr>
      </w:pPr>
      <w:r>
        <w:rPr>
          <w:rFonts w:asciiTheme="minorHAnsi" w:hAnsiTheme="minorHAnsi" w:cstheme="minorHAnsi"/>
          <w:b/>
          <w:bCs/>
        </w:rPr>
        <w:t xml:space="preserve">      </w:t>
      </w:r>
      <w:r w:rsidR="004A17E5" w:rsidRPr="00B51C49">
        <w:rPr>
          <w:rFonts w:asciiTheme="minorHAnsi" w:hAnsiTheme="minorHAnsi" w:cstheme="minorHAnsi"/>
          <w:b/>
          <w:bCs/>
        </w:rPr>
        <w:t xml:space="preserve">RAZEM: </w:t>
      </w:r>
      <w:r w:rsidR="00084FAD" w:rsidRPr="00B51C49">
        <w:rPr>
          <w:rFonts w:asciiTheme="minorHAnsi" w:hAnsiTheme="minorHAnsi" w:cstheme="minorHAnsi"/>
          <w:b/>
          <w:bCs/>
        </w:rPr>
        <w:t>210</w:t>
      </w:r>
      <w:r w:rsidR="00F93F45" w:rsidRPr="00B51C49">
        <w:rPr>
          <w:rFonts w:asciiTheme="minorHAnsi" w:hAnsiTheme="minorHAnsi" w:cstheme="minorHAnsi"/>
          <w:b/>
          <w:bCs/>
        </w:rPr>
        <w:t>,00</w:t>
      </w:r>
      <w:r w:rsidR="004A17E5" w:rsidRPr="00B51C49">
        <w:rPr>
          <w:rFonts w:asciiTheme="minorHAnsi" w:hAnsiTheme="minorHAnsi" w:cstheme="minorHAnsi"/>
          <w:b/>
          <w:bCs/>
        </w:rPr>
        <w:t xml:space="preserve"> zł</w:t>
      </w:r>
    </w:p>
    <w:p w14:paraId="0AD33674" w14:textId="39AD5FB3" w:rsidR="00A92B85" w:rsidRPr="00C85449" w:rsidRDefault="004A17E5" w:rsidP="00F64762">
      <w:pPr>
        <w:keepNext/>
        <w:tabs>
          <w:tab w:val="left" w:pos="0"/>
          <w:tab w:val="left" w:pos="6379"/>
        </w:tabs>
        <w:suppressAutoHyphens/>
        <w:spacing w:before="240" w:after="0" w:line="360" w:lineRule="auto"/>
        <w:outlineLvl w:val="0"/>
        <w:rPr>
          <w:rFonts w:eastAsia="Times New Roman" w:cstheme="minorHAnsi"/>
          <w:b/>
          <w:i/>
          <w:iCs/>
          <w:sz w:val="24"/>
          <w:szCs w:val="24"/>
          <w:lang w:eastAsia="pl-PL"/>
        </w:rPr>
      </w:pPr>
      <w:r w:rsidRPr="00B51C49">
        <w:rPr>
          <w:rFonts w:cstheme="minorHAnsi"/>
          <w:b/>
          <w:sz w:val="24"/>
          <w:szCs w:val="24"/>
        </w:rPr>
        <w:t xml:space="preserve">Rezerwa </w:t>
      </w:r>
      <w:r w:rsidRPr="00B51C49">
        <w:rPr>
          <w:rFonts w:cstheme="minorHAnsi"/>
          <w:sz w:val="24"/>
          <w:szCs w:val="24"/>
        </w:rPr>
        <w:t xml:space="preserve">na szkody zgłoszone: </w:t>
      </w:r>
      <w:r w:rsidR="00712844" w:rsidRPr="00B51C49">
        <w:rPr>
          <w:rFonts w:cstheme="minorHAnsi"/>
          <w:b/>
          <w:sz w:val="24"/>
          <w:szCs w:val="24"/>
        </w:rPr>
        <w:t>6</w:t>
      </w:r>
      <w:r w:rsidRPr="00B51C49">
        <w:rPr>
          <w:rFonts w:cstheme="minorHAnsi"/>
          <w:b/>
          <w:sz w:val="24"/>
          <w:szCs w:val="24"/>
        </w:rPr>
        <w:t>.000,00 zł</w:t>
      </w:r>
      <w:bookmarkStart w:id="28" w:name="_Hlk69129936"/>
    </w:p>
    <w:p w14:paraId="23373958" w14:textId="4B3D1B09" w:rsidR="007331EE" w:rsidRPr="000F7B40" w:rsidRDefault="007331EE" w:rsidP="00F64762">
      <w:pPr>
        <w:spacing w:before="360" w:after="0" w:line="360" w:lineRule="auto"/>
        <w:rPr>
          <w:rFonts w:eastAsia="Times New Roman" w:cstheme="minorHAnsi"/>
          <w:b/>
          <w:sz w:val="28"/>
          <w:szCs w:val="28"/>
          <w:u w:val="single"/>
          <w:lang w:eastAsia="pl-PL"/>
        </w:rPr>
      </w:pPr>
      <w:r w:rsidRPr="000F7B40">
        <w:rPr>
          <w:rFonts w:eastAsia="Times New Roman" w:cstheme="minorHAnsi"/>
          <w:b/>
          <w:sz w:val="28"/>
          <w:szCs w:val="28"/>
          <w:u w:val="single"/>
          <w:lang w:eastAsia="pl-PL"/>
        </w:rPr>
        <w:t xml:space="preserve">CZĘŚĆ </w:t>
      </w:r>
      <w:r w:rsidR="00C815C1" w:rsidRPr="000F7B40">
        <w:rPr>
          <w:rFonts w:eastAsia="Times New Roman" w:cstheme="minorHAnsi"/>
          <w:b/>
          <w:sz w:val="28"/>
          <w:szCs w:val="28"/>
          <w:u w:val="single"/>
          <w:lang w:eastAsia="pl-PL"/>
        </w:rPr>
        <w:t>2</w:t>
      </w:r>
    </w:p>
    <w:p w14:paraId="3D9F7F79" w14:textId="02430D47" w:rsidR="007331EE" w:rsidRPr="00C85449" w:rsidRDefault="007331EE" w:rsidP="00F64762">
      <w:pPr>
        <w:spacing w:before="240" w:after="0" w:line="360" w:lineRule="auto"/>
        <w:rPr>
          <w:rFonts w:eastAsia="Times New Roman" w:cstheme="minorHAnsi"/>
          <w:b/>
          <w:bCs/>
          <w:sz w:val="24"/>
          <w:szCs w:val="24"/>
          <w:u w:val="single"/>
          <w:lang w:eastAsia="pl-PL"/>
        </w:rPr>
      </w:pPr>
      <w:r w:rsidRPr="00B51C49">
        <w:rPr>
          <w:rFonts w:eastAsia="Times New Roman" w:cstheme="minorHAnsi"/>
          <w:b/>
          <w:bCs/>
          <w:sz w:val="24"/>
          <w:szCs w:val="24"/>
          <w:u w:val="single"/>
          <w:lang w:eastAsia="pl-PL"/>
        </w:rPr>
        <w:t xml:space="preserve">UBEZPIECZENIE CASCO JACHTÓW I OC </w:t>
      </w:r>
      <w:r w:rsidR="00E7607D" w:rsidRPr="00B51C49">
        <w:rPr>
          <w:rFonts w:eastAsia="Times New Roman" w:cstheme="minorHAnsi"/>
          <w:b/>
          <w:bCs/>
          <w:sz w:val="24"/>
          <w:szCs w:val="24"/>
          <w:u w:val="single"/>
          <w:lang w:eastAsia="pl-PL"/>
        </w:rPr>
        <w:t>UŻYTKOWNIKA</w:t>
      </w:r>
    </w:p>
    <w:p w14:paraId="2AEA2AB6" w14:textId="77777777" w:rsidR="007331EE" w:rsidRPr="00B51C49" w:rsidRDefault="007331EE" w:rsidP="00B51C49">
      <w:pPr>
        <w:spacing w:after="0" w:line="360" w:lineRule="auto"/>
        <w:rPr>
          <w:rFonts w:eastAsia="Times New Roman" w:cstheme="minorHAnsi"/>
          <w:bCs/>
          <w:sz w:val="24"/>
          <w:szCs w:val="24"/>
          <w:lang w:eastAsia="pl-PL"/>
        </w:rPr>
      </w:pPr>
      <w:r w:rsidRPr="00B51C49">
        <w:rPr>
          <w:rFonts w:eastAsia="Times New Roman" w:cstheme="minorHAnsi"/>
          <w:bCs/>
          <w:sz w:val="24"/>
          <w:szCs w:val="24"/>
          <w:lang w:eastAsia="pl-PL"/>
        </w:rPr>
        <w:t xml:space="preserve">Ubezpieczeniem objęte zostają 3 jachty będące własnością Uniwersytetu Łódzkiego. </w:t>
      </w:r>
    </w:p>
    <w:p w14:paraId="74755537" w14:textId="77777777" w:rsidR="007331EE" w:rsidRPr="00B51C49" w:rsidRDefault="007331EE" w:rsidP="00B51C49">
      <w:pPr>
        <w:spacing w:after="0" w:line="360" w:lineRule="auto"/>
        <w:rPr>
          <w:rFonts w:eastAsia="Times New Roman" w:cstheme="minorHAnsi"/>
          <w:bCs/>
          <w:sz w:val="24"/>
          <w:szCs w:val="24"/>
          <w:lang w:eastAsia="pl-PL"/>
        </w:rPr>
      </w:pPr>
      <w:r w:rsidRPr="00B51C49">
        <w:rPr>
          <w:rFonts w:eastAsia="Times New Roman" w:cstheme="minorHAnsi"/>
          <w:bCs/>
          <w:sz w:val="24"/>
          <w:szCs w:val="24"/>
          <w:lang w:eastAsia="pl-PL"/>
        </w:rPr>
        <w:t>Jachty używane są wyłącznie do celów działalności socjalnej (korzystają z nich wyłącznie pracownicy UŁ). Przeznaczenie jachtów to uprawianie turystyki i sportu rekreacyjnego; jachty nie uczestniczą w regatach.</w:t>
      </w:r>
    </w:p>
    <w:p w14:paraId="54531BA9" w14:textId="77777777" w:rsidR="007331EE" w:rsidRPr="00B51C49" w:rsidRDefault="007331EE" w:rsidP="00B51C49">
      <w:pPr>
        <w:spacing w:after="0" w:line="360" w:lineRule="auto"/>
        <w:rPr>
          <w:rFonts w:eastAsia="Times New Roman" w:cstheme="minorHAnsi"/>
          <w:iCs/>
          <w:sz w:val="24"/>
          <w:szCs w:val="24"/>
          <w:lang w:eastAsia="pl-PL"/>
        </w:rPr>
      </w:pPr>
      <w:r w:rsidRPr="00B51C49">
        <w:rPr>
          <w:rFonts w:eastAsia="Times New Roman" w:cstheme="minorHAnsi"/>
          <w:iCs/>
          <w:sz w:val="24"/>
          <w:szCs w:val="24"/>
          <w:lang w:eastAsia="pl-PL"/>
        </w:rPr>
        <w:t>W okresie wyłączenia z eksploatacji kadłuby łodzi zabezpieczone są plandekami, natomiast osprzęt łodzi zabezpieczony jest w pomieszczeniach gospodarczych. W okresie eksploatacji stosuje się zwyczajowe zabezpieczenia obowiązujące w żeglarstwie.</w:t>
      </w:r>
    </w:p>
    <w:p w14:paraId="135905D4" w14:textId="77777777" w:rsidR="007331EE" w:rsidRPr="00B51C49" w:rsidRDefault="007331EE" w:rsidP="00B51C49">
      <w:pPr>
        <w:spacing w:after="0" w:line="360" w:lineRule="auto"/>
        <w:rPr>
          <w:rFonts w:eastAsia="Times New Roman" w:cstheme="minorHAnsi"/>
          <w:iCs/>
          <w:sz w:val="24"/>
          <w:szCs w:val="24"/>
          <w:lang w:eastAsia="pl-PL"/>
        </w:rPr>
      </w:pPr>
      <w:r w:rsidRPr="00B51C49">
        <w:rPr>
          <w:rFonts w:eastAsia="Times New Roman" w:cstheme="minorHAnsi"/>
          <w:iCs/>
          <w:sz w:val="24"/>
          <w:szCs w:val="24"/>
          <w:lang w:eastAsia="pl-PL"/>
        </w:rPr>
        <w:t>Sternicy legitymują się patentami sternika jachtowego.</w:t>
      </w:r>
    </w:p>
    <w:p w14:paraId="59414AEA" w14:textId="77777777" w:rsidR="007331EE" w:rsidRPr="00B51C49" w:rsidRDefault="007331EE" w:rsidP="00B51C49">
      <w:pPr>
        <w:spacing w:after="0" w:line="360" w:lineRule="auto"/>
        <w:rPr>
          <w:rFonts w:eastAsia="Times New Roman" w:cstheme="minorHAnsi"/>
          <w:iCs/>
          <w:sz w:val="24"/>
          <w:szCs w:val="24"/>
          <w:lang w:eastAsia="pl-PL"/>
        </w:rPr>
      </w:pPr>
      <w:r w:rsidRPr="00B51C49">
        <w:rPr>
          <w:rFonts w:eastAsia="Times New Roman" w:cstheme="minorHAnsi"/>
          <w:iCs/>
          <w:sz w:val="24"/>
          <w:szCs w:val="24"/>
          <w:lang w:eastAsia="pl-PL"/>
        </w:rPr>
        <w:t>Lokalizacja przechowywania jachtów jest jednocześnie miejscem zamieszkania Wykonawcy, z którym Uniwersytet ma podpisana umowę na przechowywanie sprzętu żeglarskiego.</w:t>
      </w:r>
    </w:p>
    <w:p w14:paraId="179522BB" w14:textId="61610A93" w:rsidR="007331EE" w:rsidRPr="00C85449" w:rsidRDefault="007331EE" w:rsidP="00B51C49">
      <w:pPr>
        <w:spacing w:after="0" w:line="360" w:lineRule="auto"/>
        <w:rPr>
          <w:rFonts w:eastAsia="Times New Roman" w:cstheme="minorHAnsi"/>
          <w:iCs/>
          <w:sz w:val="24"/>
          <w:szCs w:val="24"/>
          <w:lang w:eastAsia="pl-PL"/>
        </w:rPr>
      </w:pPr>
      <w:r w:rsidRPr="00B51C49">
        <w:rPr>
          <w:rFonts w:eastAsia="Times New Roman" w:cstheme="minorHAnsi"/>
          <w:iCs/>
          <w:sz w:val="24"/>
          <w:szCs w:val="24"/>
          <w:lang w:eastAsia="pl-PL"/>
        </w:rPr>
        <w:t xml:space="preserve">Adres przechowywania jachtów: Matyty 4, 14-233 Jerzwałd. </w:t>
      </w:r>
    </w:p>
    <w:p w14:paraId="7FE2FC93" w14:textId="62DF8291" w:rsidR="007331EE" w:rsidRPr="00C85449" w:rsidRDefault="007331EE" w:rsidP="00B51C49">
      <w:pPr>
        <w:spacing w:after="0" w:line="360" w:lineRule="auto"/>
        <w:rPr>
          <w:rFonts w:eastAsia="Times New Roman" w:cstheme="minorHAnsi"/>
          <w:bCs/>
          <w:sz w:val="24"/>
          <w:szCs w:val="24"/>
          <w:lang w:eastAsia="pl-PL"/>
        </w:rPr>
      </w:pPr>
      <w:r w:rsidRPr="00B51C49">
        <w:rPr>
          <w:rFonts w:eastAsia="Times New Roman" w:cstheme="minorHAnsi"/>
          <w:bCs/>
          <w:sz w:val="24"/>
          <w:szCs w:val="24"/>
          <w:lang w:eastAsia="pl-PL"/>
        </w:rPr>
        <w:t>W poniższej tabeli zawarte są dane szczegółowe ubezpieczanych jachtów:</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0"/>
        <w:gridCol w:w="1077"/>
        <w:gridCol w:w="1559"/>
        <w:gridCol w:w="1701"/>
        <w:gridCol w:w="1560"/>
        <w:gridCol w:w="1559"/>
      </w:tblGrid>
      <w:tr w:rsidR="007331EE" w:rsidRPr="00B51C49" w14:paraId="243AF880" w14:textId="77777777" w:rsidTr="00F64762">
        <w:tc>
          <w:tcPr>
            <w:tcW w:w="1900" w:type="dxa"/>
            <w:shd w:val="clear" w:color="auto" w:fill="EDEDED"/>
          </w:tcPr>
          <w:p w14:paraId="42007DE0" w14:textId="77777777" w:rsidR="007331EE" w:rsidRPr="00B51C49" w:rsidRDefault="007331EE" w:rsidP="00B51C49">
            <w:pPr>
              <w:spacing w:after="0" w:line="360" w:lineRule="auto"/>
              <w:rPr>
                <w:rFonts w:eastAsia="Times New Roman" w:cstheme="minorHAnsi"/>
                <w:b/>
                <w:bCs/>
                <w:sz w:val="24"/>
                <w:szCs w:val="24"/>
                <w:lang w:eastAsia="pl-PL"/>
              </w:rPr>
            </w:pPr>
            <w:r w:rsidRPr="00B51C49">
              <w:rPr>
                <w:rFonts w:eastAsia="Times New Roman" w:cstheme="minorHAnsi"/>
                <w:b/>
                <w:bCs/>
                <w:sz w:val="24"/>
                <w:szCs w:val="24"/>
                <w:lang w:eastAsia="pl-PL"/>
              </w:rPr>
              <w:t>Typ jachtu</w:t>
            </w:r>
          </w:p>
        </w:tc>
        <w:tc>
          <w:tcPr>
            <w:tcW w:w="1077" w:type="dxa"/>
            <w:shd w:val="clear" w:color="auto" w:fill="EDEDED"/>
          </w:tcPr>
          <w:p w14:paraId="27E9D890" w14:textId="77777777" w:rsidR="007331EE" w:rsidRPr="00B51C49" w:rsidRDefault="007331EE" w:rsidP="00B51C49">
            <w:pPr>
              <w:spacing w:after="0" w:line="360" w:lineRule="auto"/>
              <w:rPr>
                <w:rFonts w:eastAsia="Times New Roman" w:cstheme="minorHAnsi"/>
                <w:b/>
                <w:bCs/>
                <w:sz w:val="24"/>
                <w:szCs w:val="24"/>
                <w:lang w:eastAsia="pl-PL"/>
              </w:rPr>
            </w:pPr>
            <w:r w:rsidRPr="00B51C49">
              <w:rPr>
                <w:rFonts w:eastAsia="Times New Roman" w:cstheme="minorHAnsi"/>
                <w:b/>
                <w:bCs/>
                <w:sz w:val="24"/>
                <w:szCs w:val="24"/>
                <w:lang w:eastAsia="pl-PL"/>
              </w:rPr>
              <w:t>Nazwa jachtu</w:t>
            </w:r>
          </w:p>
        </w:tc>
        <w:tc>
          <w:tcPr>
            <w:tcW w:w="1559" w:type="dxa"/>
            <w:shd w:val="clear" w:color="auto" w:fill="EDEDED"/>
          </w:tcPr>
          <w:p w14:paraId="5125CC27" w14:textId="77777777" w:rsidR="007331EE" w:rsidRPr="00B51C49" w:rsidRDefault="007331EE" w:rsidP="00B51C49">
            <w:pPr>
              <w:spacing w:after="0" w:line="360" w:lineRule="auto"/>
              <w:rPr>
                <w:rFonts w:eastAsia="Times New Roman" w:cstheme="minorHAnsi"/>
                <w:b/>
                <w:bCs/>
                <w:sz w:val="24"/>
                <w:szCs w:val="24"/>
                <w:lang w:eastAsia="pl-PL"/>
              </w:rPr>
            </w:pPr>
            <w:r w:rsidRPr="00B51C49">
              <w:rPr>
                <w:rFonts w:eastAsia="Times New Roman" w:cstheme="minorHAnsi"/>
                <w:b/>
                <w:bCs/>
                <w:sz w:val="24"/>
                <w:szCs w:val="24"/>
                <w:lang w:eastAsia="pl-PL"/>
              </w:rPr>
              <w:t>Nr rejestracyjn</w:t>
            </w:r>
            <w:r w:rsidR="00B72DBC" w:rsidRPr="00B51C49">
              <w:rPr>
                <w:rFonts w:eastAsia="Times New Roman" w:cstheme="minorHAnsi"/>
                <w:b/>
                <w:bCs/>
                <w:sz w:val="24"/>
                <w:szCs w:val="24"/>
                <w:lang w:eastAsia="pl-PL"/>
              </w:rPr>
              <w:t>y</w:t>
            </w:r>
          </w:p>
        </w:tc>
        <w:tc>
          <w:tcPr>
            <w:tcW w:w="1701" w:type="dxa"/>
            <w:shd w:val="clear" w:color="auto" w:fill="EDEDED"/>
          </w:tcPr>
          <w:p w14:paraId="3215C4B8" w14:textId="77777777" w:rsidR="007331EE" w:rsidRPr="00B51C49" w:rsidRDefault="007331EE" w:rsidP="00B51C49">
            <w:pPr>
              <w:spacing w:after="0" w:line="360" w:lineRule="auto"/>
              <w:rPr>
                <w:rFonts w:eastAsia="Times New Roman" w:cstheme="minorHAnsi"/>
                <w:b/>
                <w:bCs/>
                <w:sz w:val="24"/>
                <w:szCs w:val="24"/>
                <w:lang w:eastAsia="pl-PL"/>
              </w:rPr>
            </w:pPr>
            <w:r w:rsidRPr="00B51C49">
              <w:rPr>
                <w:rFonts w:eastAsia="Times New Roman" w:cstheme="minorHAnsi"/>
                <w:b/>
                <w:bCs/>
                <w:sz w:val="24"/>
                <w:szCs w:val="24"/>
                <w:lang w:eastAsia="pl-PL"/>
              </w:rPr>
              <w:t xml:space="preserve">Suma ubezpieczenia (wartość </w:t>
            </w:r>
            <w:r w:rsidRPr="00B51C49">
              <w:rPr>
                <w:rFonts w:eastAsia="Times New Roman" w:cstheme="minorHAnsi"/>
                <w:b/>
                <w:bCs/>
                <w:sz w:val="24"/>
                <w:szCs w:val="24"/>
                <w:lang w:eastAsia="pl-PL"/>
              </w:rPr>
              <w:lastRenderedPageBreak/>
              <w:t>księgowa brutto)</w:t>
            </w:r>
          </w:p>
        </w:tc>
        <w:tc>
          <w:tcPr>
            <w:tcW w:w="1560" w:type="dxa"/>
            <w:shd w:val="clear" w:color="auto" w:fill="EDEDED"/>
          </w:tcPr>
          <w:p w14:paraId="08288470" w14:textId="77777777" w:rsidR="007331EE" w:rsidRPr="00B51C49" w:rsidRDefault="007331EE" w:rsidP="00B51C49">
            <w:pPr>
              <w:spacing w:after="0" w:line="360" w:lineRule="auto"/>
              <w:rPr>
                <w:rFonts w:eastAsia="Times New Roman" w:cstheme="minorHAnsi"/>
                <w:b/>
                <w:bCs/>
                <w:sz w:val="24"/>
                <w:szCs w:val="24"/>
                <w:lang w:eastAsia="pl-PL"/>
              </w:rPr>
            </w:pPr>
            <w:r w:rsidRPr="00B51C49">
              <w:rPr>
                <w:rFonts w:eastAsia="Times New Roman" w:cstheme="minorHAnsi"/>
                <w:b/>
                <w:bCs/>
                <w:sz w:val="24"/>
                <w:szCs w:val="24"/>
                <w:lang w:eastAsia="pl-PL"/>
              </w:rPr>
              <w:lastRenderedPageBreak/>
              <w:t>Port macierzysty</w:t>
            </w:r>
          </w:p>
        </w:tc>
        <w:tc>
          <w:tcPr>
            <w:tcW w:w="1559" w:type="dxa"/>
            <w:shd w:val="clear" w:color="auto" w:fill="EDEDED"/>
          </w:tcPr>
          <w:p w14:paraId="156D7C01" w14:textId="77777777" w:rsidR="007331EE" w:rsidRPr="00B51C49" w:rsidRDefault="007331EE" w:rsidP="00B51C49">
            <w:pPr>
              <w:spacing w:after="0" w:line="360" w:lineRule="auto"/>
              <w:rPr>
                <w:rFonts w:eastAsia="Times New Roman" w:cstheme="minorHAnsi"/>
                <w:b/>
                <w:bCs/>
                <w:sz w:val="24"/>
                <w:szCs w:val="24"/>
                <w:lang w:eastAsia="pl-PL"/>
              </w:rPr>
            </w:pPr>
            <w:r w:rsidRPr="00B51C49">
              <w:rPr>
                <w:rFonts w:eastAsia="Times New Roman" w:cstheme="minorHAnsi"/>
                <w:b/>
                <w:bCs/>
                <w:sz w:val="24"/>
                <w:szCs w:val="24"/>
                <w:lang w:eastAsia="pl-PL"/>
              </w:rPr>
              <w:t>Miejsce postoju</w:t>
            </w:r>
          </w:p>
        </w:tc>
      </w:tr>
      <w:tr w:rsidR="007331EE" w:rsidRPr="00B51C49" w14:paraId="0C1D3C4D" w14:textId="77777777" w:rsidTr="00F64762">
        <w:tc>
          <w:tcPr>
            <w:tcW w:w="1900" w:type="dxa"/>
            <w:shd w:val="clear" w:color="auto" w:fill="auto"/>
          </w:tcPr>
          <w:p w14:paraId="055BFA94" w14:textId="77777777" w:rsidR="007331EE" w:rsidRPr="00B51C49" w:rsidRDefault="007331EE" w:rsidP="00B51C49">
            <w:pPr>
              <w:spacing w:after="0" w:line="360" w:lineRule="auto"/>
              <w:rPr>
                <w:rFonts w:eastAsia="Times New Roman" w:cstheme="minorHAnsi"/>
                <w:b/>
                <w:bCs/>
                <w:sz w:val="24"/>
                <w:szCs w:val="24"/>
                <w:lang w:eastAsia="pl-PL"/>
              </w:rPr>
            </w:pPr>
            <w:r w:rsidRPr="00B51C49">
              <w:rPr>
                <w:rFonts w:eastAsia="Times New Roman" w:cstheme="minorHAnsi"/>
                <w:b/>
                <w:bCs/>
                <w:sz w:val="24"/>
                <w:szCs w:val="24"/>
                <w:lang w:eastAsia="pl-PL"/>
              </w:rPr>
              <w:t>mieczowy jacht kabinowy</w:t>
            </w:r>
          </w:p>
          <w:p w14:paraId="34A8BC75" w14:textId="77777777" w:rsidR="007331EE" w:rsidRPr="00B51C49" w:rsidRDefault="007331EE" w:rsidP="00B51C49">
            <w:pPr>
              <w:spacing w:after="0" w:line="360" w:lineRule="auto"/>
              <w:rPr>
                <w:rFonts w:eastAsia="Times New Roman" w:cstheme="minorHAnsi"/>
                <w:b/>
                <w:bCs/>
                <w:sz w:val="24"/>
                <w:szCs w:val="24"/>
                <w:lang w:eastAsia="pl-PL"/>
              </w:rPr>
            </w:pPr>
          </w:p>
        </w:tc>
        <w:tc>
          <w:tcPr>
            <w:tcW w:w="1077" w:type="dxa"/>
            <w:shd w:val="clear" w:color="auto" w:fill="auto"/>
          </w:tcPr>
          <w:p w14:paraId="4852B34A" w14:textId="77777777" w:rsidR="007331EE" w:rsidRPr="00B51C49" w:rsidRDefault="007331EE" w:rsidP="00B51C49">
            <w:pPr>
              <w:spacing w:after="0" w:line="360" w:lineRule="auto"/>
              <w:rPr>
                <w:rFonts w:eastAsia="Times New Roman" w:cstheme="minorHAnsi"/>
                <w:b/>
                <w:bCs/>
                <w:sz w:val="24"/>
                <w:szCs w:val="24"/>
                <w:lang w:eastAsia="pl-PL"/>
              </w:rPr>
            </w:pPr>
            <w:r w:rsidRPr="00B51C49">
              <w:rPr>
                <w:rFonts w:eastAsia="Times New Roman" w:cstheme="minorHAnsi"/>
                <w:b/>
                <w:bCs/>
                <w:sz w:val="24"/>
                <w:szCs w:val="24"/>
                <w:lang w:eastAsia="pl-PL"/>
              </w:rPr>
              <w:t>ORION</w:t>
            </w:r>
          </w:p>
        </w:tc>
        <w:tc>
          <w:tcPr>
            <w:tcW w:w="1559" w:type="dxa"/>
            <w:shd w:val="clear" w:color="auto" w:fill="auto"/>
          </w:tcPr>
          <w:p w14:paraId="27B4EF1B" w14:textId="77777777" w:rsidR="007331EE" w:rsidRPr="00B51C49" w:rsidRDefault="007331EE" w:rsidP="00B51C49">
            <w:pPr>
              <w:spacing w:after="0" w:line="360" w:lineRule="auto"/>
              <w:rPr>
                <w:rFonts w:eastAsia="Times New Roman" w:cstheme="minorHAnsi"/>
                <w:b/>
                <w:bCs/>
                <w:sz w:val="24"/>
                <w:szCs w:val="24"/>
                <w:lang w:eastAsia="pl-PL"/>
              </w:rPr>
            </w:pPr>
            <w:r w:rsidRPr="00B51C49">
              <w:rPr>
                <w:rFonts w:eastAsia="Times New Roman" w:cstheme="minorHAnsi"/>
                <w:b/>
                <w:bCs/>
                <w:sz w:val="24"/>
                <w:szCs w:val="24"/>
                <w:lang w:eastAsia="pl-PL"/>
              </w:rPr>
              <w:t>I-1682</w:t>
            </w:r>
          </w:p>
        </w:tc>
        <w:tc>
          <w:tcPr>
            <w:tcW w:w="1701" w:type="dxa"/>
            <w:shd w:val="clear" w:color="auto" w:fill="auto"/>
          </w:tcPr>
          <w:p w14:paraId="6345B4C0" w14:textId="77777777" w:rsidR="007331EE" w:rsidRPr="00B51C49" w:rsidRDefault="007331EE" w:rsidP="00B51C49">
            <w:pPr>
              <w:spacing w:after="0" w:line="360" w:lineRule="auto"/>
              <w:rPr>
                <w:rFonts w:eastAsia="Times New Roman" w:cstheme="minorHAnsi"/>
                <w:b/>
                <w:bCs/>
                <w:sz w:val="24"/>
                <w:szCs w:val="24"/>
                <w:highlight w:val="yellow"/>
                <w:lang w:eastAsia="pl-PL"/>
              </w:rPr>
            </w:pPr>
            <w:r w:rsidRPr="00B51C49">
              <w:rPr>
                <w:rFonts w:eastAsia="Times New Roman" w:cstheme="minorHAnsi"/>
                <w:b/>
                <w:bCs/>
                <w:sz w:val="24"/>
                <w:szCs w:val="24"/>
                <w:lang w:eastAsia="pl-PL"/>
              </w:rPr>
              <w:t>7 000 zł</w:t>
            </w:r>
          </w:p>
        </w:tc>
        <w:tc>
          <w:tcPr>
            <w:tcW w:w="1560" w:type="dxa"/>
            <w:shd w:val="clear" w:color="auto" w:fill="auto"/>
          </w:tcPr>
          <w:p w14:paraId="043410B5" w14:textId="77777777" w:rsidR="007331EE" w:rsidRPr="00B51C49" w:rsidRDefault="007331EE" w:rsidP="00B51C49">
            <w:pPr>
              <w:spacing w:after="0" w:line="360" w:lineRule="auto"/>
              <w:rPr>
                <w:rFonts w:eastAsia="Times New Roman" w:cstheme="minorHAnsi"/>
                <w:b/>
                <w:bCs/>
                <w:sz w:val="24"/>
                <w:szCs w:val="24"/>
                <w:lang w:eastAsia="pl-PL"/>
              </w:rPr>
            </w:pPr>
            <w:r w:rsidRPr="00B51C49">
              <w:rPr>
                <w:rFonts w:eastAsia="Times New Roman" w:cstheme="minorHAnsi"/>
                <w:b/>
                <w:bCs/>
                <w:sz w:val="24"/>
                <w:szCs w:val="24"/>
                <w:lang w:eastAsia="pl-PL"/>
              </w:rPr>
              <w:t>Łódź</w:t>
            </w:r>
          </w:p>
        </w:tc>
        <w:tc>
          <w:tcPr>
            <w:tcW w:w="1559" w:type="dxa"/>
            <w:shd w:val="clear" w:color="auto" w:fill="auto"/>
          </w:tcPr>
          <w:p w14:paraId="5C7192E5" w14:textId="77777777" w:rsidR="007331EE" w:rsidRPr="00B51C49" w:rsidRDefault="007331EE" w:rsidP="00B51C49">
            <w:pPr>
              <w:spacing w:after="0" w:line="360" w:lineRule="auto"/>
              <w:rPr>
                <w:rFonts w:eastAsia="Times New Roman" w:cstheme="minorHAnsi"/>
                <w:b/>
                <w:bCs/>
                <w:sz w:val="24"/>
                <w:szCs w:val="24"/>
                <w:lang w:eastAsia="pl-PL"/>
              </w:rPr>
            </w:pPr>
            <w:r w:rsidRPr="00B51C49">
              <w:rPr>
                <w:rFonts w:eastAsia="Times New Roman" w:cstheme="minorHAnsi"/>
                <w:b/>
                <w:bCs/>
                <w:sz w:val="24"/>
                <w:szCs w:val="24"/>
                <w:lang w:eastAsia="pl-PL"/>
              </w:rPr>
              <w:t>Hangar w miejscowości Matyty (nad Jez. Jeziorak)</w:t>
            </w:r>
          </w:p>
        </w:tc>
      </w:tr>
      <w:tr w:rsidR="007331EE" w:rsidRPr="00B51C49" w14:paraId="5422F0D8" w14:textId="77777777" w:rsidTr="00F64762">
        <w:tc>
          <w:tcPr>
            <w:tcW w:w="1900" w:type="dxa"/>
            <w:shd w:val="clear" w:color="auto" w:fill="auto"/>
          </w:tcPr>
          <w:p w14:paraId="589F1908" w14:textId="77777777" w:rsidR="007331EE" w:rsidRPr="00B51C49" w:rsidRDefault="007331EE" w:rsidP="00B51C49">
            <w:pPr>
              <w:spacing w:after="0" w:line="360" w:lineRule="auto"/>
              <w:rPr>
                <w:rFonts w:eastAsia="Times New Roman" w:cstheme="minorHAnsi"/>
                <w:b/>
                <w:bCs/>
                <w:sz w:val="24"/>
                <w:szCs w:val="24"/>
                <w:lang w:eastAsia="pl-PL"/>
              </w:rPr>
            </w:pPr>
            <w:r w:rsidRPr="00B51C49">
              <w:rPr>
                <w:rFonts w:eastAsia="Times New Roman" w:cstheme="minorHAnsi"/>
                <w:b/>
                <w:bCs/>
                <w:sz w:val="24"/>
                <w:szCs w:val="24"/>
                <w:lang w:eastAsia="pl-PL"/>
              </w:rPr>
              <w:t>jacht balastowo-mieczowy</w:t>
            </w:r>
          </w:p>
          <w:p w14:paraId="6A90378C" w14:textId="77777777" w:rsidR="007331EE" w:rsidRPr="00B51C49" w:rsidRDefault="007331EE" w:rsidP="00B51C49">
            <w:pPr>
              <w:spacing w:after="0" w:line="360" w:lineRule="auto"/>
              <w:rPr>
                <w:rFonts w:eastAsia="Times New Roman" w:cstheme="minorHAnsi"/>
                <w:b/>
                <w:bCs/>
                <w:sz w:val="24"/>
                <w:szCs w:val="24"/>
                <w:lang w:eastAsia="pl-PL"/>
              </w:rPr>
            </w:pPr>
          </w:p>
        </w:tc>
        <w:tc>
          <w:tcPr>
            <w:tcW w:w="1077" w:type="dxa"/>
            <w:shd w:val="clear" w:color="auto" w:fill="auto"/>
          </w:tcPr>
          <w:p w14:paraId="39AFE86D" w14:textId="77777777" w:rsidR="007331EE" w:rsidRPr="00B51C49" w:rsidRDefault="007331EE" w:rsidP="00B51C49">
            <w:pPr>
              <w:spacing w:after="0" w:line="360" w:lineRule="auto"/>
              <w:rPr>
                <w:rFonts w:eastAsia="Times New Roman" w:cstheme="minorHAnsi"/>
                <w:b/>
                <w:bCs/>
                <w:sz w:val="24"/>
                <w:szCs w:val="24"/>
                <w:lang w:eastAsia="pl-PL"/>
              </w:rPr>
            </w:pPr>
            <w:r w:rsidRPr="00B51C49">
              <w:rPr>
                <w:rFonts w:eastAsia="Times New Roman" w:cstheme="minorHAnsi"/>
                <w:b/>
                <w:bCs/>
                <w:sz w:val="24"/>
                <w:szCs w:val="24"/>
                <w:lang w:eastAsia="pl-PL"/>
              </w:rPr>
              <w:t>El BIMBO</w:t>
            </w:r>
          </w:p>
        </w:tc>
        <w:tc>
          <w:tcPr>
            <w:tcW w:w="1559" w:type="dxa"/>
            <w:shd w:val="clear" w:color="auto" w:fill="auto"/>
          </w:tcPr>
          <w:p w14:paraId="2C746D06" w14:textId="77777777" w:rsidR="007331EE" w:rsidRPr="00B51C49" w:rsidRDefault="007331EE" w:rsidP="00B51C49">
            <w:pPr>
              <w:spacing w:after="0" w:line="360" w:lineRule="auto"/>
              <w:rPr>
                <w:rFonts w:eastAsia="Times New Roman" w:cstheme="minorHAnsi"/>
                <w:b/>
                <w:bCs/>
                <w:sz w:val="24"/>
                <w:szCs w:val="24"/>
                <w:lang w:eastAsia="pl-PL"/>
              </w:rPr>
            </w:pPr>
            <w:r w:rsidRPr="00B51C49">
              <w:rPr>
                <w:rFonts w:eastAsia="Times New Roman" w:cstheme="minorHAnsi"/>
                <w:b/>
                <w:bCs/>
                <w:sz w:val="24"/>
                <w:szCs w:val="24"/>
                <w:lang w:eastAsia="pl-PL"/>
              </w:rPr>
              <w:t>EZ-0060</w:t>
            </w:r>
          </w:p>
        </w:tc>
        <w:tc>
          <w:tcPr>
            <w:tcW w:w="1701" w:type="dxa"/>
            <w:shd w:val="clear" w:color="auto" w:fill="auto"/>
          </w:tcPr>
          <w:p w14:paraId="09874757" w14:textId="77777777" w:rsidR="007331EE" w:rsidRPr="00B51C49" w:rsidRDefault="007331EE" w:rsidP="00B51C49">
            <w:pPr>
              <w:spacing w:after="0" w:line="360" w:lineRule="auto"/>
              <w:rPr>
                <w:rFonts w:eastAsia="Times New Roman" w:cstheme="minorHAnsi"/>
                <w:b/>
                <w:bCs/>
                <w:sz w:val="24"/>
                <w:szCs w:val="24"/>
                <w:highlight w:val="yellow"/>
                <w:lang w:eastAsia="pl-PL"/>
              </w:rPr>
            </w:pPr>
            <w:r w:rsidRPr="00B51C49">
              <w:rPr>
                <w:rFonts w:eastAsia="Times New Roman" w:cstheme="minorHAnsi"/>
                <w:b/>
                <w:bCs/>
                <w:sz w:val="24"/>
                <w:szCs w:val="24"/>
                <w:lang w:eastAsia="pl-PL"/>
              </w:rPr>
              <w:t>8 000 zł</w:t>
            </w:r>
          </w:p>
        </w:tc>
        <w:tc>
          <w:tcPr>
            <w:tcW w:w="1560" w:type="dxa"/>
            <w:shd w:val="clear" w:color="auto" w:fill="auto"/>
          </w:tcPr>
          <w:p w14:paraId="25C88503" w14:textId="77777777" w:rsidR="007331EE" w:rsidRPr="00B51C49" w:rsidRDefault="007331EE" w:rsidP="00B51C49">
            <w:pPr>
              <w:spacing w:after="0" w:line="360" w:lineRule="auto"/>
              <w:rPr>
                <w:rFonts w:eastAsia="Times New Roman" w:cstheme="minorHAnsi"/>
                <w:b/>
                <w:bCs/>
                <w:sz w:val="24"/>
                <w:szCs w:val="24"/>
                <w:lang w:eastAsia="pl-PL"/>
              </w:rPr>
            </w:pPr>
            <w:r w:rsidRPr="00B51C49">
              <w:rPr>
                <w:rFonts w:eastAsia="Times New Roman" w:cstheme="minorHAnsi"/>
                <w:b/>
                <w:bCs/>
                <w:sz w:val="24"/>
                <w:szCs w:val="24"/>
                <w:lang w:eastAsia="pl-PL"/>
              </w:rPr>
              <w:t>Łódź</w:t>
            </w:r>
          </w:p>
        </w:tc>
        <w:tc>
          <w:tcPr>
            <w:tcW w:w="1559" w:type="dxa"/>
            <w:shd w:val="clear" w:color="auto" w:fill="auto"/>
          </w:tcPr>
          <w:p w14:paraId="18A3849B" w14:textId="77777777" w:rsidR="007331EE" w:rsidRPr="00B51C49" w:rsidRDefault="007331EE" w:rsidP="00B51C49">
            <w:pPr>
              <w:spacing w:after="0" w:line="360" w:lineRule="auto"/>
              <w:rPr>
                <w:rFonts w:eastAsia="Times New Roman" w:cstheme="minorHAnsi"/>
                <w:b/>
                <w:bCs/>
                <w:sz w:val="24"/>
                <w:szCs w:val="24"/>
                <w:lang w:eastAsia="pl-PL"/>
              </w:rPr>
            </w:pPr>
            <w:proofErr w:type="spellStart"/>
            <w:r w:rsidRPr="00B51C49">
              <w:rPr>
                <w:rFonts w:eastAsia="Times New Roman" w:cstheme="minorHAnsi"/>
                <w:b/>
                <w:bCs/>
                <w:sz w:val="24"/>
                <w:szCs w:val="24"/>
                <w:lang w:eastAsia="pl-PL"/>
              </w:rPr>
              <w:t>j.w</w:t>
            </w:r>
            <w:proofErr w:type="spellEnd"/>
            <w:r w:rsidRPr="00B51C49">
              <w:rPr>
                <w:rFonts w:eastAsia="Times New Roman" w:cstheme="minorHAnsi"/>
                <w:b/>
                <w:bCs/>
                <w:sz w:val="24"/>
                <w:szCs w:val="24"/>
                <w:lang w:eastAsia="pl-PL"/>
              </w:rPr>
              <w:t>.</w:t>
            </w:r>
          </w:p>
        </w:tc>
      </w:tr>
      <w:tr w:rsidR="007331EE" w:rsidRPr="00B51C49" w14:paraId="3D4DC933" w14:textId="77777777" w:rsidTr="00F64762">
        <w:tc>
          <w:tcPr>
            <w:tcW w:w="1900" w:type="dxa"/>
            <w:shd w:val="clear" w:color="auto" w:fill="auto"/>
          </w:tcPr>
          <w:p w14:paraId="5B7E73B2" w14:textId="77777777" w:rsidR="007331EE" w:rsidRPr="00B51C49" w:rsidRDefault="007331EE" w:rsidP="00B51C49">
            <w:pPr>
              <w:spacing w:after="0" w:line="360" w:lineRule="auto"/>
              <w:rPr>
                <w:rFonts w:eastAsia="Times New Roman" w:cstheme="minorHAnsi"/>
                <w:b/>
                <w:bCs/>
                <w:sz w:val="24"/>
                <w:szCs w:val="24"/>
                <w:lang w:eastAsia="pl-PL"/>
              </w:rPr>
            </w:pPr>
            <w:r w:rsidRPr="00B51C49">
              <w:rPr>
                <w:rFonts w:eastAsia="Times New Roman" w:cstheme="minorHAnsi"/>
                <w:b/>
                <w:bCs/>
                <w:sz w:val="24"/>
                <w:szCs w:val="24"/>
                <w:lang w:eastAsia="pl-PL"/>
              </w:rPr>
              <w:t>jacht żaglowy</w:t>
            </w:r>
          </w:p>
        </w:tc>
        <w:tc>
          <w:tcPr>
            <w:tcW w:w="1077" w:type="dxa"/>
            <w:shd w:val="clear" w:color="auto" w:fill="auto"/>
          </w:tcPr>
          <w:p w14:paraId="1D295CB7" w14:textId="77777777" w:rsidR="007331EE" w:rsidRPr="00B51C49" w:rsidRDefault="007331EE" w:rsidP="00B51C49">
            <w:pPr>
              <w:spacing w:after="0" w:line="360" w:lineRule="auto"/>
              <w:rPr>
                <w:rFonts w:eastAsia="Times New Roman" w:cstheme="minorHAnsi"/>
                <w:b/>
                <w:bCs/>
                <w:sz w:val="24"/>
                <w:szCs w:val="24"/>
                <w:lang w:eastAsia="pl-PL"/>
              </w:rPr>
            </w:pPr>
            <w:r w:rsidRPr="00B51C49">
              <w:rPr>
                <w:rFonts w:eastAsia="Times New Roman" w:cstheme="minorHAnsi"/>
                <w:b/>
                <w:bCs/>
                <w:sz w:val="24"/>
                <w:szCs w:val="24"/>
                <w:lang w:val="en-GB" w:eastAsia="pl-PL"/>
              </w:rPr>
              <w:t>FLYER ATTACK</w:t>
            </w:r>
          </w:p>
          <w:p w14:paraId="56D6A548" w14:textId="77777777" w:rsidR="007331EE" w:rsidRPr="00B51C49" w:rsidRDefault="007331EE" w:rsidP="00B51C49">
            <w:pPr>
              <w:spacing w:after="0" w:line="360" w:lineRule="auto"/>
              <w:rPr>
                <w:rFonts w:eastAsia="Times New Roman" w:cstheme="minorHAnsi"/>
                <w:b/>
                <w:bCs/>
                <w:sz w:val="24"/>
                <w:szCs w:val="24"/>
                <w:lang w:eastAsia="pl-PL"/>
              </w:rPr>
            </w:pPr>
          </w:p>
        </w:tc>
        <w:tc>
          <w:tcPr>
            <w:tcW w:w="1559" w:type="dxa"/>
            <w:shd w:val="clear" w:color="auto" w:fill="auto"/>
          </w:tcPr>
          <w:p w14:paraId="038F9BF8" w14:textId="77777777" w:rsidR="007331EE" w:rsidRPr="00B51C49" w:rsidRDefault="007331EE" w:rsidP="00B51C49">
            <w:pPr>
              <w:spacing w:after="0" w:line="360" w:lineRule="auto"/>
              <w:rPr>
                <w:rFonts w:eastAsia="Times New Roman" w:cstheme="minorHAnsi"/>
                <w:b/>
                <w:bCs/>
                <w:sz w:val="24"/>
                <w:szCs w:val="24"/>
                <w:lang w:eastAsia="pl-PL"/>
              </w:rPr>
            </w:pPr>
            <w:r w:rsidRPr="00B51C49">
              <w:rPr>
                <w:rFonts w:eastAsia="Times New Roman" w:cstheme="minorHAnsi"/>
                <w:b/>
                <w:bCs/>
                <w:sz w:val="24"/>
                <w:szCs w:val="24"/>
                <w:lang w:eastAsia="pl-PL"/>
              </w:rPr>
              <w:t>I-1600</w:t>
            </w:r>
          </w:p>
        </w:tc>
        <w:tc>
          <w:tcPr>
            <w:tcW w:w="1701" w:type="dxa"/>
            <w:shd w:val="clear" w:color="auto" w:fill="auto"/>
          </w:tcPr>
          <w:p w14:paraId="375F2048" w14:textId="77777777" w:rsidR="007331EE" w:rsidRPr="00B51C49" w:rsidRDefault="007331EE" w:rsidP="00B51C49">
            <w:pPr>
              <w:spacing w:after="0" w:line="360" w:lineRule="auto"/>
              <w:rPr>
                <w:rFonts w:eastAsia="Times New Roman" w:cstheme="minorHAnsi"/>
                <w:b/>
                <w:bCs/>
                <w:sz w:val="24"/>
                <w:szCs w:val="24"/>
                <w:highlight w:val="yellow"/>
                <w:lang w:eastAsia="pl-PL"/>
              </w:rPr>
            </w:pPr>
            <w:r w:rsidRPr="00B51C49">
              <w:rPr>
                <w:rFonts w:eastAsia="Times New Roman" w:cstheme="minorHAnsi"/>
                <w:b/>
                <w:bCs/>
                <w:sz w:val="24"/>
                <w:szCs w:val="24"/>
                <w:lang w:eastAsia="pl-PL"/>
              </w:rPr>
              <w:t>12 000 zł</w:t>
            </w:r>
          </w:p>
        </w:tc>
        <w:tc>
          <w:tcPr>
            <w:tcW w:w="1560" w:type="dxa"/>
            <w:shd w:val="clear" w:color="auto" w:fill="auto"/>
          </w:tcPr>
          <w:p w14:paraId="576643EB" w14:textId="77777777" w:rsidR="007331EE" w:rsidRPr="00B51C49" w:rsidRDefault="007331EE" w:rsidP="00B51C49">
            <w:pPr>
              <w:spacing w:after="0" w:line="360" w:lineRule="auto"/>
              <w:rPr>
                <w:rFonts w:eastAsia="Times New Roman" w:cstheme="minorHAnsi"/>
                <w:b/>
                <w:bCs/>
                <w:sz w:val="24"/>
                <w:szCs w:val="24"/>
                <w:lang w:eastAsia="pl-PL"/>
              </w:rPr>
            </w:pPr>
            <w:r w:rsidRPr="00B51C49">
              <w:rPr>
                <w:rFonts w:eastAsia="Times New Roman" w:cstheme="minorHAnsi"/>
                <w:b/>
                <w:bCs/>
                <w:sz w:val="24"/>
                <w:szCs w:val="24"/>
                <w:lang w:eastAsia="pl-PL"/>
              </w:rPr>
              <w:t>Łódź</w:t>
            </w:r>
          </w:p>
        </w:tc>
        <w:tc>
          <w:tcPr>
            <w:tcW w:w="1559" w:type="dxa"/>
            <w:shd w:val="clear" w:color="auto" w:fill="auto"/>
          </w:tcPr>
          <w:p w14:paraId="09487F71" w14:textId="77777777" w:rsidR="007331EE" w:rsidRPr="00B51C49" w:rsidRDefault="007331EE" w:rsidP="00B51C49">
            <w:pPr>
              <w:spacing w:after="0" w:line="360" w:lineRule="auto"/>
              <w:rPr>
                <w:rFonts w:eastAsia="Times New Roman" w:cstheme="minorHAnsi"/>
                <w:b/>
                <w:bCs/>
                <w:sz w:val="24"/>
                <w:szCs w:val="24"/>
                <w:lang w:eastAsia="pl-PL"/>
              </w:rPr>
            </w:pPr>
            <w:proofErr w:type="spellStart"/>
            <w:r w:rsidRPr="00B51C49">
              <w:rPr>
                <w:rFonts w:eastAsia="Times New Roman" w:cstheme="minorHAnsi"/>
                <w:b/>
                <w:bCs/>
                <w:sz w:val="24"/>
                <w:szCs w:val="24"/>
                <w:lang w:eastAsia="pl-PL"/>
              </w:rPr>
              <w:t>j.w</w:t>
            </w:r>
            <w:proofErr w:type="spellEnd"/>
            <w:r w:rsidRPr="00B51C49">
              <w:rPr>
                <w:rFonts w:eastAsia="Times New Roman" w:cstheme="minorHAnsi"/>
                <w:b/>
                <w:bCs/>
                <w:sz w:val="24"/>
                <w:szCs w:val="24"/>
                <w:lang w:eastAsia="pl-PL"/>
              </w:rPr>
              <w:t>.</w:t>
            </w:r>
          </w:p>
        </w:tc>
      </w:tr>
    </w:tbl>
    <w:p w14:paraId="6C2C7760" w14:textId="77777777" w:rsidR="007331EE" w:rsidRPr="00B51C49" w:rsidRDefault="007331EE" w:rsidP="00B51C49">
      <w:pPr>
        <w:spacing w:after="0" w:line="360" w:lineRule="auto"/>
        <w:rPr>
          <w:rFonts w:eastAsia="Times New Roman" w:cstheme="minorHAnsi"/>
          <w:b/>
          <w:bCs/>
          <w:sz w:val="24"/>
          <w:szCs w:val="24"/>
          <w:u w:val="single"/>
          <w:lang w:eastAsia="pl-PL"/>
        </w:rPr>
      </w:pPr>
    </w:p>
    <w:p w14:paraId="0EE3E953" w14:textId="33A0EB5D" w:rsidR="007331EE" w:rsidRPr="00C85449" w:rsidRDefault="007331EE" w:rsidP="00B51C49">
      <w:pPr>
        <w:spacing w:after="0" w:line="360" w:lineRule="auto"/>
        <w:rPr>
          <w:rFonts w:eastAsia="Times New Roman" w:cstheme="minorHAnsi"/>
          <w:b/>
          <w:bCs/>
          <w:sz w:val="24"/>
          <w:szCs w:val="24"/>
          <w:lang w:eastAsia="pl-PL"/>
        </w:rPr>
      </w:pPr>
      <w:r w:rsidRPr="00B51C49">
        <w:rPr>
          <w:rFonts w:eastAsia="Times New Roman" w:cstheme="minorHAnsi"/>
          <w:b/>
          <w:bCs/>
          <w:sz w:val="24"/>
          <w:szCs w:val="24"/>
          <w:lang w:eastAsia="pl-PL"/>
        </w:rPr>
        <w:t>1. Strefa eksploatacji:</w:t>
      </w:r>
    </w:p>
    <w:p w14:paraId="7C4CA4AE" w14:textId="3F721DD6" w:rsidR="007331EE" w:rsidRPr="00C85449" w:rsidRDefault="007331EE" w:rsidP="00B51C49">
      <w:pPr>
        <w:spacing w:after="0" w:line="360" w:lineRule="auto"/>
        <w:rPr>
          <w:rFonts w:eastAsia="Times New Roman" w:cstheme="minorHAnsi"/>
          <w:bCs/>
          <w:sz w:val="24"/>
          <w:szCs w:val="24"/>
          <w:lang w:eastAsia="pl-PL"/>
        </w:rPr>
      </w:pPr>
      <w:r w:rsidRPr="00B51C49">
        <w:rPr>
          <w:rFonts w:eastAsia="Times New Roman" w:cstheme="minorHAnsi"/>
          <w:bCs/>
          <w:sz w:val="24"/>
          <w:szCs w:val="24"/>
          <w:lang w:eastAsia="pl-PL"/>
        </w:rPr>
        <w:t>Strefa I – Wody śródlądowe RP.</w:t>
      </w:r>
    </w:p>
    <w:p w14:paraId="2356A697" w14:textId="77777777" w:rsidR="007331EE" w:rsidRPr="00B51C49" w:rsidRDefault="007331EE" w:rsidP="00F64762">
      <w:pPr>
        <w:spacing w:before="120" w:after="0" w:line="360" w:lineRule="auto"/>
        <w:rPr>
          <w:rFonts w:eastAsia="Times New Roman" w:cstheme="minorHAnsi"/>
          <w:b/>
          <w:bCs/>
          <w:sz w:val="24"/>
          <w:szCs w:val="24"/>
          <w:lang w:eastAsia="pl-PL"/>
        </w:rPr>
      </w:pPr>
      <w:r w:rsidRPr="00B51C49">
        <w:rPr>
          <w:rFonts w:eastAsia="Times New Roman" w:cstheme="minorHAnsi"/>
          <w:b/>
          <w:bCs/>
          <w:sz w:val="24"/>
          <w:szCs w:val="24"/>
          <w:lang w:eastAsia="pl-PL"/>
        </w:rPr>
        <w:t>2. Zakres ubezpieczenia:</w:t>
      </w:r>
    </w:p>
    <w:p w14:paraId="4E41C09A" w14:textId="77777777" w:rsidR="007331EE" w:rsidRPr="00B51C49" w:rsidRDefault="007331EE" w:rsidP="00B51C49">
      <w:pPr>
        <w:numPr>
          <w:ilvl w:val="1"/>
          <w:numId w:val="24"/>
        </w:numPr>
        <w:spacing w:after="0" w:line="360" w:lineRule="auto"/>
        <w:ind w:left="567" w:hanging="567"/>
        <w:rPr>
          <w:rFonts w:eastAsia="Times New Roman" w:cstheme="minorHAnsi"/>
          <w:bCs/>
          <w:sz w:val="24"/>
          <w:szCs w:val="24"/>
          <w:lang w:eastAsia="pl-PL"/>
        </w:rPr>
      </w:pPr>
      <w:r w:rsidRPr="00B51C49">
        <w:rPr>
          <w:rFonts w:eastAsia="Times New Roman" w:cstheme="minorHAnsi"/>
          <w:bCs/>
          <w:sz w:val="24"/>
          <w:szCs w:val="24"/>
          <w:lang w:eastAsia="pl-PL"/>
        </w:rPr>
        <w:t>CASCO jachtów w okresie eksploatacji i wyłączenia z eksploatacji z rozszerzeniem o kradzież z włamaniem i rabunek jachtu wraz z osprzętem i wyposażeniem – silnikami zaburtowymi.</w:t>
      </w:r>
    </w:p>
    <w:p w14:paraId="4B86B44D" w14:textId="77777777" w:rsidR="007331EE" w:rsidRPr="00B51C49" w:rsidRDefault="007331EE" w:rsidP="00B51C49">
      <w:pPr>
        <w:numPr>
          <w:ilvl w:val="1"/>
          <w:numId w:val="24"/>
        </w:numPr>
        <w:spacing w:after="0" w:line="360" w:lineRule="auto"/>
        <w:ind w:left="567" w:hanging="567"/>
        <w:rPr>
          <w:rFonts w:eastAsia="Times New Roman" w:cstheme="minorHAnsi"/>
          <w:bCs/>
          <w:sz w:val="24"/>
          <w:szCs w:val="24"/>
          <w:lang w:eastAsia="pl-PL"/>
        </w:rPr>
      </w:pPr>
      <w:r w:rsidRPr="00B51C49">
        <w:rPr>
          <w:rFonts w:eastAsia="Times New Roman" w:cstheme="minorHAnsi"/>
          <w:bCs/>
          <w:sz w:val="24"/>
          <w:szCs w:val="24"/>
          <w:lang w:eastAsia="pl-PL"/>
        </w:rPr>
        <w:t>Rozszerzenie o szkody poniesione w trakcie transportu lądowego jachtów.</w:t>
      </w:r>
    </w:p>
    <w:p w14:paraId="20C5612E" w14:textId="22B68B9C" w:rsidR="007331EE" w:rsidRPr="00C85449" w:rsidRDefault="007331EE" w:rsidP="00B51C49">
      <w:pPr>
        <w:numPr>
          <w:ilvl w:val="1"/>
          <w:numId w:val="24"/>
        </w:numPr>
        <w:spacing w:after="0" w:line="360" w:lineRule="auto"/>
        <w:ind w:left="567" w:hanging="567"/>
        <w:rPr>
          <w:rFonts w:eastAsia="Times New Roman" w:cstheme="minorHAnsi"/>
          <w:bCs/>
          <w:sz w:val="24"/>
          <w:szCs w:val="24"/>
          <w:lang w:eastAsia="pl-PL"/>
        </w:rPr>
      </w:pPr>
      <w:r w:rsidRPr="00B51C49">
        <w:rPr>
          <w:rFonts w:eastAsia="Times New Roman" w:cstheme="minorHAnsi"/>
          <w:bCs/>
          <w:sz w:val="24"/>
          <w:szCs w:val="24"/>
          <w:lang w:eastAsia="pl-PL"/>
        </w:rPr>
        <w:t xml:space="preserve">Odpowiedzialność cywilna </w:t>
      </w:r>
      <w:r w:rsidR="00E7607D" w:rsidRPr="00B51C49">
        <w:rPr>
          <w:rFonts w:eastAsia="Times New Roman" w:cstheme="minorHAnsi"/>
          <w:bCs/>
          <w:sz w:val="24"/>
          <w:szCs w:val="24"/>
          <w:lang w:eastAsia="pl-PL"/>
        </w:rPr>
        <w:t>użytkownika</w:t>
      </w:r>
      <w:r w:rsidRPr="00B51C49">
        <w:rPr>
          <w:rFonts w:eastAsia="Times New Roman" w:cstheme="minorHAnsi"/>
          <w:bCs/>
          <w:sz w:val="24"/>
          <w:szCs w:val="24"/>
          <w:lang w:eastAsia="pl-PL"/>
        </w:rPr>
        <w:t xml:space="preserve">.  </w:t>
      </w:r>
      <w:bookmarkStart w:id="29" w:name="_Hlk69129980"/>
    </w:p>
    <w:p w14:paraId="4F2DEA2A" w14:textId="77777777" w:rsidR="007331EE" w:rsidRPr="00B51C49" w:rsidRDefault="007331EE" w:rsidP="00F64762">
      <w:pPr>
        <w:numPr>
          <w:ilvl w:val="0"/>
          <w:numId w:val="16"/>
        </w:numPr>
        <w:spacing w:before="120" w:after="0" w:line="360" w:lineRule="auto"/>
        <w:ind w:left="357" w:hanging="357"/>
        <w:rPr>
          <w:rFonts w:eastAsia="Times New Roman" w:cstheme="minorHAnsi"/>
          <w:b/>
          <w:bCs/>
          <w:sz w:val="24"/>
          <w:szCs w:val="24"/>
          <w:lang w:eastAsia="pl-PL"/>
        </w:rPr>
      </w:pPr>
      <w:r w:rsidRPr="00B51C49">
        <w:rPr>
          <w:rFonts w:eastAsia="Times New Roman" w:cstheme="minorHAnsi"/>
          <w:b/>
          <w:bCs/>
          <w:sz w:val="24"/>
          <w:szCs w:val="24"/>
          <w:lang w:eastAsia="pl-PL"/>
        </w:rPr>
        <w:t>Wykaz silników zaburtowych:</w:t>
      </w:r>
    </w:p>
    <w:p w14:paraId="730930F2" w14:textId="5016A44E" w:rsidR="007331EE" w:rsidRPr="00B51C49" w:rsidRDefault="00D86B36" w:rsidP="00C85449">
      <w:pPr>
        <w:spacing w:after="0" w:line="360" w:lineRule="auto"/>
        <w:ind w:left="360"/>
        <w:rPr>
          <w:rFonts w:eastAsia="Times New Roman" w:cstheme="minorHAnsi"/>
          <w:b/>
          <w:bCs/>
          <w:sz w:val="24"/>
          <w:szCs w:val="24"/>
          <w:lang w:eastAsia="pl-PL"/>
        </w:rPr>
      </w:pPr>
      <w:r w:rsidRPr="00B51C49">
        <w:rPr>
          <w:rFonts w:cstheme="minorHAnsi"/>
          <w:b/>
          <w:bCs/>
          <w:sz w:val="24"/>
          <w:szCs w:val="24"/>
        </w:rPr>
        <w:t xml:space="preserve">3.1 </w:t>
      </w:r>
      <w:r w:rsidRPr="00B51C49">
        <w:rPr>
          <w:rFonts w:cstheme="minorHAnsi"/>
          <w:sz w:val="24"/>
          <w:szCs w:val="24"/>
        </w:rPr>
        <w:t xml:space="preserve">Silnik marki YAMAHA, model F4BMHS do jachtu żaglowego FLYER ATTACK - </w:t>
      </w:r>
      <w:r w:rsidRPr="00B51C49">
        <w:rPr>
          <w:rFonts w:cstheme="minorHAnsi"/>
          <w:b/>
          <w:bCs/>
          <w:sz w:val="24"/>
          <w:szCs w:val="24"/>
        </w:rPr>
        <w:t xml:space="preserve">suma ubezpieczenia według wartości odtworzeniowej: </w:t>
      </w:r>
      <w:r w:rsidR="003D58DD" w:rsidRPr="00B51C49">
        <w:rPr>
          <w:rFonts w:cstheme="minorHAnsi"/>
          <w:b/>
          <w:bCs/>
          <w:sz w:val="24"/>
          <w:szCs w:val="24"/>
        </w:rPr>
        <w:t>5 700</w:t>
      </w:r>
      <w:r w:rsidRPr="00B51C49">
        <w:rPr>
          <w:rFonts w:cstheme="minorHAnsi"/>
          <w:b/>
          <w:bCs/>
          <w:sz w:val="24"/>
          <w:szCs w:val="24"/>
        </w:rPr>
        <w:t>,00 zł (brutto)</w:t>
      </w:r>
      <w:bookmarkEnd w:id="29"/>
    </w:p>
    <w:p w14:paraId="33713A35" w14:textId="3D1155D4" w:rsidR="007331EE" w:rsidRPr="00C85449" w:rsidRDefault="007331EE" w:rsidP="00F64762">
      <w:pPr>
        <w:numPr>
          <w:ilvl w:val="0"/>
          <w:numId w:val="16"/>
        </w:numPr>
        <w:spacing w:before="120" w:after="0" w:line="360" w:lineRule="auto"/>
        <w:ind w:left="357" w:hanging="357"/>
        <w:rPr>
          <w:rFonts w:eastAsia="Times New Roman" w:cstheme="minorHAnsi"/>
          <w:b/>
          <w:bCs/>
          <w:sz w:val="24"/>
          <w:szCs w:val="24"/>
          <w:lang w:eastAsia="pl-PL"/>
        </w:rPr>
      </w:pPr>
      <w:bookmarkStart w:id="30" w:name="_Hlk99529566"/>
      <w:r w:rsidRPr="00B51C49">
        <w:rPr>
          <w:rFonts w:eastAsia="Times New Roman" w:cstheme="minorHAnsi"/>
          <w:b/>
          <w:bCs/>
          <w:sz w:val="24"/>
          <w:szCs w:val="24"/>
          <w:lang w:eastAsia="pl-PL"/>
        </w:rPr>
        <w:t xml:space="preserve">Suma gwarancyjna OC </w:t>
      </w:r>
      <w:r w:rsidR="00E7607D" w:rsidRPr="00B51C49">
        <w:rPr>
          <w:rFonts w:eastAsia="Times New Roman" w:cstheme="minorHAnsi"/>
          <w:b/>
          <w:bCs/>
          <w:sz w:val="24"/>
          <w:szCs w:val="24"/>
          <w:lang w:eastAsia="pl-PL"/>
        </w:rPr>
        <w:t>użytkownika</w:t>
      </w:r>
      <w:r w:rsidRPr="00B51C49">
        <w:rPr>
          <w:rFonts w:eastAsia="Times New Roman" w:cstheme="minorHAnsi"/>
          <w:b/>
          <w:bCs/>
          <w:sz w:val="24"/>
          <w:szCs w:val="24"/>
          <w:lang w:eastAsia="pl-PL"/>
        </w:rPr>
        <w:t>:</w:t>
      </w:r>
    </w:p>
    <w:p w14:paraId="4526052E" w14:textId="5D16877F" w:rsidR="007331EE" w:rsidRPr="00B51C49" w:rsidRDefault="009F4A34" w:rsidP="00F64762">
      <w:pPr>
        <w:spacing w:after="0" w:line="360" w:lineRule="auto"/>
        <w:ind w:left="426"/>
        <w:rPr>
          <w:rFonts w:eastAsia="Times New Roman" w:cstheme="minorHAnsi"/>
          <w:b/>
          <w:bCs/>
          <w:sz w:val="24"/>
          <w:szCs w:val="24"/>
          <w:lang w:eastAsia="pl-PL"/>
        </w:rPr>
      </w:pPr>
      <w:r w:rsidRPr="00B51C49">
        <w:rPr>
          <w:rFonts w:eastAsia="Times New Roman" w:cstheme="minorHAnsi"/>
          <w:b/>
          <w:bCs/>
          <w:sz w:val="24"/>
          <w:szCs w:val="24"/>
          <w:lang w:eastAsia="pl-PL"/>
        </w:rPr>
        <w:t>50 </w:t>
      </w:r>
      <w:r w:rsidR="007331EE" w:rsidRPr="00B51C49">
        <w:rPr>
          <w:rFonts w:eastAsia="Times New Roman" w:cstheme="minorHAnsi"/>
          <w:b/>
          <w:bCs/>
          <w:sz w:val="24"/>
          <w:szCs w:val="24"/>
          <w:lang w:eastAsia="pl-PL"/>
        </w:rPr>
        <w:t>000 zł – dla każdego jachtu</w:t>
      </w:r>
      <w:bookmarkEnd w:id="30"/>
    </w:p>
    <w:p w14:paraId="7909AF00" w14:textId="56FC259A" w:rsidR="007331EE" w:rsidRPr="00C85449" w:rsidRDefault="007331EE" w:rsidP="00F64762">
      <w:pPr>
        <w:numPr>
          <w:ilvl w:val="0"/>
          <w:numId w:val="16"/>
        </w:numPr>
        <w:spacing w:before="120" w:after="0" w:line="360" w:lineRule="auto"/>
        <w:ind w:left="357" w:hanging="357"/>
        <w:rPr>
          <w:rFonts w:eastAsia="Times New Roman" w:cstheme="minorHAnsi"/>
          <w:b/>
          <w:bCs/>
          <w:sz w:val="24"/>
          <w:szCs w:val="24"/>
          <w:lang w:eastAsia="pl-PL"/>
        </w:rPr>
      </w:pPr>
      <w:r w:rsidRPr="00B51C49">
        <w:rPr>
          <w:rFonts w:eastAsia="Times New Roman" w:cstheme="minorHAnsi"/>
          <w:b/>
          <w:bCs/>
          <w:sz w:val="24"/>
          <w:szCs w:val="24"/>
          <w:lang w:eastAsia="pl-PL"/>
        </w:rPr>
        <w:t>Franszyza redukcyjna</w:t>
      </w:r>
    </w:p>
    <w:p w14:paraId="1C75A565" w14:textId="286A4F80" w:rsidR="009621B7" w:rsidRPr="00C85449" w:rsidRDefault="007331EE" w:rsidP="00C85449">
      <w:pPr>
        <w:numPr>
          <w:ilvl w:val="0"/>
          <w:numId w:val="22"/>
        </w:numPr>
        <w:spacing w:after="0" w:line="360" w:lineRule="auto"/>
        <w:ind w:left="709" w:hanging="425"/>
        <w:rPr>
          <w:rFonts w:eastAsia="Times New Roman" w:cstheme="minorHAnsi"/>
          <w:b/>
          <w:bCs/>
          <w:sz w:val="24"/>
          <w:szCs w:val="24"/>
          <w:lang w:eastAsia="pl-PL"/>
        </w:rPr>
      </w:pPr>
      <w:r w:rsidRPr="00B51C49">
        <w:rPr>
          <w:rFonts w:eastAsia="Times New Roman" w:cstheme="minorHAnsi"/>
          <w:b/>
          <w:bCs/>
          <w:sz w:val="24"/>
          <w:szCs w:val="24"/>
          <w:lang w:eastAsia="pl-PL"/>
        </w:rPr>
        <w:t>500 PLN na szkody rzeczowe</w:t>
      </w:r>
    </w:p>
    <w:p w14:paraId="6856E3DD" w14:textId="77777777" w:rsidR="009621B7" w:rsidRPr="00B51C49" w:rsidRDefault="009621B7" w:rsidP="00B51C49">
      <w:pPr>
        <w:spacing w:after="0" w:line="360" w:lineRule="auto"/>
        <w:ind w:left="284"/>
        <w:rPr>
          <w:rFonts w:eastAsia="Times New Roman" w:cstheme="minorHAnsi"/>
          <w:sz w:val="24"/>
          <w:szCs w:val="24"/>
          <w:lang w:eastAsia="pl-PL"/>
        </w:rPr>
      </w:pPr>
      <w:r w:rsidRPr="00B51C49">
        <w:rPr>
          <w:rFonts w:eastAsia="Times New Roman" w:cstheme="minorHAnsi"/>
          <w:sz w:val="24"/>
          <w:szCs w:val="24"/>
          <w:lang w:eastAsia="pl-PL"/>
        </w:rPr>
        <w:t xml:space="preserve">Franszyza redukcyjna jest potrącana: </w:t>
      </w:r>
    </w:p>
    <w:p w14:paraId="68707CC2" w14:textId="77777777" w:rsidR="009621B7" w:rsidRPr="00B51C49" w:rsidRDefault="009621B7" w:rsidP="00B51C49">
      <w:pPr>
        <w:spacing w:after="0" w:line="360" w:lineRule="auto"/>
        <w:ind w:left="284"/>
        <w:rPr>
          <w:rFonts w:eastAsia="Times New Roman" w:cstheme="minorHAnsi"/>
          <w:sz w:val="24"/>
          <w:szCs w:val="24"/>
          <w:lang w:eastAsia="pl-PL"/>
        </w:rPr>
      </w:pPr>
      <w:r w:rsidRPr="00B51C49">
        <w:rPr>
          <w:rFonts w:eastAsia="Times New Roman" w:cstheme="minorHAnsi"/>
          <w:sz w:val="24"/>
          <w:szCs w:val="24"/>
          <w:lang w:eastAsia="pl-PL"/>
        </w:rPr>
        <w:lastRenderedPageBreak/>
        <w:t xml:space="preserve">- w każdej szkodzie w jacht-casco, w tym w szkodzie całkowitej powstałej w wyniku kradzieży jachtu, </w:t>
      </w:r>
    </w:p>
    <w:p w14:paraId="4715B519" w14:textId="1178B413" w:rsidR="007331EE" w:rsidRPr="00C85449" w:rsidRDefault="009621B7" w:rsidP="00C85449">
      <w:pPr>
        <w:spacing w:after="0" w:line="360" w:lineRule="auto"/>
        <w:ind w:left="284"/>
        <w:rPr>
          <w:rFonts w:eastAsia="Times New Roman" w:cstheme="minorHAnsi"/>
          <w:sz w:val="24"/>
          <w:szCs w:val="24"/>
          <w:lang w:eastAsia="pl-PL"/>
        </w:rPr>
      </w:pPr>
      <w:r w:rsidRPr="00B51C49">
        <w:rPr>
          <w:rFonts w:eastAsia="Times New Roman" w:cstheme="minorHAnsi"/>
          <w:sz w:val="24"/>
          <w:szCs w:val="24"/>
          <w:lang w:eastAsia="pl-PL"/>
        </w:rPr>
        <w:t>- w każdej szkodzie rzeczowej OC użytkownika.</w:t>
      </w:r>
    </w:p>
    <w:p w14:paraId="4B2E04FB" w14:textId="3436DF01" w:rsidR="007331EE" w:rsidRPr="00C85449" w:rsidRDefault="007331EE" w:rsidP="00F64762">
      <w:pPr>
        <w:numPr>
          <w:ilvl w:val="0"/>
          <w:numId w:val="16"/>
        </w:numPr>
        <w:spacing w:before="120" w:after="0" w:line="360" w:lineRule="auto"/>
        <w:ind w:left="357" w:hanging="357"/>
        <w:rPr>
          <w:rFonts w:eastAsia="Times New Roman" w:cstheme="minorHAnsi"/>
          <w:sz w:val="24"/>
          <w:szCs w:val="24"/>
          <w:lang w:eastAsia="pl-PL"/>
        </w:rPr>
      </w:pPr>
      <w:r w:rsidRPr="00B51C49">
        <w:rPr>
          <w:rFonts w:eastAsia="Times New Roman" w:cstheme="minorHAnsi"/>
          <w:b/>
          <w:bCs/>
          <w:sz w:val="24"/>
          <w:szCs w:val="24"/>
          <w:lang w:eastAsia="pl-PL"/>
        </w:rPr>
        <w:t xml:space="preserve">Okres </w:t>
      </w:r>
      <w:r w:rsidRPr="00644C43">
        <w:rPr>
          <w:rFonts w:eastAsia="Times New Roman" w:cstheme="minorHAnsi"/>
          <w:b/>
          <w:bCs/>
          <w:sz w:val="24"/>
          <w:szCs w:val="24"/>
          <w:lang w:eastAsia="pl-PL"/>
        </w:rPr>
        <w:t>ubezpieczenia: od 02.07.</w:t>
      </w:r>
      <w:r w:rsidR="00914F4D" w:rsidRPr="00644C43">
        <w:rPr>
          <w:rFonts w:eastAsia="Times New Roman" w:cstheme="minorHAnsi"/>
          <w:b/>
          <w:bCs/>
          <w:sz w:val="24"/>
          <w:szCs w:val="24"/>
          <w:lang w:eastAsia="pl-PL"/>
        </w:rPr>
        <w:t>202</w:t>
      </w:r>
      <w:r w:rsidR="00C6153B" w:rsidRPr="00644C43">
        <w:rPr>
          <w:rFonts w:eastAsia="Times New Roman" w:cstheme="minorHAnsi"/>
          <w:b/>
          <w:bCs/>
          <w:sz w:val="24"/>
          <w:szCs w:val="24"/>
          <w:lang w:eastAsia="pl-PL"/>
        </w:rPr>
        <w:t>4</w:t>
      </w:r>
      <w:r w:rsidR="00914F4D" w:rsidRPr="00644C43">
        <w:rPr>
          <w:rFonts w:eastAsia="Times New Roman" w:cstheme="minorHAnsi"/>
          <w:b/>
          <w:bCs/>
          <w:sz w:val="24"/>
          <w:szCs w:val="24"/>
          <w:lang w:eastAsia="pl-PL"/>
        </w:rPr>
        <w:t xml:space="preserve"> </w:t>
      </w:r>
      <w:r w:rsidR="00F872E3" w:rsidRPr="00644C43">
        <w:rPr>
          <w:rFonts w:eastAsia="Times New Roman" w:cstheme="minorHAnsi"/>
          <w:b/>
          <w:bCs/>
          <w:sz w:val="24"/>
          <w:szCs w:val="24"/>
          <w:lang w:eastAsia="pl-PL"/>
        </w:rPr>
        <w:t>r.</w:t>
      </w:r>
      <w:r w:rsidRPr="00644C43">
        <w:rPr>
          <w:rFonts w:eastAsia="Times New Roman" w:cstheme="minorHAnsi"/>
          <w:b/>
          <w:bCs/>
          <w:sz w:val="24"/>
          <w:szCs w:val="24"/>
          <w:lang w:eastAsia="pl-PL"/>
        </w:rPr>
        <w:t xml:space="preserve"> do 01.07.</w:t>
      </w:r>
      <w:r w:rsidR="00914F4D" w:rsidRPr="00644C43">
        <w:rPr>
          <w:rFonts w:eastAsia="Times New Roman" w:cstheme="minorHAnsi"/>
          <w:b/>
          <w:bCs/>
          <w:sz w:val="24"/>
          <w:szCs w:val="24"/>
          <w:lang w:eastAsia="pl-PL"/>
        </w:rPr>
        <w:t>202</w:t>
      </w:r>
      <w:r w:rsidR="00C6153B" w:rsidRPr="00644C43">
        <w:rPr>
          <w:rFonts w:eastAsia="Times New Roman" w:cstheme="minorHAnsi"/>
          <w:b/>
          <w:bCs/>
          <w:sz w:val="24"/>
          <w:szCs w:val="24"/>
          <w:lang w:eastAsia="pl-PL"/>
        </w:rPr>
        <w:t>5</w:t>
      </w:r>
      <w:r w:rsidR="00914F4D" w:rsidRPr="00644C43">
        <w:rPr>
          <w:rFonts w:eastAsia="Times New Roman" w:cstheme="minorHAnsi"/>
          <w:b/>
          <w:bCs/>
          <w:sz w:val="24"/>
          <w:szCs w:val="24"/>
          <w:lang w:eastAsia="pl-PL"/>
        </w:rPr>
        <w:t xml:space="preserve"> </w:t>
      </w:r>
      <w:r w:rsidR="00F872E3" w:rsidRPr="00644C43">
        <w:rPr>
          <w:rFonts w:eastAsia="Times New Roman" w:cstheme="minorHAnsi"/>
          <w:b/>
          <w:bCs/>
          <w:sz w:val="24"/>
          <w:szCs w:val="24"/>
          <w:lang w:eastAsia="pl-PL"/>
        </w:rPr>
        <w:t>r.</w:t>
      </w:r>
      <w:r w:rsidR="008A4D01" w:rsidRPr="00644C43">
        <w:rPr>
          <w:rFonts w:eastAsia="Times New Roman" w:cstheme="minorHAnsi"/>
          <w:b/>
          <w:bCs/>
          <w:sz w:val="24"/>
          <w:szCs w:val="24"/>
          <w:lang w:eastAsia="pl-PL"/>
        </w:rPr>
        <w:t xml:space="preserve"> (12 miesięcy)</w:t>
      </w:r>
      <w:r w:rsidRPr="00B51C49">
        <w:rPr>
          <w:rFonts w:eastAsia="Times New Roman" w:cstheme="minorHAnsi"/>
          <w:sz w:val="24"/>
          <w:szCs w:val="24"/>
          <w:lang w:eastAsia="pl-PL"/>
        </w:rPr>
        <w:t xml:space="preserve"> </w:t>
      </w:r>
      <w:r w:rsidR="00F872E3" w:rsidRPr="00B51C49">
        <w:rPr>
          <w:rFonts w:eastAsia="Times New Roman" w:cstheme="minorHAnsi"/>
          <w:sz w:val="24"/>
          <w:szCs w:val="24"/>
          <w:lang w:eastAsia="pl-PL"/>
        </w:rPr>
        <w:t xml:space="preserve">- </w:t>
      </w:r>
      <w:r w:rsidRPr="00B51C49">
        <w:rPr>
          <w:rFonts w:eastAsia="Times New Roman" w:cstheme="minorHAnsi"/>
          <w:sz w:val="24"/>
          <w:szCs w:val="24"/>
          <w:lang w:eastAsia="pl-PL"/>
        </w:rPr>
        <w:t>przy czym w przypadku przedłużających się procedur przetargowych termin rozpoczęcia i zakończenia zamówienia może ulec zmianie przy zachowaniu 12-to miesięcznego okresu trwania umowy.</w:t>
      </w:r>
    </w:p>
    <w:p w14:paraId="4EAF06E7" w14:textId="214D6823" w:rsidR="00E91185" w:rsidRPr="00C85449" w:rsidRDefault="007331EE" w:rsidP="00F64762">
      <w:pPr>
        <w:numPr>
          <w:ilvl w:val="0"/>
          <w:numId w:val="16"/>
        </w:numPr>
        <w:spacing w:before="120" w:after="0" w:line="360" w:lineRule="auto"/>
        <w:ind w:left="357" w:hanging="357"/>
        <w:rPr>
          <w:rFonts w:eastAsia="Times New Roman" w:cstheme="minorHAnsi"/>
          <w:sz w:val="24"/>
          <w:szCs w:val="24"/>
          <w:lang w:eastAsia="pl-PL"/>
        </w:rPr>
      </w:pPr>
      <w:r w:rsidRPr="00B51C49">
        <w:rPr>
          <w:rFonts w:eastAsia="Times New Roman" w:cstheme="minorHAnsi"/>
          <w:bCs/>
          <w:sz w:val="24"/>
          <w:szCs w:val="24"/>
          <w:lang w:eastAsia="pl-PL"/>
        </w:rPr>
        <w:t xml:space="preserve">W okresie ostatnich 3 lat nie zostały wypłacone żadne odszkodowania z casco jachtów ani OC </w:t>
      </w:r>
      <w:r w:rsidR="00E7607D" w:rsidRPr="00B51C49">
        <w:rPr>
          <w:rFonts w:eastAsia="Times New Roman" w:cstheme="minorHAnsi"/>
          <w:bCs/>
          <w:sz w:val="24"/>
          <w:szCs w:val="24"/>
          <w:lang w:eastAsia="pl-PL"/>
        </w:rPr>
        <w:t>użytkownika</w:t>
      </w:r>
      <w:r w:rsidRPr="00B51C49">
        <w:rPr>
          <w:rFonts w:eastAsia="Times New Roman" w:cstheme="minorHAnsi"/>
          <w:bCs/>
          <w:sz w:val="24"/>
          <w:szCs w:val="24"/>
          <w:lang w:eastAsia="pl-PL"/>
        </w:rPr>
        <w:t>.</w:t>
      </w:r>
      <w:bookmarkEnd w:id="28"/>
    </w:p>
    <w:p w14:paraId="7966331F" w14:textId="31A0BCAA" w:rsidR="009C243F" w:rsidRPr="000F7B40" w:rsidRDefault="00E91185" w:rsidP="002017CE">
      <w:pPr>
        <w:spacing w:before="240" w:after="0" w:line="360" w:lineRule="auto"/>
        <w:rPr>
          <w:rFonts w:eastAsia="Times New Roman" w:cstheme="minorHAnsi"/>
          <w:b/>
          <w:bCs/>
          <w:sz w:val="28"/>
          <w:szCs w:val="28"/>
          <w:u w:val="single"/>
          <w:lang w:eastAsia="pl-PL"/>
        </w:rPr>
      </w:pPr>
      <w:r w:rsidRPr="000F7B40">
        <w:rPr>
          <w:rFonts w:eastAsia="Times New Roman" w:cstheme="minorHAnsi"/>
          <w:b/>
          <w:bCs/>
          <w:sz w:val="28"/>
          <w:szCs w:val="28"/>
          <w:u w:val="single"/>
          <w:lang w:eastAsia="pl-PL"/>
        </w:rPr>
        <w:t xml:space="preserve">CZĘŚĆ </w:t>
      </w:r>
      <w:r w:rsidR="00C815C1" w:rsidRPr="000F7B40">
        <w:rPr>
          <w:rFonts w:eastAsia="Times New Roman" w:cstheme="minorHAnsi"/>
          <w:b/>
          <w:bCs/>
          <w:sz w:val="28"/>
          <w:szCs w:val="28"/>
          <w:u w:val="single"/>
          <w:lang w:eastAsia="pl-PL"/>
        </w:rPr>
        <w:t>3</w:t>
      </w:r>
    </w:p>
    <w:p w14:paraId="5F8649F1" w14:textId="7E729734" w:rsidR="007720AD" w:rsidRPr="00C85449" w:rsidRDefault="007720AD" w:rsidP="00B51C49">
      <w:pPr>
        <w:spacing w:after="0" w:line="360" w:lineRule="auto"/>
        <w:rPr>
          <w:rFonts w:eastAsia="Times New Roman" w:cstheme="minorHAnsi"/>
          <w:b/>
          <w:bCs/>
          <w:sz w:val="24"/>
          <w:szCs w:val="24"/>
          <w:u w:val="single"/>
          <w:lang w:eastAsia="pl-PL"/>
        </w:rPr>
      </w:pPr>
      <w:r w:rsidRPr="00B51C49">
        <w:rPr>
          <w:rFonts w:eastAsia="Times New Roman" w:cstheme="minorHAnsi"/>
          <w:b/>
          <w:bCs/>
          <w:sz w:val="24"/>
          <w:szCs w:val="24"/>
          <w:u w:val="single"/>
          <w:lang w:eastAsia="pl-PL"/>
        </w:rPr>
        <w:t>UBEZPIECZENIE POJAZDÓW STANOWIĄCYCH WŁASNOŚĆ ZAMAWIAJĄCEGO W ZAKRESIE ODPOWIEDZIALNOŚCI CYWILNEJ, AUTOCASCO, ASSISTANCE ORAZ NASTĘPSTW NIESZCZĘŚLIWYCH WYPADKÓW.</w:t>
      </w:r>
    </w:p>
    <w:p w14:paraId="5C4E3537" w14:textId="0D1F90BE" w:rsidR="007720AD" w:rsidRPr="00B51C49" w:rsidRDefault="007720AD" w:rsidP="00F64762">
      <w:pPr>
        <w:spacing w:before="240" w:after="0" w:line="360" w:lineRule="auto"/>
        <w:rPr>
          <w:rFonts w:eastAsia="Times New Roman" w:cstheme="minorHAnsi"/>
          <w:b/>
          <w:bCs/>
          <w:sz w:val="24"/>
          <w:szCs w:val="24"/>
          <w:lang w:eastAsia="pl-PL"/>
        </w:rPr>
      </w:pPr>
      <w:r w:rsidRPr="00B51C49">
        <w:rPr>
          <w:rFonts w:eastAsia="Times New Roman" w:cstheme="minorHAnsi"/>
          <w:b/>
          <w:bCs/>
          <w:sz w:val="24"/>
          <w:szCs w:val="24"/>
          <w:lang w:eastAsia="pl-PL"/>
        </w:rPr>
        <w:t>I. INFORMACJE OGÓLNE</w:t>
      </w:r>
    </w:p>
    <w:p w14:paraId="54DC610E" w14:textId="7B803299" w:rsidR="007720AD" w:rsidRPr="00C85449" w:rsidRDefault="007720AD" w:rsidP="00F64762">
      <w:pPr>
        <w:numPr>
          <w:ilvl w:val="0"/>
          <w:numId w:val="28"/>
        </w:numPr>
        <w:spacing w:before="120" w:after="0" w:line="360" w:lineRule="auto"/>
        <w:ind w:left="714" w:hanging="357"/>
        <w:rPr>
          <w:rFonts w:eastAsia="Times New Roman" w:cstheme="minorHAnsi"/>
          <w:b/>
          <w:bCs/>
          <w:sz w:val="24"/>
          <w:szCs w:val="24"/>
          <w:lang w:eastAsia="pl-PL"/>
        </w:rPr>
      </w:pPr>
      <w:r w:rsidRPr="00B51C49">
        <w:rPr>
          <w:rFonts w:eastAsia="Times New Roman" w:cstheme="minorHAnsi"/>
          <w:b/>
          <w:bCs/>
          <w:sz w:val="24"/>
          <w:szCs w:val="24"/>
          <w:lang w:eastAsia="pl-PL"/>
        </w:rPr>
        <w:t>Założenia ogólne.</w:t>
      </w:r>
    </w:p>
    <w:p w14:paraId="258438FE" w14:textId="77777777" w:rsidR="007720AD" w:rsidRPr="00B51C49" w:rsidRDefault="007720AD" w:rsidP="00B51C49">
      <w:p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Wykonawca udziela ochrony ubezpieczeniowej na warunkach opisanych w SWZ, które mają pierwszeństwo przed postanowieniami Ogólnych Warunków Ubezpieczenia (OWU).</w:t>
      </w:r>
    </w:p>
    <w:p w14:paraId="5C8B391F" w14:textId="77777777" w:rsidR="007720AD" w:rsidRPr="00B51C49" w:rsidRDefault="007720AD" w:rsidP="00B51C49">
      <w:p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Ogólne Warunki Ubezpieczenia, którymi posługuje się Wykonawca i które wskazuje w dokumencie potwierdzającym ochronę ubezpieczeniową w zakresie ryzyk zdefiniowanych w SWZ, mają zastosowanie tylko w kwestiach nieuregulowanych w SWZ i w ofercie. Jeżeli w treści OWU znajdują się zapisy dotyczące szerszego zakresu ochrony niż opisany w SWZ, to automatycznie zostają włączone do ochrony ubezpieczeniowej.</w:t>
      </w:r>
    </w:p>
    <w:p w14:paraId="641B33B9" w14:textId="77777777" w:rsidR="007720AD" w:rsidRPr="00B51C49" w:rsidRDefault="007720AD" w:rsidP="00B51C49">
      <w:p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Przez czas wykonywania zamówienia Wykonawca gwarantuje niezmienność ogólnych i szczególnych warunków ubezpieczenia, na których udzielana będzie ochrona ubezpieczeniowa</w:t>
      </w:r>
      <w:r w:rsidRPr="00B51C49">
        <w:rPr>
          <w:rFonts w:eastAsia="Times New Roman" w:cstheme="minorHAnsi"/>
          <w:noProof/>
          <w:sz w:val="24"/>
          <w:szCs w:val="24"/>
          <w:lang w:eastAsia="pl-PL"/>
        </w:rPr>
        <w:drawing>
          <wp:inline distT="0" distB="0" distL="0" distR="0" wp14:anchorId="7EA392BD" wp14:editId="7016F33A">
            <wp:extent cx="15240" cy="15240"/>
            <wp:effectExtent l="0" t="0" r="0" b="0"/>
            <wp:docPr id="2" name="Picture 3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ln>
                      <a:noFill/>
                    </a:ln>
                  </pic:spPr>
                </pic:pic>
              </a:graphicData>
            </a:graphic>
          </wp:inline>
        </w:drawing>
      </w:r>
      <w:r w:rsidRPr="00B51C49">
        <w:rPr>
          <w:rFonts w:eastAsia="Times New Roman" w:cstheme="minorHAnsi"/>
          <w:sz w:val="24"/>
          <w:szCs w:val="24"/>
          <w:lang w:eastAsia="pl-PL"/>
        </w:rPr>
        <w:t xml:space="preserve"> Wyjątek od tej zasady będzie dopuszczalny w przypadku zmian kodeksu cywilnego i ustawy o ubezpieczeniach obowiązkowych w zakresie, w jakim zmiany te będą dotyczyć postanowień umów ubezpieczenia wskazanych w SWZ.</w:t>
      </w:r>
    </w:p>
    <w:p w14:paraId="2459FF19" w14:textId="0021FEFD" w:rsidR="007720AD" w:rsidRPr="00C85449" w:rsidRDefault="007720AD" w:rsidP="00B51C49">
      <w:p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 xml:space="preserve">Wykonawca odstępuje od konieczności dokonywania oględzin oraz wykonywania dokumentacji fotograficznej pojazdów przyjmowanych do ubezpieczenia.  </w:t>
      </w:r>
    </w:p>
    <w:p w14:paraId="21ED72D8" w14:textId="62F01931" w:rsidR="007720AD" w:rsidRPr="00C85449" w:rsidRDefault="007720AD" w:rsidP="00F64762">
      <w:pPr>
        <w:numPr>
          <w:ilvl w:val="0"/>
          <w:numId w:val="28"/>
        </w:numPr>
        <w:spacing w:before="120" w:after="0" w:line="360" w:lineRule="auto"/>
        <w:ind w:left="714" w:hanging="357"/>
        <w:rPr>
          <w:rFonts w:eastAsia="Times New Roman" w:cstheme="minorHAnsi"/>
          <w:b/>
          <w:bCs/>
          <w:sz w:val="24"/>
          <w:szCs w:val="24"/>
          <w:lang w:eastAsia="pl-PL"/>
        </w:rPr>
      </w:pPr>
      <w:r w:rsidRPr="00B51C49">
        <w:rPr>
          <w:rFonts w:eastAsia="Times New Roman" w:cstheme="minorHAnsi"/>
          <w:b/>
          <w:bCs/>
          <w:sz w:val="24"/>
          <w:szCs w:val="24"/>
          <w:lang w:eastAsia="pl-PL"/>
        </w:rPr>
        <w:lastRenderedPageBreak/>
        <w:t>Dane i wartości pojazdów.</w:t>
      </w:r>
    </w:p>
    <w:p w14:paraId="2D5B7A73" w14:textId="77777777" w:rsidR="007720AD" w:rsidRPr="00B51C49" w:rsidRDefault="007720AD" w:rsidP="00B51C49">
      <w:p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 xml:space="preserve">Szczegółowy wykaz pojazdów wraz z informacją o zakresie ubezpieczenia dla poszczególnych pojazdów został przedstawiony w załączniku nr 6 do SWZ. </w:t>
      </w:r>
    </w:p>
    <w:p w14:paraId="13384212" w14:textId="300360CB" w:rsidR="007720AD" w:rsidRPr="00C85449" w:rsidRDefault="007720AD" w:rsidP="00B51C49">
      <w:p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 xml:space="preserve">Przedstawiona na etapie postępowania w ofercie Wykonawcy wartość składki za ubezpieczenie poszczególnych pojazdów wymienionych w Załączniku nr 6 do SWZ jest wyliczona w zakresie Auto Casco na podstawie wartości pojazdów wskazanej w ww. Załączniku i będzie zaktualizowana proporcjonalnie do zmiany wartości pojazdów na podstawie wyceny pojazdów dokonanej przez Wykonawcę na dzień wystawienia polis, przy czym wysokość </w:t>
      </w:r>
      <w:r w:rsidRPr="00B51C49">
        <w:rPr>
          <w:rFonts w:eastAsia="Times New Roman" w:cstheme="minorHAnsi"/>
          <w:b/>
          <w:bCs/>
          <w:i/>
          <w:iCs/>
          <w:sz w:val="24"/>
          <w:szCs w:val="24"/>
          <w:lang w:eastAsia="pl-PL"/>
        </w:rPr>
        <w:t>stawki (w %)</w:t>
      </w:r>
      <w:r w:rsidRPr="00B51C49">
        <w:rPr>
          <w:rFonts w:eastAsia="Times New Roman" w:cstheme="minorHAnsi"/>
          <w:sz w:val="24"/>
          <w:szCs w:val="24"/>
          <w:lang w:eastAsia="pl-PL"/>
        </w:rPr>
        <w:t xml:space="preserve"> nie może być wyższa niż wskazana w ofercie.  </w:t>
      </w:r>
    </w:p>
    <w:p w14:paraId="199209E4" w14:textId="37605306" w:rsidR="007720AD" w:rsidRPr="00C85449" w:rsidRDefault="007720AD" w:rsidP="00F64762">
      <w:pPr>
        <w:numPr>
          <w:ilvl w:val="0"/>
          <w:numId w:val="28"/>
        </w:numPr>
        <w:spacing w:before="120" w:after="0" w:line="360" w:lineRule="auto"/>
        <w:ind w:left="714" w:hanging="357"/>
        <w:rPr>
          <w:rFonts w:eastAsia="Times New Roman" w:cstheme="minorHAnsi"/>
          <w:b/>
          <w:bCs/>
          <w:sz w:val="24"/>
          <w:szCs w:val="24"/>
          <w:lang w:eastAsia="pl-PL"/>
        </w:rPr>
      </w:pPr>
      <w:r w:rsidRPr="00B51C49">
        <w:rPr>
          <w:rFonts w:eastAsia="Times New Roman" w:cstheme="minorHAnsi"/>
          <w:b/>
          <w:bCs/>
          <w:sz w:val="24"/>
          <w:szCs w:val="24"/>
          <w:lang w:eastAsia="pl-PL"/>
        </w:rPr>
        <w:t>Forma współpracy.</w:t>
      </w:r>
    </w:p>
    <w:p w14:paraId="0D949FAA" w14:textId="055DD903" w:rsidR="007720AD" w:rsidRPr="00C85449" w:rsidRDefault="007720AD" w:rsidP="00B51C49">
      <w:p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Umowa generalna wraz z jednostkowymi polisami i potwierdzeniami OC dla każdego pojazdu.</w:t>
      </w:r>
    </w:p>
    <w:p w14:paraId="265443DE" w14:textId="4D3D09EF" w:rsidR="007720AD" w:rsidRPr="00C85449" w:rsidRDefault="007720AD" w:rsidP="00F64762">
      <w:pPr>
        <w:numPr>
          <w:ilvl w:val="0"/>
          <w:numId w:val="28"/>
        </w:numPr>
        <w:spacing w:before="120" w:after="0" w:line="360" w:lineRule="auto"/>
        <w:ind w:left="714" w:hanging="357"/>
        <w:rPr>
          <w:rFonts w:eastAsia="Times New Roman" w:cstheme="minorHAnsi"/>
          <w:b/>
          <w:bCs/>
          <w:sz w:val="24"/>
          <w:szCs w:val="24"/>
          <w:u w:val="single"/>
          <w:lang w:eastAsia="pl-PL"/>
        </w:rPr>
      </w:pPr>
      <w:r w:rsidRPr="00B51C49">
        <w:rPr>
          <w:rFonts w:eastAsia="Times New Roman" w:cstheme="minorHAnsi"/>
          <w:b/>
          <w:bCs/>
          <w:sz w:val="24"/>
          <w:szCs w:val="24"/>
          <w:lang w:eastAsia="pl-PL"/>
        </w:rPr>
        <w:t>Okres trwania umowy: 01.07.2024 – 30.06.2025</w:t>
      </w:r>
    </w:p>
    <w:p w14:paraId="1BE325E1" w14:textId="09E9D0EF" w:rsidR="007720AD" w:rsidRPr="00C85449" w:rsidRDefault="007720AD" w:rsidP="00F64762">
      <w:pPr>
        <w:numPr>
          <w:ilvl w:val="0"/>
          <w:numId w:val="28"/>
        </w:numPr>
        <w:spacing w:before="120" w:after="0" w:line="360" w:lineRule="auto"/>
        <w:ind w:left="714" w:hanging="357"/>
        <w:rPr>
          <w:rFonts w:eastAsia="Times New Roman" w:cstheme="minorHAnsi"/>
          <w:b/>
          <w:bCs/>
          <w:sz w:val="24"/>
          <w:szCs w:val="24"/>
          <w:lang w:eastAsia="pl-PL"/>
        </w:rPr>
      </w:pPr>
      <w:r w:rsidRPr="00B51C49">
        <w:rPr>
          <w:rFonts w:eastAsia="Times New Roman" w:cstheme="minorHAnsi"/>
          <w:b/>
          <w:bCs/>
          <w:sz w:val="24"/>
          <w:szCs w:val="24"/>
          <w:lang w:eastAsia="pl-PL"/>
        </w:rPr>
        <w:t>Tryb ubezpieczenia.</w:t>
      </w:r>
    </w:p>
    <w:p w14:paraId="7430F922" w14:textId="77777777" w:rsidR="007720AD" w:rsidRPr="00B51C49" w:rsidRDefault="007720AD" w:rsidP="00B51C49">
      <w:pPr>
        <w:numPr>
          <w:ilvl w:val="0"/>
          <w:numId w:val="44"/>
        </w:num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 xml:space="preserve">Pojazdy użytkowane będące w posiadaniu Ubezpieczającego będą zgłaszane do ubezpieczenia najpóźniej w dniu ekspiracji dotychczasowej polisy.   </w:t>
      </w:r>
    </w:p>
    <w:p w14:paraId="48FAB8DA" w14:textId="2C9DF5A3" w:rsidR="007720AD" w:rsidRPr="00F64762" w:rsidRDefault="007720AD" w:rsidP="00B51C49">
      <w:pPr>
        <w:numPr>
          <w:ilvl w:val="0"/>
          <w:numId w:val="44"/>
        </w:num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Pojazdy nowe, które zostaną zakupione, objęte w posiadanie lub wzięte w leasing w czasie trwania umowy ubezpieczenia, będą objęte ochroną ubezpieczeniową z dniem zakupu (na podstawie faktury) lub z dniem podpisania stosownej umowy, najpóźniej z dniem rejestracji, pod warunkiem wcześniejszego zgłoszenia pojazdu do ubezpieczenia. Brak wcześniejszego zgłoszenia pojazdu spowoduje ubezpieczenie go od chwili zgłoszenia, niezależnie od daty faktury, daty podpisania stosownej umowy bądź daty rejestracji pojazdu, z zastrzeżeniem obowiązków ustawowych obowiązkowego ubezpieczenia OC posiadaczy pojazdów mechanicznych.</w:t>
      </w:r>
    </w:p>
    <w:p w14:paraId="6DB6F508" w14:textId="43D677F7" w:rsidR="007720AD" w:rsidRPr="00C85449" w:rsidRDefault="007720AD" w:rsidP="00F64762">
      <w:pPr>
        <w:numPr>
          <w:ilvl w:val="0"/>
          <w:numId w:val="28"/>
        </w:numPr>
        <w:spacing w:before="120" w:after="0" w:line="360" w:lineRule="auto"/>
        <w:ind w:left="714" w:hanging="357"/>
        <w:rPr>
          <w:rFonts w:eastAsia="Times New Roman" w:cstheme="minorHAnsi"/>
          <w:b/>
          <w:bCs/>
          <w:sz w:val="24"/>
          <w:szCs w:val="24"/>
          <w:u w:val="single"/>
          <w:lang w:eastAsia="pl-PL"/>
        </w:rPr>
      </w:pPr>
      <w:r w:rsidRPr="00B51C49">
        <w:rPr>
          <w:rFonts w:eastAsia="Times New Roman" w:cstheme="minorHAnsi"/>
          <w:b/>
          <w:bCs/>
          <w:sz w:val="24"/>
          <w:szCs w:val="24"/>
          <w:lang w:eastAsia="pl-PL"/>
        </w:rPr>
        <w:t xml:space="preserve">Dotychczasowa szkodowość: </w:t>
      </w:r>
      <w:r w:rsidRPr="00B51C49">
        <w:rPr>
          <w:rFonts w:cstheme="minorHAnsi"/>
          <w:b/>
          <w:bCs/>
          <w:sz w:val="24"/>
          <w:szCs w:val="24"/>
        </w:rPr>
        <w:t xml:space="preserve">za okres od roku 2021 do dnia </w:t>
      </w:r>
      <w:r w:rsidR="00C815C1" w:rsidRPr="00B51C49">
        <w:rPr>
          <w:rFonts w:cstheme="minorHAnsi"/>
          <w:b/>
          <w:bCs/>
          <w:sz w:val="24"/>
          <w:szCs w:val="24"/>
        </w:rPr>
        <w:t>21.03</w:t>
      </w:r>
      <w:r w:rsidRPr="00B51C49">
        <w:rPr>
          <w:rFonts w:cstheme="minorHAnsi"/>
          <w:b/>
          <w:bCs/>
          <w:sz w:val="24"/>
          <w:szCs w:val="24"/>
        </w:rPr>
        <w:t>.2024</w:t>
      </w:r>
      <w:r w:rsidRPr="00B51C49">
        <w:rPr>
          <w:rFonts w:eastAsia="Times New Roman" w:cstheme="minorHAnsi"/>
          <w:b/>
          <w:bCs/>
          <w:sz w:val="24"/>
          <w:szCs w:val="24"/>
          <w:lang w:eastAsia="pl-PL"/>
        </w:rPr>
        <w:t>.</w:t>
      </w:r>
    </w:p>
    <w:p w14:paraId="0E09F33D" w14:textId="1C3630B4" w:rsidR="007720AD" w:rsidRPr="00B51C49" w:rsidRDefault="007720AD" w:rsidP="00C85449">
      <w:pPr>
        <w:pStyle w:val="xmsonormal"/>
        <w:spacing w:before="0" w:beforeAutospacing="0" w:after="0" w:afterAutospacing="0" w:line="360" w:lineRule="auto"/>
        <w:ind w:left="709"/>
        <w:rPr>
          <w:rFonts w:asciiTheme="minorHAnsi" w:hAnsiTheme="minorHAnsi" w:cstheme="minorHAnsi"/>
        </w:rPr>
      </w:pPr>
      <w:r w:rsidRPr="00B51C49">
        <w:rPr>
          <w:rFonts w:asciiTheme="minorHAnsi" w:hAnsiTheme="minorHAnsi" w:cstheme="minorHAnsi"/>
          <w:b/>
          <w:bCs/>
        </w:rPr>
        <w:t>Rok                 Rodzaj ryzyka                                              Kwota</w:t>
      </w:r>
    </w:p>
    <w:p w14:paraId="2EC528FA" w14:textId="2F0FB322" w:rsidR="007720AD" w:rsidRPr="00B51C49" w:rsidRDefault="007720AD" w:rsidP="00B51C49">
      <w:pPr>
        <w:pStyle w:val="xmsonormal"/>
        <w:spacing w:before="0" w:beforeAutospacing="0" w:after="0" w:afterAutospacing="0" w:line="360" w:lineRule="auto"/>
        <w:ind w:left="709"/>
        <w:rPr>
          <w:rFonts w:asciiTheme="minorHAnsi" w:hAnsiTheme="minorHAnsi" w:cstheme="minorHAnsi"/>
        </w:rPr>
      </w:pPr>
      <w:r w:rsidRPr="00B51C49">
        <w:rPr>
          <w:rFonts w:asciiTheme="minorHAnsi" w:hAnsiTheme="minorHAnsi" w:cstheme="minorHAnsi"/>
        </w:rPr>
        <w:t>2021</w:t>
      </w:r>
      <w:r w:rsidR="00F64762">
        <w:rPr>
          <w:rFonts w:asciiTheme="minorHAnsi" w:hAnsiTheme="minorHAnsi" w:cstheme="minorHAnsi"/>
        </w:rPr>
        <w:tab/>
      </w:r>
      <w:r w:rsidR="00F64762">
        <w:rPr>
          <w:rFonts w:asciiTheme="minorHAnsi" w:hAnsiTheme="minorHAnsi" w:cstheme="minorHAnsi"/>
        </w:rPr>
        <w:tab/>
      </w:r>
      <w:r w:rsidRPr="00B51C49">
        <w:rPr>
          <w:rFonts w:asciiTheme="minorHAnsi" w:hAnsiTheme="minorHAnsi" w:cstheme="minorHAnsi"/>
        </w:rPr>
        <w:t>OC</w:t>
      </w:r>
      <w:r w:rsidR="00F64762">
        <w:rPr>
          <w:rFonts w:asciiTheme="minorHAnsi" w:hAnsiTheme="minorHAnsi" w:cstheme="minorHAnsi"/>
        </w:rPr>
        <w:tab/>
      </w:r>
      <w:r w:rsidR="00F64762">
        <w:rPr>
          <w:rFonts w:asciiTheme="minorHAnsi" w:hAnsiTheme="minorHAnsi" w:cstheme="minorHAnsi"/>
        </w:rPr>
        <w:tab/>
      </w:r>
      <w:r w:rsidR="00F64762">
        <w:rPr>
          <w:rFonts w:asciiTheme="minorHAnsi" w:hAnsiTheme="minorHAnsi" w:cstheme="minorHAnsi"/>
        </w:rPr>
        <w:tab/>
      </w:r>
      <w:r w:rsidR="00F64762">
        <w:rPr>
          <w:rFonts w:asciiTheme="minorHAnsi" w:hAnsiTheme="minorHAnsi" w:cstheme="minorHAnsi"/>
        </w:rPr>
        <w:tab/>
      </w:r>
      <w:r w:rsidR="00F64762">
        <w:rPr>
          <w:rFonts w:asciiTheme="minorHAnsi" w:hAnsiTheme="minorHAnsi" w:cstheme="minorHAnsi"/>
        </w:rPr>
        <w:tab/>
      </w:r>
      <w:r w:rsidR="00F64762">
        <w:rPr>
          <w:rFonts w:asciiTheme="minorHAnsi" w:hAnsiTheme="minorHAnsi" w:cstheme="minorHAnsi"/>
        </w:rPr>
        <w:tab/>
      </w:r>
      <w:r w:rsidRPr="00B51C49">
        <w:rPr>
          <w:rFonts w:asciiTheme="minorHAnsi" w:hAnsiTheme="minorHAnsi" w:cstheme="minorHAnsi"/>
        </w:rPr>
        <w:t>0  zł  </w:t>
      </w:r>
    </w:p>
    <w:p w14:paraId="5CC1D30A" w14:textId="754DF36E" w:rsidR="007720AD" w:rsidRPr="00B51C49" w:rsidRDefault="007720AD" w:rsidP="00B51C49">
      <w:pPr>
        <w:pStyle w:val="xmsonormal"/>
        <w:spacing w:before="0" w:beforeAutospacing="0" w:after="0" w:afterAutospacing="0" w:line="360" w:lineRule="auto"/>
        <w:ind w:left="709"/>
        <w:rPr>
          <w:rFonts w:asciiTheme="minorHAnsi" w:hAnsiTheme="minorHAnsi" w:cstheme="minorHAnsi"/>
        </w:rPr>
      </w:pPr>
      <w:r w:rsidRPr="00B51C49">
        <w:rPr>
          <w:rFonts w:asciiTheme="minorHAnsi" w:hAnsiTheme="minorHAnsi" w:cstheme="minorHAnsi"/>
        </w:rPr>
        <w:t>2021</w:t>
      </w:r>
      <w:r w:rsidR="00F64762">
        <w:rPr>
          <w:rFonts w:asciiTheme="minorHAnsi" w:hAnsiTheme="minorHAnsi" w:cstheme="minorHAnsi"/>
        </w:rPr>
        <w:tab/>
      </w:r>
      <w:r w:rsidR="00F64762">
        <w:rPr>
          <w:rFonts w:asciiTheme="minorHAnsi" w:hAnsiTheme="minorHAnsi" w:cstheme="minorHAnsi"/>
        </w:rPr>
        <w:tab/>
      </w:r>
      <w:r w:rsidRPr="00B51C49">
        <w:rPr>
          <w:rFonts w:asciiTheme="minorHAnsi" w:hAnsiTheme="minorHAnsi" w:cstheme="minorHAnsi"/>
        </w:rPr>
        <w:t>AC</w:t>
      </w:r>
      <w:r w:rsidR="00F64762">
        <w:rPr>
          <w:rFonts w:asciiTheme="minorHAnsi" w:hAnsiTheme="minorHAnsi" w:cstheme="minorHAnsi"/>
        </w:rPr>
        <w:tab/>
      </w:r>
      <w:r w:rsidR="00F64762">
        <w:rPr>
          <w:rFonts w:asciiTheme="minorHAnsi" w:hAnsiTheme="minorHAnsi" w:cstheme="minorHAnsi"/>
        </w:rPr>
        <w:tab/>
      </w:r>
      <w:r w:rsidR="00F64762">
        <w:rPr>
          <w:rFonts w:asciiTheme="minorHAnsi" w:hAnsiTheme="minorHAnsi" w:cstheme="minorHAnsi"/>
        </w:rPr>
        <w:tab/>
      </w:r>
      <w:r w:rsidR="00F64762">
        <w:rPr>
          <w:rFonts w:asciiTheme="minorHAnsi" w:hAnsiTheme="minorHAnsi" w:cstheme="minorHAnsi"/>
        </w:rPr>
        <w:tab/>
      </w:r>
      <w:r w:rsidR="00F64762">
        <w:rPr>
          <w:rFonts w:asciiTheme="minorHAnsi" w:hAnsiTheme="minorHAnsi" w:cstheme="minorHAnsi"/>
        </w:rPr>
        <w:tab/>
      </w:r>
      <w:r w:rsidR="00F64762">
        <w:rPr>
          <w:rFonts w:asciiTheme="minorHAnsi" w:hAnsiTheme="minorHAnsi" w:cstheme="minorHAnsi"/>
        </w:rPr>
        <w:tab/>
      </w:r>
      <w:r w:rsidRPr="00B51C49">
        <w:rPr>
          <w:rFonts w:asciiTheme="minorHAnsi" w:hAnsiTheme="minorHAnsi" w:cstheme="minorHAnsi"/>
        </w:rPr>
        <w:t>0  zł  </w:t>
      </w:r>
    </w:p>
    <w:p w14:paraId="6B7268C3" w14:textId="7ECAE96C" w:rsidR="007720AD" w:rsidRPr="00B51C49" w:rsidRDefault="007720AD" w:rsidP="00C85449">
      <w:pPr>
        <w:pStyle w:val="xmsonormal"/>
        <w:spacing w:before="0" w:beforeAutospacing="0" w:after="0" w:afterAutospacing="0" w:line="360" w:lineRule="auto"/>
        <w:ind w:left="709"/>
        <w:rPr>
          <w:rFonts w:asciiTheme="minorHAnsi" w:hAnsiTheme="minorHAnsi" w:cstheme="minorHAnsi"/>
        </w:rPr>
      </w:pPr>
      <w:r w:rsidRPr="00B51C49">
        <w:rPr>
          <w:rFonts w:asciiTheme="minorHAnsi" w:hAnsiTheme="minorHAnsi" w:cstheme="minorHAnsi"/>
        </w:rPr>
        <w:t>2021               </w:t>
      </w:r>
      <w:r w:rsidR="00F64762">
        <w:rPr>
          <w:rFonts w:asciiTheme="minorHAnsi" w:hAnsiTheme="minorHAnsi" w:cstheme="minorHAnsi"/>
        </w:rPr>
        <w:tab/>
      </w:r>
      <w:r w:rsidRPr="00B51C49">
        <w:rPr>
          <w:rFonts w:asciiTheme="minorHAnsi" w:hAnsiTheme="minorHAnsi" w:cstheme="minorHAnsi"/>
        </w:rPr>
        <w:t>NNW</w:t>
      </w:r>
      <w:r w:rsidR="00F64762">
        <w:rPr>
          <w:rFonts w:asciiTheme="minorHAnsi" w:hAnsiTheme="minorHAnsi" w:cstheme="minorHAnsi"/>
        </w:rPr>
        <w:tab/>
      </w:r>
      <w:r w:rsidR="00F64762">
        <w:rPr>
          <w:rFonts w:asciiTheme="minorHAnsi" w:hAnsiTheme="minorHAnsi" w:cstheme="minorHAnsi"/>
        </w:rPr>
        <w:tab/>
      </w:r>
      <w:r w:rsidR="00F64762">
        <w:rPr>
          <w:rFonts w:asciiTheme="minorHAnsi" w:hAnsiTheme="minorHAnsi" w:cstheme="minorHAnsi"/>
        </w:rPr>
        <w:tab/>
      </w:r>
      <w:r w:rsidR="00F64762">
        <w:rPr>
          <w:rFonts w:asciiTheme="minorHAnsi" w:hAnsiTheme="minorHAnsi" w:cstheme="minorHAnsi"/>
        </w:rPr>
        <w:tab/>
      </w:r>
      <w:r w:rsidR="00F64762">
        <w:rPr>
          <w:rFonts w:asciiTheme="minorHAnsi" w:hAnsiTheme="minorHAnsi" w:cstheme="minorHAnsi"/>
        </w:rPr>
        <w:tab/>
      </w:r>
      <w:r w:rsidR="00F64762">
        <w:rPr>
          <w:rFonts w:asciiTheme="minorHAnsi" w:hAnsiTheme="minorHAnsi" w:cstheme="minorHAnsi"/>
        </w:rPr>
        <w:tab/>
      </w:r>
      <w:r w:rsidRPr="00B51C49">
        <w:rPr>
          <w:rFonts w:asciiTheme="minorHAnsi" w:hAnsiTheme="minorHAnsi" w:cstheme="minorHAnsi"/>
        </w:rPr>
        <w:t>0  zł  </w:t>
      </w:r>
    </w:p>
    <w:p w14:paraId="1F29FFB2" w14:textId="32188838" w:rsidR="007720AD" w:rsidRPr="00B51C49" w:rsidRDefault="007720AD" w:rsidP="00B51C49">
      <w:pPr>
        <w:pStyle w:val="xmsonormal"/>
        <w:spacing w:before="0" w:beforeAutospacing="0" w:after="0" w:afterAutospacing="0" w:line="360" w:lineRule="auto"/>
        <w:ind w:left="709"/>
        <w:rPr>
          <w:rFonts w:asciiTheme="minorHAnsi" w:hAnsiTheme="minorHAnsi" w:cstheme="minorHAnsi"/>
        </w:rPr>
      </w:pPr>
      <w:r w:rsidRPr="00B51C49">
        <w:rPr>
          <w:rFonts w:asciiTheme="minorHAnsi" w:hAnsiTheme="minorHAnsi" w:cstheme="minorHAnsi"/>
        </w:rPr>
        <w:t>2022               </w:t>
      </w:r>
      <w:r w:rsidR="00F64762">
        <w:rPr>
          <w:rFonts w:asciiTheme="minorHAnsi" w:hAnsiTheme="minorHAnsi" w:cstheme="minorHAnsi"/>
        </w:rPr>
        <w:tab/>
      </w:r>
      <w:r w:rsidRPr="00B51C49">
        <w:rPr>
          <w:rFonts w:asciiTheme="minorHAnsi" w:hAnsiTheme="minorHAnsi" w:cstheme="minorHAnsi"/>
        </w:rPr>
        <w:t>OC</w:t>
      </w:r>
      <w:r w:rsidR="00F64762">
        <w:rPr>
          <w:rFonts w:asciiTheme="minorHAnsi" w:hAnsiTheme="minorHAnsi" w:cstheme="minorHAnsi"/>
        </w:rPr>
        <w:tab/>
      </w:r>
      <w:r w:rsidR="00F64762">
        <w:rPr>
          <w:rFonts w:asciiTheme="minorHAnsi" w:hAnsiTheme="minorHAnsi" w:cstheme="minorHAnsi"/>
        </w:rPr>
        <w:tab/>
      </w:r>
      <w:r w:rsidR="00F64762">
        <w:rPr>
          <w:rFonts w:asciiTheme="minorHAnsi" w:hAnsiTheme="minorHAnsi" w:cstheme="minorHAnsi"/>
        </w:rPr>
        <w:tab/>
      </w:r>
      <w:r w:rsidR="00F64762">
        <w:rPr>
          <w:rFonts w:asciiTheme="minorHAnsi" w:hAnsiTheme="minorHAnsi" w:cstheme="minorHAnsi"/>
        </w:rPr>
        <w:tab/>
      </w:r>
      <w:r w:rsidR="00F64762">
        <w:rPr>
          <w:rFonts w:asciiTheme="minorHAnsi" w:hAnsiTheme="minorHAnsi" w:cstheme="minorHAnsi"/>
        </w:rPr>
        <w:tab/>
      </w:r>
      <w:r w:rsidR="00F64762">
        <w:rPr>
          <w:rFonts w:asciiTheme="minorHAnsi" w:hAnsiTheme="minorHAnsi" w:cstheme="minorHAnsi"/>
        </w:rPr>
        <w:tab/>
      </w:r>
      <w:r w:rsidRPr="00B51C49">
        <w:rPr>
          <w:rFonts w:asciiTheme="minorHAnsi" w:hAnsiTheme="minorHAnsi" w:cstheme="minorHAnsi"/>
        </w:rPr>
        <w:t>0  zł  </w:t>
      </w:r>
    </w:p>
    <w:p w14:paraId="29431713" w14:textId="0BE290C5" w:rsidR="007720AD" w:rsidRPr="00B51C49" w:rsidRDefault="007720AD" w:rsidP="00B51C49">
      <w:pPr>
        <w:pStyle w:val="xmsonormal"/>
        <w:spacing w:before="0" w:beforeAutospacing="0" w:after="0" w:afterAutospacing="0" w:line="360" w:lineRule="auto"/>
        <w:ind w:left="709"/>
        <w:rPr>
          <w:rFonts w:asciiTheme="minorHAnsi" w:hAnsiTheme="minorHAnsi" w:cstheme="minorHAnsi"/>
        </w:rPr>
      </w:pPr>
      <w:r w:rsidRPr="00B51C49">
        <w:rPr>
          <w:rFonts w:asciiTheme="minorHAnsi" w:hAnsiTheme="minorHAnsi" w:cstheme="minorHAnsi"/>
        </w:rPr>
        <w:t>2022               </w:t>
      </w:r>
      <w:r w:rsidR="00F64762">
        <w:rPr>
          <w:rFonts w:asciiTheme="minorHAnsi" w:hAnsiTheme="minorHAnsi" w:cstheme="minorHAnsi"/>
        </w:rPr>
        <w:tab/>
      </w:r>
      <w:r w:rsidRPr="00B51C49">
        <w:rPr>
          <w:rFonts w:asciiTheme="minorHAnsi" w:hAnsiTheme="minorHAnsi" w:cstheme="minorHAnsi"/>
        </w:rPr>
        <w:t>AC</w:t>
      </w:r>
      <w:r w:rsidR="00F64762">
        <w:rPr>
          <w:rFonts w:asciiTheme="minorHAnsi" w:hAnsiTheme="minorHAnsi" w:cstheme="minorHAnsi"/>
        </w:rPr>
        <w:tab/>
      </w:r>
      <w:r w:rsidR="00F64762">
        <w:rPr>
          <w:rFonts w:asciiTheme="minorHAnsi" w:hAnsiTheme="minorHAnsi" w:cstheme="minorHAnsi"/>
        </w:rPr>
        <w:tab/>
      </w:r>
      <w:r w:rsidR="00F64762">
        <w:rPr>
          <w:rFonts w:asciiTheme="minorHAnsi" w:hAnsiTheme="minorHAnsi" w:cstheme="minorHAnsi"/>
        </w:rPr>
        <w:tab/>
      </w:r>
      <w:r w:rsidR="00F64762">
        <w:rPr>
          <w:rFonts w:asciiTheme="minorHAnsi" w:hAnsiTheme="minorHAnsi" w:cstheme="minorHAnsi"/>
        </w:rPr>
        <w:tab/>
      </w:r>
      <w:r w:rsidR="00F64762">
        <w:rPr>
          <w:rFonts w:asciiTheme="minorHAnsi" w:hAnsiTheme="minorHAnsi" w:cstheme="minorHAnsi"/>
        </w:rPr>
        <w:tab/>
      </w:r>
      <w:r w:rsidR="00F64762">
        <w:rPr>
          <w:rFonts w:asciiTheme="minorHAnsi" w:hAnsiTheme="minorHAnsi" w:cstheme="minorHAnsi"/>
        </w:rPr>
        <w:tab/>
      </w:r>
      <w:r w:rsidR="00837299" w:rsidRPr="00B51C49">
        <w:rPr>
          <w:rFonts w:asciiTheme="minorHAnsi" w:hAnsiTheme="minorHAnsi" w:cstheme="minorHAnsi"/>
        </w:rPr>
        <w:t>4.122,00</w:t>
      </w:r>
      <w:r w:rsidRPr="00B51C49">
        <w:rPr>
          <w:rFonts w:asciiTheme="minorHAnsi" w:hAnsiTheme="minorHAnsi" w:cstheme="minorHAnsi"/>
        </w:rPr>
        <w:t xml:space="preserve">  zł  </w:t>
      </w:r>
    </w:p>
    <w:p w14:paraId="55C99F0E" w14:textId="2B678263" w:rsidR="007720AD" w:rsidRPr="00B51C49" w:rsidRDefault="007720AD" w:rsidP="00C85449">
      <w:pPr>
        <w:pStyle w:val="xmsonormal"/>
        <w:spacing w:before="0" w:beforeAutospacing="0" w:after="0" w:afterAutospacing="0" w:line="360" w:lineRule="auto"/>
        <w:ind w:left="709"/>
        <w:rPr>
          <w:rFonts w:asciiTheme="minorHAnsi" w:hAnsiTheme="minorHAnsi" w:cstheme="minorHAnsi"/>
        </w:rPr>
      </w:pPr>
      <w:r w:rsidRPr="00B51C49">
        <w:rPr>
          <w:rFonts w:asciiTheme="minorHAnsi" w:hAnsiTheme="minorHAnsi" w:cstheme="minorHAnsi"/>
        </w:rPr>
        <w:lastRenderedPageBreak/>
        <w:t>2022               </w:t>
      </w:r>
      <w:r w:rsidR="00F64762">
        <w:rPr>
          <w:rFonts w:asciiTheme="minorHAnsi" w:hAnsiTheme="minorHAnsi" w:cstheme="minorHAnsi"/>
        </w:rPr>
        <w:tab/>
      </w:r>
      <w:r w:rsidRPr="00B51C49">
        <w:rPr>
          <w:rFonts w:asciiTheme="minorHAnsi" w:hAnsiTheme="minorHAnsi" w:cstheme="minorHAnsi"/>
        </w:rPr>
        <w:t>NNW</w:t>
      </w:r>
      <w:r w:rsidR="00F64762">
        <w:rPr>
          <w:rFonts w:asciiTheme="minorHAnsi" w:hAnsiTheme="minorHAnsi" w:cstheme="minorHAnsi"/>
        </w:rPr>
        <w:tab/>
      </w:r>
      <w:r w:rsidR="00F64762">
        <w:rPr>
          <w:rFonts w:asciiTheme="minorHAnsi" w:hAnsiTheme="minorHAnsi" w:cstheme="minorHAnsi"/>
        </w:rPr>
        <w:tab/>
      </w:r>
      <w:r w:rsidR="00F64762">
        <w:rPr>
          <w:rFonts w:asciiTheme="minorHAnsi" w:hAnsiTheme="minorHAnsi" w:cstheme="minorHAnsi"/>
        </w:rPr>
        <w:tab/>
      </w:r>
      <w:r w:rsidR="00F64762">
        <w:rPr>
          <w:rFonts w:asciiTheme="minorHAnsi" w:hAnsiTheme="minorHAnsi" w:cstheme="minorHAnsi"/>
        </w:rPr>
        <w:tab/>
      </w:r>
      <w:r w:rsidR="00F64762">
        <w:rPr>
          <w:rFonts w:asciiTheme="minorHAnsi" w:hAnsiTheme="minorHAnsi" w:cstheme="minorHAnsi"/>
        </w:rPr>
        <w:tab/>
      </w:r>
      <w:r w:rsidR="00F64762">
        <w:rPr>
          <w:rFonts w:asciiTheme="minorHAnsi" w:hAnsiTheme="minorHAnsi" w:cstheme="minorHAnsi"/>
        </w:rPr>
        <w:tab/>
      </w:r>
      <w:r w:rsidRPr="00B51C49">
        <w:rPr>
          <w:rFonts w:asciiTheme="minorHAnsi" w:hAnsiTheme="minorHAnsi" w:cstheme="minorHAnsi"/>
        </w:rPr>
        <w:t>0  zł  </w:t>
      </w:r>
    </w:p>
    <w:p w14:paraId="32E7C13E" w14:textId="6960E8FB" w:rsidR="007720AD" w:rsidRPr="00B51C49" w:rsidRDefault="007720AD" w:rsidP="00B51C49">
      <w:pPr>
        <w:pStyle w:val="xmsonormal"/>
        <w:spacing w:before="0" w:beforeAutospacing="0" w:after="0" w:afterAutospacing="0" w:line="360" w:lineRule="auto"/>
        <w:ind w:left="709"/>
        <w:rPr>
          <w:rFonts w:asciiTheme="minorHAnsi" w:hAnsiTheme="minorHAnsi" w:cstheme="minorHAnsi"/>
        </w:rPr>
      </w:pPr>
      <w:r w:rsidRPr="00B51C49">
        <w:rPr>
          <w:rFonts w:asciiTheme="minorHAnsi" w:hAnsiTheme="minorHAnsi" w:cstheme="minorHAnsi"/>
        </w:rPr>
        <w:t>2023               </w:t>
      </w:r>
      <w:r w:rsidR="00F64762">
        <w:rPr>
          <w:rFonts w:asciiTheme="minorHAnsi" w:hAnsiTheme="minorHAnsi" w:cstheme="minorHAnsi"/>
        </w:rPr>
        <w:tab/>
      </w:r>
      <w:r w:rsidRPr="00B51C49">
        <w:rPr>
          <w:rFonts w:asciiTheme="minorHAnsi" w:hAnsiTheme="minorHAnsi" w:cstheme="minorHAnsi"/>
        </w:rPr>
        <w:t>OC</w:t>
      </w:r>
      <w:r w:rsidR="00F64762">
        <w:rPr>
          <w:rFonts w:asciiTheme="minorHAnsi" w:hAnsiTheme="minorHAnsi" w:cstheme="minorHAnsi"/>
        </w:rPr>
        <w:tab/>
      </w:r>
      <w:r w:rsidR="00F64762">
        <w:rPr>
          <w:rFonts w:asciiTheme="minorHAnsi" w:hAnsiTheme="minorHAnsi" w:cstheme="minorHAnsi"/>
        </w:rPr>
        <w:tab/>
      </w:r>
      <w:r w:rsidR="00F64762">
        <w:rPr>
          <w:rFonts w:asciiTheme="minorHAnsi" w:hAnsiTheme="minorHAnsi" w:cstheme="minorHAnsi"/>
        </w:rPr>
        <w:tab/>
      </w:r>
      <w:r w:rsidR="00F64762">
        <w:rPr>
          <w:rFonts w:asciiTheme="minorHAnsi" w:hAnsiTheme="minorHAnsi" w:cstheme="minorHAnsi"/>
        </w:rPr>
        <w:tab/>
      </w:r>
      <w:r w:rsidR="00F64762">
        <w:rPr>
          <w:rFonts w:asciiTheme="minorHAnsi" w:hAnsiTheme="minorHAnsi" w:cstheme="minorHAnsi"/>
        </w:rPr>
        <w:tab/>
      </w:r>
      <w:r w:rsidR="00F64762">
        <w:rPr>
          <w:rFonts w:asciiTheme="minorHAnsi" w:hAnsiTheme="minorHAnsi" w:cstheme="minorHAnsi"/>
        </w:rPr>
        <w:tab/>
      </w:r>
      <w:r w:rsidRPr="00B51C49">
        <w:rPr>
          <w:rFonts w:asciiTheme="minorHAnsi" w:hAnsiTheme="minorHAnsi" w:cstheme="minorHAnsi"/>
        </w:rPr>
        <w:t>0  zł  </w:t>
      </w:r>
    </w:p>
    <w:p w14:paraId="7FED233D" w14:textId="28D9AA22" w:rsidR="007720AD" w:rsidRPr="00B51C49" w:rsidRDefault="007720AD" w:rsidP="00B51C49">
      <w:pPr>
        <w:pStyle w:val="xmsonormal"/>
        <w:spacing w:before="0" w:beforeAutospacing="0" w:after="0" w:afterAutospacing="0" w:line="360" w:lineRule="auto"/>
        <w:ind w:left="709"/>
        <w:rPr>
          <w:rFonts w:asciiTheme="minorHAnsi" w:hAnsiTheme="minorHAnsi" w:cstheme="minorHAnsi"/>
        </w:rPr>
      </w:pPr>
      <w:r w:rsidRPr="00B51C49">
        <w:rPr>
          <w:rFonts w:asciiTheme="minorHAnsi" w:hAnsiTheme="minorHAnsi" w:cstheme="minorHAnsi"/>
        </w:rPr>
        <w:t>2023               </w:t>
      </w:r>
      <w:r w:rsidR="00F64762">
        <w:rPr>
          <w:rFonts w:asciiTheme="minorHAnsi" w:hAnsiTheme="minorHAnsi" w:cstheme="minorHAnsi"/>
        </w:rPr>
        <w:tab/>
      </w:r>
      <w:r w:rsidRPr="00B51C49">
        <w:rPr>
          <w:rFonts w:asciiTheme="minorHAnsi" w:hAnsiTheme="minorHAnsi" w:cstheme="minorHAnsi"/>
        </w:rPr>
        <w:t>AC</w:t>
      </w:r>
      <w:r w:rsidR="00F64762">
        <w:rPr>
          <w:rFonts w:asciiTheme="minorHAnsi" w:hAnsiTheme="minorHAnsi" w:cstheme="minorHAnsi"/>
        </w:rPr>
        <w:tab/>
      </w:r>
      <w:r w:rsidR="00F64762">
        <w:rPr>
          <w:rFonts w:asciiTheme="minorHAnsi" w:hAnsiTheme="minorHAnsi" w:cstheme="minorHAnsi"/>
        </w:rPr>
        <w:tab/>
      </w:r>
      <w:r w:rsidR="00F64762">
        <w:rPr>
          <w:rFonts w:asciiTheme="minorHAnsi" w:hAnsiTheme="minorHAnsi" w:cstheme="minorHAnsi"/>
        </w:rPr>
        <w:tab/>
      </w:r>
      <w:r w:rsidR="00F64762">
        <w:rPr>
          <w:rFonts w:asciiTheme="minorHAnsi" w:hAnsiTheme="minorHAnsi" w:cstheme="minorHAnsi"/>
        </w:rPr>
        <w:tab/>
      </w:r>
      <w:r w:rsidR="00F64762">
        <w:rPr>
          <w:rFonts w:asciiTheme="minorHAnsi" w:hAnsiTheme="minorHAnsi" w:cstheme="minorHAnsi"/>
        </w:rPr>
        <w:tab/>
      </w:r>
      <w:r w:rsidR="00F64762">
        <w:rPr>
          <w:rFonts w:asciiTheme="minorHAnsi" w:hAnsiTheme="minorHAnsi" w:cstheme="minorHAnsi"/>
        </w:rPr>
        <w:tab/>
      </w:r>
      <w:r w:rsidR="00837299" w:rsidRPr="00B51C49">
        <w:rPr>
          <w:rFonts w:asciiTheme="minorHAnsi" w:hAnsiTheme="minorHAnsi" w:cstheme="minorHAnsi"/>
        </w:rPr>
        <w:t>4.165,00</w:t>
      </w:r>
      <w:r w:rsidRPr="00B51C49">
        <w:rPr>
          <w:rFonts w:asciiTheme="minorHAnsi" w:hAnsiTheme="minorHAnsi" w:cstheme="minorHAnsi"/>
        </w:rPr>
        <w:t xml:space="preserve">  zł  </w:t>
      </w:r>
    </w:p>
    <w:p w14:paraId="3EB138E8" w14:textId="64E4B616" w:rsidR="007720AD" w:rsidRPr="00B51C49" w:rsidRDefault="007720AD" w:rsidP="00C85449">
      <w:pPr>
        <w:pStyle w:val="xmsonormal"/>
        <w:spacing w:before="0" w:beforeAutospacing="0" w:after="0" w:afterAutospacing="0" w:line="360" w:lineRule="auto"/>
        <w:ind w:left="709"/>
        <w:rPr>
          <w:rFonts w:asciiTheme="minorHAnsi" w:hAnsiTheme="minorHAnsi" w:cstheme="minorHAnsi"/>
        </w:rPr>
      </w:pPr>
      <w:r w:rsidRPr="00B51C49">
        <w:rPr>
          <w:rFonts w:asciiTheme="minorHAnsi" w:hAnsiTheme="minorHAnsi" w:cstheme="minorHAnsi"/>
        </w:rPr>
        <w:t>2023               </w:t>
      </w:r>
      <w:r w:rsidR="00F64762">
        <w:rPr>
          <w:rFonts w:asciiTheme="minorHAnsi" w:hAnsiTheme="minorHAnsi" w:cstheme="minorHAnsi"/>
        </w:rPr>
        <w:tab/>
      </w:r>
      <w:r w:rsidRPr="00B51C49">
        <w:rPr>
          <w:rFonts w:asciiTheme="minorHAnsi" w:hAnsiTheme="minorHAnsi" w:cstheme="minorHAnsi"/>
        </w:rPr>
        <w:t>NNW</w:t>
      </w:r>
      <w:r w:rsidR="00F64762">
        <w:rPr>
          <w:rFonts w:asciiTheme="minorHAnsi" w:hAnsiTheme="minorHAnsi" w:cstheme="minorHAnsi"/>
        </w:rPr>
        <w:tab/>
      </w:r>
      <w:r w:rsidR="00F64762">
        <w:rPr>
          <w:rFonts w:asciiTheme="minorHAnsi" w:hAnsiTheme="minorHAnsi" w:cstheme="minorHAnsi"/>
        </w:rPr>
        <w:tab/>
      </w:r>
      <w:r w:rsidR="00F64762">
        <w:rPr>
          <w:rFonts w:asciiTheme="minorHAnsi" w:hAnsiTheme="minorHAnsi" w:cstheme="minorHAnsi"/>
        </w:rPr>
        <w:tab/>
      </w:r>
      <w:r w:rsidR="00F64762">
        <w:rPr>
          <w:rFonts w:asciiTheme="minorHAnsi" w:hAnsiTheme="minorHAnsi" w:cstheme="minorHAnsi"/>
        </w:rPr>
        <w:tab/>
      </w:r>
      <w:r w:rsidR="00F64762">
        <w:rPr>
          <w:rFonts w:asciiTheme="minorHAnsi" w:hAnsiTheme="minorHAnsi" w:cstheme="minorHAnsi"/>
        </w:rPr>
        <w:tab/>
      </w:r>
      <w:r w:rsidR="00F64762">
        <w:rPr>
          <w:rFonts w:asciiTheme="minorHAnsi" w:hAnsiTheme="minorHAnsi" w:cstheme="minorHAnsi"/>
        </w:rPr>
        <w:tab/>
      </w:r>
      <w:r w:rsidRPr="00B51C49">
        <w:rPr>
          <w:rFonts w:asciiTheme="minorHAnsi" w:hAnsiTheme="minorHAnsi" w:cstheme="minorHAnsi"/>
        </w:rPr>
        <w:t>0  zł  </w:t>
      </w:r>
    </w:p>
    <w:p w14:paraId="2FE0E44A" w14:textId="4E57B4F5" w:rsidR="007720AD" w:rsidRPr="00B51C49" w:rsidRDefault="007720AD" w:rsidP="00B51C49">
      <w:pPr>
        <w:pStyle w:val="xmsonormal"/>
        <w:spacing w:before="0" w:beforeAutospacing="0" w:after="0" w:afterAutospacing="0" w:line="360" w:lineRule="auto"/>
        <w:ind w:left="709"/>
        <w:rPr>
          <w:rFonts w:asciiTheme="minorHAnsi" w:hAnsiTheme="minorHAnsi" w:cstheme="minorHAnsi"/>
        </w:rPr>
      </w:pPr>
      <w:r w:rsidRPr="00B51C49">
        <w:rPr>
          <w:rFonts w:asciiTheme="minorHAnsi" w:hAnsiTheme="minorHAnsi" w:cstheme="minorHAnsi"/>
        </w:rPr>
        <w:t>2024               </w:t>
      </w:r>
      <w:r w:rsidR="00F64762">
        <w:rPr>
          <w:rFonts w:asciiTheme="minorHAnsi" w:hAnsiTheme="minorHAnsi" w:cstheme="minorHAnsi"/>
        </w:rPr>
        <w:tab/>
      </w:r>
      <w:r w:rsidRPr="00B51C49">
        <w:rPr>
          <w:rFonts w:asciiTheme="minorHAnsi" w:hAnsiTheme="minorHAnsi" w:cstheme="minorHAnsi"/>
        </w:rPr>
        <w:t>OC</w:t>
      </w:r>
      <w:r w:rsidR="00F64762">
        <w:rPr>
          <w:rFonts w:asciiTheme="minorHAnsi" w:hAnsiTheme="minorHAnsi" w:cstheme="minorHAnsi"/>
        </w:rPr>
        <w:tab/>
      </w:r>
      <w:r w:rsidR="00F64762">
        <w:rPr>
          <w:rFonts w:asciiTheme="minorHAnsi" w:hAnsiTheme="minorHAnsi" w:cstheme="minorHAnsi"/>
        </w:rPr>
        <w:tab/>
      </w:r>
      <w:r w:rsidR="00F64762">
        <w:rPr>
          <w:rFonts w:asciiTheme="minorHAnsi" w:hAnsiTheme="minorHAnsi" w:cstheme="minorHAnsi"/>
        </w:rPr>
        <w:tab/>
      </w:r>
      <w:r w:rsidR="00F64762">
        <w:rPr>
          <w:rFonts w:asciiTheme="minorHAnsi" w:hAnsiTheme="minorHAnsi" w:cstheme="minorHAnsi"/>
        </w:rPr>
        <w:tab/>
      </w:r>
      <w:r w:rsidR="00F64762">
        <w:rPr>
          <w:rFonts w:asciiTheme="minorHAnsi" w:hAnsiTheme="minorHAnsi" w:cstheme="minorHAnsi"/>
        </w:rPr>
        <w:tab/>
      </w:r>
      <w:r w:rsidR="00F64762">
        <w:rPr>
          <w:rFonts w:asciiTheme="minorHAnsi" w:hAnsiTheme="minorHAnsi" w:cstheme="minorHAnsi"/>
        </w:rPr>
        <w:tab/>
      </w:r>
      <w:r w:rsidRPr="00B51C49">
        <w:rPr>
          <w:rFonts w:asciiTheme="minorHAnsi" w:hAnsiTheme="minorHAnsi" w:cstheme="minorHAnsi"/>
        </w:rPr>
        <w:t>0  zł  </w:t>
      </w:r>
    </w:p>
    <w:p w14:paraId="61A2B3B6" w14:textId="0CB0A48E" w:rsidR="007720AD" w:rsidRPr="00B51C49" w:rsidRDefault="007720AD" w:rsidP="00B51C49">
      <w:pPr>
        <w:pStyle w:val="xmsonormal"/>
        <w:spacing w:before="0" w:beforeAutospacing="0" w:after="0" w:afterAutospacing="0" w:line="360" w:lineRule="auto"/>
        <w:ind w:left="709"/>
        <w:rPr>
          <w:rFonts w:asciiTheme="minorHAnsi" w:hAnsiTheme="minorHAnsi" w:cstheme="minorHAnsi"/>
        </w:rPr>
      </w:pPr>
      <w:r w:rsidRPr="00B51C49">
        <w:rPr>
          <w:rFonts w:asciiTheme="minorHAnsi" w:hAnsiTheme="minorHAnsi" w:cstheme="minorHAnsi"/>
        </w:rPr>
        <w:t>2024               </w:t>
      </w:r>
      <w:r w:rsidR="00F64762">
        <w:rPr>
          <w:rFonts w:asciiTheme="minorHAnsi" w:hAnsiTheme="minorHAnsi" w:cstheme="minorHAnsi"/>
        </w:rPr>
        <w:tab/>
      </w:r>
      <w:r w:rsidRPr="00B51C49">
        <w:rPr>
          <w:rFonts w:asciiTheme="minorHAnsi" w:hAnsiTheme="minorHAnsi" w:cstheme="minorHAnsi"/>
        </w:rPr>
        <w:t>AC</w:t>
      </w:r>
      <w:r w:rsidR="00F64762">
        <w:rPr>
          <w:rFonts w:asciiTheme="minorHAnsi" w:hAnsiTheme="minorHAnsi" w:cstheme="minorHAnsi"/>
        </w:rPr>
        <w:tab/>
      </w:r>
      <w:r w:rsidR="00F64762">
        <w:rPr>
          <w:rFonts w:asciiTheme="minorHAnsi" w:hAnsiTheme="minorHAnsi" w:cstheme="minorHAnsi"/>
        </w:rPr>
        <w:tab/>
      </w:r>
      <w:r w:rsidR="00F64762">
        <w:rPr>
          <w:rFonts w:asciiTheme="minorHAnsi" w:hAnsiTheme="minorHAnsi" w:cstheme="minorHAnsi"/>
        </w:rPr>
        <w:tab/>
      </w:r>
      <w:r w:rsidR="00F64762">
        <w:rPr>
          <w:rFonts w:asciiTheme="minorHAnsi" w:hAnsiTheme="minorHAnsi" w:cstheme="minorHAnsi"/>
        </w:rPr>
        <w:tab/>
      </w:r>
      <w:r w:rsidR="00F64762">
        <w:rPr>
          <w:rFonts w:asciiTheme="minorHAnsi" w:hAnsiTheme="minorHAnsi" w:cstheme="minorHAnsi"/>
        </w:rPr>
        <w:tab/>
      </w:r>
      <w:r w:rsidR="00F64762">
        <w:rPr>
          <w:rFonts w:asciiTheme="minorHAnsi" w:hAnsiTheme="minorHAnsi" w:cstheme="minorHAnsi"/>
        </w:rPr>
        <w:tab/>
      </w:r>
      <w:r w:rsidRPr="00B51C49">
        <w:rPr>
          <w:rFonts w:asciiTheme="minorHAnsi" w:hAnsiTheme="minorHAnsi" w:cstheme="minorHAnsi"/>
        </w:rPr>
        <w:t>0  zł  </w:t>
      </w:r>
    </w:p>
    <w:p w14:paraId="4474B1F2" w14:textId="043C3E28" w:rsidR="007720AD" w:rsidRPr="00B51C49" w:rsidRDefault="007720AD" w:rsidP="00C85449">
      <w:pPr>
        <w:pStyle w:val="xmsonormal"/>
        <w:spacing w:before="0" w:beforeAutospacing="0" w:after="0" w:afterAutospacing="0" w:line="360" w:lineRule="auto"/>
        <w:ind w:left="709"/>
        <w:rPr>
          <w:rFonts w:asciiTheme="minorHAnsi" w:hAnsiTheme="minorHAnsi" w:cstheme="minorHAnsi"/>
        </w:rPr>
      </w:pPr>
      <w:r w:rsidRPr="00B51C49">
        <w:rPr>
          <w:rFonts w:asciiTheme="minorHAnsi" w:hAnsiTheme="minorHAnsi" w:cstheme="minorHAnsi"/>
        </w:rPr>
        <w:t>2024               </w:t>
      </w:r>
      <w:r w:rsidR="00F64762">
        <w:rPr>
          <w:rFonts w:asciiTheme="minorHAnsi" w:hAnsiTheme="minorHAnsi" w:cstheme="minorHAnsi"/>
        </w:rPr>
        <w:tab/>
      </w:r>
      <w:r w:rsidRPr="00B51C49">
        <w:rPr>
          <w:rFonts w:asciiTheme="minorHAnsi" w:hAnsiTheme="minorHAnsi" w:cstheme="minorHAnsi"/>
        </w:rPr>
        <w:t>NNW</w:t>
      </w:r>
      <w:r w:rsidR="00F64762">
        <w:rPr>
          <w:rFonts w:asciiTheme="minorHAnsi" w:hAnsiTheme="minorHAnsi" w:cstheme="minorHAnsi"/>
        </w:rPr>
        <w:tab/>
      </w:r>
      <w:r w:rsidR="00F64762">
        <w:rPr>
          <w:rFonts w:asciiTheme="minorHAnsi" w:hAnsiTheme="minorHAnsi" w:cstheme="minorHAnsi"/>
        </w:rPr>
        <w:tab/>
      </w:r>
      <w:r w:rsidR="00F64762">
        <w:rPr>
          <w:rFonts w:asciiTheme="minorHAnsi" w:hAnsiTheme="minorHAnsi" w:cstheme="minorHAnsi"/>
        </w:rPr>
        <w:tab/>
      </w:r>
      <w:r w:rsidR="00F64762">
        <w:rPr>
          <w:rFonts w:asciiTheme="minorHAnsi" w:hAnsiTheme="minorHAnsi" w:cstheme="minorHAnsi"/>
        </w:rPr>
        <w:tab/>
      </w:r>
      <w:r w:rsidR="00F64762">
        <w:rPr>
          <w:rFonts w:asciiTheme="minorHAnsi" w:hAnsiTheme="minorHAnsi" w:cstheme="minorHAnsi"/>
        </w:rPr>
        <w:tab/>
      </w:r>
      <w:r w:rsidR="00F64762">
        <w:rPr>
          <w:rFonts w:asciiTheme="minorHAnsi" w:hAnsiTheme="minorHAnsi" w:cstheme="minorHAnsi"/>
        </w:rPr>
        <w:tab/>
      </w:r>
      <w:r w:rsidRPr="00B51C49">
        <w:rPr>
          <w:rFonts w:asciiTheme="minorHAnsi" w:hAnsiTheme="minorHAnsi" w:cstheme="minorHAnsi"/>
        </w:rPr>
        <w:t>0  zł  </w:t>
      </w:r>
      <w:r w:rsidRPr="00B51C49">
        <w:rPr>
          <w:rFonts w:asciiTheme="minorHAnsi" w:hAnsiTheme="minorHAnsi" w:cstheme="minorHAnsi"/>
        </w:rPr>
        <w:tab/>
      </w:r>
      <w:r w:rsidRPr="00B51C49">
        <w:rPr>
          <w:rFonts w:asciiTheme="minorHAnsi" w:hAnsiTheme="minorHAnsi" w:cstheme="minorHAnsi"/>
        </w:rPr>
        <w:tab/>
      </w:r>
      <w:r w:rsidRPr="00B51C49">
        <w:rPr>
          <w:rFonts w:asciiTheme="minorHAnsi" w:hAnsiTheme="minorHAnsi" w:cstheme="minorHAnsi"/>
        </w:rPr>
        <w:tab/>
      </w:r>
    </w:p>
    <w:p w14:paraId="0599120B" w14:textId="7098EB4F" w:rsidR="007720AD" w:rsidRPr="00C85449" w:rsidRDefault="007720AD" w:rsidP="00C85449">
      <w:pPr>
        <w:pStyle w:val="xmsonormal"/>
        <w:spacing w:before="0" w:beforeAutospacing="0" w:after="0" w:afterAutospacing="0" w:line="360" w:lineRule="auto"/>
        <w:ind w:left="4957" w:firstLine="707"/>
        <w:rPr>
          <w:rFonts w:asciiTheme="minorHAnsi" w:hAnsiTheme="minorHAnsi" w:cstheme="minorHAnsi"/>
        </w:rPr>
      </w:pPr>
      <w:r w:rsidRPr="00B51C49">
        <w:rPr>
          <w:rFonts w:asciiTheme="minorHAnsi" w:hAnsiTheme="minorHAnsi" w:cstheme="minorHAnsi"/>
          <w:b/>
          <w:bCs/>
        </w:rPr>
        <w:t xml:space="preserve">RAZEM: </w:t>
      </w:r>
      <w:r w:rsidR="00837299" w:rsidRPr="00B51C49">
        <w:rPr>
          <w:rFonts w:asciiTheme="minorHAnsi" w:hAnsiTheme="minorHAnsi" w:cstheme="minorHAnsi"/>
          <w:b/>
          <w:bCs/>
        </w:rPr>
        <w:t>8.287,00</w:t>
      </w:r>
      <w:r w:rsidRPr="00B51C49">
        <w:rPr>
          <w:rFonts w:asciiTheme="minorHAnsi" w:hAnsiTheme="minorHAnsi" w:cstheme="minorHAnsi"/>
          <w:b/>
          <w:bCs/>
        </w:rPr>
        <w:t xml:space="preserve"> zł</w:t>
      </w:r>
    </w:p>
    <w:p w14:paraId="6335CAF5" w14:textId="7EC6720C" w:rsidR="007720AD" w:rsidRPr="00C85449" w:rsidRDefault="007720AD" w:rsidP="00E51402">
      <w:pPr>
        <w:pStyle w:val="Akapitzlist"/>
        <w:numPr>
          <w:ilvl w:val="5"/>
          <w:numId w:val="17"/>
        </w:numPr>
        <w:spacing w:before="240" w:line="360" w:lineRule="auto"/>
        <w:ind w:left="0" w:firstLine="0"/>
        <w:rPr>
          <w:rFonts w:asciiTheme="minorHAnsi" w:hAnsiTheme="minorHAnsi" w:cstheme="minorHAnsi"/>
          <w:b/>
          <w:bCs/>
        </w:rPr>
      </w:pPr>
      <w:r w:rsidRPr="00B51C49">
        <w:rPr>
          <w:rFonts w:asciiTheme="minorHAnsi" w:hAnsiTheme="minorHAnsi" w:cstheme="minorHAnsi"/>
          <w:b/>
          <w:bCs/>
        </w:rPr>
        <w:t>PRZEDMIOT I ZAKRES UBEZPIECZENIA.</w:t>
      </w:r>
    </w:p>
    <w:p w14:paraId="2DC5E246" w14:textId="1E122E36" w:rsidR="007720AD" w:rsidRPr="00B51C49" w:rsidRDefault="007720AD" w:rsidP="00E51402">
      <w:pPr>
        <w:spacing w:before="120" w:after="0" w:line="360" w:lineRule="auto"/>
        <w:rPr>
          <w:rFonts w:eastAsia="Times New Roman" w:cstheme="minorHAnsi"/>
          <w:b/>
          <w:bCs/>
          <w:sz w:val="24"/>
          <w:szCs w:val="24"/>
          <w:lang w:eastAsia="pl-PL"/>
        </w:rPr>
      </w:pPr>
      <w:r w:rsidRPr="00B51C49">
        <w:rPr>
          <w:rFonts w:eastAsia="Times New Roman" w:cstheme="minorHAnsi"/>
          <w:b/>
          <w:bCs/>
          <w:sz w:val="24"/>
          <w:szCs w:val="24"/>
          <w:lang w:eastAsia="pl-PL"/>
        </w:rPr>
        <w:t>1.</w:t>
      </w:r>
      <w:r w:rsidRPr="00B51C49">
        <w:rPr>
          <w:rFonts w:eastAsia="Times New Roman" w:cstheme="minorHAnsi"/>
          <w:b/>
          <w:bCs/>
          <w:sz w:val="24"/>
          <w:szCs w:val="24"/>
          <w:lang w:eastAsia="pl-PL"/>
        </w:rPr>
        <w:tab/>
        <w:t>Przedmiot ubezpieczenia.</w:t>
      </w:r>
    </w:p>
    <w:p w14:paraId="1B86613D" w14:textId="77777777" w:rsidR="007720AD" w:rsidRPr="00B51C49" w:rsidRDefault="007720AD" w:rsidP="00B51C49">
      <w:p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 xml:space="preserve">Pojazdy mechaniczne podlegające, stosownie do przepisów ustawy z dnia 20 czerwca 1997 r. Prawo o ruchu drogowym, rejestracji w RP, a także pojazdy mechaniczne niepodlegające takiemu obowiązkowi, stanowiące własność Zamawiającego lub użytkowane na podstawie umowy najmu, dzierżawy, użyczenia, leasingu albo innej podobnej umowy korzystania z cudzej rzeczy i innych uregulowań prawnych. </w:t>
      </w:r>
    </w:p>
    <w:p w14:paraId="60A1E872" w14:textId="3A838271" w:rsidR="007720AD" w:rsidRPr="00B51C49" w:rsidRDefault="007720AD" w:rsidP="00B51C49">
      <w:p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Wykaz pojazdów zawiera załącznik nr 6 do SWZ.</w:t>
      </w:r>
    </w:p>
    <w:p w14:paraId="69558210" w14:textId="54F0BEE1" w:rsidR="007720AD" w:rsidRPr="00C85449" w:rsidRDefault="007720AD" w:rsidP="00E51402">
      <w:pPr>
        <w:numPr>
          <w:ilvl w:val="3"/>
          <w:numId w:val="1"/>
        </w:numPr>
        <w:spacing w:before="120" w:after="0" w:line="360" w:lineRule="auto"/>
        <w:ind w:left="357" w:hanging="357"/>
        <w:rPr>
          <w:rFonts w:eastAsia="Times New Roman" w:cstheme="minorHAnsi"/>
          <w:b/>
          <w:bCs/>
          <w:sz w:val="24"/>
          <w:szCs w:val="24"/>
          <w:lang w:eastAsia="pl-PL"/>
        </w:rPr>
      </w:pPr>
      <w:r w:rsidRPr="00B51C49">
        <w:rPr>
          <w:rFonts w:eastAsia="Times New Roman" w:cstheme="minorHAnsi"/>
          <w:b/>
          <w:bCs/>
          <w:sz w:val="24"/>
          <w:szCs w:val="24"/>
          <w:lang w:eastAsia="pl-PL"/>
        </w:rPr>
        <w:t>Ubezpieczenie odpowiedzialności cywilnej posiadaczy pojazdów mechanicznych.</w:t>
      </w:r>
    </w:p>
    <w:p w14:paraId="106B8FE9" w14:textId="77777777" w:rsidR="007720AD" w:rsidRPr="00B51C49" w:rsidRDefault="007720AD" w:rsidP="00B51C49">
      <w:pPr>
        <w:spacing w:after="0" w:line="360" w:lineRule="auto"/>
        <w:rPr>
          <w:rFonts w:eastAsia="Times New Roman" w:cstheme="minorHAnsi"/>
          <w:sz w:val="24"/>
          <w:szCs w:val="24"/>
          <w:lang w:eastAsia="pl-PL"/>
        </w:rPr>
      </w:pPr>
      <w:r w:rsidRPr="00B51C49">
        <w:rPr>
          <w:rFonts w:eastAsia="Times New Roman" w:cstheme="minorHAnsi"/>
          <w:b/>
          <w:sz w:val="24"/>
          <w:szCs w:val="24"/>
          <w:lang w:eastAsia="pl-PL"/>
        </w:rPr>
        <w:t>2.1.</w:t>
      </w:r>
      <w:r w:rsidRPr="00B51C49">
        <w:rPr>
          <w:rFonts w:eastAsia="Times New Roman" w:cstheme="minorHAnsi"/>
          <w:sz w:val="24"/>
          <w:szCs w:val="24"/>
          <w:lang w:eastAsia="pl-PL"/>
        </w:rPr>
        <w:tab/>
        <w:t>Zakres ubezpieczenia: Obowiązkowe ubezpieczenie OC posiadaczy pojazdów mechanicznych - zgodnie z ustawą z dnia 22 maja 2003 r. o ubezpieczeniach obowiązkowych, Ubezpieczeniowym Funduszu Gwarancyjnym i Polskim Biurze Ubezpieczycieli Komunikacyjnych.</w:t>
      </w:r>
    </w:p>
    <w:p w14:paraId="097C86EF" w14:textId="77777777" w:rsidR="007720AD" w:rsidRPr="00B51C49" w:rsidRDefault="007720AD" w:rsidP="00B51C49">
      <w:pPr>
        <w:spacing w:after="0" w:line="360" w:lineRule="auto"/>
        <w:rPr>
          <w:rFonts w:eastAsia="Times New Roman" w:cstheme="minorHAnsi"/>
          <w:sz w:val="24"/>
          <w:szCs w:val="24"/>
          <w:lang w:eastAsia="pl-PL"/>
        </w:rPr>
      </w:pPr>
      <w:r w:rsidRPr="00B51C49">
        <w:rPr>
          <w:rFonts w:eastAsia="Times New Roman" w:cstheme="minorHAnsi"/>
          <w:b/>
          <w:sz w:val="24"/>
          <w:szCs w:val="24"/>
          <w:lang w:eastAsia="pl-PL"/>
        </w:rPr>
        <w:t>2.2.</w:t>
      </w:r>
      <w:r w:rsidRPr="00B51C49">
        <w:rPr>
          <w:rFonts w:eastAsia="Times New Roman" w:cstheme="minorHAnsi"/>
          <w:sz w:val="24"/>
          <w:szCs w:val="24"/>
          <w:lang w:eastAsia="pl-PL"/>
        </w:rPr>
        <w:tab/>
        <w:t xml:space="preserve">Obszar odpowiedzialności: RP i Europa </w:t>
      </w:r>
    </w:p>
    <w:p w14:paraId="09513587" w14:textId="77777777" w:rsidR="007720AD" w:rsidRPr="00B51C49" w:rsidRDefault="007720AD" w:rsidP="00B51C49">
      <w:pPr>
        <w:spacing w:after="0" w:line="360" w:lineRule="auto"/>
        <w:rPr>
          <w:rFonts w:eastAsia="Times New Roman" w:cstheme="minorHAnsi"/>
          <w:sz w:val="24"/>
          <w:szCs w:val="24"/>
          <w:lang w:eastAsia="pl-PL"/>
        </w:rPr>
      </w:pPr>
      <w:r w:rsidRPr="00B51C49">
        <w:rPr>
          <w:rFonts w:eastAsia="Times New Roman" w:cstheme="minorHAnsi"/>
          <w:b/>
          <w:sz w:val="24"/>
          <w:szCs w:val="24"/>
          <w:lang w:eastAsia="pl-PL"/>
        </w:rPr>
        <w:t>2.3.</w:t>
      </w:r>
      <w:r w:rsidRPr="00B51C49">
        <w:rPr>
          <w:rFonts w:eastAsia="Times New Roman" w:cstheme="minorHAnsi"/>
          <w:sz w:val="24"/>
          <w:szCs w:val="24"/>
          <w:lang w:eastAsia="pl-PL"/>
        </w:rPr>
        <w:tab/>
        <w:t xml:space="preserve">Suma gwarancyjna: minimalna ustawowa </w:t>
      </w:r>
    </w:p>
    <w:p w14:paraId="0B7F2016" w14:textId="77777777" w:rsidR="007720AD" w:rsidRPr="00B51C49" w:rsidRDefault="007720AD" w:rsidP="00B51C49">
      <w:pPr>
        <w:spacing w:after="0" w:line="360" w:lineRule="auto"/>
        <w:rPr>
          <w:rFonts w:eastAsia="Times New Roman" w:cstheme="minorHAnsi"/>
          <w:sz w:val="24"/>
          <w:szCs w:val="24"/>
          <w:lang w:eastAsia="pl-PL"/>
        </w:rPr>
      </w:pPr>
      <w:r w:rsidRPr="00B51C49">
        <w:rPr>
          <w:rFonts w:eastAsia="Times New Roman" w:cstheme="minorHAnsi"/>
          <w:b/>
          <w:sz w:val="24"/>
          <w:szCs w:val="24"/>
          <w:lang w:eastAsia="pl-PL"/>
        </w:rPr>
        <w:t>2.4.</w:t>
      </w:r>
      <w:r w:rsidRPr="00B51C49">
        <w:rPr>
          <w:rFonts w:eastAsia="Times New Roman" w:cstheme="minorHAnsi"/>
          <w:sz w:val="24"/>
          <w:szCs w:val="24"/>
          <w:lang w:eastAsia="pl-PL"/>
        </w:rPr>
        <w:tab/>
        <w:t>Dotyczy: wszystkie pojazdy z załącznika nr 6 do SWZ i nabywane w okresie wykonywania zamówienia.</w:t>
      </w:r>
    </w:p>
    <w:p w14:paraId="26FEADA2" w14:textId="77777777" w:rsidR="007720AD" w:rsidRPr="00B51C49" w:rsidRDefault="007720AD" w:rsidP="00B51C49">
      <w:pPr>
        <w:spacing w:after="0" w:line="360" w:lineRule="auto"/>
        <w:rPr>
          <w:rFonts w:eastAsia="Times New Roman" w:cstheme="minorHAnsi"/>
          <w:sz w:val="24"/>
          <w:szCs w:val="24"/>
          <w:lang w:eastAsia="pl-PL"/>
        </w:rPr>
      </w:pPr>
      <w:r w:rsidRPr="00B51C49">
        <w:rPr>
          <w:rFonts w:eastAsia="Times New Roman" w:cstheme="minorHAnsi"/>
          <w:b/>
          <w:sz w:val="24"/>
          <w:szCs w:val="24"/>
          <w:lang w:eastAsia="pl-PL"/>
        </w:rPr>
        <w:t>2.5.</w:t>
      </w:r>
      <w:r w:rsidRPr="00B51C49">
        <w:rPr>
          <w:rFonts w:eastAsia="Times New Roman" w:cstheme="minorHAnsi"/>
          <w:sz w:val="24"/>
          <w:szCs w:val="24"/>
          <w:lang w:eastAsia="pl-PL"/>
        </w:rPr>
        <w:t xml:space="preserve"> </w:t>
      </w:r>
      <w:r w:rsidRPr="00B51C49">
        <w:rPr>
          <w:rFonts w:eastAsia="Times New Roman" w:cstheme="minorHAnsi"/>
          <w:sz w:val="24"/>
          <w:szCs w:val="24"/>
          <w:lang w:eastAsia="pl-PL"/>
        </w:rPr>
        <w:tab/>
        <w:t>Ubezpieczenie Zielona Karta.</w:t>
      </w:r>
    </w:p>
    <w:p w14:paraId="1357D7D3" w14:textId="77777777" w:rsidR="007720AD" w:rsidRPr="00B51C49" w:rsidRDefault="007720AD" w:rsidP="00B51C49">
      <w:p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W trakcie realizacji zamówienia ubezpieczający może występować do ubezpieczyciela o zawarcie umowy ubezpieczenia OC posiadaczy pojazdów mechanicznych za szkody powstałe w związku z ruchem pojazdów na terenie państw należących do Systemu Zielonej Karty, a niebędących członkami Unii Europejskiej.</w:t>
      </w:r>
    </w:p>
    <w:p w14:paraId="2BFF876E" w14:textId="77777777" w:rsidR="007720AD" w:rsidRPr="00B51C49" w:rsidRDefault="007720AD" w:rsidP="00B51C49">
      <w:pPr>
        <w:spacing w:after="0" w:line="360" w:lineRule="auto"/>
        <w:rPr>
          <w:rFonts w:eastAsia="Times New Roman" w:cstheme="minorHAnsi"/>
          <w:sz w:val="24"/>
          <w:szCs w:val="24"/>
          <w:lang w:eastAsia="pl-PL"/>
        </w:rPr>
      </w:pPr>
      <w:r w:rsidRPr="00B51C49">
        <w:rPr>
          <w:rFonts w:eastAsia="Times New Roman" w:cstheme="minorHAnsi"/>
          <w:sz w:val="24"/>
          <w:szCs w:val="24"/>
          <w:u w:val="single"/>
          <w:lang w:eastAsia="pl-PL"/>
        </w:rPr>
        <w:t>Podstawa ubezpieczenia:</w:t>
      </w:r>
      <w:r w:rsidRPr="00B51C49">
        <w:rPr>
          <w:rFonts w:eastAsia="Times New Roman" w:cstheme="minorHAnsi"/>
          <w:sz w:val="24"/>
          <w:szCs w:val="24"/>
          <w:lang w:eastAsia="pl-PL"/>
        </w:rPr>
        <w:t xml:space="preserve"> ogólne warunki ubezpieczenia.</w:t>
      </w:r>
    </w:p>
    <w:p w14:paraId="43411C6A" w14:textId="32D7AD15" w:rsidR="007720AD" w:rsidRPr="00C85449" w:rsidRDefault="007720AD" w:rsidP="00B51C49">
      <w:pPr>
        <w:spacing w:after="0" w:line="360" w:lineRule="auto"/>
        <w:rPr>
          <w:rFonts w:eastAsia="Times New Roman" w:cstheme="minorHAnsi"/>
          <w:sz w:val="24"/>
          <w:szCs w:val="24"/>
          <w:lang w:eastAsia="pl-PL"/>
        </w:rPr>
      </w:pPr>
      <w:r w:rsidRPr="00B51C49">
        <w:rPr>
          <w:rFonts w:eastAsia="Times New Roman" w:cstheme="minorHAnsi"/>
          <w:sz w:val="24"/>
          <w:szCs w:val="24"/>
          <w:u w:val="single"/>
          <w:lang w:eastAsia="pl-PL"/>
        </w:rPr>
        <w:lastRenderedPageBreak/>
        <w:t>Tryb ubezpieczenia:</w:t>
      </w:r>
      <w:r w:rsidRPr="00B51C49">
        <w:rPr>
          <w:rFonts w:eastAsia="Times New Roman" w:cstheme="minorHAnsi"/>
          <w:sz w:val="24"/>
          <w:szCs w:val="24"/>
          <w:lang w:eastAsia="pl-PL"/>
        </w:rPr>
        <w:t xml:space="preserve"> certyfikaty ZK będą wydawane na życzenie Ubezpieczającego.</w:t>
      </w:r>
    </w:p>
    <w:p w14:paraId="7E9BF4B6" w14:textId="31FC0559" w:rsidR="007720AD" w:rsidRPr="00C85449" w:rsidRDefault="007720AD" w:rsidP="00E51402">
      <w:pPr>
        <w:numPr>
          <w:ilvl w:val="3"/>
          <w:numId w:val="1"/>
        </w:numPr>
        <w:spacing w:before="120" w:after="0" w:line="360" w:lineRule="auto"/>
        <w:ind w:left="357" w:hanging="357"/>
        <w:rPr>
          <w:rFonts w:eastAsia="Times New Roman" w:cstheme="minorHAnsi"/>
          <w:b/>
          <w:bCs/>
          <w:sz w:val="24"/>
          <w:szCs w:val="24"/>
          <w:lang w:eastAsia="pl-PL"/>
        </w:rPr>
      </w:pPr>
      <w:r w:rsidRPr="00B51C49">
        <w:rPr>
          <w:rFonts w:eastAsia="Times New Roman" w:cstheme="minorHAnsi"/>
          <w:b/>
          <w:bCs/>
          <w:sz w:val="24"/>
          <w:szCs w:val="24"/>
          <w:lang w:eastAsia="pl-PL"/>
        </w:rPr>
        <w:t>Ubezpieczenie NNW pasażerów i kierowców pojazdów mechanicznych.</w:t>
      </w:r>
    </w:p>
    <w:p w14:paraId="4007F6AF" w14:textId="77777777" w:rsidR="007720AD" w:rsidRPr="00B51C49" w:rsidRDefault="007720AD" w:rsidP="00B51C49">
      <w:pPr>
        <w:spacing w:after="0" w:line="360" w:lineRule="auto"/>
        <w:rPr>
          <w:rFonts w:eastAsia="Times New Roman" w:cstheme="minorHAnsi"/>
          <w:sz w:val="24"/>
          <w:szCs w:val="24"/>
          <w:lang w:eastAsia="pl-PL"/>
        </w:rPr>
      </w:pPr>
      <w:r w:rsidRPr="00B51C49">
        <w:rPr>
          <w:rFonts w:eastAsia="Times New Roman" w:cstheme="minorHAnsi"/>
          <w:b/>
          <w:sz w:val="24"/>
          <w:szCs w:val="24"/>
          <w:lang w:eastAsia="pl-PL"/>
        </w:rPr>
        <w:t>3.1.</w:t>
      </w:r>
      <w:r w:rsidRPr="00B51C49">
        <w:rPr>
          <w:rFonts w:eastAsia="Times New Roman" w:cstheme="minorHAnsi"/>
          <w:sz w:val="24"/>
          <w:szCs w:val="24"/>
          <w:lang w:eastAsia="pl-PL"/>
        </w:rPr>
        <w:t xml:space="preserve"> Przedmiot ubezpieczenia: trwałe następstwa nieszczęśliwych wypadków kierowcy i pasażerów pojazdów mechanicznych, polegające na uszkodzeniu ciała lub rozstroju zdrowia albo śmierci i powstałe w związku ruchem lub postojem pojazdów mechanicznych, w szczególności podczas wsiadania i wysiadania, w czasie przebywania w pojeździe będącym w ruchu i w przypadku zatrzymania i postoju, podczas dokonywania w czasie podróży koniecznej naprawy, a także podczas załadunku i wyładunku pojazdu.</w:t>
      </w:r>
    </w:p>
    <w:p w14:paraId="0C8F6820" w14:textId="77777777" w:rsidR="007720AD" w:rsidRPr="00B51C49" w:rsidRDefault="007720AD" w:rsidP="00B51C49">
      <w:pPr>
        <w:spacing w:after="0" w:line="360" w:lineRule="auto"/>
        <w:rPr>
          <w:rFonts w:eastAsia="Times New Roman" w:cstheme="minorHAnsi"/>
          <w:sz w:val="24"/>
          <w:szCs w:val="24"/>
          <w:lang w:eastAsia="pl-PL"/>
        </w:rPr>
      </w:pPr>
      <w:r w:rsidRPr="00B51C49">
        <w:rPr>
          <w:rFonts w:eastAsia="Times New Roman" w:cstheme="minorHAnsi"/>
          <w:b/>
          <w:sz w:val="24"/>
          <w:szCs w:val="24"/>
          <w:lang w:eastAsia="pl-PL"/>
        </w:rPr>
        <w:t>3.2.</w:t>
      </w:r>
      <w:r w:rsidRPr="00B51C49">
        <w:rPr>
          <w:rFonts w:eastAsia="Times New Roman" w:cstheme="minorHAnsi"/>
          <w:sz w:val="24"/>
          <w:szCs w:val="24"/>
          <w:lang w:eastAsia="pl-PL"/>
        </w:rPr>
        <w:t xml:space="preserve"> Suma ubezpieczenia: 10 000,00 zł / 1 os.</w:t>
      </w:r>
    </w:p>
    <w:p w14:paraId="749A5137" w14:textId="77777777" w:rsidR="007720AD" w:rsidRPr="00B51C49" w:rsidRDefault="007720AD" w:rsidP="00B51C49">
      <w:pPr>
        <w:spacing w:after="0" w:line="360" w:lineRule="auto"/>
        <w:rPr>
          <w:rFonts w:eastAsia="Times New Roman" w:cstheme="minorHAnsi"/>
          <w:sz w:val="24"/>
          <w:szCs w:val="24"/>
          <w:lang w:eastAsia="pl-PL"/>
        </w:rPr>
      </w:pPr>
      <w:r w:rsidRPr="00B51C49">
        <w:rPr>
          <w:rFonts w:eastAsia="Times New Roman" w:cstheme="minorHAnsi"/>
          <w:b/>
          <w:sz w:val="24"/>
          <w:szCs w:val="24"/>
          <w:lang w:eastAsia="pl-PL"/>
        </w:rPr>
        <w:t>3.3.</w:t>
      </w:r>
      <w:r w:rsidRPr="00B51C49">
        <w:rPr>
          <w:rFonts w:eastAsia="Times New Roman" w:cstheme="minorHAnsi"/>
          <w:sz w:val="24"/>
          <w:szCs w:val="24"/>
          <w:lang w:eastAsia="pl-PL"/>
        </w:rPr>
        <w:t xml:space="preserve"> Obszar odpowiedzialności: RP i Europa</w:t>
      </w:r>
    </w:p>
    <w:p w14:paraId="7EFC6999" w14:textId="2C66025F" w:rsidR="007720AD" w:rsidRPr="00B51C49" w:rsidRDefault="007720AD" w:rsidP="00B51C49">
      <w:pPr>
        <w:spacing w:after="0" w:line="360" w:lineRule="auto"/>
        <w:rPr>
          <w:rFonts w:eastAsia="Times New Roman" w:cstheme="minorHAnsi"/>
          <w:sz w:val="24"/>
          <w:szCs w:val="24"/>
          <w:lang w:eastAsia="pl-PL"/>
        </w:rPr>
      </w:pPr>
      <w:r w:rsidRPr="00B51C49">
        <w:rPr>
          <w:rFonts w:eastAsia="Times New Roman" w:cstheme="minorHAnsi"/>
          <w:b/>
          <w:sz w:val="24"/>
          <w:szCs w:val="24"/>
          <w:lang w:eastAsia="pl-PL"/>
        </w:rPr>
        <w:t>3.4.</w:t>
      </w:r>
      <w:r w:rsidRPr="00B51C49">
        <w:rPr>
          <w:rFonts w:eastAsia="Times New Roman" w:cstheme="minorHAnsi"/>
          <w:sz w:val="24"/>
          <w:szCs w:val="24"/>
          <w:lang w:eastAsia="pl-PL"/>
        </w:rPr>
        <w:t xml:space="preserve"> Dotyczy: wszystkie pojazdy z załącznika nr 6 do SWZ (z wyjątkiem przyczep) i nabywane w okresie wykonywania zamówienia, według potrzeb Zamawiającego. </w:t>
      </w:r>
    </w:p>
    <w:p w14:paraId="323BCDA1" w14:textId="4BA5A8C9" w:rsidR="007720AD" w:rsidRPr="00C85449" w:rsidRDefault="007720AD" w:rsidP="00E51402">
      <w:pPr>
        <w:numPr>
          <w:ilvl w:val="0"/>
          <w:numId w:val="31"/>
        </w:numPr>
        <w:spacing w:before="120" w:after="0" w:line="360" w:lineRule="auto"/>
        <w:ind w:left="426" w:hanging="426"/>
        <w:rPr>
          <w:rFonts w:eastAsia="Times New Roman" w:cstheme="minorHAnsi"/>
          <w:b/>
          <w:bCs/>
          <w:sz w:val="24"/>
          <w:szCs w:val="24"/>
          <w:lang w:eastAsia="pl-PL"/>
        </w:rPr>
      </w:pPr>
      <w:r w:rsidRPr="00B51C49">
        <w:rPr>
          <w:rFonts w:eastAsia="Times New Roman" w:cstheme="minorHAnsi"/>
          <w:b/>
          <w:bCs/>
          <w:sz w:val="24"/>
          <w:szCs w:val="24"/>
          <w:lang w:eastAsia="pl-PL"/>
        </w:rPr>
        <w:t>Ubezpieczenie od uszkodzenia i utraty auto casco (z włączeniem kradzieży).</w:t>
      </w:r>
    </w:p>
    <w:p w14:paraId="3B4C78A6" w14:textId="77777777" w:rsidR="007720AD" w:rsidRPr="00B51C49" w:rsidRDefault="007720AD" w:rsidP="00B51C49">
      <w:pPr>
        <w:spacing w:after="0" w:line="360" w:lineRule="auto"/>
        <w:rPr>
          <w:rFonts w:eastAsia="Times New Roman" w:cstheme="minorHAnsi"/>
          <w:sz w:val="24"/>
          <w:szCs w:val="24"/>
          <w:lang w:eastAsia="pl-PL"/>
        </w:rPr>
      </w:pPr>
      <w:r w:rsidRPr="00B51C49">
        <w:rPr>
          <w:rFonts w:eastAsia="Times New Roman" w:cstheme="minorHAnsi"/>
          <w:b/>
          <w:sz w:val="24"/>
          <w:szCs w:val="24"/>
          <w:lang w:eastAsia="pl-PL"/>
        </w:rPr>
        <w:t>4.1.</w:t>
      </w:r>
      <w:r w:rsidRPr="00B51C49">
        <w:rPr>
          <w:rFonts w:eastAsia="Times New Roman" w:cstheme="minorHAnsi"/>
          <w:sz w:val="24"/>
          <w:szCs w:val="24"/>
          <w:lang w:eastAsia="pl-PL"/>
        </w:rPr>
        <w:t xml:space="preserve"> Zakres ubezpieczenia: pełny, w systemie wszystkich ryzyk, obejmujący uszkodzenie, utratę bądź całkowite lub częściowe zniszczenie ubezpieczonego pojazdu i wyposażenia oraz utratę elementów pojazdu lub wyposażenia wskutek zdarzeń niezależnych od woli ubezpieczającego / ubezpieczonego lub osoby upoważnionej do korzystania z pojazdu, w szczególności obejmujący szkody powstałe w pojeździe lub jego wyposażeniu polegające m.in. na:</w:t>
      </w:r>
    </w:p>
    <w:p w14:paraId="7FBD4600" w14:textId="77777777" w:rsidR="007720AD" w:rsidRPr="00B51C49" w:rsidRDefault="007720AD" w:rsidP="00B51C49">
      <w:pPr>
        <w:numPr>
          <w:ilvl w:val="0"/>
          <w:numId w:val="25"/>
        </w:num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uszkodzeniu lub zniszczeniu pojazdu albo wyposażenia w związku z ruchem lub postojem wskutek zderzenia pojazdów, w tym zderzenia pojazdów posiadanych bądź użytkowanych przez ubezpieczającego/ubezpieczonego, albo zderzenia z osobami, zwierzętami lub przedmiotami pochodzącymi z zewnątrz pojazdu,</w:t>
      </w:r>
    </w:p>
    <w:p w14:paraId="1B337C11" w14:textId="77777777" w:rsidR="007720AD" w:rsidRPr="00B51C49" w:rsidRDefault="007720AD" w:rsidP="00B51C49">
      <w:pPr>
        <w:numPr>
          <w:ilvl w:val="0"/>
          <w:numId w:val="25"/>
        </w:num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uszkodzeniu, zniszczeniu lub utracie pojazdu albo wyposażenia wskutek zdarzeń losowych, w szczególności w wyniku pożaru, wybuchu, powodzi, zatopienia, uderzenia piorunu, huraganu, opadu atmosferycznego oraz działania innych sił przyrody, zapadania i usuwania się ziemi, nagłego działania czynnika termicznego lub chemicznego pochodzącego z zewnątrz pojazdu, a także pożaru lub wybuchu, którego źródło powstało wewnątrz pojazdu,</w:t>
      </w:r>
    </w:p>
    <w:p w14:paraId="212B5AA4" w14:textId="77777777" w:rsidR="007720AD" w:rsidRPr="00B51C49" w:rsidRDefault="007720AD" w:rsidP="00B51C49">
      <w:pPr>
        <w:numPr>
          <w:ilvl w:val="0"/>
          <w:numId w:val="25"/>
        </w:num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uszkodzeniu pojazdu lub jego wyposażenia w związku z ruchem lub postojem wskutek działania osób trzecich, w tym również włamania,</w:t>
      </w:r>
    </w:p>
    <w:p w14:paraId="1740FD7A" w14:textId="77777777" w:rsidR="007720AD" w:rsidRPr="00B51C49" w:rsidRDefault="007720AD" w:rsidP="00B51C49">
      <w:pPr>
        <w:numPr>
          <w:ilvl w:val="0"/>
          <w:numId w:val="25"/>
        </w:num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lastRenderedPageBreak/>
        <w:t>uszkodzeniu lub zniszczeniu pojazdu albo jego części bądź wyposażenia przez osoby trzecie w następstwie jego zabrania w celu krótkotrwałego użycia (określonego w art. 289 k.k.),</w:t>
      </w:r>
    </w:p>
    <w:p w14:paraId="3348F821" w14:textId="77777777" w:rsidR="007720AD" w:rsidRPr="00B51C49" w:rsidRDefault="007720AD" w:rsidP="00B51C49">
      <w:pPr>
        <w:numPr>
          <w:ilvl w:val="0"/>
          <w:numId w:val="25"/>
        </w:num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uszkodzeniu wnętrza pojazdu przez osoby, których przewóz wymagany był potrzebą udzielenia pomocy medycznej,</w:t>
      </w:r>
    </w:p>
    <w:p w14:paraId="1163D66B" w14:textId="77777777" w:rsidR="007720AD" w:rsidRPr="00B51C49" w:rsidRDefault="007720AD" w:rsidP="00B51C49">
      <w:pPr>
        <w:numPr>
          <w:ilvl w:val="0"/>
          <w:numId w:val="25"/>
        </w:num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uszkodzeniu lub zbiciu szyb pojazdu,</w:t>
      </w:r>
    </w:p>
    <w:p w14:paraId="3E2584D6" w14:textId="77777777" w:rsidR="007720AD" w:rsidRPr="00B51C49" w:rsidRDefault="007720AD" w:rsidP="00B51C49">
      <w:pPr>
        <w:numPr>
          <w:ilvl w:val="0"/>
          <w:numId w:val="25"/>
        </w:num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uszkodzeniu opon,</w:t>
      </w:r>
    </w:p>
    <w:p w14:paraId="4065E7E6" w14:textId="77777777" w:rsidR="007720AD" w:rsidRPr="00B51C49" w:rsidRDefault="007720AD" w:rsidP="00B51C49">
      <w:pPr>
        <w:numPr>
          <w:ilvl w:val="0"/>
          <w:numId w:val="25"/>
        </w:num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kradzieży pojazdu bądź jego części, przez którą rozumie się:</w:t>
      </w:r>
    </w:p>
    <w:p w14:paraId="207E3A73" w14:textId="77777777" w:rsidR="007720AD" w:rsidRPr="00E51402" w:rsidRDefault="007720AD" w:rsidP="00E51402">
      <w:pPr>
        <w:pStyle w:val="Akapitzlist"/>
        <w:numPr>
          <w:ilvl w:val="0"/>
          <w:numId w:val="69"/>
        </w:numPr>
        <w:spacing w:line="360" w:lineRule="auto"/>
        <w:rPr>
          <w:rFonts w:cstheme="minorHAnsi"/>
        </w:rPr>
      </w:pPr>
      <w:r w:rsidRPr="00E51402">
        <w:rPr>
          <w:rFonts w:cstheme="minorHAnsi"/>
        </w:rPr>
        <w:t>kradzież z włamaniem (określoną w art. 279 k.k.);</w:t>
      </w:r>
    </w:p>
    <w:p w14:paraId="259503BA" w14:textId="77777777" w:rsidR="007720AD" w:rsidRPr="00E51402" w:rsidRDefault="007720AD" w:rsidP="00E51402">
      <w:pPr>
        <w:pStyle w:val="Akapitzlist"/>
        <w:numPr>
          <w:ilvl w:val="0"/>
          <w:numId w:val="69"/>
        </w:numPr>
        <w:spacing w:line="360" w:lineRule="auto"/>
        <w:rPr>
          <w:rFonts w:cstheme="minorHAnsi"/>
        </w:rPr>
      </w:pPr>
      <w:r w:rsidRPr="00E51402">
        <w:rPr>
          <w:rFonts w:cstheme="minorHAnsi"/>
        </w:rPr>
        <w:t>kradzież pojazdu (określoną w art. 278 k.k.), jego części lub wyposażenia;</w:t>
      </w:r>
    </w:p>
    <w:p w14:paraId="60BCC804" w14:textId="77777777" w:rsidR="007720AD" w:rsidRPr="00E51402" w:rsidRDefault="007720AD" w:rsidP="00E51402">
      <w:pPr>
        <w:pStyle w:val="Akapitzlist"/>
        <w:numPr>
          <w:ilvl w:val="0"/>
          <w:numId w:val="69"/>
        </w:numPr>
        <w:spacing w:line="360" w:lineRule="auto"/>
        <w:rPr>
          <w:rFonts w:cstheme="minorHAnsi"/>
        </w:rPr>
      </w:pPr>
      <w:r w:rsidRPr="00E51402">
        <w:rPr>
          <w:rFonts w:cstheme="minorHAnsi"/>
        </w:rPr>
        <w:t>kradzież z użyciem przemocy (określoną w art. 280 k.k., tzw. rozbój).</w:t>
      </w:r>
    </w:p>
    <w:p w14:paraId="7C7A608F" w14:textId="6FB4D78D" w:rsidR="007720AD" w:rsidRPr="00C85449" w:rsidRDefault="007720AD" w:rsidP="00B51C49">
      <w:pPr>
        <w:numPr>
          <w:ilvl w:val="0"/>
          <w:numId w:val="25"/>
        </w:num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W przypadku określonym w art. 81 ust. 11 pkt 5 ustawy z dnia 20 czerwca 1997 r. Prawo o ruchu drogowym ubezpieczyciel pokryje koszty dodatkowego badania technicznego, o którym mowa w art. 31 ustawy z dnia 11 września 2015 r. o działalności ubezpieczeniowej i reasekuracyjnej.</w:t>
      </w:r>
    </w:p>
    <w:p w14:paraId="7DD73EF0" w14:textId="77777777" w:rsidR="007720AD" w:rsidRPr="00B51C49" w:rsidRDefault="007720AD" w:rsidP="00B51C49">
      <w:pPr>
        <w:spacing w:after="0" w:line="360" w:lineRule="auto"/>
        <w:rPr>
          <w:rFonts w:eastAsia="Times New Roman" w:cstheme="minorHAnsi"/>
          <w:b/>
          <w:bCs/>
          <w:sz w:val="24"/>
          <w:szCs w:val="24"/>
          <w:lang w:eastAsia="pl-PL"/>
        </w:rPr>
      </w:pPr>
      <w:r w:rsidRPr="00B51C49">
        <w:rPr>
          <w:rFonts w:eastAsia="Times New Roman" w:cstheme="minorHAnsi"/>
          <w:b/>
          <w:bCs/>
          <w:sz w:val="24"/>
          <w:szCs w:val="24"/>
          <w:lang w:eastAsia="pl-PL"/>
        </w:rPr>
        <w:t>4.2. Ubezpieczenie szyb.</w:t>
      </w:r>
    </w:p>
    <w:p w14:paraId="45967A18" w14:textId="77777777" w:rsidR="007720AD" w:rsidRPr="00B51C49" w:rsidRDefault="007720AD" w:rsidP="00B51C49">
      <w:p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Dla wszystkich pojazdów zakres ochrony obejmuje dodatkowo organizowanie i pokrywanie kosztów wymiany szyby czołowej, szyby tylnej oraz szyb bocznych.</w:t>
      </w:r>
    </w:p>
    <w:p w14:paraId="38D6BCC4" w14:textId="77777777" w:rsidR="007720AD" w:rsidRPr="00B51C49" w:rsidRDefault="007720AD" w:rsidP="00B51C49">
      <w:p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Suma ubezpieczenia: 5 000 zł na każdy pojazd</w:t>
      </w:r>
    </w:p>
    <w:p w14:paraId="2AA86F86" w14:textId="07BE1E88" w:rsidR="007720AD" w:rsidRPr="00C85449" w:rsidRDefault="007720AD" w:rsidP="00B51C49">
      <w:p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Udział własny: zniesiony</w:t>
      </w:r>
    </w:p>
    <w:p w14:paraId="1ACB354F" w14:textId="77777777" w:rsidR="007720AD" w:rsidRPr="00B51C49" w:rsidRDefault="007720AD" w:rsidP="00B51C49">
      <w:pPr>
        <w:spacing w:after="0" w:line="360" w:lineRule="auto"/>
        <w:rPr>
          <w:rFonts w:eastAsia="Times New Roman" w:cstheme="minorHAnsi"/>
          <w:sz w:val="24"/>
          <w:szCs w:val="24"/>
          <w:lang w:eastAsia="pl-PL"/>
        </w:rPr>
      </w:pPr>
      <w:r w:rsidRPr="00B51C49">
        <w:rPr>
          <w:rFonts w:eastAsia="Times New Roman" w:cstheme="minorHAnsi"/>
          <w:b/>
          <w:bCs/>
          <w:sz w:val="24"/>
          <w:szCs w:val="24"/>
          <w:lang w:eastAsia="pl-PL"/>
        </w:rPr>
        <w:t xml:space="preserve">4.3. Zakres terytorialny: </w:t>
      </w:r>
      <w:r w:rsidRPr="00B51C49">
        <w:rPr>
          <w:rFonts w:eastAsia="Times New Roman" w:cstheme="minorHAnsi"/>
          <w:sz w:val="24"/>
          <w:szCs w:val="24"/>
          <w:lang w:eastAsia="pl-PL"/>
        </w:rPr>
        <w:t>RP i Europa oraz całe terytorium Turcji (z uwzględnieniem części azjatyckiej), z wyłączeniem ryzyka kradzieży na terytorium Rosji, Białorusi, Ukrainy i Mołdawii.</w:t>
      </w:r>
    </w:p>
    <w:p w14:paraId="332FC31F" w14:textId="7776CF45" w:rsidR="007720AD" w:rsidRPr="00E51402" w:rsidRDefault="007720AD" w:rsidP="00B51C49">
      <w:p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Za rozszerzenie w okresie trwania umowy ubezpieczenia – w przypadku zaistnienia takiej potrzeby - obszaru odpowiedzialności dla ryzyka kradzieży na terytorium Rosji, Białorusi, Ukrainy i Mołdawii ubezpieczający zapłaci dodatkową składkę.</w:t>
      </w:r>
    </w:p>
    <w:p w14:paraId="7A5839A2" w14:textId="23A606DF" w:rsidR="007720AD" w:rsidRPr="00C85449" w:rsidRDefault="007720AD" w:rsidP="00B51C49">
      <w:pPr>
        <w:spacing w:after="0" w:line="360" w:lineRule="auto"/>
        <w:rPr>
          <w:rFonts w:eastAsia="Times New Roman" w:cstheme="minorHAnsi"/>
          <w:sz w:val="24"/>
          <w:szCs w:val="24"/>
          <w:lang w:eastAsia="pl-PL"/>
        </w:rPr>
      </w:pPr>
      <w:r w:rsidRPr="00B51C49">
        <w:rPr>
          <w:rFonts w:eastAsia="Times New Roman" w:cstheme="minorHAnsi"/>
          <w:b/>
          <w:bCs/>
          <w:sz w:val="24"/>
          <w:szCs w:val="24"/>
          <w:lang w:eastAsia="pl-PL"/>
        </w:rPr>
        <w:t xml:space="preserve">4.4. Dotyczy: </w:t>
      </w:r>
      <w:r w:rsidRPr="00B51C49">
        <w:rPr>
          <w:rFonts w:eastAsia="Times New Roman" w:cstheme="minorHAnsi"/>
          <w:sz w:val="24"/>
          <w:szCs w:val="24"/>
          <w:lang w:eastAsia="pl-PL"/>
        </w:rPr>
        <w:t>wszystkie pojazdy z załącznika nr 6 do SWZ z podaną sumą ubezpieczenia i nabywane w okresie wykonywania zamówienia, według potrzeb Ubezpieczającego.</w:t>
      </w:r>
    </w:p>
    <w:p w14:paraId="3602337D" w14:textId="0BC593A5" w:rsidR="007720AD" w:rsidRPr="00C85449" w:rsidRDefault="007720AD" w:rsidP="00B51C49">
      <w:pPr>
        <w:numPr>
          <w:ilvl w:val="1"/>
          <w:numId w:val="31"/>
        </w:numPr>
        <w:spacing w:after="0" w:line="360" w:lineRule="auto"/>
        <w:rPr>
          <w:rFonts w:eastAsia="Times New Roman" w:cstheme="minorHAnsi"/>
          <w:b/>
          <w:bCs/>
          <w:sz w:val="24"/>
          <w:szCs w:val="24"/>
          <w:lang w:eastAsia="pl-PL"/>
        </w:rPr>
      </w:pPr>
      <w:r w:rsidRPr="00B51C49">
        <w:rPr>
          <w:rFonts w:eastAsia="Times New Roman" w:cstheme="minorHAnsi"/>
          <w:b/>
          <w:bCs/>
          <w:sz w:val="24"/>
          <w:szCs w:val="24"/>
          <w:lang w:eastAsia="pl-PL"/>
        </w:rPr>
        <w:t xml:space="preserve">Suma ubezpieczenia pojazdów mechanicznych ubezpieczanych w zakresie auto casco: </w:t>
      </w:r>
    </w:p>
    <w:p w14:paraId="0D7E1FC6" w14:textId="77777777" w:rsidR="007720AD" w:rsidRPr="00B51C49" w:rsidRDefault="007720AD" w:rsidP="00B51C49">
      <w:pPr>
        <w:spacing w:after="0" w:line="360" w:lineRule="auto"/>
        <w:rPr>
          <w:rFonts w:eastAsia="Times New Roman" w:cstheme="minorHAnsi"/>
          <w:sz w:val="24"/>
          <w:szCs w:val="24"/>
          <w:lang w:eastAsia="pl-PL"/>
        </w:rPr>
      </w:pPr>
      <w:r w:rsidRPr="00B51C49">
        <w:rPr>
          <w:rFonts w:eastAsia="Times New Roman" w:cstheme="minorHAnsi"/>
          <w:b/>
          <w:bCs/>
          <w:sz w:val="24"/>
          <w:szCs w:val="24"/>
          <w:lang w:eastAsia="pl-PL"/>
        </w:rPr>
        <w:t>4.5.1.</w:t>
      </w:r>
      <w:r w:rsidRPr="00B51C49">
        <w:rPr>
          <w:rFonts w:eastAsia="Times New Roman" w:cstheme="minorHAnsi"/>
          <w:b/>
          <w:bCs/>
          <w:sz w:val="24"/>
          <w:szCs w:val="24"/>
          <w:lang w:eastAsia="pl-PL"/>
        </w:rPr>
        <w:tab/>
      </w:r>
      <w:r w:rsidRPr="00B51C49">
        <w:rPr>
          <w:rFonts w:eastAsia="Times New Roman" w:cstheme="minorHAnsi"/>
          <w:sz w:val="24"/>
          <w:szCs w:val="24"/>
          <w:lang w:eastAsia="pl-PL"/>
        </w:rPr>
        <w:t>Pojazdy będą przyjmowane do ubezpieczenia według wartości brutto (z podatkiem VAT)</w:t>
      </w:r>
    </w:p>
    <w:p w14:paraId="3A95AED8" w14:textId="77777777" w:rsidR="007720AD" w:rsidRPr="00B51C49" w:rsidRDefault="007720AD" w:rsidP="00B51C49">
      <w:pPr>
        <w:spacing w:after="0" w:line="360" w:lineRule="auto"/>
        <w:rPr>
          <w:rFonts w:eastAsia="Times New Roman" w:cstheme="minorHAnsi"/>
          <w:sz w:val="24"/>
          <w:szCs w:val="24"/>
          <w:lang w:eastAsia="pl-PL"/>
        </w:rPr>
      </w:pPr>
      <w:r w:rsidRPr="00B51C49">
        <w:rPr>
          <w:rFonts w:eastAsia="Times New Roman" w:cstheme="minorHAnsi"/>
          <w:b/>
          <w:sz w:val="24"/>
          <w:szCs w:val="24"/>
          <w:lang w:eastAsia="pl-PL"/>
        </w:rPr>
        <w:lastRenderedPageBreak/>
        <w:t>4.5.2.</w:t>
      </w:r>
      <w:r w:rsidRPr="00B51C49">
        <w:rPr>
          <w:rFonts w:eastAsia="Times New Roman" w:cstheme="minorHAnsi"/>
          <w:sz w:val="24"/>
          <w:szCs w:val="24"/>
          <w:lang w:eastAsia="pl-PL"/>
        </w:rPr>
        <w:tab/>
        <w:t xml:space="preserve">Suma ubezpieczenia pojazdu zawiera także wartość wyposażenia podstawowego oraz wyposażenie dodatkowe (fabryczne oraz zamontowane), a także specjalistyczne. </w:t>
      </w:r>
    </w:p>
    <w:p w14:paraId="1B616BFD" w14:textId="77777777" w:rsidR="007720AD" w:rsidRPr="00B51C49" w:rsidRDefault="007720AD" w:rsidP="00B51C49">
      <w:p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W szczególności za wyposażenie podstawowe i dodatkowe uznaje się sprzęt i urządzenia na stałe zamontowane w pojeździe, których demontaż wymaga użycia narzędzi lub przyrządów, m.in.:</w:t>
      </w:r>
    </w:p>
    <w:p w14:paraId="03788262" w14:textId="77777777" w:rsidR="007720AD" w:rsidRPr="00B51C49" w:rsidRDefault="007720AD" w:rsidP="00B51C49">
      <w:p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 sprzęt i urządzenia do utrzymania i używania pojazdu zgodnie z jego przeznaczeniem, a także służące bezpieczeństwu jazdy,</w:t>
      </w:r>
    </w:p>
    <w:p w14:paraId="412EA94A" w14:textId="77777777" w:rsidR="007720AD" w:rsidRPr="00B51C49" w:rsidRDefault="007720AD" w:rsidP="00B51C49">
      <w:p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 xml:space="preserve">- zabezpieczenia przed kradzieżą, urządzenia służące zwiększeniu bezpieczeństwa jazdy, </w:t>
      </w:r>
    </w:p>
    <w:p w14:paraId="362164DC" w14:textId="77777777" w:rsidR="007720AD" w:rsidRPr="00B51C49" w:rsidRDefault="007720AD" w:rsidP="00B51C49">
      <w:p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 xml:space="preserve">- instalację gazową, </w:t>
      </w:r>
    </w:p>
    <w:p w14:paraId="3A2711C1" w14:textId="77777777" w:rsidR="007720AD" w:rsidRPr="00B51C49" w:rsidRDefault="007720AD" w:rsidP="00B51C49">
      <w:p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 sprzęt audio, audiowizualny, łączności radiotelefonicznej wraz z głośnikami i antenami,</w:t>
      </w:r>
    </w:p>
    <w:p w14:paraId="07E0FE0C" w14:textId="77777777" w:rsidR="007720AD" w:rsidRPr="00B51C49" w:rsidRDefault="007720AD" w:rsidP="00B51C49">
      <w:p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 specjalistyczny sprzęt zamontowany na stałe w pojazdach specjalnych,</w:t>
      </w:r>
    </w:p>
    <w:p w14:paraId="5D7EB92C" w14:textId="77777777" w:rsidR="007720AD" w:rsidRPr="00B51C49" w:rsidRDefault="007720AD" w:rsidP="00B51C49">
      <w:p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 xml:space="preserve">- inne urządzenia nie stanowiące seryjnego wyposażenia fabrycznego w danym modelu, </w:t>
      </w:r>
    </w:p>
    <w:p w14:paraId="6192AA45" w14:textId="77777777" w:rsidR="007720AD" w:rsidRPr="00B51C49" w:rsidRDefault="007720AD" w:rsidP="00B51C49">
      <w:p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 napisy reklamowe, firmowe oraz reklamy umieszczone na pojazdach.</w:t>
      </w:r>
    </w:p>
    <w:p w14:paraId="529AF860" w14:textId="77777777" w:rsidR="007720AD" w:rsidRPr="00B51C49" w:rsidRDefault="007720AD" w:rsidP="00B51C49">
      <w:pPr>
        <w:spacing w:after="0" w:line="360" w:lineRule="auto"/>
        <w:rPr>
          <w:rFonts w:eastAsia="Times New Roman" w:cstheme="minorHAnsi"/>
          <w:iCs/>
          <w:sz w:val="24"/>
          <w:szCs w:val="24"/>
          <w:lang w:eastAsia="pl-PL"/>
        </w:rPr>
      </w:pPr>
      <w:r w:rsidRPr="00B51C49">
        <w:rPr>
          <w:rFonts w:eastAsia="Times New Roman" w:cstheme="minorHAnsi"/>
          <w:iCs/>
          <w:sz w:val="24"/>
          <w:szCs w:val="24"/>
          <w:lang w:eastAsia="pl-PL"/>
        </w:rPr>
        <w:t>Wyposażenie nie będące wyposażeniem podstawowym (montowanym fabrycznie) należy zgłosić do Wykonawcy przed wystawieniem polisy.</w:t>
      </w:r>
    </w:p>
    <w:p w14:paraId="1E375684" w14:textId="77777777" w:rsidR="007720AD" w:rsidRPr="00B51C49" w:rsidRDefault="007720AD" w:rsidP="00B51C49">
      <w:pPr>
        <w:numPr>
          <w:ilvl w:val="2"/>
          <w:numId w:val="32"/>
        </w:num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Brak konsumpcji sumy ubezpieczenia po szkodzie.</w:t>
      </w:r>
    </w:p>
    <w:p w14:paraId="06F418F0" w14:textId="47F8C6C2" w:rsidR="007720AD" w:rsidRPr="00C85449" w:rsidRDefault="007720AD" w:rsidP="00B51C49">
      <w:pPr>
        <w:numPr>
          <w:ilvl w:val="2"/>
          <w:numId w:val="32"/>
        </w:num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Brak stosowania potrąceń z tytułu amortyzacji części (z wyłączeniem części układu wydechowego oraz ogumienia).</w:t>
      </w:r>
    </w:p>
    <w:p w14:paraId="5D6D600A" w14:textId="77777777" w:rsidR="007720AD" w:rsidRPr="00B51C49" w:rsidRDefault="007720AD" w:rsidP="00B51C49">
      <w:pPr>
        <w:spacing w:after="0" w:line="360" w:lineRule="auto"/>
        <w:rPr>
          <w:rFonts w:eastAsia="Times New Roman" w:cstheme="minorHAnsi"/>
          <w:sz w:val="24"/>
          <w:szCs w:val="24"/>
          <w:lang w:eastAsia="pl-PL"/>
        </w:rPr>
      </w:pPr>
      <w:r w:rsidRPr="00B51C49">
        <w:rPr>
          <w:rFonts w:eastAsia="Times New Roman" w:cstheme="minorHAnsi"/>
          <w:b/>
          <w:bCs/>
          <w:sz w:val="24"/>
          <w:szCs w:val="24"/>
          <w:lang w:eastAsia="pl-PL"/>
        </w:rPr>
        <w:t xml:space="preserve">4.6 Franszyza integralna: </w:t>
      </w:r>
      <w:r w:rsidRPr="00B51C49">
        <w:rPr>
          <w:rFonts w:eastAsia="Times New Roman" w:cstheme="minorHAnsi"/>
          <w:sz w:val="24"/>
          <w:szCs w:val="24"/>
          <w:lang w:eastAsia="pl-PL"/>
        </w:rPr>
        <w:t>0 zł</w:t>
      </w:r>
    </w:p>
    <w:p w14:paraId="751401D2" w14:textId="199ADE91" w:rsidR="007720AD" w:rsidRPr="00B51C49" w:rsidRDefault="007720AD" w:rsidP="00B51C49">
      <w:pPr>
        <w:spacing w:after="0" w:line="360" w:lineRule="auto"/>
        <w:rPr>
          <w:rFonts w:eastAsia="Times New Roman" w:cstheme="minorHAnsi"/>
          <w:b/>
          <w:bCs/>
          <w:sz w:val="24"/>
          <w:szCs w:val="24"/>
          <w:lang w:eastAsia="pl-PL"/>
        </w:rPr>
      </w:pPr>
      <w:r w:rsidRPr="00B51C49">
        <w:rPr>
          <w:rFonts w:eastAsia="Times New Roman" w:cstheme="minorHAnsi"/>
          <w:b/>
          <w:bCs/>
          <w:sz w:val="24"/>
          <w:szCs w:val="24"/>
          <w:lang w:eastAsia="pl-PL"/>
        </w:rPr>
        <w:t xml:space="preserve">4.7. Franszyza redukcyjna/udział własny: </w:t>
      </w:r>
      <w:r w:rsidRPr="00B51C49">
        <w:rPr>
          <w:rFonts w:eastAsia="Times New Roman" w:cstheme="minorHAnsi"/>
          <w:sz w:val="24"/>
          <w:szCs w:val="24"/>
          <w:lang w:eastAsia="pl-PL"/>
        </w:rPr>
        <w:t>brak</w:t>
      </w:r>
    </w:p>
    <w:p w14:paraId="1B96CF93" w14:textId="77777777" w:rsidR="007720AD" w:rsidRPr="00B51C49" w:rsidRDefault="007720AD" w:rsidP="00E51402">
      <w:pPr>
        <w:numPr>
          <w:ilvl w:val="0"/>
          <w:numId w:val="30"/>
        </w:numPr>
        <w:spacing w:before="120" w:after="0" w:line="360" w:lineRule="auto"/>
        <w:ind w:left="357" w:hanging="357"/>
        <w:rPr>
          <w:rFonts w:eastAsia="Times New Roman" w:cstheme="minorHAnsi"/>
          <w:b/>
          <w:bCs/>
          <w:sz w:val="24"/>
          <w:szCs w:val="24"/>
          <w:lang w:eastAsia="pl-PL"/>
        </w:rPr>
      </w:pPr>
      <w:r w:rsidRPr="00B51C49">
        <w:rPr>
          <w:rFonts w:eastAsia="Times New Roman" w:cstheme="minorHAnsi"/>
          <w:b/>
          <w:bCs/>
          <w:sz w:val="24"/>
          <w:szCs w:val="24"/>
          <w:lang w:eastAsia="pl-PL"/>
        </w:rPr>
        <w:t xml:space="preserve">Ubezpieczenie </w:t>
      </w:r>
      <w:proofErr w:type="spellStart"/>
      <w:r w:rsidRPr="00B51C49">
        <w:rPr>
          <w:rFonts w:eastAsia="Times New Roman" w:cstheme="minorHAnsi"/>
          <w:b/>
          <w:bCs/>
          <w:sz w:val="24"/>
          <w:szCs w:val="24"/>
          <w:lang w:eastAsia="pl-PL"/>
        </w:rPr>
        <w:t>assistance</w:t>
      </w:r>
      <w:proofErr w:type="spellEnd"/>
      <w:r w:rsidRPr="00B51C49">
        <w:rPr>
          <w:rFonts w:eastAsia="Times New Roman" w:cstheme="minorHAnsi"/>
          <w:b/>
          <w:bCs/>
          <w:sz w:val="24"/>
          <w:szCs w:val="24"/>
          <w:lang w:eastAsia="pl-PL"/>
        </w:rPr>
        <w:t>:</w:t>
      </w:r>
    </w:p>
    <w:p w14:paraId="03A5FEAB" w14:textId="77777777" w:rsidR="007720AD" w:rsidRPr="00B51C49" w:rsidRDefault="007720AD" w:rsidP="00B51C49">
      <w:pPr>
        <w:numPr>
          <w:ilvl w:val="1"/>
          <w:numId w:val="30"/>
        </w:num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 xml:space="preserve">Zamawiający wymaga, aby w ofercie Wykonawcy zostały uwzględnione dwa warianty ubezpieczenia </w:t>
      </w:r>
      <w:proofErr w:type="spellStart"/>
      <w:r w:rsidRPr="00B51C49">
        <w:rPr>
          <w:rFonts w:eastAsia="Times New Roman" w:cstheme="minorHAnsi"/>
          <w:sz w:val="24"/>
          <w:szCs w:val="24"/>
          <w:lang w:eastAsia="pl-PL"/>
        </w:rPr>
        <w:t>assistance</w:t>
      </w:r>
      <w:proofErr w:type="spellEnd"/>
      <w:r w:rsidRPr="00B51C49">
        <w:rPr>
          <w:rFonts w:eastAsia="Times New Roman" w:cstheme="minorHAnsi"/>
          <w:sz w:val="24"/>
          <w:szCs w:val="24"/>
          <w:lang w:eastAsia="pl-PL"/>
        </w:rPr>
        <w:t xml:space="preserve">. Zamawiający dopuszcza stosowanie w ofercie Wykonawcy nazw wariantów </w:t>
      </w:r>
      <w:proofErr w:type="spellStart"/>
      <w:r w:rsidRPr="00B51C49">
        <w:rPr>
          <w:rFonts w:eastAsia="Times New Roman" w:cstheme="minorHAnsi"/>
          <w:sz w:val="24"/>
          <w:szCs w:val="24"/>
          <w:lang w:eastAsia="pl-PL"/>
        </w:rPr>
        <w:t>assistance</w:t>
      </w:r>
      <w:proofErr w:type="spellEnd"/>
      <w:r w:rsidRPr="00B51C49">
        <w:rPr>
          <w:rFonts w:eastAsia="Times New Roman" w:cstheme="minorHAnsi"/>
          <w:sz w:val="24"/>
          <w:szCs w:val="24"/>
          <w:lang w:eastAsia="pl-PL"/>
        </w:rPr>
        <w:t xml:space="preserve"> zgodnych z Ogólnymi Warunkami Ubezpieczenia Wykonawcy, natomiast na potrzeby opisu przedmiotu zamówienia Zamawiający posługuje się następującymi terminami:</w:t>
      </w:r>
    </w:p>
    <w:p w14:paraId="1137170C" w14:textId="7DF1A805" w:rsidR="007720AD" w:rsidRPr="00C85449" w:rsidRDefault="007720AD" w:rsidP="00E51402">
      <w:pPr>
        <w:numPr>
          <w:ilvl w:val="0"/>
          <w:numId w:val="43"/>
        </w:numPr>
        <w:spacing w:after="0" w:line="360" w:lineRule="auto"/>
        <w:ind w:left="709"/>
        <w:rPr>
          <w:rFonts w:eastAsia="Times New Roman" w:cstheme="minorHAnsi"/>
          <w:sz w:val="24"/>
          <w:szCs w:val="24"/>
          <w:lang w:eastAsia="pl-PL"/>
        </w:rPr>
      </w:pPr>
      <w:proofErr w:type="spellStart"/>
      <w:r w:rsidRPr="00B51C49">
        <w:rPr>
          <w:rFonts w:eastAsia="Times New Roman" w:cstheme="minorHAnsi"/>
          <w:sz w:val="24"/>
          <w:szCs w:val="24"/>
          <w:lang w:eastAsia="pl-PL"/>
        </w:rPr>
        <w:t>assistance</w:t>
      </w:r>
      <w:proofErr w:type="spellEnd"/>
      <w:r w:rsidRPr="00B51C49">
        <w:rPr>
          <w:rFonts w:eastAsia="Times New Roman" w:cstheme="minorHAnsi"/>
          <w:sz w:val="24"/>
          <w:szCs w:val="24"/>
          <w:lang w:eastAsia="pl-PL"/>
        </w:rPr>
        <w:t xml:space="preserve"> podstawowy – oferowany w cenie ubezpieczenia OC. Przedmiot ubezpieczenia, w tym możliwość objęcia danego pojazdu ochroną, warunki ubezpieczenia, zakres terytorialny oraz limity pokrycia poszczególnych świadczeń i usług - zgodnie z Ogólnymi Warunkami Ubezpieczenia Wykonawcy;</w:t>
      </w:r>
    </w:p>
    <w:p w14:paraId="6EDD7D0B" w14:textId="0926E332" w:rsidR="007720AD" w:rsidRPr="00C85449" w:rsidRDefault="007720AD" w:rsidP="00E51402">
      <w:pPr>
        <w:numPr>
          <w:ilvl w:val="0"/>
          <w:numId w:val="43"/>
        </w:numPr>
        <w:spacing w:after="0" w:line="360" w:lineRule="auto"/>
        <w:ind w:left="709"/>
        <w:rPr>
          <w:rFonts w:eastAsia="Times New Roman" w:cstheme="minorHAnsi"/>
          <w:b/>
          <w:bCs/>
          <w:sz w:val="24"/>
          <w:szCs w:val="24"/>
          <w:lang w:eastAsia="pl-PL"/>
        </w:rPr>
      </w:pPr>
      <w:proofErr w:type="spellStart"/>
      <w:r w:rsidRPr="00B51C49">
        <w:rPr>
          <w:rFonts w:eastAsia="Times New Roman" w:cstheme="minorHAnsi"/>
          <w:sz w:val="24"/>
          <w:szCs w:val="24"/>
          <w:lang w:eastAsia="pl-PL"/>
        </w:rPr>
        <w:lastRenderedPageBreak/>
        <w:t>assistance</w:t>
      </w:r>
      <w:proofErr w:type="spellEnd"/>
      <w:r w:rsidRPr="00B51C49">
        <w:rPr>
          <w:rFonts w:eastAsia="Times New Roman" w:cstheme="minorHAnsi"/>
          <w:sz w:val="24"/>
          <w:szCs w:val="24"/>
          <w:lang w:eastAsia="pl-PL"/>
        </w:rPr>
        <w:t xml:space="preserve"> rozszerzony – oferowany za zapłatą określonej w ofercie Wykonawcy składki</w:t>
      </w:r>
      <w:r w:rsidRPr="00B51C49">
        <w:rPr>
          <w:rFonts w:eastAsia="Times New Roman" w:cstheme="minorHAnsi"/>
          <w:b/>
          <w:bCs/>
          <w:sz w:val="24"/>
          <w:szCs w:val="24"/>
          <w:lang w:eastAsia="pl-PL"/>
        </w:rPr>
        <w:t xml:space="preserve">. </w:t>
      </w:r>
    </w:p>
    <w:p w14:paraId="4212F559" w14:textId="77777777" w:rsidR="007720AD" w:rsidRPr="00B51C49" w:rsidRDefault="007720AD" w:rsidP="00B51C49">
      <w:pPr>
        <w:numPr>
          <w:ilvl w:val="1"/>
          <w:numId w:val="30"/>
        </w:num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Assistance rozszerzony - zakres świadczeń: zakres ubezpieczenia i limity odpowiedzialności obejmują w przypadku utraty, uszkodzenia, wypadku, kolizji lub awarii pojazdu co najmniej organizację oraz pokrycie świadczeń takich, jak:</w:t>
      </w:r>
    </w:p>
    <w:p w14:paraId="6C5B35F7" w14:textId="77777777" w:rsidR="007720AD" w:rsidRPr="00B51C49" w:rsidRDefault="007720AD" w:rsidP="00B51C49">
      <w:pPr>
        <w:numPr>
          <w:ilvl w:val="0"/>
          <w:numId w:val="26"/>
        </w:num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informacja serwisowa o sieci warsztatów samochodowych i możliwościach naprawy, o możliwościach zlecenia przyjazdu pomocy drogowej w celu podjęcia próby naprawy pojazdu na miejscu albo przetransportowania do warsztatu oraz o możliwościach wynajęcia pojazdu zastępczego,</w:t>
      </w:r>
    </w:p>
    <w:p w14:paraId="02322E62" w14:textId="77777777" w:rsidR="007720AD" w:rsidRPr="00B51C49" w:rsidRDefault="007720AD" w:rsidP="00B51C49">
      <w:pPr>
        <w:numPr>
          <w:ilvl w:val="0"/>
          <w:numId w:val="26"/>
        </w:num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naprawa pojazdu w miejscu jego unieruchomienia, jeśli jest możliwa (również w związku z użyciem niewłaściwego paliwa), obejmująca koszt robocizny, z wyłączeniem kosztów części zamiennych użytych do naprawy,</w:t>
      </w:r>
    </w:p>
    <w:p w14:paraId="5A2A1D92" w14:textId="77777777" w:rsidR="007720AD" w:rsidRPr="00B51C49" w:rsidRDefault="007720AD" w:rsidP="00B51C49">
      <w:pPr>
        <w:numPr>
          <w:ilvl w:val="0"/>
          <w:numId w:val="26"/>
        </w:num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holowanie pojazdu lub pokrycie kosztu holowania - w przypadku uszkodzenia, awarii (również w wyniku zatankowania niewłaściwego paliwa, nawet jeśli pojazd nie został uruchomiony), wypadku lub kolizji - do miejsca wskazanego przez kierowcę, minimalny limit - 200 km od miejsca zdarzenia na terenie RP, 1 200 km w przypadku Europy i całego terytorium Turcji, z uwzględnieniem jej części azjatyckiej (z wyłączeniem Rosji i Mołdawii) i dla wszystkich pojazdów z wyłączeniem pojazdów ciężarowych oraz osobowych powyżej 7 miejsc. Dla ryzyka awarii pojazdów ciężarowych oraz osobowych powyżej 7 miejsc - minimalny limit to 200 km od miejsca zdarzenia na terenie RP, Europy i całego terytorium Turcji (z uwzględnieniem części azjatyckiej).</w:t>
      </w:r>
    </w:p>
    <w:p w14:paraId="1CBD5E2F" w14:textId="77777777" w:rsidR="007720AD" w:rsidRPr="00B51C49" w:rsidRDefault="007720AD" w:rsidP="00B51C49">
      <w:pPr>
        <w:numPr>
          <w:ilvl w:val="0"/>
          <w:numId w:val="26"/>
        </w:num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 xml:space="preserve">holowanie pojazdu w przypadku braku paliwa do najbliższej stacji lub dostarczenie paliwa w celu umożliwienia kontynuacji podróży, </w:t>
      </w:r>
    </w:p>
    <w:p w14:paraId="27D2EA06" w14:textId="77777777" w:rsidR="007720AD" w:rsidRPr="00B51C49" w:rsidRDefault="007720AD" w:rsidP="00B51C49">
      <w:pPr>
        <w:numPr>
          <w:ilvl w:val="0"/>
          <w:numId w:val="26"/>
        </w:num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otwarcie ubezpieczonego pojazdu - w przypadku zatrzaśnięcia wewnątrz pojazdu kluczyków lub innych urządzeń służących do otwierania pojazdu,</w:t>
      </w:r>
    </w:p>
    <w:p w14:paraId="61689D74" w14:textId="77777777" w:rsidR="007720AD" w:rsidRPr="00B51C49" w:rsidRDefault="007720AD" w:rsidP="00B51C49">
      <w:pPr>
        <w:numPr>
          <w:ilvl w:val="0"/>
          <w:numId w:val="26"/>
        </w:num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 xml:space="preserve">wymiana koła lub naprawa ogumienia na miejscu zdarzenia, </w:t>
      </w:r>
    </w:p>
    <w:p w14:paraId="056D4A9A" w14:textId="77777777" w:rsidR="007720AD" w:rsidRPr="00B51C49" w:rsidRDefault="007720AD" w:rsidP="00B51C49">
      <w:pPr>
        <w:numPr>
          <w:ilvl w:val="0"/>
          <w:numId w:val="26"/>
        </w:num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 xml:space="preserve">pokrycie kosztu parkingu strzeżonego – 3 doby,  </w:t>
      </w:r>
    </w:p>
    <w:p w14:paraId="4CD3B928" w14:textId="77777777" w:rsidR="007720AD" w:rsidRPr="00B51C49" w:rsidRDefault="007720AD" w:rsidP="00B51C49">
      <w:pPr>
        <w:numPr>
          <w:ilvl w:val="0"/>
          <w:numId w:val="26"/>
        </w:num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wynajem na terenie RP pojazdu zastępczego po wypadku, po awarii oraz po kradzieży pojazdu – do 5 dni,</w:t>
      </w:r>
    </w:p>
    <w:p w14:paraId="71730ABF" w14:textId="77777777" w:rsidR="007720AD" w:rsidRPr="00B51C49" w:rsidRDefault="007720AD" w:rsidP="00B51C49">
      <w:pPr>
        <w:numPr>
          <w:ilvl w:val="0"/>
          <w:numId w:val="26"/>
        </w:num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 xml:space="preserve">organizacja noclegu - pokrycie kosztów rezerwacji oraz zakwaterowania kierowcy i pasażerów pojazdu w hotelu minimum trzygwiazdkowym (transport do hotelu, koszt </w:t>
      </w:r>
      <w:r w:rsidRPr="00B51C49">
        <w:rPr>
          <w:rFonts w:eastAsia="Times New Roman" w:cstheme="minorHAnsi"/>
          <w:sz w:val="24"/>
          <w:szCs w:val="24"/>
          <w:lang w:eastAsia="pl-PL"/>
        </w:rPr>
        <w:lastRenderedPageBreak/>
        <w:t xml:space="preserve">pokoju) - przez okres do 3 dób hotelowych, nie dłużej jednak niż do czasu usunięcia przyczyny unieruchomienia pojazdu, </w:t>
      </w:r>
    </w:p>
    <w:p w14:paraId="65702BB5" w14:textId="77777777" w:rsidR="007720AD" w:rsidRPr="00B51C49" w:rsidRDefault="007720AD" w:rsidP="00B51C49">
      <w:pPr>
        <w:numPr>
          <w:ilvl w:val="0"/>
          <w:numId w:val="26"/>
        </w:num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koszt powrotu do miejsca zamieszkania w RP lub kontynuacji dalszej podróży do miejsca przeznaczenia, w przypadku unieruchomienia ubezpieczonego pojazdu wskutek awarii, wypadku lub kradzieży pojazdu.</w:t>
      </w:r>
    </w:p>
    <w:p w14:paraId="1B49B55E" w14:textId="77777777" w:rsidR="007720AD" w:rsidRPr="00B51C49" w:rsidRDefault="007720AD" w:rsidP="00E51402">
      <w:pPr>
        <w:spacing w:before="120" w:after="0" w:line="360" w:lineRule="auto"/>
        <w:rPr>
          <w:rFonts w:eastAsia="Times New Roman" w:cstheme="minorHAnsi"/>
          <w:sz w:val="24"/>
          <w:szCs w:val="24"/>
          <w:lang w:eastAsia="pl-PL"/>
        </w:rPr>
      </w:pPr>
      <w:r w:rsidRPr="00B51C49">
        <w:rPr>
          <w:rFonts w:eastAsia="Times New Roman" w:cstheme="minorHAnsi"/>
          <w:b/>
          <w:sz w:val="24"/>
          <w:szCs w:val="24"/>
          <w:lang w:eastAsia="pl-PL"/>
        </w:rPr>
        <w:t>5.3.</w:t>
      </w:r>
      <w:r w:rsidRPr="00B51C49">
        <w:rPr>
          <w:rFonts w:eastAsia="Times New Roman" w:cstheme="minorHAnsi"/>
          <w:sz w:val="24"/>
          <w:szCs w:val="24"/>
          <w:lang w:eastAsia="pl-PL"/>
        </w:rPr>
        <w:tab/>
        <w:t>Zakres wskazany powyżej ma charakter minimalny. Nie mają zastosowania żadne limity kilometrowe, powyżej których realizowane są usługi Assistance.</w:t>
      </w:r>
    </w:p>
    <w:p w14:paraId="75BF9F3A" w14:textId="77777777" w:rsidR="007720AD" w:rsidRPr="00B51C49" w:rsidRDefault="007720AD" w:rsidP="00B51C49">
      <w:p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W sprawach nieuregulowanych zastosowanie mają ogólne lub szczególne warunki ubezpieczenia, zarówno w zakresie limitów odpowiedzialności, jej wyłączeń, jak i niewymienionych wyżej świadczeń – zgodnie z wariantem wskazanym przez Wykonawcę w formularzu oferty (tzn. zastosowanie mają inne, niewskazane w pkt. 5.1. świadczenia, przypisane do danego rodzaju wariantu).</w:t>
      </w:r>
    </w:p>
    <w:p w14:paraId="534C6A3B" w14:textId="77777777" w:rsidR="007720AD" w:rsidRPr="00B51C49" w:rsidRDefault="007720AD" w:rsidP="00B51C49">
      <w:pPr>
        <w:spacing w:after="0" w:line="360" w:lineRule="auto"/>
        <w:rPr>
          <w:rFonts w:eastAsia="Times New Roman" w:cstheme="minorHAnsi"/>
          <w:sz w:val="24"/>
          <w:szCs w:val="24"/>
          <w:lang w:eastAsia="pl-PL"/>
        </w:rPr>
      </w:pPr>
      <w:r w:rsidRPr="00B51C49">
        <w:rPr>
          <w:rFonts w:eastAsia="Times New Roman" w:cstheme="minorHAnsi"/>
          <w:b/>
          <w:bCs/>
          <w:sz w:val="24"/>
          <w:szCs w:val="24"/>
          <w:lang w:eastAsia="pl-PL"/>
        </w:rPr>
        <w:t>5.3.</w:t>
      </w:r>
      <w:r w:rsidRPr="00B51C49">
        <w:rPr>
          <w:rFonts w:eastAsia="Times New Roman" w:cstheme="minorHAnsi"/>
          <w:b/>
          <w:bCs/>
          <w:sz w:val="24"/>
          <w:szCs w:val="24"/>
          <w:lang w:eastAsia="pl-PL"/>
        </w:rPr>
        <w:tab/>
        <w:t xml:space="preserve">Zakres terytorialny: </w:t>
      </w:r>
      <w:r w:rsidRPr="00B51C49">
        <w:rPr>
          <w:rFonts w:eastAsia="Times New Roman" w:cstheme="minorHAnsi"/>
          <w:sz w:val="24"/>
          <w:szCs w:val="24"/>
          <w:lang w:eastAsia="pl-PL"/>
        </w:rPr>
        <w:t xml:space="preserve">RP i Europa oraz całe terytorium Turcji (z uwzględnieniem części azjatyckiej) </w:t>
      </w:r>
      <w:r w:rsidRPr="00B51C49">
        <w:rPr>
          <w:rFonts w:eastAsia="Times New Roman" w:cstheme="minorHAnsi"/>
          <w:b/>
          <w:bCs/>
          <w:i/>
          <w:iCs/>
          <w:sz w:val="24"/>
          <w:szCs w:val="24"/>
          <w:lang w:eastAsia="pl-PL"/>
        </w:rPr>
        <w:t>z wyłączeniem Rosji i Mołdawii.</w:t>
      </w:r>
    </w:p>
    <w:p w14:paraId="03889FB1" w14:textId="33E6AA5D" w:rsidR="007720AD" w:rsidRPr="00C85449" w:rsidRDefault="007720AD" w:rsidP="00B51C49">
      <w:pPr>
        <w:spacing w:after="0" w:line="360" w:lineRule="auto"/>
        <w:rPr>
          <w:rFonts w:eastAsia="Times New Roman" w:cstheme="minorHAnsi"/>
          <w:sz w:val="24"/>
          <w:szCs w:val="24"/>
          <w:lang w:eastAsia="pl-PL"/>
        </w:rPr>
      </w:pPr>
      <w:r w:rsidRPr="00B51C49">
        <w:rPr>
          <w:rFonts w:eastAsia="Times New Roman" w:cstheme="minorHAnsi"/>
          <w:b/>
          <w:sz w:val="24"/>
          <w:szCs w:val="24"/>
          <w:lang w:eastAsia="pl-PL"/>
        </w:rPr>
        <w:t>5.4.</w:t>
      </w:r>
      <w:r w:rsidRPr="00B51C49">
        <w:rPr>
          <w:rFonts w:eastAsia="Times New Roman" w:cstheme="minorHAnsi"/>
          <w:sz w:val="24"/>
          <w:szCs w:val="24"/>
          <w:lang w:eastAsia="pl-PL"/>
        </w:rPr>
        <w:tab/>
        <w:t>Dotyczy: wskazane pojazdy z załącznika nr 6 i nabywane w okresie wykonywania zamówienia, według potrzeb Ubezpieczającego.</w:t>
      </w:r>
    </w:p>
    <w:p w14:paraId="0F34D3B8" w14:textId="1E4F2818" w:rsidR="007720AD" w:rsidRPr="00C85449" w:rsidRDefault="007720AD" w:rsidP="00E51402">
      <w:pPr>
        <w:numPr>
          <w:ilvl w:val="0"/>
          <w:numId w:val="30"/>
        </w:numPr>
        <w:spacing w:before="120" w:after="0" w:line="360" w:lineRule="auto"/>
        <w:ind w:left="357" w:hanging="357"/>
        <w:rPr>
          <w:rFonts w:eastAsia="Times New Roman" w:cstheme="minorHAnsi"/>
          <w:b/>
          <w:bCs/>
          <w:sz w:val="24"/>
          <w:szCs w:val="24"/>
          <w:lang w:eastAsia="pl-PL"/>
        </w:rPr>
      </w:pPr>
      <w:r w:rsidRPr="00B51C49">
        <w:rPr>
          <w:rFonts w:eastAsia="Times New Roman" w:cstheme="minorHAnsi"/>
          <w:b/>
          <w:bCs/>
          <w:sz w:val="24"/>
          <w:szCs w:val="24"/>
          <w:lang w:eastAsia="pl-PL"/>
        </w:rPr>
        <w:t>Zasady zawierania umów.</w:t>
      </w:r>
    </w:p>
    <w:p w14:paraId="78AAF14A" w14:textId="77777777" w:rsidR="007720AD" w:rsidRPr="00B51C49" w:rsidRDefault="007720AD" w:rsidP="00B51C49">
      <w:pPr>
        <w:spacing w:after="0" w:line="360" w:lineRule="auto"/>
        <w:rPr>
          <w:rFonts w:eastAsia="Times New Roman" w:cstheme="minorHAnsi"/>
          <w:b/>
          <w:bCs/>
          <w:sz w:val="24"/>
          <w:szCs w:val="24"/>
          <w:lang w:eastAsia="pl-PL"/>
        </w:rPr>
      </w:pPr>
      <w:r w:rsidRPr="00B51C49">
        <w:rPr>
          <w:rFonts w:eastAsia="Times New Roman" w:cstheme="minorHAnsi"/>
          <w:b/>
          <w:bCs/>
          <w:sz w:val="24"/>
          <w:szCs w:val="24"/>
          <w:lang w:eastAsia="pl-PL"/>
        </w:rPr>
        <w:t>6.1.</w:t>
      </w:r>
      <w:r w:rsidRPr="00B51C49">
        <w:rPr>
          <w:rFonts w:eastAsia="Times New Roman" w:cstheme="minorHAnsi"/>
          <w:b/>
          <w:bCs/>
          <w:sz w:val="24"/>
          <w:szCs w:val="24"/>
          <w:lang w:eastAsia="pl-PL"/>
        </w:rPr>
        <w:tab/>
        <w:t>Warunki, składki i stawki taryfowe.</w:t>
      </w:r>
    </w:p>
    <w:p w14:paraId="50F78D9B" w14:textId="77777777" w:rsidR="007720AD" w:rsidRPr="00B51C49" w:rsidRDefault="007720AD" w:rsidP="00B51C49">
      <w:pPr>
        <w:spacing w:after="0" w:line="360" w:lineRule="auto"/>
        <w:rPr>
          <w:rFonts w:eastAsia="Times New Roman" w:cstheme="minorHAnsi"/>
          <w:sz w:val="24"/>
          <w:szCs w:val="24"/>
          <w:lang w:eastAsia="pl-PL"/>
        </w:rPr>
      </w:pPr>
      <w:r w:rsidRPr="00B51C49">
        <w:rPr>
          <w:rFonts w:eastAsia="Times New Roman" w:cstheme="minorHAnsi"/>
          <w:b/>
          <w:bCs/>
          <w:sz w:val="24"/>
          <w:szCs w:val="24"/>
          <w:lang w:eastAsia="pl-PL"/>
        </w:rPr>
        <w:t>6.1.1.</w:t>
      </w:r>
      <w:r w:rsidRPr="00B51C49">
        <w:rPr>
          <w:rFonts w:eastAsia="Times New Roman" w:cstheme="minorHAnsi"/>
          <w:sz w:val="24"/>
          <w:szCs w:val="24"/>
          <w:lang w:eastAsia="pl-PL"/>
        </w:rPr>
        <w:tab/>
        <w:t>Ubezpieczyciel gwarantuje niezmienność warunków, składek i stawek taryfowych rocznych wynikających ze złożonej oferty, przez cały okres wykonywania zamówienia i we wszystkich rodzajach ubezpieczeń, z zastrzeżeniem zmiany obowiązujących przepisów prawa (klauzula niezmienności stawek).</w:t>
      </w:r>
    </w:p>
    <w:p w14:paraId="5C5168D1" w14:textId="5DC1D8EA" w:rsidR="007720AD" w:rsidRPr="00B51C49" w:rsidRDefault="007720AD" w:rsidP="00B51C49">
      <w:pPr>
        <w:spacing w:after="0" w:line="360" w:lineRule="auto"/>
        <w:rPr>
          <w:rFonts w:eastAsia="Times New Roman" w:cstheme="minorHAnsi"/>
          <w:sz w:val="24"/>
          <w:szCs w:val="24"/>
          <w:lang w:eastAsia="pl-PL"/>
        </w:rPr>
      </w:pPr>
      <w:r w:rsidRPr="00B51C49">
        <w:rPr>
          <w:rFonts w:eastAsia="Times New Roman" w:cstheme="minorHAnsi"/>
          <w:b/>
          <w:sz w:val="24"/>
          <w:szCs w:val="24"/>
          <w:lang w:eastAsia="pl-PL"/>
        </w:rPr>
        <w:t>6.1.2.</w:t>
      </w:r>
      <w:r w:rsidRPr="00B51C49">
        <w:rPr>
          <w:rFonts w:eastAsia="Times New Roman" w:cstheme="minorHAnsi"/>
          <w:sz w:val="24"/>
          <w:szCs w:val="24"/>
          <w:lang w:eastAsia="pl-PL"/>
        </w:rPr>
        <w:tab/>
        <w:t>Składki i stawki taryfowe za ubezpieczenie poszczególnych rodzajów pojazdów, wynikające ze złożonej oferty, będą obowiązywały również w stosunku do pojazdów wchodzących do ubezpieczenia w trakcie roku.</w:t>
      </w:r>
    </w:p>
    <w:p w14:paraId="3A2F0D17" w14:textId="77777777" w:rsidR="007720AD" w:rsidRPr="00B51C49" w:rsidRDefault="007720AD" w:rsidP="00B51C49">
      <w:pPr>
        <w:spacing w:after="0" w:line="360" w:lineRule="auto"/>
        <w:rPr>
          <w:rFonts w:eastAsia="Times New Roman" w:cstheme="minorHAnsi"/>
          <w:b/>
          <w:bCs/>
          <w:sz w:val="24"/>
          <w:szCs w:val="24"/>
          <w:lang w:eastAsia="pl-PL"/>
        </w:rPr>
      </w:pPr>
      <w:r w:rsidRPr="00B51C49">
        <w:rPr>
          <w:rFonts w:eastAsia="Times New Roman" w:cstheme="minorHAnsi"/>
          <w:b/>
          <w:bCs/>
          <w:sz w:val="24"/>
          <w:szCs w:val="24"/>
          <w:lang w:eastAsia="pl-PL"/>
        </w:rPr>
        <w:t>6.2.</w:t>
      </w:r>
      <w:r w:rsidRPr="00B51C49">
        <w:rPr>
          <w:rFonts w:eastAsia="Times New Roman" w:cstheme="minorHAnsi"/>
          <w:b/>
          <w:bCs/>
          <w:sz w:val="24"/>
          <w:szCs w:val="24"/>
          <w:lang w:eastAsia="pl-PL"/>
        </w:rPr>
        <w:tab/>
        <w:t>Wyrównywanie okresów ubezpieczenia.</w:t>
      </w:r>
    </w:p>
    <w:p w14:paraId="7ADD74CE" w14:textId="70AB82B0" w:rsidR="007720AD" w:rsidRPr="00B51C49" w:rsidRDefault="007720AD" w:rsidP="00B51C49">
      <w:p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 xml:space="preserve">Dla wszystkich pojazdów nabytych po dniu rozpoczęcia ochrony ubezpieczeniowej realizowane będzie ujednolicenie okresów ubezpieczenia, z zachowaniem przepisów ustawy z dnia 22 maja 2003 r. o ubezpieczeniach obowiązkowych, Ubezpieczeniowym Funduszu Gwarancyjnym i Polskim Biurze Ubezpieczycieli Komunikacyjnych dotyczących minimum 12-miesięcznego okresu umowy ubezpieczenia OC. Rozliczenie składki następować będzie „co </w:t>
      </w:r>
      <w:r w:rsidRPr="00B51C49">
        <w:rPr>
          <w:rFonts w:eastAsia="Times New Roman" w:cstheme="minorHAnsi"/>
          <w:sz w:val="24"/>
          <w:szCs w:val="24"/>
          <w:lang w:eastAsia="pl-PL"/>
        </w:rPr>
        <w:lastRenderedPageBreak/>
        <w:t>do dnia”, za faktyczny okres ochrony, według stawek rocznych zgodnych ze złożoną ofertą, bez stosowania składki minimalnej z polisy.</w:t>
      </w:r>
    </w:p>
    <w:p w14:paraId="1CD702F7" w14:textId="77777777" w:rsidR="007720AD" w:rsidRPr="00B51C49" w:rsidRDefault="007720AD" w:rsidP="00B51C49">
      <w:pPr>
        <w:spacing w:after="0" w:line="360" w:lineRule="auto"/>
        <w:rPr>
          <w:rFonts w:eastAsia="Times New Roman" w:cstheme="minorHAnsi"/>
          <w:b/>
          <w:bCs/>
          <w:sz w:val="24"/>
          <w:szCs w:val="24"/>
          <w:lang w:eastAsia="pl-PL"/>
        </w:rPr>
      </w:pPr>
      <w:r w:rsidRPr="00B51C49">
        <w:rPr>
          <w:rFonts w:eastAsia="Times New Roman" w:cstheme="minorHAnsi"/>
          <w:b/>
          <w:bCs/>
          <w:sz w:val="24"/>
          <w:szCs w:val="24"/>
          <w:lang w:eastAsia="pl-PL"/>
        </w:rPr>
        <w:t>6.3. Płatności i rozliczanie składek.</w:t>
      </w:r>
    </w:p>
    <w:p w14:paraId="7F998895" w14:textId="77777777" w:rsidR="007720AD" w:rsidRPr="00B51C49" w:rsidRDefault="007720AD" w:rsidP="00B51C49">
      <w:pPr>
        <w:spacing w:after="0" w:line="360" w:lineRule="auto"/>
        <w:rPr>
          <w:rFonts w:eastAsia="Times New Roman" w:cstheme="minorHAnsi"/>
          <w:sz w:val="24"/>
          <w:szCs w:val="24"/>
          <w:lang w:eastAsia="pl-PL"/>
        </w:rPr>
      </w:pPr>
      <w:r w:rsidRPr="00B51C49">
        <w:rPr>
          <w:rFonts w:eastAsia="Times New Roman" w:cstheme="minorHAnsi"/>
          <w:b/>
          <w:sz w:val="24"/>
          <w:szCs w:val="24"/>
          <w:lang w:eastAsia="pl-PL"/>
        </w:rPr>
        <w:t>6.3.1.</w:t>
      </w:r>
      <w:r w:rsidRPr="00B51C49">
        <w:rPr>
          <w:rFonts w:eastAsia="Times New Roman" w:cstheme="minorHAnsi"/>
          <w:sz w:val="24"/>
          <w:szCs w:val="24"/>
          <w:lang w:eastAsia="pl-PL"/>
        </w:rPr>
        <w:t xml:space="preserve"> Składka za ubezpieczenie OC, AC, NW, ASS, Szyby płatna będzie jednorazowo przelewem na rachunek Ubezpieczyciela, w terminie wskazanym w dokumencie ubezpieczenia, ale zastrzega się, że termin płatności nie może być krótszy niż 21 dni od daty otrzymania poprawnie wystawionej polisy ubezpieczeniowej dla danego pojazdu.</w:t>
      </w:r>
    </w:p>
    <w:p w14:paraId="4019A794" w14:textId="77777777" w:rsidR="007720AD" w:rsidRPr="00B51C49" w:rsidRDefault="007720AD" w:rsidP="00B51C49">
      <w:pPr>
        <w:spacing w:after="0" w:line="360" w:lineRule="auto"/>
        <w:rPr>
          <w:rFonts w:eastAsia="Times New Roman" w:cstheme="minorHAnsi"/>
          <w:sz w:val="24"/>
          <w:szCs w:val="24"/>
          <w:lang w:eastAsia="pl-PL"/>
        </w:rPr>
      </w:pPr>
      <w:r w:rsidRPr="00B51C49">
        <w:rPr>
          <w:rFonts w:eastAsia="Times New Roman" w:cstheme="minorHAnsi"/>
          <w:b/>
          <w:sz w:val="24"/>
          <w:szCs w:val="24"/>
          <w:lang w:eastAsia="pl-PL"/>
        </w:rPr>
        <w:t>6.3.2.</w:t>
      </w:r>
      <w:r w:rsidRPr="00B51C49">
        <w:rPr>
          <w:rFonts w:eastAsia="Times New Roman" w:cstheme="minorHAnsi"/>
          <w:sz w:val="24"/>
          <w:szCs w:val="24"/>
          <w:lang w:eastAsia="pl-PL"/>
        </w:rPr>
        <w:t xml:space="preserve"> Za datę zapłaty uważa się datę, w której Ubezpieczający złożył w banku zlecenie przelewu składki na konto Ubezpieczyciela, pod warunkiem, że na koncie Ubezpieczającego znajdowała się wystarczająca kwota środków na dzień zlecenia zapłaty.</w:t>
      </w:r>
    </w:p>
    <w:p w14:paraId="045458A5" w14:textId="7EC19989" w:rsidR="007720AD" w:rsidRPr="00C85449" w:rsidRDefault="007720AD" w:rsidP="00B51C49">
      <w:pPr>
        <w:spacing w:after="0" w:line="360" w:lineRule="auto"/>
        <w:rPr>
          <w:rFonts w:eastAsia="Times New Roman" w:cstheme="minorHAnsi"/>
          <w:sz w:val="24"/>
          <w:szCs w:val="24"/>
          <w:lang w:eastAsia="pl-PL"/>
        </w:rPr>
      </w:pPr>
      <w:r w:rsidRPr="00B51C49">
        <w:rPr>
          <w:rFonts w:eastAsia="Times New Roman" w:cstheme="minorHAnsi"/>
          <w:b/>
          <w:sz w:val="24"/>
          <w:szCs w:val="24"/>
          <w:lang w:eastAsia="pl-PL"/>
        </w:rPr>
        <w:t>6.3.3.</w:t>
      </w:r>
      <w:r w:rsidRPr="00B51C49">
        <w:rPr>
          <w:rFonts w:eastAsia="Times New Roman" w:cstheme="minorHAnsi"/>
          <w:sz w:val="24"/>
          <w:szCs w:val="24"/>
          <w:lang w:eastAsia="pl-PL"/>
        </w:rPr>
        <w:t xml:space="preserve"> Ubezpieczyciel dokonuje zwrotu składki za niewykorzystany okres ubezpieczenia, o ile w okresie ubezpieczenia nie miało miejsce zdarzenie, w związku z którym Wykonawca (Ubezpieczyciel) wypłacił lub zobowiązany jest do wypłaty odszkodowania. Zwrot składki następuje bez stosowania opłat manipulacyjnych (klauzula rozliczenia składki).</w:t>
      </w:r>
    </w:p>
    <w:p w14:paraId="32D95CE0" w14:textId="77777777" w:rsidR="007720AD" w:rsidRPr="00B51C49" w:rsidRDefault="007720AD" w:rsidP="00B51C49">
      <w:pPr>
        <w:spacing w:after="0" w:line="360" w:lineRule="auto"/>
        <w:rPr>
          <w:rFonts w:eastAsia="Times New Roman" w:cstheme="minorHAnsi"/>
          <w:b/>
          <w:bCs/>
          <w:sz w:val="24"/>
          <w:szCs w:val="24"/>
          <w:lang w:eastAsia="pl-PL"/>
        </w:rPr>
      </w:pPr>
      <w:r w:rsidRPr="00B51C49">
        <w:rPr>
          <w:rFonts w:eastAsia="Times New Roman" w:cstheme="minorHAnsi"/>
          <w:b/>
          <w:bCs/>
          <w:sz w:val="24"/>
          <w:szCs w:val="24"/>
          <w:lang w:eastAsia="pl-PL"/>
        </w:rPr>
        <w:t>6.4.</w:t>
      </w:r>
      <w:r w:rsidRPr="00B51C49">
        <w:rPr>
          <w:rFonts w:eastAsia="Times New Roman" w:cstheme="minorHAnsi"/>
          <w:b/>
          <w:bCs/>
          <w:sz w:val="24"/>
          <w:szCs w:val="24"/>
          <w:lang w:eastAsia="pl-PL"/>
        </w:rPr>
        <w:tab/>
        <w:t>Przyjmowanie pojazdów do ubezpieczenia.</w:t>
      </w:r>
    </w:p>
    <w:p w14:paraId="57CCDA49" w14:textId="77777777" w:rsidR="007720AD" w:rsidRPr="00B51C49" w:rsidRDefault="007720AD" w:rsidP="00B51C49">
      <w:pPr>
        <w:spacing w:after="0" w:line="360" w:lineRule="auto"/>
        <w:rPr>
          <w:rFonts w:eastAsia="Times New Roman" w:cstheme="minorHAnsi"/>
          <w:sz w:val="24"/>
          <w:szCs w:val="24"/>
          <w:lang w:eastAsia="pl-PL"/>
        </w:rPr>
      </w:pPr>
      <w:r w:rsidRPr="00B51C49">
        <w:rPr>
          <w:rFonts w:eastAsia="Times New Roman" w:cstheme="minorHAnsi"/>
          <w:b/>
          <w:sz w:val="24"/>
          <w:szCs w:val="24"/>
          <w:lang w:eastAsia="pl-PL"/>
        </w:rPr>
        <w:t>6.4.1.</w:t>
      </w:r>
      <w:r w:rsidRPr="00B51C49">
        <w:rPr>
          <w:rFonts w:eastAsia="Times New Roman" w:cstheme="minorHAnsi"/>
          <w:sz w:val="24"/>
          <w:szCs w:val="24"/>
          <w:lang w:eastAsia="pl-PL"/>
        </w:rPr>
        <w:t xml:space="preserve"> Pojazdy nowe, które zostaną zakupione, objęte w posiadanie lub wzięte w leasing w czasie trwania umowy ubezpieczenia, będą objęte ochroną ubezpieczeniową z dniem zakupu (na podstawie faktury) lub z dniem podpisania stosownej umowy, najpóźniej z dniem rejestracji, pod warunkiem wcześniejszego zgłoszenia pojazdu do ubezpieczenia. Brak wcześniejszego zgłoszenia pojazdu spowoduje ubezpieczenie go od chwili zgłoszenia, niezależnie od daty faktury, daty podpisania stosownej umowy bądź daty rejestracji pojazdu, z zastrzeżeniem obowiązków ustawowych obowiązkowego ubezpieczenia OC posiadaczy pojazdów mechanicznych.</w:t>
      </w:r>
    </w:p>
    <w:p w14:paraId="68DF0559" w14:textId="77777777" w:rsidR="007720AD" w:rsidRPr="00B51C49" w:rsidRDefault="007720AD" w:rsidP="00B51C49">
      <w:pPr>
        <w:spacing w:after="0" w:line="360" w:lineRule="auto"/>
        <w:rPr>
          <w:rFonts w:eastAsia="Times New Roman" w:cstheme="minorHAnsi"/>
          <w:sz w:val="24"/>
          <w:szCs w:val="24"/>
          <w:lang w:eastAsia="pl-PL"/>
        </w:rPr>
      </w:pPr>
      <w:r w:rsidRPr="00B51C49">
        <w:rPr>
          <w:rFonts w:eastAsia="Times New Roman" w:cstheme="minorHAnsi"/>
          <w:b/>
          <w:sz w:val="24"/>
          <w:szCs w:val="24"/>
          <w:lang w:eastAsia="pl-PL"/>
        </w:rPr>
        <w:t>6.4.2.</w:t>
      </w:r>
      <w:r w:rsidRPr="00B51C49">
        <w:rPr>
          <w:rFonts w:eastAsia="Times New Roman" w:cstheme="minorHAnsi"/>
          <w:sz w:val="24"/>
          <w:szCs w:val="24"/>
          <w:lang w:eastAsia="pl-PL"/>
        </w:rPr>
        <w:tab/>
        <w:t>Przyjmowanie pojazdów do ubezpieczenia w trakcie wykonania niniejszego zamówienia będzie następowało na podstawie informacji przesłanej mailem przez brokera ubezpieczeniowego do Wykonawcy.</w:t>
      </w:r>
    </w:p>
    <w:p w14:paraId="4EDD1793" w14:textId="77777777" w:rsidR="007720AD" w:rsidRPr="00B51C49" w:rsidRDefault="007720AD" w:rsidP="00B51C49">
      <w:pPr>
        <w:spacing w:after="0" w:line="360" w:lineRule="auto"/>
        <w:rPr>
          <w:rFonts w:eastAsia="Times New Roman" w:cstheme="minorHAnsi"/>
          <w:sz w:val="24"/>
          <w:szCs w:val="24"/>
          <w:lang w:eastAsia="pl-PL"/>
        </w:rPr>
      </w:pPr>
      <w:r w:rsidRPr="00B51C49">
        <w:rPr>
          <w:rFonts w:eastAsia="Times New Roman" w:cstheme="minorHAnsi"/>
          <w:b/>
          <w:bCs/>
          <w:sz w:val="24"/>
          <w:szCs w:val="24"/>
          <w:lang w:eastAsia="pl-PL"/>
        </w:rPr>
        <w:t>6.4.3.</w:t>
      </w:r>
      <w:r w:rsidRPr="00B51C49">
        <w:rPr>
          <w:rFonts w:eastAsia="Times New Roman" w:cstheme="minorHAnsi"/>
          <w:b/>
          <w:bCs/>
          <w:sz w:val="24"/>
          <w:szCs w:val="24"/>
          <w:lang w:eastAsia="pl-PL"/>
        </w:rPr>
        <w:tab/>
      </w:r>
      <w:r w:rsidRPr="00B51C49">
        <w:rPr>
          <w:rFonts w:eastAsia="Times New Roman" w:cstheme="minorHAnsi"/>
          <w:sz w:val="24"/>
          <w:szCs w:val="24"/>
          <w:lang w:eastAsia="pl-PL"/>
        </w:rPr>
        <w:t>Pojazdy zdjęte ze stanu środków trwałych w okresie ubezpieczenia tracą ochronę z dniem zbycia, wyrejestrowania lub z dniem zakończenia leasingu, a rozliczenie składki nastąpi w stosunku do faktycznego okresu trwania ochrony ubezpieczeniowej.</w:t>
      </w:r>
    </w:p>
    <w:p w14:paraId="12DE3FFE" w14:textId="77777777" w:rsidR="007720AD" w:rsidRPr="00B51C49" w:rsidRDefault="007720AD" w:rsidP="00B51C49">
      <w:p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 xml:space="preserve">Dla pojazdów ubezpieczanych w zakresie AC i nowo wstępujących do ubezpieczenia w zakresie AC w trakcie niniejszej umowy, Wykonawca (Ubezpieczyciel) odstępuje od wymogu </w:t>
      </w:r>
      <w:r w:rsidRPr="00B51C49">
        <w:rPr>
          <w:rFonts w:eastAsia="Times New Roman" w:cstheme="minorHAnsi"/>
          <w:sz w:val="24"/>
          <w:szCs w:val="24"/>
          <w:lang w:eastAsia="pl-PL"/>
        </w:rPr>
        <w:lastRenderedPageBreak/>
        <w:t>dokonywania oględzin lub fotografowania pojazdów w przypadku, jeżeli pojazd był dotychczas ubezpieczony w zakresie AC lub jest pojazdem fabrycznie nowym.</w:t>
      </w:r>
    </w:p>
    <w:p w14:paraId="6ACE4E16" w14:textId="642C29DC" w:rsidR="007720AD" w:rsidRPr="00C85449" w:rsidRDefault="007720AD" w:rsidP="00B51C49">
      <w:pPr>
        <w:spacing w:after="0" w:line="360" w:lineRule="auto"/>
        <w:rPr>
          <w:rFonts w:eastAsia="Times New Roman" w:cstheme="minorHAnsi"/>
          <w:sz w:val="24"/>
          <w:szCs w:val="24"/>
          <w:lang w:eastAsia="pl-PL"/>
        </w:rPr>
      </w:pPr>
      <w:r w:rsidRPr="00B51C49">
        <w:rPr>
          <w:rFonts w:eastAsia="Times New Roman" w:cstheme="minorHAnsi"/>
          <w:b/>
          <w:sz w:val="24"/>
          <w:szCs w:val="24"/>
          <w:lang w:eastAsia="pl-PL"/>
        </w:rPr>
        <w:t>6.4.4.</w:t>
      </w:r>
      <w:r w:rsidRPr="00B51C49">
        <w:rPr>
          <w:rFonts w:eastAsia="Times New Roman" w:cstheme="minorHAnsi"/>
          <w:sz w:val="24"/>
          <w:szCs w:val="24"/>
          <w:lang w:eastAsia="pl-PL"/>
        </w:rPr>
        <w:t xml:space="preserve"> Ubezpieczyciel akceptuje obecny stan zabezpieczeń przeciwkradzieżowych w pojazdach i uznaje je za wystarczające (klauzula notyfikacji ryzyka).</w:t>
      </w:r>
    </w:p>
    <w:p w14:paraId="07968307" w14:textId="77777777" w:rsidR="007720AD" w:rsidRPr="00B51C49" w:rsidRDefault="007720AD" w:rsidP="00E51402">
      <w:pPr>
        <w:numPr>
          <w:ilvl w:val="0"/>
          <w:numId w:val="30"/>
        </w:numPr>
        <w:spacing w:before="120" w:after="0" w:line="360" w:lineRule="auto"/>
        <w:ind w:left="357" w:hanging="357"/>
        <w:rPr>
          <w:rFonts w:eastAsia="Times New Roman" w:cstheme="minorHAnsi"/>
          <w:b/>
          <w:bCs/>
          <w:sz w:val="24"/>
          <w:szCs w:val="24"/>
          <w:lang w:eastAsia="pl-PL"/>
        </w:rPr>
      </w:pPr>
      <w:r w:rsidRPr="00B51C49">
        <w:rPr>
          <w:rFonts w:eastAsia="Times New Roman" w:cstheme="minorHAnsi"/>
          <w:b/>
          <w:bCs/>
          <w:sz w:val="24"/>
          <w:szCs w:val="24"/>
          <w:lang w:eastAsia="pl-PL"/>
        </w:rPr>
        <w:t>Obligatoryjne zasady likwidacji szkód.</w:t>
      </w:r>
    </w:p>
    <w:p w14:paraId="342D5FB6" w14:textId="77777777" w:rsidR="007720AD" w:rsidRPr="00B51C49" w:rsidRDefault="007720AD" w:rsidP="00B51C49">
      <w:pPr>
        <w:spacing w:after="0" w:line="360" w:lineRule="auto"/>
        <w:rPr>
          <w:rFonts w:eastAsia="Times New Roman" w:cstheme="minorHAnsi"/>
          <w:b/>
          <w:bCs/>
          <w:sz w:val="24"/>
          <w:szCs w:val="24"/>
          <w:lang w:eastAsia="pl-PL"/>
        </w:rPr>
      </w:pPr>
      <w:r w:rsidRPr="00B51C49">
        <w:rPr>
          <w:rFonts w:eastAsia="Times New Roman" w:cstheme="minorHAnsi"/>
          <w:b/>
          <w:sz w:val="24"/>
          <w:szCs w:val="24"/>
          <w:lang w:eastAsia="pl-PL"/>
        </w:rPr>
        <w:t>7.1.</w:t>
      </w:r>
      <w:r w:rsidRPr="00B51C49">
        <w:rPr>
          <w:rFonts w:eastAsia="Times New Roman" w:cstheme="minorHAnsi"/>
          <w:sz w:val="24"/>
          <w:szCs w:val="24"/>
          <w:lang w:eastAsia="pl-PL"/>
        </w:rPr>
        <w:t xml:space="preserve"> Termin zgłoszenia wypadku Wykonawcy (Ubezpieczycielowi) wynosi 7 dni roboczych, licząc od dnia następującego po dniu, w którym Zamawiający (Ubezpieczający) dowiedział się o wystąpieniu szkody objętej ubezpieczeniem, chyba że OWU lub umowa ubezpieczenia przewidują dłuższy termin (z wyłączeniem szkód kradzieżowych, które należy zgłosić zgodnie z zapisami OWU). W przypadku dni ustawowo wolnych od pracy, termin przedłuża się do pierwszego dnia roboczego, jaki następuje po tym terminie.</w:t>
      </w:r>
    </w:p>
    <w:p w14:paraId="4BBD9D7C" w14:textId="77777777" w:rsidR="007720AD" w:rsidRPr="00B51C49" w:rsidRDefault="007720AD" w:rsidP="00B51C49">
      <w:pPr>
        <w:spacing w:after="0" w:line="360" w:lineRule="auto"/>
        <w:rPr>
          <w:rFonts w:eastAsia="Times New Roman" w:cstheme="minorHAnsi"/>
          <w:i/>
          <w:sz w:val="24"/>
          <w:szCs w:val="24"/>
          <w:lang w:eastAsia="pl-PL"/>
        </w:rPr>
      </w:pPr>
      <w:r w:rsidRPr="00B51C49">
        <w:rPr>
          <w:rFonts w:eastAsia="Times New Roman" w:cstheme="minorHAnsi"/>
          <w:b/>
          <w:sz w:val="24"/>
          <w:szCs w:val="24"/>
          <w:lang w:eastAsia="pl-PL"/>
        </w:rPr>
        <w:t>7.2.</w:t>
      </w:r>
      <w:r w:rsidRPr="00B51C49">
        <w:rPr>
          <w:rFonts w:eastAsia="Times New Roman" w:cstheme="minorHAnsi"/>
          <w:sz w:val="24"/>
          <w:szCs w:val="24"/>
          <w:lang w:eastAsia="pl-PL"/>
        </w:rPr>
        <w:t xml:space="preserve"> Ubezpieczyciel pozwala na zgłoszenie szkody po przyjętym przez strony terminie w przypadku, gdy ubezpieczony nie miał wpływu na opóźnienie zgłoszenia lub jeśli zwłoka ta nie ma wpływu na ustalenie wysokości odszkodowania,</w:t>
      </w:r>
      <w:r w:rsidRPr="00B51C49">
        <w:rPr>
          <w:rFonts w:eastAsia="Times New Roman" w:cstheme="minorHAnsi"/>
          <w:i/>
          <w:sz w:val="24"/>
          <w:szCs w:val="24"/>
          <w:lang w:eastAsia="pl-PL"/>
        </w:rPr>
        <w:t xml:space="preserve"> </w:t>
      </w:r>
      <w:r w:rsidRPr="00B51C49">
        <w:rPr>
          <w:rFonts w:eastAsia="Times New Roman" w:cstheme="minorHAnsi"/>
          <w:iCs/>
          <w:sz w:val="24"/>
          <w:szCs w:val="24"/>
          <w:lang w:eastAsia="pl-PL"/>
        </w:rPr>
        <w:t xml:space="preserve">o ile zwłoka nie ma również wpływu na zwiększenie rozmiarów szkody </w:t>
      </w:r>
      <w:r w:rsidRPr="00B51C49">
        <w:rPr>
          <w:rFonts w:eastAsia="Times New Roman" w:cstheme="minorHAnsi"/>
          <w:b/>
          <w:bCs/>
          <w:i/>
          <w:sz w:val="24"/>
          <w:szCs w:val="24"/>
          <w:lang w:eastAsia="pl-PL"/>
        </w:rPr>
        <w:t>oraz o ile zwłoka nie ma wpływu również na ustalenie odpowiedzialności.</w:t>
      </w:r>
    </w:p>
    <w:p w14:paraId="444F8C1E" w14:textId="77777777" w:rsidR="007720AD" w:rsidRPr="00B51C49" w:rsidRDefault="007720AD" w:rsidP="00B51C49">
      <w:pPr>
        <w:spacing w:after="0" w:line="360" w:lineRule="auto"/>
        <w:rPr>
          <w:rFonts w:eastAsia="Times New Roman" w:cstheme="minorHAnsi"/>
          <w:b/>
          <w:bCs/>
          <w:i/>
          <w:iCs/>
          <w:sz w:val="24"/>
          <w:szCs w:val="24"/>
          <w:lang w:eastAsia="pl-PL"/>
        </w:rPr>
      </w:pPr>
      <w:r w:rsidRPr="00B51C49">
        <w:rPr>
          <w:rFonts w:eastAsia="Times New Roman" w:cstheme="minorHAnsi"/>
          <w:b/>
          <w:sz w:val="24"/>
          <w:szCs w:val="24"/>
          <w:lang w:eastAsia="pl-PL"/>
        </w:rPr>
        <w:t>7.3.</w:t>
      </w:r>
      <w:r w:rsidRPr="00B51C49">
        <w:rPr>
          <w:rFonts w:eastAsia="Times New Roman" w:cstheme="minorHAnsi"/>
          <w:sz w:val="24"/>
          <w:szCs w:val="24"/>
          <w:lang w:eastAsia="pl-PL"/>
        </w:rPr>
        <w:t xml:space="preserve"> Wszelka korespondencja w sprawie zgłoszenia i likwidacji ewentualnych szkód będzie prowadzona z wykorzystaniem poczty elektronicznej za pośrednictwem brokera</w:t>
      </w:r>
      <w:r w:rsidRPr="00B51C49">
        <w:rPr>
          <w:rFonts w:eastAsia="Times New Roman" w:cstheme="minorHAnsi"/>
          <w:b/>
          <w:bCs/>
          <w:i/>
          <w:iCs/>
          <w:sz w:val="24"/>
          <w:szCs w:val="24"/>
          <w:lang w:eastAsia="pl-PL"/>
        </w:rPr>
        <w:t>. Przy zgłoszeniu należy złożyć stosowne pełnomocnictwo.</w:t>
      </w:r>
    </w:p>
    <w:p w14:paraId="3ABF2E38" w14:textId="77777777" w:rsidR="00D14831" w:rsidRPr="00B51C49" w:rsidRDefault="00D43A22" w:rsidP="00B51C49">
      <w:pPr>
        <w:spacing w:after="0" w:line="360" w:lineRule="auto"/>
        <w:rPr>
          <w:rFonts w:eastAsia="Times New Roman" w:cstheme="minorHAnsi"/>
          <w:b/>
          <w:bCs/>
          <w:i/>
          <w:iCs/>
          <w:sz w:val="24"/>
          <w:szCs w:val="24"/>
          <w:lang w:eastAsia="pl-PL"/>
        </w:rPr>
      </w:pPr>
      <w:r w:rsidRPr="00E51402">
        <w:rPr>
          <w:rFonts w:cstheme="minorHAnsi"/>
          <w:b/>
          <w:bCs/>
          <w:sz w:val="24"/>
          <w:szCs w:val="24"/>
        </w:rPr>
        <w:t>7.4.</w:t>
      </w:r>
      <w:r w:rsidRPr="00B51C49">
        <w:rPr>
          <w:rFonts w:cstheme="minorHAnsi"/>
          <w:sz w:val="24"/>
          <w:szCs w:val="24"/>
        </w:rPr>
        <w:t xml:space="preserve"> </w:t>
      </w:r>
      <w:r w:rsidR="00D14831" w:rsidRPr="00B51C49">
        <w:rPr>
          <w:rFonts w:cstheme="minorHAnsi"/>
          <w:b/>
          <w:sz w:val="24"/>
          <w:szCs w:val="24"/>
        </w:rPr>
        <w:t xml:space="preserve">Ubezpieczyciel zobowiązuje się do wskazania likwidatora dedykowanego do obsługi szkód i roszczeń Ubezpieczonego. </w:t>
      </w:r>
      <w:r w:rsidR="00D14831" w:rsidRPr="00B51C49">
        <w:rPr>
          <w:rFonts w:cstheme="minorHAnsi"/>
          <w:sz w:val="24"/>
          <w:szCs w:val="24"/>
        </w:rPr>
        <w:t>Po zawarciu umowy Ubezpieczyciel wskaże imiennie likwidatora/ów wraz z podaniem jego/ich danych teleadresowych tj. nr telefonu, adresu e-mail. Ubezpieczony nie dopuszcza aby sposób kontaktowania się z likwidatorem odbywał się za pośrednictwem infolinii. O każdej zmianie likwidatora Ubezpieczyciel niezwłocznie poinformuje e-mailowo Ubezpieczonego i reprezentującego go brokera.</w:t>
      </w:r>
    </w:p>
    <w:p w14:paraId="535CF395" w14:textId="77777777" w:rsidR="007720AD" w:rsidRPr="00B51C49" w:rsidRDefault="007720AD" w:rsidP="00B51C49">
      <w:pPr>
        <w:spacing w:after="0" w:line="360" w:lineRule="auto"/>
        <w:rPr>
          <w:rFonts w:eastAsia="Times New Roman" w:cstheme="minorHAnsi"/>
          <w:sz w:val="24"/>
          <w:szCs w:val="24"/>
          <w:lang w:eastAsia="pl-PL"/>
        </w:rPr>
      </w:pPr>
      <w:r w:rsidRPr="00E51402">
        <w:rPr>
          <w:rFonts w:eastAsia="Times New Roman" w:cstheme="minorHAnsi"/>
          <w:b/>
          <w:sz w:val="24"/>
          <w:szCs w:val="24"/>
          <w:lang w:eastAsia="pl-PL"/>
        </w:rPr>
        <w:t>7.</w:t>
      </w:r>
      <w:r w:rsidR="00C70EAE" w:rsidRPr="00E51402">
        <w:rPr>
          <w:rFonts w:eastAsia="Times New Roman" w:cstheme="minorHAnsi"/>
          <w:b/>
          <w:sz w:val="24"/>
          <w:szCs w:val="24"/>
          <w:lang w:eastAsia="pl-PL"/>
        </w:rPr>
        <w:t>5.</w:t>
      </w:r>
      <w:r w:rsidRPr="00B51C49">
        <w:rPr>
          <w:rFonts w:eastAsia="Times New Roman" w:cstheme="minorHAnsi"/>
          <w:sz w:val="24"/>
          <w:szCs w:val="24"/>
          <w:lang w:eastAsia="pl-PL"/>
        </w:rPr>
        <w:t xml:space="preserve">Ubezpieczyciel będzie dokonywał </w:t>
      </w:r>
      <w:r w:rsidRPr="00B51C49">
        <w:rPr>
          <w:rFonts w:eastAsia="Times New Roman" w:cstheme="minorHAnsi"/>
          <w:b/>
          <w:sz w:val="24"/>
          <w:szCs w:val="24"/>
          <w:lang w:eastAsia="pl-PL"/>
        </w:rPr>
        <w:t>wypłaty odszkodowania na zasadzie bezgotówkowej</w:t>
      </w:r>
      <w:r w:rsidRPr="00B51C49">
        <w:rPr>
          <w:rFonts w:eastAsia="Times New Roman" w:cstheme="minorHAnsi"/>
          <w:sz w:val="24"/>
          <w:szCs w:val="24"/>
          <w:lang w:eastAsia="pl-PL"/>
        </w:rPr>
        <w:t xml:space="preserve"> w warsztatach, w których Ubezpieczony będzie dokonywał napraw swoich pojazdów (serwisowy wariant likwidacji szkód)</w:t>
      </w:r>
    </w:p>
    <w:p w14:paraId="2FF981C8" w14:textId="77777777" w:rsidR="007720AD" w:rsidRPr="00B51C49" w:rsidRDefault="007720AD" w:rsidP="00B51C49">
      <w:pPr>
        <w:spacing w:after="0" w:line="360" w:lineRule="auto"/>
        <w:rPr>
          <w:rFonts w:eastAsia="Times New Roman" w:cstheme="minorHAnsi"/>
          <w:b/>
          <w:bCs/>
          <w:i/>
          <w:iCs/>
          <w:sz w:val="24"/>
          <w:szCs w:val="24"/>
          <w:lang w:eastAsia="pl-PL"/>
        </w:rPr>
      </w:pPr>
      <w:r w:rsidRPr="00E51402">
        <w:rPr>
          <w:rFonts w:eastAsia="Times New Roman" w:cstheme="minorHAnsi"/>
          <w:b/>
          <w:sz w:val="24"/>
          <w:szCs w:val="24"/>
          <w:lang w:eastAsia="pl-PL"/>
        </w:rPr>
        <w:t>7.</w:t>
      </w:r>
      <w:r w:rsidR="00C70EAE" w:rsidRPr="00E51402">
        <w:rPr>
          <w:rFonts w:eastAsia="Times New Roman" w:cstheme="minorHAnsi"/>
          <w:b/>
          <w:sz w:val="24"/>
          <w:szCs w:val="24"/>
          <w:lang w:eastAsia="pl-PL"/>
        </w:rPr>
        <w:t>6</w:t>
      </w:r>
      <w:r w:rsidRPr="00E51402">
        <w:rPr>
          <w:rFonts w:eastAsia="Times New Roman" w:cstheme="minorHAnsi"/>
          <w:bCs/>
          <w:sz w:val="24"/>
          <w:szCs w:val="24"/>
          <w:lang w:eastAsia="pl-PL"/>
        </w:rPr>
        <w:t>.</w:t>
      </w:r>
      <w:r w:rsidRPr="00B51C49">
        <w:rPr>
          <w:rFonts w:eastAsia="Times New Roman" w:cstheme="minorHAnsi"/>
          <w:sz w:val="24"/>
          <w:szCs w:val="24"/>
          <w:lang w:eastAsia="pl-PL"/>
        </w:rPr>
        <w:t xml:space="preserve"> Oględziny uszkodzonych pojazdów będą odbywały się w miejscu wskazanym przez Ubezpieczonego w ciągu 3 dni roboczych od dnia skutecznego zgłoszenia szkody. W razie niedokonania przez Ubezpieczyciela lub na jego zlecenie oględzin w tym terminie, </w:t>
      </w:r>
      <w:r w:rsidRPr="00B51C49">
        <w:rPr>
          <w:rFonts w:eastAsia="Times New Roman" w:cstheme="minorHAnsi"/>
          <w:sz w:val="24"/>
          <w:szCs w:val="24"/>
          <w:lang w:eastAsia="pl-PL"/>
        </w:rPr>
        <w:lastRenderedPageBreak/>
        <w:t>Zamawiający ma prawo sam przekazać pojazd do warsztatu naprawczego, a ubezpieczycielowi dostarcza zdjęcia uszkodzonego pojazdu oraz kosztorys naprawy. Maksymalny termin akceptacji przez ubezpieczyciela kosztorysu, bez której warsztat nie może rozpocząć naprawy, wynosi 3 dni robocze od jego skutecznego dostarczenia ubezpieczycielowi; po upływie tego terminu</w:t>
      </w:r>
      <w:r w:rsidRPr="00B51C49">
        <w:rPr>
          <w:rFonts w:eastAsia="Times New Roman" w:cstheme="minorHAnsi"/>
          <w:strike/>
          <w:sz w:val="24"/>
          <w:szCs w:val="24"/>
          <w:lang w:eastAsia="pl-PL"/>
        </w:rPr>
        <w:t xml:space="preserve"> </w:t>
      </w:r>
      <w:r w:rsidRPr="00B51C49">
        <w:rPr>
          <w:rFonts w:eastAsia="Times New Roman" w:cstheme="minorHAnsi"/>
          <w:b/>
          <w:bCs/>
          <w:i/>
          <w:iCs/>
          <w:sz w:val="24"/>
          <w:szCs w:val="24"/>
          <w:lang w:eastAsia="pl-PL"/>
        </w:rPr>
        <w:t>akceptuje się zakres uszkodzeń korelujących ze zgłoszoną szkodą i okolicznościami ich powstania. Weryfikacji podlegają koszty naprawy (stawki RBH).</w:t>
      </w:r>
    </w:p>
    <w:p w14:paraId="11F4A9A7" w14:textId="77777777" w:rsidR="007720AD" w:rsidRPr="00B51C49" w:rsidRDefault="007720AD" w:rsidP="00B51C49">
      <w:pPr>
        <w:spacing w:after="0" w:line="360" w:lineRule="auto"/>
        <w:rPr>
          <w:rFonts w:eastAsia="Times New Roman" w:cstheme="minorHAnsi"/>
          <w:iCs/>
          <w:sz w:val="24"/>
          <w:szCs w:val="24"/>
          <w:lang w:eastAsia="pl-PL"/>
        </w:rPr>
      </w:pPr>
      <w:r w:rsidRPr="00B51C49">
        <w:rPr>
          <w:rFonts w:eastAsia="Times New Roman" w:cstheme="minorHAnsi"/>
          <w:b/>
          <w:sz w:val="24"/>
          <w:szCs w:val="24"/>
          <w:lang w:eastAsia="pl-PL"/>
        </w:rPr>
        <w:t>7.</w:t>
      </w:r>
      <w:r w:rsidR="00C70EAE" w:rsidRPr="00B51C49">
        <w:rPr>
          <w:rFonts w:eastAsia="Times New Roman" w:cstheme="minorHAnsi"/>
          <w:b/>
          <w:sz w:val="24"/>
          <w:szCs w:val="24"/>
          <w:lang w:eastAsia="pl-PL"/>
        </w:rPr>
        <w:t>7</w:t>
      </w:r>
      <w:r w:rsidRPr="00B51C49">
        <w:rPr>
          <w:rFonts w:eastAsia="Times New Roman" w:cstheme="minorHAnsi"/>
          <w:b/>
          <w:sz w:val="24"/>
          <w:szCs w:val="24"/>
          <w:lang w:eastAsia="pl-PL"/>
        </w:rPr>
        <w:t>.</w:t>
      </w:r>
      <w:r w:rsidRPr="00B51C49">
        <w:rPr>
          <w:rFonts w:eastAsia="Times New Roman" w:cstheme="minorHAnsi"/>
          <w:sz w:val="24"/>
          <w:szCs w:val="24"/>
          <w:lang w:eastAsia="pl-PL"/>
        </w:rPr>
        <w:t xml:space="preserve"> W zakresie ubezpieczenia AC za szkodę całkowitą przedmiotu ubezpieczenia uznaje się szkodę, w której koszt naprawy przekracza 70% </w:t>
      </w:r>
      <w:r w:rsidRPr="00B51C49">
        <w:rPr>
          <w:rFonts w:eastAsia="Times New Roman" w:cstheme="minorHAnsi"/>
          <w:iCs/>
          <w:sz w:val="24"/>
          <w:szCs w:val="24"/>
          <w:lang w:eastAsia="pl-PL"/>
        </w:rPr>
        <w:t xml:space="preserve">(zgodnie z zapisami OWU Wykonawcy) wartości pojazdu przed szkodą, przy czym kwalifikacja szkody całkowitej odnosi się do wartości pojazdu w dnu wyliczania odszkodowania.  </w:t>
      </w:r>
    </w:p>
    <w:p w14:paraId="721D36E5" w14:textId="77777777" w:rsidR="007720AD" w:rsidRPr="00B51C49" w:rsidRDefault="007720AD" w:rsidP="00B51C49">
      <w:p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 xml:space="preserve">W przypadku szkód całkowitych, w wyniku których wystąpią pozostałości po szkodzie, należne odszkodowanie będzie pomniejszone o wartość pozostałości, przy czym na wniosek Zamawiającego ubezpieczyciel udzieli pomocy w sprzedaży pozostałości i uwzględni osiągniętą faktycznie cenę ze sprzedaży pozostałości w ostatecznej wysokości odszkodowania. </w:t>
      </w:r>
    </w:p>
    <w:p w14:paraId="65CFD71D" w14:textId="77777777" w:rsidR="007720AD" w:rsidRPr="00B51C49" w:rsidRDefault="007720AD" w:rsidP="00B51C49">
      <w:pPr>
        <w:spacing w:after="0" w:line="360" w:lineRule="auto"/>
        <w:rPr>
          <w:rFonts w:eastAsia="Times New Roman" w:cstheme="minorHAnsi"/>
          <w:b/>
          <w:bCs/>
          <w:i/>
          <w:iCs/>
          <w:sz w:val="24"/>
          <w:szCs w:val="24"/>
          <w:lang w:eastAsia="pl-PL"/>
        </w:rPr>
      </w:pPr>
      <w:r w:rsidRPr="00B51C49">
        <w:rPr>
          <w:rFonts w:eastAsia="Times New Roman" w:cstheme="minorHAnsi"/>
          <w:b/>
          <w:bCs/>
          <w:i/>
          <w:iCs/>
          <w:sz w:val="24"/>
          <w:szCs w:val="24"/>
          <w:lang w:eastAsia="pl-PL"/>
        </w:rPr>
        <w:t>Koszt naprawy – zgodnie z OWU Wykonawcy.</w:t>
      </w:r>
    </w:p>
    <w:p w14:paraId="717C7156" w14:textId="77777777" w:rsidR="007720AD" w:rsidRPr="00B51C49" w:rsidRDefault="007720AD" w:rsidP="00B51C49">
      <w:pPr>
        <w:spacing w:after="0" w:line="360" w:lineRule="auto"/>
        <w:rPr>
          <w:rFonts w:eastAsia="Times New Roman" w:cstheme="minorHAnsi"/>
          <w:sz w:val="24"/>
          <w:szCs w:val="24"/>
          <w:lang w:eastAsia="pl-PL"/>
        </w:rPr>
      </w:pPr>
      <w:r w:rsidRPr="00B51C49">
        <w:rPr>
          <w:rFonts w:eastAsia="Times New Roman" w:cstheme="minorHAnsi"/>
          <w:b/>
          <w:sz w:val="24"/>
          <w:szCs w:val="24"/>
          <w:lang w:eastAsia="pl-PL"/>
        </w:rPr>
        <w:t>7.</w:t>
      </w:r>
      <w:r w:rsidR="00C70EAE" w:rsidRPr="00B51C49">
        <w:rPr>
          <w:rFonts w:eastAsia="Times New Roman" w:cstheme="minorHAnsi"/>
          <w:b/>
          <w:sz w:val="24"/>
          <w:szCs w:val="24"/>
          <w:lang w:eastAsia="pl-PL"/>
        </w:rPr>
        <w:t>8</w:t>
      </w:r>
      <w:r w:rsidRPr="00B51C49">
        <w:rPr>
          <w:rFonts w:eastAsia="Times New Roman" w:cstheme="minorHAnsi"/>
          <w:b/>
          <w:sz w:val="24"/>
          <w:szCs w:val="24"/>
          <w:lang w:eastAsia="pl-PL"/>
        </w:rPr>
        <w:t>.</w:t>
      </w:r>
      <w:r w:rsidRPr="00B51C49">
        <w:rPr>
          <w:rFonts w:eastAsia="Times New Roman" w:cstheme="minorHAnsi"/>
          <w:sz w:val="24"/>
          <w:szCs w:val="24"/>
          <w:lang w:eastAsia="pl-PL"/>
        </w:rPr>
        <w:t xml:space="preserve"> Zniesiona zostaje konsumpcja sumy ubezpieczenia (dotyczy szkód częściowych i całkowitych, jeśli w przypadku szkód całkowitych ubezpieczający podejmie decyzję o przywróceniu pojazdu do stanu sprzed szkody, tj. przeprowadzi jego naprawę).</w:t>
      </w:r>
    </w:p>
    <w:p w14:paraId="4E14EF78" w14:textId="77777777" w:rsidR="007720AD" w:rsidRPr="00B51C49" w:rsidRDefault="007720AD" w:rsidP="00B51C49">
      <w:pPr>
        <w:spacing w:after="0" w:line="360" w:lineRule="auto"/>
        <w:rPr>
          <w:rFonts w:eastAsia="Times New Roman" w:cstheme="minorHAnsi"/>
          <w:iCs/>
          <w:sz w:val="24"/>
          <w:szCs w:val="24"/>
          <w:lang w:eastAsia="pl-PL"/>
        </w:rPr>
      </w:pPr>
      <w:r w:rsidRPr="00B51C49">
        <w:rPr>
          <w:rFonts w:eastAsia="Times New Roman" w:cstheme="minorHAnsi"/>
          <w:b/>
          <w:sz w:val="24"/>
          <w:szCs w:val="24"/>
          <w:lang w:eastAsia="pl-PL"/>
        </w:rPr>
        <w:t>7.</w:t>
      </w:r>
      <w:r w:rsidR="00C70EAE" w:rsidRPr="00B51C49">
        <w:rPr>
          <w:rFonts w:eastAsia="Times New Roman" w:cstheme="minorHAnsi"/>
          <w:b/>
          <w:sz w:val="24"/>
          <w:szCs w:val="24"/>
          <w:lang w:eastAsia="pl-PL"/>
        </w:rPr>
        <w:t>9</w:t>
      </w:r>
      <w:r w:rsidRPr="00B51C49">
        <w:rPr>
          <w:rFonts w:eastAsia="Times New Roman" w:cstheme="minorHAnsi"/>
          <w:b/>
          <w:sz w:val="24"/>
          <w:szCs w:val="24"/>
          <w:lang w:eastAsia="pl-PL"/>
        </w:rPr>
        <w:t>.</w:t>
      </w:r>
      <w:r w:rsidRPr="00B51C49">
        <w:rPr>
          <w:rFonts w:eastAsia="Times New Roman" w:cstheme="minorHAnsi"/>
          <w:sz w:val="24"/>
          <w:szCs w:val="24"/>
          <w:lang w:eastAsia="pl-PL"/>
        </w:rPr>
        <w:t xml:space="preserve"> Przy ustalaniu kwoty odszkodowania nie będą stosowane potrącenia z tytułu zużycia części zakwalifikowanych do naprawy, w tym nadwozia i kabiny pojazdu (zniesienie amortyzacji części zamiennych i urealnienia części </w:t>
      </w:r>
      <w:r w:rsidRPr="00B51C49">
        <w:rPr>
          <w:rFonts w:eastAsia="Times New Roman" w:cstheme="minorHAnsi"/>
          <w:iCs/>
          <w:sz w:val="24"/>
          <w:szCs w:val="24"/>
          <w:lang w:eastAsia="pl-PL"/>
        </w:rPr>
        <w:t xml:space="preserve">– do kalkulacji naprawy będzie przyjmowany kosztorys zgodnie z zapisami OWU Wykonawcy; wykupienie amortyzacji nie dotyczy ogumienia </w:t>
      </w:r>
      <w:r w:rsidRPr="00B51C49">
        <w:rPr>
          <w:rFonts w:cstheme="minorHAnsi"/>
          <w:b/>
          <w:bCs/>
          <w:color w:val="000000"/>
          <w:sz w:val="24"/>
          <w:szCs w:val="24"/>
        </w:rPr>
        <w:t>i elementów układu wydechowego, akumulatorów trakcyjnych (w pojeździe o napędzie elektronicznym)</w:t>
      </w:r>
      <w:r w:rsidRPr="00B51C49">
        <w:rPr>
          <w:rFonts w:eastAsia="Times New Roman" w:cstheme="minorHAnsi"/>
          <w:iCs/>
          <w:sz w:val="24"/>
          <w:szCs w:val="24"/>
          <w:lang w:eastAsia="pl-PL"/>
        </w:rPr>
        <w:t xml:space="preserve">). Uznanie w rozliczeniu cen części oryginalnych wymaga </w:t>
      </w:r>
      <w:r w:rsidRPr="00B51C49">
        <w:rPr>
          <w:rFonts w:cstheme="minorHAnsi"/>
          <w:b/>
          <w:bCs/>
          <w:color w:val="000000"/>
          <w:sz w:val="24"/>
          <w:szCs w:val="24"/>
        </w:rPr>
        <w:t>przedłożenia kompletu rachunków/faktur za naprawę.</w:t>
      </w:r>
    </w:p>
    <w:p w14:paraId="1433B8EC" w14:textId="77777777" w:rsidR="007720AD" w:rsidRPr="00B51C49" w:rsidRDefault="007720AD" w:rsidP="00B51C49">
      <w:pPr>
        <w:spacing w:after="0" w:line="360" w:lineRule="auto"/>
        <w:rPr>
          <w:rFonts w:eastAsia="Times New Roman" w:cstheme="minorHAnsi"/>
          <w:sz w:val="24"/>
          <w:szCs w:val="24"/>
          <w:lang w:eastAsia="pl-PL"/>
        </w:rPr>
      </w:pPr>
      <w:r w:rsidRPr="00B51C49">
        <w:rPr>
          <w:rFonts w:eastAsia="Times New Roman" w:cstheme="minorHAnsi"/>
          <w:b/>
          <w:sz w:val="24"/>
          <w:szCs w:val="24"/>
          <w:lang w:eastAsia="pl-PL"/>
        </w:rPr>
        <w:t>7.</w:t>
      </w:r>
      <w:r w:rsidR="00B757AA" w:rsidRPr="00B51C49">
        <w:rPr>
          <w:rFonts w:eastAsia="Times New Roman" w:cstheme="minorHAnsi"/>
          <w:b/>
          <w:sz w:val="24"/>
          <w:szCs w:val="24"/>
          <w:lang w:eastAsia="pl-PL"/>
        </w:rPr>
        <w:t>10</w:t>
      </w:r>
      <w:r w:rsidR="00B757AA" w:rsidRPr="00B51C49">
        <w:rPr>
          <w:rFonts w:eastAsia="Times New Roman" w:cstheme="minorHAnsi"/>
          <w:sz w:val="24"/>
          <w:szCs w:val="24"/>
          <w:lang w:eastAsia="pl-PL"/>
        </w:rPr>
        <w:t xml:space="preserve"> </w:t>
      </w:r>
      <w:r w:rsidRPr="00B51C49">
        <w:rPr>
          <w:rFonts w:eastAsia="Times New Roman" w:cstheme="minorHAnsi"/>
          <w:sz w:val="24"/>
          <w:szCs w:val="24"/>
          <w:lang w:eastAsia="pl-PL"/>
        </w:rPr>
        <w:t>W przypadku utraty pojazdu wskutek kradzieży zuchwałej albo rabunku (rozboju) zamawiający jest zwolniony z obowiązku dostarczenia ubezpieczycielowi dokumentów pojazdu oraz kompletu kluczyków, jeżeli je utracił w wyniku takiego zdarzenia, o ile zdarzenie będzie zgłoszone i potwierdzone na policji.</w:t>
      </w:r>
    </w:p>
    <w:p w14:paraId="1F49DF8C" w14:textId="77777777" w:rsidR="007720AD" w:rsidRPr="00B51C49" w:rsidRDefault="007720AD" w:rsidP="00B51C49">
      <w:pPr>
        <w:spacing w:after="0" w:line="360" w:lineRule="auto"/>
        <w:rPr>
          <w:rFonts w:eastAsia="Times New Roman" w:cstheme="minorHAnsi"/>
          <w:iCs/>
          <w:sz w:val="24"/>
          <w:szCs w:val="24"/>
          <w:lang w:eastAsia="pl-PL"/>
        </w:rPr>
      </w:pPr>
      <w:r w:rsidRPr="00B51C49">
        <w:rPr>
          <w:rFonts w:eastAsia="Times New Roman" w:cstheme="minorHAnsi"/>
          <w:b/>
          <w:sz w:val="24"/>
          <w:szCs w:val="24"/>
          <w:lang w:eastAsia="pl-PL"/>
        </w:rPr>
        <w:lastRenderedPageBreak/>
        <w:t>7.</w:t>
      </w:r>
      <w:r w:rsidR="00B757AA" w:rsidRPr="00B51C49">
        <w:rPr>
          <w:rFonts w:eastAsia="Times New Roman" w:cstheme="minorHAnsi"/>
          <w:b/>
          <w:sz w:val="24"/>
          <w:szCs w:val="24"/>
          <w:lang w:eastAsia="pl-PL"/>
        </w:rPr>
        <w:t>11</w:t>
      </w:r>
      <w:r w:rsidRPr="00B51C49">
        <w:rPr>
          <w:rFonts w:eastAsia="Times New Roman" w:cstheme="minorHAnsi"/>
          <w:b/>
          <w:sz w:val="24"/>
          <w:szCs w:val="24"/>
          <w:lang w:eastAsia="pl-PL"/>
        </w:rPr>
        <w:t>.</w:t>
      </w:r>
      <w:r w:rsidRPr="00B51C49">
        <w:rPr>
          <w:rFonts w:eastAsia="Times New Roman" w:cstheme="minorHAnsi"/>
          <w:sz w:val="24"/>
          <w:szCs w:val="24"/>
          <w:lang w:eastAsia="pl-PL"/>
        </w:rPr>
        <w:t xml:space="preserve"> W przypadku szkód polegających na uszkodzeniu lub kradzieży części pojazdu do wartości 5 000,00 zł, ubezpieczyciel zezwoli na dokonanie naprawy bez oględzin (procedura uproszczona), pod warunkiem zgłoszenia szkody oraz przesłania protokołu wraz ze zdjęciami szkody</w:t>
      </w:r>
      <w:r w:rsidRPr="00B51C49">
        <w:rPr>
          <w:rFonts w:eastAsia="Times New Roman" w:cstheme="minorHAnsi"/>
          <w:i/>
          <w:sz w:val="24"/>
          <w:szCs w:val="24"/>
          <w:lang w:eastAsia="pl-PL"/>
        </w:rPr>
        <w:t xml:space="preserve"> </w:t>
      </w:r>
      <w:r w:rsidRPr="00B51C49">
        <w:rPr>
          <w:rFonts w:eastAsia="Times New Roman" w:cstheme="minorHAnsi"/>
          <w:iCs/>
          <w:sz w:val="24"/>
          <w:szCs w:val="24"/>
          <w:lang w:eastAsia="pl-PL"/>
        </w:rPr>
        <w:t>oraz udokumentowania naprawy pojazdu fakturami.</w:t>
      </w:r>
      <w:r w:rsidRPr="00B51C49">
        <w:rPr>
          <w:rFonts w:eastAsia="Times New Roman" w:cstheme="minorHAnsi"/>
          <w:sz w:val="24"/>
          <w:szCs w:val="24"/>
          <w:lang w:eastAsia="pl-PL"/>
        </w:rPr>
        <w:t xml:space="preserve"> </w:t>
      </w:r>
    </w:p>
    <w:p w14:paraId="7011BEF8" w14:textId="77777777" w:rsidR="007720AD" w:rsidRPr="00B51C49" w:rsidRDefault="007720AD" w:rsidP="00B51C49">
      <w:pPr>
        <w:spacing w:after="0" w:line="360" w:lineRule="auto"/>
        <w:rPr>
          <w:rFonts w:eastAsia="Times New Roman" w:cstheme="minorHAnsi"/>
          <w:sz w:val="24"/>
          <w:szCs w:val="24"/>
          <w:lang w:eastAsia="pl-PL"/>
        </w:rPr>
      </w:pPr>
      <w:r w:rsidRPr="00B51C49">
        <w:rPr>
          <w:rFonts w:eastAsia="Times New Roman" w:cstheme="minorHAnsi"/>
          <w:b/>
          <w:sz w:val="24"/>
          <w:szCs w:val="24"/>
          <w:lang w:eastAsia="pl-PL"/>
        </w:rPr>
        <w:t>7.</w:t>
      </w:r>
      <w:r w:rsidR="00B757AA" w:rsidRPr="00B51C49">
        <w:rPr>
          <w:rFonts w:eastAsia="Times New Roman" w:cstheme="minorHAnsi"/>
          <w:b/>
          <w:sz w:val="24"/>
          <w:szCs w:val="24"/>
          <w:lang w:eastAsia="pl-PL"/>
        </w:rPr>
        <w:t>12</w:t>
      </w:r>
      <w:r w:rsidRPr="00B51C49">
        <w:rPr>
          <w:rFonts w:eastAsia="Times New Roman" w:cstheme="minorHAnsi"/>
          <w:b/>
          <w:sz w:val="24"/>
          <w:szCs w:val="24"/>
          <w:lang w:eastAsia="pl-PL"/>
        </w:rPr>
        <w:t>.</w:t>
      </w:r>
      <w:r w:rsidRPr="00B51C49">
        <w:rPr>
          <w:rFonts w:eastAsia="Times New Roman" w:cstheme="minorHAnsi"/>
          <w:sz w:val="24"/>
          <w:szCs w:val="24"/>
          <w:lang w:eastAsia="pl-PL"/>
        </w:rPr>
        <w:t xml:space="preserve"> Zwrot kosztów dodatkowych.</w:t>
      </w:r>
    </w:p>
    <w:p w14:paraId="73D82A60" w14:textId="77777777" w:rsidR="007720AD" w:rsidRPr="00B51C49" w:rsidRDefault="007720AD" w:rsidP="00B51C49">
      <w:p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Ubezpieczyciel dodatkowo, do wysokości 10% sumy ubezpieczenia (w granicach sumy ubezpieczenia) zwraca udokumentowane i uzasadnione okolicznościami zdarzenia następujące koszty:</w:t>
      </w:r>
    </w:p>
    <w:p w14:paraId="46DE8F7F" w14:textId="77777777" w:rsidR="007720AD" w:rsidRPr="00B51C49" w:rsidRDefault="007720AD" w:rsidP="00B51C49">
      <w:pPr>
        <w:spacing w:after="0" w:line="360" w:lineRule="auto"/>
        <w:rPr>
          <w:rFonts w:eastAsia="Times New Roman" w:cstheme="minorHAnsi"/>
          <w:sz w:val="24"/>
          <w:szCs w:val="24"/>
          <w:lang w:eastAsia="pl-PL"/>
        </w:rPr>
      </w:pPr>
      <w:r w:rsidRPr="00B51C49">
        <w:rPr>
          <w:rFonts w:eastAsia="Times New Roman" w:cstheme="minorHAnsi"/>
          <w:b/>
          <w:sz w:val="24"/>
          <w:szCs w:val="24"/>
          <w:lang w:eastAsia="pl-PL"/>
        </w:rPr>
        <w:t>7.</w:t>
      </w:r>
      <w:r w:rsidR="00B757AA" w:rsidRPr="00B51C49">
        <w:rPr>
          <w:rFonts w:eastAsia="Times New Roman" w:cstheme="minorHAnsi"/>
          <w:b/>
          <w:sz w:val="24"/>
          <w:szCs w:val="24"/>
          <w:lang w:eastAsia="pl-PL"/>
        </w:rPr>
        <w:t>12</w:t>
      </w:r>
      <w:r w:rsidRPr="00B51C49">
        <w:rPr>
          <w:rFonts w:eastAsia="Times New Roman" w:cstheme="minorHAnsi"/>
          <w:b/>
          <w:sz w:val="24"/>
          <w:szCs w:val="24"/>
          <w:lang w:eastAsia="pl-PL"/>
        </w:rPr>
        <w:t>.1.</w:t>
      </w:r>
      <w:r w:rsidRPr="00B51C49">
        <w:rPr>
          <w:rFonts w:eastAsia="Times New Roman" w:cstheme="minorHAnsi"/>
          <w:sz w:val="24"/>
          <w:szCs w:val="24"/>
          <w:lang w:eastAsia="pl-PL"/>
        </w:rPr>
        <w:t xml:space="preserve"> Parkowania po szkodzie, zabezpieczenia uszkodzonego pojazdu.</w:t>
      </w:r>
    </w:p>
    <w:p w14:paraId="6333E742" w14:textId="77777777" w:rsidR="007720AD" w:rsidRPr="00B51C49" w:rsidRDefault="007720AD" w:rsidP="00B51C49">
      <w:pPr>
        <w:spacing w:after="0" w:line="360" w:lineRule="auto"/>
        <w:rPr>
          <w:rFonts w:eastAsia="Times New Roman" w:cstheme="minorHAnsi"/>
          <w:sz w:val="24"/>
          <w:szCs w:val="24"/>
          <w:lang w:eastAsia="pl-PL"/>
        </w:rPr>
      </w:pPr>
      <w:r w:rsidRPr="00B51C49">
        <w:rPr>
          <w:rFonts w:eastAsia="Times New Roman" w:cstheme="minorHAnsi"/>
          <w:b/>
          <w:sz w:val="24"/>
          <w:szCs w:val="24"/>
          <w:lang w:eastAsia="pl-PL"/>
        </w:rPr>
        <w:t>7.</w:t>
      </w:r>
      <w:r w:rsidR="00B757AA" w:rsidRPr="00B51C49">
        <w:rPr>
          <w:rFonts w:eastAsia="Times New Roman" w:cstheme="minorHAnsi"/>
          <w:b/>
          <w:sz w:val="24"/>
          <w:szCs w:val="24"/>
          <w:lang w:eastAsia="pl-PL"/>
        </w:rPr>
        <w:t>12</w:t>
      </w:r>
      <w:r w:rsidRPr="00B51C49">
        <w:rPr>
          <w:rFonts w:eastAsia="Times New Roman" w:cstheme="minorHAnsi"/>
          <w:b/>
          <w:sz w:val="24"/>
          <w:szCs w:val="24"/>
          <w:lang w:eastAsia="pl-PL"/>
        </w:rPr>
        <w:t>.2.</w:t>
      </w:r>
      <w:r w:rsidRPr="00B51C49">
        <w:rPr>
          <w:rFonts w:eastAsia="Times New Roman" w:cstheme="minorHAnsi"/>
          <w:sz w:val="24"/>
          <w:szCs w:val="24"/>
          <w:lang w:eastAsia="pl-PL"/>
        </w:rPr>
        <w:t xml:space="preserve"> Wynikłe z zastosowania środków w celu ratowania pojazdu, zapobieżenia szkodzie lub zmniejszenia jej rozmiarów.</w:t>
      </w:r>
    </w:p>
    <w:p w14:paraId="6166447C" w14:textId="0D4EB7F7" w:rsidR="007720AD" w:rsidRPr="00B51C49" w:rsidRDefault="007720AD" w:rsidP="00B51C49">
      <w:pPr>
        <w:spacing w:after="0" w:line="360" w:lineRule="auto"/>
        <w:rPr>
          <w:rFonts w:eastAsia="Times New Roman" w:cstheme="minorHAnsi"/>
          <w:sz w:val="24"/>
          <w:szCs w:val="24"/>
          <w:lang w:eastAsia="pl-PL"/>
        </w:rPr>
      </w:pPr>
      <w:r w:rsidRPr="00B51C49">
        <w:rPr>
          <w:rFonts w:eastAsia="Times New Roman" w:cstheme="minorHAnsi"/>
          <w:b/>
          <w:sz w:val="24"/>
          <w:szCs w:val="24"/>
          <w:lang w:eastAsia="pl-PL"/>
        </w:rPr>
        <w:t>7.</w:t>
      </w:r>
      <w:r w:rsidR="00B757AA" w:rsidRPr="00B51C49">
        <w:rPr>
          <w:rFonts w:eastAsia="Times New Roman" w:cstheme="minorHAnsi"/>
          <w:b/>
          <w:sz w:val="24"/>
          <w:szCs w:val="24"/>
          <w:lang w:eastAsia="pl-PL"/>
        </w:rPr>
        <w:t>12</w:t>
      </w:r>
      <w:r w:rsidRPr="00B51C49">
        <w:rPr>
          <w:rFonts w:eastAsia="Times New Roman" w:cstheme="minorHAnsi"/>
          <w:b/>
          <w:sz w:val="24"/>
          <w:szCs w:val="24"/>
          <w:lang w:eastAsia="pl-PL"/>
        </w:rPr>
        <w:t>.3.</w:t>
      </w:r>
      <w:r w:rsidRPr="00B51C49">
        <w:rPr>
          <w:rFonts w:eastAsia="Times New Roman" w:cstheme="minorHAnsi"/>
          <w:sz w:val="24"/>
          <w:szCs w:val="24"/>
          <w:lang w:eastAsia="pl-PL"/>
        </w:rPr>
        <w:t xml:space="preserve"> Transportu uszkodzonego pojazdu (usunięcie z miejsca wypadku, załadunek i rozładunek z/na pojazd specjalistyczny służący do holowania, holowanie) z miejsca wypadku do siedziby ubezpieczonego lub siedziby osoby uprawnionej przez ubezpieczonego do korzystania z pojazdu lub do dowolnie wybranego warsztatu lub parkingu, </w:t>
      </w:r>
      <w:r w:rsidRPr="00B51C49">
        <w:rPr>
          <w:rFonts w:eastAsia="Times New Roman" w:cstheme="minorHAnsi"/>
          <w:bCs/>
          <w:i/>
          <w:iCs/>
          <w:sz w:val="24"/>
          <w:szCs w:val="24"/>
          <w:lang w:eastAsia="pl-PL"/>
        </w:rPr>
        <w:t>przy czym dopuszczalne jest holowanie dwuetapowe.</w:t>
      </w:r>
      <w:r w:rsidRPr="00B51C49">
        <w:rPr>
          <w:rFonts w:eastAsia="Times New Roman" w:cstheme="minorHAnsi"/>
          <w:sz w:val="24"/>
          <w:szCs w:val="24"/>
          <w:lang w:eastAsia="pl-PL"/>
        </w:rPr>
        <w:t xml:space="preserve"> W przypadku wyczerpania sumy ubezpieczenia lub szkody całkowitej limit odpowiedzialności za usługę holowania wynosi 5 000,00 zł w odniesieniu do wszystkich pojazdów łącznie.</w:t>
      </w:r>
    </w:p>
    <w:p w14:paraId="55E30AD5" w14:textId="1FF42672" w:rsidR="007720AD" w:rsidRPr="00C85449" w:rsidRDefault="007720AD" w:rsidP="00B51C49">
      <w:pPr>
        <w:spacing w:after="0" w:line="360" w:lineRule="auto"/>
        <w:rPr>
          <w:rFonts w:eastAsia="Times New Roman" w:cstheme="minorHAnsi"/>
          <w:sz w:val="24"/>
          <w:szCs w:val="24"/>
          <w:lang w:eastAsia="pl-PL"/>
        </w:rPr>
      </w:pPr>
      <w:r w:rsidRPr="00B51C49">
        <w:rPr>
          <w:rFonts w:eastAsia="Times New Roman" w:cstheme="minorHAnsi"/>
          <w:b/>
          <w:sz w:val="24"/>
          <w:szCs w:val="24"/>
          <w:lang w:eastAsia="pl-PL"/>
        </w:rPr>
        <w:t>7.</w:t>
      </w:r>
      <w:r w:rsidR="00B757AA" w:rsidRPr="00B51C49">
        <w:rPr>
          <w:rFonts w:eastAsia="Times New Roman" w:cstheme="minorHAnsi"/>
          <w:b/>
          <w:sz w:val="24"/>
          <w:szCs w:val="24"/>
          <w:lang w:eastAsia="pl-PL"/>
        </w:rPr>
        <w:t>13</w:t>
      </w:r>
      <w:r w:rsidRPr="00B51C49">
        <w:rPr>
          <w:rFonts w:eastAsia="Times New Roman" w:cstheme="minorHAnsi"/>
          <w:b/>
          <w:sz w:val="24"/>
          <w:szCs w:val="24"/>
          <w:lang w:eastAsia="pl-PL"/>
        </w:rPr>
        <w:t>.</w:t>
      </w:r>
      <w:r w:rsidRPr="00B51C49">
        <w:rPr>
          <w:rFonts w:eastAsia="Times New Roman" w:cstheme="minorHAnsi"/>
          <w:sz w:val="24"/>
          <w:szCs w:val="24"/>
          <w:lang w:eastAsia="pl-PL"/>
        </w:rPr>
        <w:t xml:space="preserve"> Z zachowaniem pozostałych nie zmienionych niniejszą klauzulą postanowień ogólnych warunków ubezpieczenia i innych postanowień umowy ubezpieczenia, ustala się, że wyłączona zostaje zasada stosowania proporcjonalnej redukcji odszkodowania w przypadku, gdy wysokość niedoubezpieczenia nie przekracza 20% sumy ubezpieczenia danego przedmiotu ubezpieczenia. </w:t>
      </w:r>
    </w:p>
    <w:p w14:paraId="26971A59" w14:textId="62EFEEF7" w:rsidR="007720AD" w:rsidRPr="00E51402" w:rsidRDefault="007720AD" w:rsidP="00B51C49">
      <w:pPr>
        <w:numPr>
          <w:ilvl w:val="0"/>
          <w:numId w:val="30"/>
        </w:numPr>
        <w:spacing w:before="120" w:after="0" w:line="360" w:lineRule="auto"/>
        <w:ind w:left="357" w:hanging="357"/>
        <w:rPr>
          <w:rFonts w:eastAsia="Times New Roman" w:cstheme="minorHAnsi"/>
          <w:b/>
          <w:bCs/>
          <w:sz w:val="24"/>
          <w:szCs w:val="24"/>
          <w:lang w:eastAsia="pl-PL"/>
        </w:rPr>
      </w:pPr>
      <w:r w:rsidRPr="00B51C49">
        <w:rPr>
          <w:rFonts w:eastAsia="Times New Roman" w:cstheme="minorHAnsi"/>
          <w:b/>
          <w:bCs/>
          <w:sz w:val="24"/>
          <w:szCs w:val="24"/>
          <w:lang w:eastAsia="pl-PL"/>
        </w:rPr>
        <w:t>Klauzule obligatoryjne:</w:t>
      </w:r>
    </w:p>
    <w:p w14:paraId="0DDA9D28" w14:textId="77777777" w:rsidR="007720AD" w:rsidRPr="00B51C49" w:rsidRDefault="007720AD" w:rsidP="00E51402">
      <w:pPr>
        <w:numPr>
          <w:ilvl w:val="1"/>
          <w:numId w:val="33"/>
        </w:numPr>
        <w:spacing w:before="120" w:after="0" w:line="360" w:lineRule="auto"/>
        <w:rPr>
          <w:rFonts w:eastAsia="Times New Roman" w:cstheme="minorHAnsi"/>
          <w:b/>
          <w:bCs/>
          <w:sz w:val="24"/>
          <w:szCs w:val="24"/>
          <w:u w:val="single"/>
          <w:lang w:eastAsia="pl-PL"/>
        </w:rPr>
      </w:pPr>
      <w:r w:rsidRPr="00B51C49">
        <w:rPr>
          <w:rFonts w:eastAsia="Times New Roman" w:cstheme="minorHAnsi"/>
          <w:b/>
          <w:bCs/>
          <w:sz w:val="24"/>
          <w:szCs w:val="24"/>
          <w:u w:val="single"/>
          <w:lang w:eastAsia="pl-PL"/>
        </w:rPr>
        <w:t>Klauzula wyrównywania okresów ubezpieczenia w obowiązkowym ubezpieczeniu OC posiadaczy pojazdów mechanicznych.</w:t>
      </w:r>
    </w:p>
    <w:p w14:paraId="16CBC354" w14:textId="77777777" w:rsidR="007720AD" w:rsidRPr="00B51C49" w:rsidRDefault="007720AD" w:rsidP="00B51C49">
      <w:p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Ubezpieczyciel udziela ochrony ubezpieczeniowej w ramach obowiązkowego OC posiadaczy pojazdów mechanicznych z chwilą zgłoszenia pojazdu do ubezpieczenia, na okres 12 miesięcy.</w:t>
      </w:r>
    </w:p>
    <w:p w14:paraId="22111F0C" w14:textId="77777777" w:rsidR="007720AD" w:rsidRPr="00B51C49" w:rsidRDefault="007720AD" w:rsidP="00B51C49">
      <w:p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Składka z tytułu ubezpieczenia OC, za każdy pojazd, płatna jest w dwóch ratach według następującego schematu:</w:t>
      </w:r>
    </w:p>
    <w:p w14:paraId="05E0C550" w14:textId="77777777" w:rsidR="007720AD" w:rsidRPr="00E51402" w:rsidRDefault="007720AD" w:rsidP="00E51402">
      <w:pPr>
        <w:pStyle w:val="Akapitzlist"/>
        <w:numPr>
          <w:ilvl w:val="0"/>
          <w:numId w:val="70"/>
        </w:numPr>
        <w:spacing w:line="360" w:lineRule="auto"/>
        <w:ind w:left="851"/>
        <w:rPr>
          <w:rFonts w:cstheme="minorHAnsi"/>
        </w:rPr>
      </w:pPr>
      <w:r w:rsidRPr="00E51402">
        <w:rPr>
          <w:rFonts w:cstheme="minorHAnsi"/>
        </w:rPr>
        <w:lastRenderedPageBreak/>
        <w:t>Pierwsza rata składki jest należna za okres od dnia zawarcia umowy ubezpieczenia dla danego pojazdu do ostatniego dnia umowy generalnej. Wysokość pierwszej raty składki jest obliczona jako iloczyn liczby miesięcy ochrony ubezpieczeniowej i 1/12 składki rocznej, przy czym każdy rozpoczęty miesiąc uważa się za pełny.</w:t>
      </w:r>
    </w:p>
    <w:p w14:paraId="1AFE3926" w14:textId="77777777" w:rsidR="007720AD" w:rsidRPr="00E51402" w:rsidRDefault="007720AD" w:rsidP="00E51402">
      <w:pPr>
        <w:pStyle w:val="Akapitzlist"/>
        <w:numPr>
          <w:ilvl w:val="0"/>
          <w:numId w:val="70"/>
        </w:numPr>
        <w:spacing w:line="360" w:lineRule="auto"/>
        <w:ind w:left="851"/>
        <w:rPr>
          <w:rFonts w:cstheme="minorHAnsi"/>
        </w:rPr>
      </w:pPr>
      <w:r w:rsidRPr="00E51402">
        <w:rPr>
          <w:rFonts w:cstheme="minorHAnsi"/>
        </w:rPr>
        <w:t>Druga rata składki jest należna za okres od pierwszego dnia po zakończeniu umowy generalnej do ostatniego dnia umowy ubezpieczenia dla danego pojazdu. Wysokość drugiej raty składki stanowi różnicę pomiędzy wysokością składki rocznej a wysokością pierwszej raty obliczonej zgodnie z zapisami poczynionymi w punkcie powyżej.</w:t>
      </w:r>
    </w:p>
    <w:p w14:paraId="25E32B4B" w14:textId="77777777" w:rsidR="007720AD" w:rsidRPr="00E51402" w:rsidRDefault="007720AD" w:rsidP="00E51402">
      <w:pPr>
        <w:pStyle w:val="Akapitzlist"/>
        <w:numPr>
          <w:ilvl w:val="0"/>
          <w:numId w:val="70"/>
        </w:numPr>
        <w:spacing w:line="360" w:lineRule="auto"/>
        <w:ind w:left="851"/>
        <w:rPr>
          <w:rFonts w:cstheme="minorHAnsi"/>
        </w:rPr>
      </w:pPr>
      <w:r w:rsidRPr="00E51402">
        <w:rPr>
          <w:rFonts w:cstheme="minorHAnsi"/>
        </w:rPr>
        <w:t>Druga rata składki nie będzie należna.</w:t>
      </w:r>
    </w:p>
    <w:p w14:paraId="0BB33C97" w14:textId="7473A13A" w:rsidR="007720AD" w:rsidRPr="00C85449" w:rsidRDefault="007720AD" w:rsidP="00B51C49">
      <w:p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Dla wszystkich pojazdów nabytych po wskazanym dniu wyrównania również realizowane będzie ujednolicenie okresów ubezpieczenia, z zachowaniem przepisów ustawy z dnia 22 maja 2003 r. o ubezpieczeniach obowiązkowych, Ubezpieczeniowym Funduszu Gwarancyjnym i Polskim Biurze Ubezpieczycieli Komunikacyjnych dotyczących minimum 12-miesięcznego okresu umowy ubezpieczenia. Rozliczenie składki następować będzie „co do dnia”, za faktyczny okres ochrony, według stawek rocznych zgodnych ze złożoną ofertą, bez stosowania składki minimalnej z polisy.</w:t>
      </w:r>
    </w:p>
    <w:p w14:paraId="76281D08" w14:textId="77777777" w:rsidR="007720AD" w:rsidRPr="00B51C49" w:rsidRDefault="007720AD" w:rsidP="00E51402">
      <w:pPr>
        <w:numPr>
          <w:ilvl w:val="1"/>
          <w:numId w:val="33"/>
        </w:numPr>
        <w:spacing w:before="120" w:after="0" w:line="360" w:lineRule="auto"/>
        <w:rPr>
          <w:rFonts w:eastAsia="Times New Roman" w:cstheme="minorHAnsi"/>
          <w:b/>
          <w:bCs/>
          <w:sz w:val="24"/>
          <w:szCs w:val="24"/>
          <w:u w:val="single"/>
          <w:lang w:eastAsia="pl-PL"/>
        </w:rPr>
      </w:pPr>
      <w:r w:rsidRPr="00B51C49">
        <w:rPr>
          <w:rFonts w:eastAsia="Times New Roman" w:cstheme="minorHAnsi"/>
          <w:b/>
          <w:bCs/>
          <w:sz w:val="24"/>
          <w:szCs w:val="24"/>
          <w:u w:val="single"/>
          <w:lang w:eastAsia="pl-PL"/>
        </w:rPr>
        <w:t>Klauzula wyrównywania okresów ubezpieczenia w ubezpieczeniach dobrowolnych.</w:t>
      </w:r>
    </w:p>
    <w:p w14:paraId="7BEEB43D" w14:textId="77777777" w:rsidR="007720AD" w:rsidRPr="00B51C49" w:rsidRDefault="007720AD" w:rsidP="00B51C49">
      <w:p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Ubezpieczyciel udziela ochrony ubezpieczeniowej w ramach ubezpieczenia AC, ASS, NNW, na warunkach umowy generalnej, z chwilą zgłoszenia pojazdu do ubezpieczenia, do ostatniego dnia obowiązywania umowy generalnej.</w:t>
      </w:r>
    </w:p>
    <w:p w14:paraId="22239683" w14:textId="4329866B" w:rsidR="007720AD" w:rsidRPr="00E51402" w:rsidRDefault="007720AD" w:rsidP="00B51C49">
      <w:p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Składka za ubezpieczenie AC, ASS, NNW zostanie naliczona według stawek ubezpieczeniowych zawartych w umowie generalnej, proporcjonalnie do udzielonego okresu ochrony ubezpieczeniowej, przy założeniu, że składka za każdy rozpoczęty miesiąc ochrony ubezpieczeniowej wynosi 1/12 składki rocznej.</w:t>
      </w:r>
    </w:p>
    <w:p w14:paraId="4A51DA1C" w14:textId="77777777" w:rsidR="007720AD" w:rsidRPr="00B51C49" w:rsidRDefault="007720AD" w:rsidP="00E51402">
      <w:pPr>
        <w:spacing w:before="120" w:after="0" w:line="360" w:lineRule="auto"/>
        <w:rPr>
          <w:rFonts w:eastAsia="Times New Roman" w:cstheme="minorHAnsi"/>
          <w:b/>
          <w:bCs/>
          <w:sz w:val="24"/>
          <w:szCs w:val="24"/>
          <w:lang w:eastAsia="pl-PL"/>
        </w:rPr>
      </w:pPr>
      <w:r w:rsidRPr="00B51C49">
        <w:rPr>
          <w:rFonts w:eastAsia="Times New Roman" w:cstheme="minorHAnsi"/>
          <w:b/>
          <w:bCs/>
          <w:sz w:val="24"/>
          <w:szCs w:val="24"/>
          <w:lang w:eastAsia="pl-PL"/>
        </w:rPr>
        <w:t xml:space="preserve">8.3. </w:t>
      </w:r>
      <w:r w:rsidRPr="00B51C49">
        <w:rPr>
          <w:rFonts w:eastAsia="Times New Roman" w:cstheme="minorHAnsi"/>
          <w:b/>
          <w:bCs/>
          <w:sz w:val="24"/>
          <w:szCs w:val="24"/>
          <w:u w:val="single"/>
          <w:lang w:eastAsia="pl-PL"/>
        </w:rPr>
        <w:t>Klauzula wypłaty odszkodowania za uszkodzenie silnika</w:t>
      </w:r>
    </w:p>
    <w:p w14:paraId="6570B3F1" w14:textId="12FD28A8" w:rsidR="007720AD" w:rsidRPr="00C85449" w:rsidRDefault="007720AD" w:rsidP="00B51C49">
      <w:pPr>
        <w:spacing w:after="0" w:line="360" w:lineRule="auto"/>
        <w:rPr>
          <w:rFonts w:eastAsia="Times New Roman" w:cstheme="minorHAnsi"/>
          <w:sz w:val="24"/>
          <w:szCs w:val="24"/>
          <w:lang w:eastAsia="pl-PL"/>
        </w:rPr>
      </w:pPr>
      <w:r w:rsidRPr="00B51C49">
        <w:rPr>
          <w:rFonts w:eastAsia="Times New Roman" w:cstheme="minorHAnsi"/>
          <w:sz w:val="24"/>
          <w:szCs w:val="24"/>
          <w:lang w:eastAsia="pl-PL"/>
        </w:rPr>
        <w:t>Ubezpieczyciel pokryje szkody powstałe wskutek powodzi, zalania, zatopienia, również, jeśli szkoda dotyczy wyłącznie mechanizmu silnika,</w:t>
      </w:r>
      <w:r w:rsidRPr="00B51C49">
        <w:rPr>
          <w:rFonts w:eastAsia="Times New Roman" w:cstheme="minorHAnsi"/>
          <w:i/>
          <w:sz w:val="24"/>
          <w:szCs w:val="24"/>
          <w:lang w:eastAsia="pl-PL"/>
        </w:rPr>
        <w:t xml:space="preserve"> </w:t>
      </w:r>
      <w:r w:rsidRPr="00B51C49">
        <w:rPr>
          <w:rFonts w:eastAsia="Times New Roman" w:cstheme="minorHAnsi"/>
          <w:iCs/>
          <w:sz w:val="24"/>
          <w:szCs w:val="24"/>
          <w:lang w:eastAsia="pl-PL"/>
        </w:rPr>
        <w:t>o ile nie wynika z winy umyślnej lub rażącego niedbalstwa ubezpieczonego</w:t>
      </w:r>
    </w:p>
    <w:p w14:paraId="2ABC8B44" w14:textId="150D6ECE" w:rsidR="007720AD" w:rsidRPr="00B51C49" w:rsidRDefault="007720AD" w:rsidP="00E51402">
      <w:pPr>
        <w:spacing w:before="120" w:after="0" w:line="360" w:lineRule="auto"/>
        <w:rPr>
          <w:rFonts w:eastAsia="Times New Roman" w:cstheme="minorHAnsi"/>
          <w:b/>
          <w:bCs/>
          <w:sz w:val="24"/>
          <w:szCs w:val="24"/>
          <w:u w:val="single"/>
          <w:lang w:eastAsia="pl-PL"/>
        </w:rPr>
      </w:pPr>
      <w:r w:rsidRPr="00B51C49">
        <w:rPr>
          <w:rFonts w:eastAsia="Times New Roman" w:cstheme="minorHAnsi"/>
          <w:b/>
          <w:bCs/>
          <w:sz w:val="24"/>
          <w:szCs w:val="24"/>
          <w:u w:val="single"/>
          <w:lang w:eastAsia="pl-PL"/>
        </w:rPr>
        <w:t>8.4. Klauzula pokrycia kosztów wymiany urządzeń przy utracie kluczyków</w:t>
      </w:r>
    </w:p>
    <w:p w14:paraId="1E3768F3" w14:textId="77777777" w:rsidR="007720AD" w:rsidRPr="00B51C49" w:rsidRDefault="007720AD" w:rsidP="00B51C49">
      <w:pPr>
        <w:spacing w:after="0" w:line="360" w:lineRule="auto"/>
        <w:rPr>
          <w:rFonts w:cstheme="minorHAnsi"/>
          <w:b/>
          <w:bCs/>
          <w:i/>
          <w:iCs/>
          <w:sz w:val="24"/>
          <w:szCs w:val="24"/>
        </w:rPr>
      </w:pPr>
      <w:r w:rsidRPr="00B51C49">
        <w:rPr>
          <w:rFonts w:cstheme="minorHAnsi"/>
          <w:b/>
          <w:bCs/>
          <w:i/>
          <w:iCs/>
          <w:sz w:val="24"/>
          <w:szCs w:val="24"/>
        </w:rPr>
        <w:lastRenderedPageBreak/>
        <w:t>Ubezpieczyciel pokryje koszty wymiany urządzeń (zamków drzwi, włącznika zapłonu lub urządzeń zabezpieczających pojazd przed kradzieżą) przy zniszczeniu lub utracie (również na skutek kradzieży, kradzieży z włamaniem, rabunku) kluczyków lub innego urządzenia przewidzianego przez producenta pojazdu umożliwiającego uruchomienie silnika lub odblokowanie zabezpieczeń przeciwkradzieżowych.</w:t>
      </w:r>
    </w:p>
    <w:p w14:paraId="4EC2036D" w14:textId="77777777" w:rsidR="007720AD" w:rsidRPr="00B51C49" w:rsidRDefault="007720AD" w:rsidP="00B51C49">
      <w:pPr>
        <w:spacing w:after="0" w:line="360" w:lineRule="auto"/>
        <w:rPr>
          <w:rFonts w:cstheme="minorHAnsi"/>
          <w:b/>
          <w:bCs/>
          <w:i/>
          <w:iCs/>
          <w:sz w:val="24"/>
          <w:szCs w:val="24"/>
        </w:rPr>
      </w:pPr>
      <w:r w:rsidRPr="00B51C49">
        <w:rPr>
          <w:rFonts w:cstheme="minorHAnsi"/>
          <w:b/>
          <w:bCs/>
          <w:i/>
          <w:iCs/>
          <w:sz w:val="24"/>
          <w:szCs w:val="24"/>
        </w:rPr>
        <w:t>Ubezpieczający jest zobowiązany zgłosić kradzież kluczy (bądź innego ww. urządzenia) na Policję oraz do ubezpieczyciela.</w:t>
      </w:r>
    </w:p>
    <w:p w14:paraId="040A3B93" w14:textId="77777777" w:rsidR="007720AD" w:rsidRPr="00B51C49" w:rsidRDefault="007720AD" w:rsidP="00B51C49">
      <w:pPr>
        <w:spacing w:after="0" w:line="360" w:lineRule="auto"/>
        <w:rPr>
          <w:rFonts w:eastAsia="Times New Roman" w:cstheme="minorHAnsi"/>
          <w:b/>
          <w:bCs/>
          <w:sz w:val="24"/>
          <w:szCs w:val="24"/>
          <w:lang w:eastAsia="pl-PL"/>
        </w:rPr>
      </w:pPr>
    </w:p>
    <w:p w14:paraId="179C3B1D" w14:textId="77777777" w:rsidR="007720AD" w:rsidRPr="00B51C49" w:rsidRDefault="007720AD" w:rsidP="00B51C49">
      <w:pPr>
        <w:spacing w:after="0" w:line="360" w:lineRule="auto"/>
        <w:rPr>
          <w:rFonts w:eastAsia="Times New Roman" w:cstheme="minorHAnsi"/>
          <w:sz w:val="24"/>
          <w:szCs w:val="24"/>
          <w:lang w:eastAsia="pl-PL"/>
        </w:rPr>
      </w:pPr>
    </w:p>
    <w:p w14:paraId="0B7E12CA" w14:textId="77777777" w:rsidR="00E91185" w:rsidRPr="007331EE" w:rsidRDefault="00E91185" w:rsidP="007331EE">
      <w:pPr>
        <w:spacing w:after="0" w:line="276" w:lineRule="auto"/>
        <w:jc w:val="both"/>
        <w:rPr>
          <w:rFonts w:ascii="Verdana" w:eastAsia="Times New Roman" w:hAnsi="Verdana" w:cs="Tahoma"/>
          <w:b/>
          <w:bCs/>
          <w:sz w:val="18"/>
          <w:szCs w:val="18"/>
          <w:lang w:eastAsia="pl-PL"/>
        </w:rPr>
      </w:pPr>
      <w:bookmarkStart w:id="31" w:name="__RefHeading___Toc427227160"/>
      <w:bookmarkEnd w:id="31"/>
    </w:p>
    <w:sectPr w:rsidR="00E91185" w:rsidRPr="007331E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32A6B" w14:textId="77777777" w:rsidR="0003772B" w:rsidRDefault="0003772B" w:rsidP="000D43BC">
      <w:pPr>
        <w:spacing w:after="0" w:line="240" w:lineRule="auto"/>
      </w:pPr>
      <w:r>
        <w:separator/>
      </w:r>
    </w:p>
  </w:endnote>
  <w:endnote w:type="continuationSeparator" w:id="0">
    <w:p w14:paraId="2DBCC523" w14:textId="77777777" w:rsidR="0003772B" w:rsidRDefault="0003772B" w:rsidP="000D4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Tahoma-Bold">
    <w:altName w:val="Times New Roman"/>
    <w:panose1 w:val="00000000000000000000"/>
    <w:charset w:val="00"/>
    <w:family w:val="roman"/>
    <w:notTrueType/>
    <w:pitch w:val="default"/>
  </w:font>
  <w:font w:name="Segoe UI">
    <w:altName w:val="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FB3FA" w14:textId="77777777" w:rsidR="0003772B" w:rsidRDefault="0003772B" w:rsidP="000D43BC">
      <w:pPr>
        <w:spacing w:after="0" w:line="240" w:lineRule="auto"/>
      </w:pPr>
      <w:r>
        <w:separator/>
      </w:r>
    </w:p>
  </w:footnote>
  <w:footnote w:type="continuationSeparator" w:id="0">
    <w:p w14:paraId="2DB0F2C3" w14:textId="77777777" w:rsidR="0003772B" w:rsidRDefault="0003772B" w:rsidP="000D43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3"/>
    <w:multiLevelType w:val="multilevel"/>
    <w:tmpl w:val="77882816"/>
    <w:name w:val="WW8Num19"/>
    <w:lvl w:ilvl="0">
      <w:start w:val="1"/>
      <w:numFmt w:val="decimal"/>
      <w:lvlText w:val="%1)"/>
      <w:lvlJc w:val="left"/>
      <w:pPr>
        <w:tabs>
          <w:tab w:val="num" w:pos="1068"/>
        </w:tabs>
        <w:ind w:left="1068" w:hanging="360"/>
      </w:pPr>
    </w:lvl>
    <w:lvl w:ilvl="1">
      <w:start w:val="1"/>
      <w:numFmt w:val="bullet"/>
      <w:lvlText w:val=""/>
      <w:lvlJc w:val="left"/>
      <w:pPr>
        <w:tabs>
          <w:tab w:val="num" w:pos="1788"/>
        </w:tabs>
        <w:ind w:left="1788" w:hanging="360"/>
      </w:pPr>
      <w:rPr>
        <w:rFonts w:ascii="Symbol" w:hAnsi="Symbol"/>
      </w:rPr>
    </w:lvl>
    <w:lvl w:ilvl="2">
      <w:start w:val="10"/>
      <w:numFmt w:val="decimal"/>
      <w:lvlText w:val="%3."/>
      <w:lvlJc w:val="left"/>
      <w:pPr>
        <w:tabs>
          <w:tab w:val="num" w:pos="2688"/>
        </w:tabs>
        <w:ind w:left="2688" w:hanging="360"/>
      </w:pPr>
      <w:rPr>
        <w:b w:val="0"/>
        <w:u w:val="none"/>
      </w:r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644"/>
        </w:tabs>
        <w:ind w:left="644" w:hanging="360"/>
      </w:pPr>
      <w:rPr>
        <w:color w:val="000000"/>
      </w:r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 w15:restartNumberingAfterBreak="0">
    <w:nsid w:val="00000021"/>
    <w:multiLevelType w:val="multilevel"/>
    <w:tmpl w:val="A6941DCE"/>
    <w:name w:val="WW8Num40"/>
    <w:lvl w:ilvl="0">
      <w:start w:val="1"/>
      <w:numFmt w:val="decimal"/>
      <w:lvlText w:val="%1)"/>
      <w:lvlJc w:val="left"/>
      <w:pPr>
        <w:tabs>
          <w:tab w:val="num" w:pos="930"/>
        </w:tabs>
        <w:ind w:left="930" w:hanging="360"/>
      </w:pPr>
      <w:rPr>
        <w:rFonts w:cs="Times New Roman" w:hint="default"/>
      </w:rPr>
    </w:lvl>
    <w:lvl w:ilvl="1">
      <w:start w:val="1"/>
      <w:numFmt w:val="lowerLetter"/>
      <w:lvlText w:val="%2)"/>
      <w:lvlJc w:val="left"/>
      <w:pPr>
        <w:tabs>
          <w:tab w:val="num" w:pos="1650"/>
        </w:tabs>
        <w:ind w:left="1650" w:hanging="360"/>
      </w:pPr>
      <w:rPr>
        <w:rFonts w:ascii="Verdana" w:eastAsia="Times New Roman" w:hAnsi="Verdana" w:cs="Times New Roman" w:hint="default"/>
      </w:rPr>
    </w:lvl>
    <w:lvl w:ilvl="2">
      <w:start w:val="1"/>
      <w:numFmt w:val="lowerRoman"/>
      <w:lvlText w:val="%3."/>
      <w:lvlJc w:val="left"/>
      <w:pPr>
        <w:tabs>
          <w:tab w:val="num" w:pos="2370"/>
        </w:tabs>
        <w:ind w:left="2370" w:hanging="180"/>
      </w:pPr>
      <w:rPr>
        <w:rFonts w:cs="Times New Roman" w:hint="default"/>
      </w:rPr>
    </w:lvl>
    <w:lvl w:ilvl="3">
      <w:start w:val="2"/>
      <w:numFmt w:val="decimal"/>
      <w:lvlText w:val="%4."/>
      <w:lvlJc w:val="left"/>
      <w:pPr>
        <w:tabs>
          <w:tab w:val="num" w:pos="360"/>
        </w:tabs>
        <w:ind w:left="360" w:hanging="360"/>
      </w:pPr>
      <w:rPr>
        <w:rFonts w:cs="Times New Roman" w:hint="default"/>
        <w:b/>
        <w:bCs w:val="0"/>
      </w:rPr>
    </w:lvl>
    <w:lvl w:ilvl="4">
      <w:start w:val="1"/>
      <w:numFmt w:val="lowerLetter"/>
      <w:lvlText w:val="%5."/>
      <w:lvlJc w:val="left"/>
      <w:pPr>
        <w:tabs>
          <w:tab w:val="num" w:pos="3810"/>
        </w:tabs>
        <w:ind w:left="3810" w:hanging="360"/>
      </w:pPr>
      <w:rPr>
        <w:rFonts w:cs="Times New Roman" w:hint="default"/>
      </w:rPr>
    </w:lvl>
    <w:lvl w:ilvl="5">
      <w:start w:val="1"/>
      <w:numFmt w:val="lowerRoman"/>
      <w:lvlText w:val="%6."/>
      <w:lvlJc w:val="left"/>
      <w:pPr>
        <w:tabs>
          <w:tab w:val="num" w:pos="4530"/>
        </w:tabs>
        <w:ind w:left="4530" w:hanging="180"/>
      </w:pPr>
      <w:rPr>
        <w:rFonts w:cs="Times New Roman" w:hint="default"/>
      </w:rPr>
    </w:lvl>
    <w:lvl w:ilvl="6">
      <w:start w:val="1"/>
      <w:numFmt w:val="decimal"/>
      <w:lvlText w:val="%7."/>
      <w:lvlJc w:val="left"/>
      <w:pPr>
        <w:tabs>
          <w:tab w:val="num" w:pos="5250"/>
        </w:tabs>
        <w:ind w:left="5250" w:hanging="360"/>
      </w:pPr>
      <w:rPr>
        <w:rFonts w:cs="Times New Roman" w:hint="default"/>
      </w:rPr>
    </w:lvl>
    <w:lvl w:ilvl="7">
      <w:start w:val="1"/>
      <w:numFmt w:val="lowerLetter"/>
      <w:lvlText w:val="%8."/>
      <w:lvlJc w:val="left"/>
      <w:pPr>
        <w:tabs>
          <w:tab w:val="num" w:pos="5970"/>
        </w:tabs>
        <w:ind w:left="5970" w:hanging="360"/>
      </w:pPr>
      <w:rPr>
        <w:rFonts w:cs="Times New Roman" w:hint="default"/>
      </w:rPr>
    </w:lvl>
    <w:lvl w:ilvl="8">
      <w:start w:val="1"/>
      <w:numFmt w:val="lowerRoman"/>
      <w:lvlText w:val="%9."/>
      <w:lvlJc w:val="left"/>
      <w:pPr>
        <w:tabs>
          <w:tab w:val="num" w:pos="6690"/>
        </w:tabs>
        <w:ind w:left="6690" w:hanging="180"/>
      </w:pPr>
      <w:rPr>
        <w:rFonts w:cs="Times New Roman" w:hint="default"/>
      </w:rPr>
    </w:lvl>
  </w:abstractNum>
  <w:abstractNum w:abstractNumId="2" w15:restartNumberingAfterBreak="0">
    <w:nsid w:val="017B7F24"/>
    <w:multiLevelType w:val="hybridMultilevel"/>
    <w:tmpl w:val="A1885AC4"/>
    <w:lvl w:ilvl="0" w:tplc="0415000B">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DF4194"/>
    <w:multiLevelType w:val="hybridMultilevel"/>
    <w:tmpl w:val="01B02C8C"/>
    <w:lvl w:ilvl="0" w:tplc="7E1A2D30">
      <w:start w:val="1"/>
      <w:numFmt w:val="decimal"/>
      <w:lvlText w:val="%1."/>
      <w:lvlJc w:val="left"/>
      <w:pPr>
        <w:tabs>
          <w:tab w:val="num" w:pos="360"/>
        </w:tabs>
        <w:ind w:left="360" w:hanging="360"/>
      </w:pPr>
      <w:rPr>
        <w:rFonts w:cs="Times New Roman" w:hint="default"/>
        <w:b/>
        <w:bCs w:val="0"/>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046F5421"/>
    <w:multiLevelType w:val="hybridMultilevel"/>
    <w:tmpl w:val="C71AD3A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5636984"/>
    <w:multiLevelType w:val="hybridMultilevel"/>
    <w:tmpl w:val="774C07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5C5114B"/>
    <w:multiLevelType w:val="multilevel"/>
    <w:tmpl w:val="88D02510"/>
    <w:lvl w:ilvl="0">
      <w:start w:val="4"/>
      <w:numFmt w:val="decimal"/>
      <w:lvlText w:val="%1."/>
      <w:lvlJc w:val="left"/>
      <w:pPr>
        <w:ind w:left="720" w:hanging="360"/>
      </w:pPr>
      <w:rPr>
        <w:rFonts w:hint="default"/>
      </w:rPr>
    </w:lvl>
    <w:lvl w:ilvl="1">
      <w:start w:val="5"/>
      <w:numFmt w:val="decimal"/>
      <w:isLgl/>
      <w:lvlText w:val="%1.%2."/>
      <w:lvlJc w:val="left"/>
      <w:pPr>
        <w:ind w:left="720" w:hanging="720"/>
      </w:pPr>
      <w:rPr>
        <w:rFonts w:hint="default"/>
      </w:rPr>
    </w:lvl>
    <w:lvl w:ilvl="2">
      <w:start w:val="1"/>
      <w:numFmt w:val="decimal"/>
      <w:isLgl/>
      <w:lvlText w:val="%1.%2.%3."/>
      <w:lvlJc w:val="left"/>
      <w:pPr>
        <w:ind w:left="1154" w:hanging="720"/>
      </w:pPr>
      <w:rPr>
        <w:rFonts w:hint="default"/>
      </w:rPr>
    </w:lvl>
    <w:lvl w:ilvl="3">
      <w:start w:val="1"/>
      <w:numFmt w:val="decimal"/>
      <w:isLgl/>
      <w:lvlText w:val="%1.%2.%3.%4."/>
      <w:lvlJc w:val="left"/>
      <w:pPr>
        <w:ind w:left="1551" w:hanging="1080"/>
      </w:pPr>
      <w:rPr>
        <w:rFonts w:hint="default"/>
      </w:rPr>
    </w:lvl>
    <w:lvl w:ilvl="4">
      <w:start w:val="1"/>
      <w:numFmt w:val="decimal"/>
      <w:isLgl/>
      <w:lvlText w:val="%1.%2.%3.%4.%5."/>
      <w:lvlJc w:val="left"/>
      <w:pPr>
        <w:ind w:left="1948" w:hanging="1440"/>
      </w:pPr>
      <w:rPr>
        <w:rFonts w:hint="default"/>
      </w:rPr>
    </w:lvl>
    <w:lvl w:ilvl="5">
      <w:start w:val="1"/>
      <w:numFmt w:val="decimal"/>
      <w:isLgl/>
      <w:lvlText w:val="%1.%2.%3.%4.%5.%6."/>
      <w:lvlJc w:val="left"/>
      <w:pPr>
        <w:ind w:left="1985" w:hanging="1440"/>
      </w:pPr>
      <w:rPr>
        <w:rFonts w:hint="default"/>
      </w:rPr>
    </w:lvl>
    <w:lvl w:ilvl="6">
      <w:start w:val="1"/>
      <w:numFmt w:val="decimal"/>
      <w:isLgl/>
      <w:lvlText w:val="%1.%2.%3.%4.%5.%6.%7."/>
      <w:lvlJc w:val="left"/>
      <w:pPr>
        <w:ind w:left="2382" w:hanging="1800"/>
      </w:pPr>
      <w:rPr>
        <w:rFonts w:hint="default"/>
      </w:rPr>
    </w:lvl>
    <w:lvl w:ilvl="7">
      <w:start w:val="1"/>
      <w:numFmt w:val="decimal"/>
      <w:isLgl/>
      <w:lvlText w:val="%1.%2.%3.%4.%5.%6.%7.%8."/>
      <w:lvlJc w:val="left"/>
      <w:pPr>
        <w:ind w:left="2419" w:hanging="1800"/>
      </w:pPr>
      <w:rPr>
        <w:rFonts w:hint="default"/>
      </w:rPr>
    </w:lvl>
    <w:lvl w:ilvl="8">
      <w:start w:val="1"/>
      <w:numFmt w:val="decimal"/>
      <w:isLgl/>
      <w:lvlText w:val="%1.%2.%3.%4.%5.%6.%7.%8.%9."/>
      <w:lvlJc w:val="left"/>
      <w:pPr>
        <w:ind w:left="2816" w:hanging="2160"/>
      </w:pPr>
      <w:rPr>
        <w:rFonts w:hint="default"/>
      </w:rPr>
    </w:lvl>
  </w:abstractNum>
  <w:abstractNum w:abstractNumId="7" w15:restartNumberingAfterBreak="0">
    <w:nsid w:val="07031D3B"/>
    <w:multiLevelType w:val="multilevel"/>
    <w:tmpl w:val="E7949488"/>
    <w:lvl w:ilvl="0">
      <w:start w:val="1"/>
      <w:numFmt w:val="decimal"/>
      <w:lvlText w:val="%1."/>
      <w:lvlJc w:val="left"/>
      <w:pPr>
        <w:tabs>
          <w:tab w:val="num" w:pos="502"/>
        </w:tabs>
        <w:ind w:left="502" w:hanging="360"/>
      </w:pPr>
    </w:lvl>
    <w:lvl w:ilvl="1">
      <w:start w:val="1"/>
      <w:numFmt w:val="decimal"/>
      <w:lvlText w:val="%2."/>
      <w:lvlJc w:val="left"/>
      <w:pPr>
        <w:tabs>
          <w:tab w:val="num" w:pos="1495"/>
        </w:tabs>
        <w:ind w:left="1495"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73A75B2"/>
    <w:multiLevelType w:val="multilevel"/>
    <w:tmpl w:val="66901F46"/>
    <w:lvl w:ilvl="0">
      <w:start w:val="1"/>
      <w:numFmt w:val="decimal"/>
      <w:lvlText w:val="%1."/>
      <w:lvlJc w:val="left"/>
      <w:pPr>
        <w:ind w:left="400" w:hanging="40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9" w15:restartNumberingAfterBreak="0">
    <w:nsid w:val="078E0A06"/>
    <w:multiLevelType w:val="hybridMultilevel"/>
    <w:tmpl w:val="96FCB0AE"/>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0" w15:restartNumberingAfterBreak="0">
    <w:nsid w:val="07A02F31"/>
    <w:multiLevelType w:val="hybridMultilevel"/>
    <w:tmpl w:val="4EC67B6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2AC7A1B"/>
    <w:multiLevelType w:val="multilevel"/>
    <w:tmpl w:val="3C42438E"/>
    <w:lvl w:ilvl="0">
      <w:start w:val="1"/>
      <w:numFmt w:val="decimal"/>
      <w:lvlText w:val="%1."/>
      <w:lvlJc w:val="left"/>
      <w:pPr>
        <w:ind w:left="540" w:hanging="540"/>
      </w:pPr>
      <w:rPr>
        <w:rFonts w:hint="default"/>
        <w:b/>
        <w:bCs w:val="0"/>
      </w:rPr>
    </w:lvl>
    <w:lvl w:ilvl="1">
      <w:start w:val="1"/>
      <w:numFmt w:val="decimal"/>
      <w:lvlText w:val="%1.%2."/>
      <w:lvlJc w:val="left"/>
      <w:pPr>
        <w:ind w:left="720" w:hanging="720"/>
      </w:pPr>
      <w:rPr>
        <w:rFonts w:hint="default"/>
        <w:b/>
        <w:bCs/>
      </w:rPr>
    </w:lvl>
    <w:lvl w:ilvl="2">
      <w:start w:val="3"/>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32B0495"/>
    <w:multiLevelType w:val="hybridMultilevel"/>
    <w:tmpl w:val="D2B28CC6"/>
    <w:lvl w:ilvl="0" w:tplc="04150001">
      <w:start w:val="1"/>
      <w:numFmt w:val="bullet"/>
      <w:lvlText w:val=""/>
      <w:lvlJc w:val="left"/>
      <w:pPr>
        <w:tabs>
          <w:tab w:val="num" w:pos="1068"/>
        </w:tabs>
        <w:ind w:left="1068" w:hanging="360"/>
      </w:pPr>
      <w:rPr>
        <w:rFonts w:ascii="Symbol" w:hAnsi="Symbol" w:hint="default"/>
      </w:rPr>
    </w:lvl>
    <w:lvl w:ilvl="1" w:tplc="04150003">
      <w:start w:val="1"/>
      <w:numFmt w:val="bullet"/>
      <w:lvlText w:val="o"/>
      <w:lvlJc w:val="left"/>
      <w:pPr>
        <w:tabs>
          <w:tab w:val="num" w:pos="3204"/>
        </w:tabs>
        <w:ind w:left="3204" w:hanging="360"/>
      </w:pPr>
      <w:rPr>
        <w:rFonts w:ascii="Courier New" w:hAnsi="Courier New" w:hint="default"/>
      </w:rPr>
    </w:lvl>
    <w:lvl w:ilvl="2" w:tplc="04150005">
      <w:start w:val="1"/>
      <w:numFmt w:val="bullet"/>
      <w:lvlText w:val=""/>
      <w:lvlJc w:val="left"/>
      <w:pPr>
        <w:tabs>
          <w:tab w:val="num" w:pos="3924"/>
        </w:tabs>
        <w:ind w:left="3924" w:hanging="360"/>
      </w:pPr>
      <w:rPr>
        <w:rFonts w:ascii="Wingdings" w:hAnsi="Wingdings" w:hint="default"/>
      </w:rPr>
    </w:lvl>
    <w:lvl w:ilvl="3" w:tplc="04150001" w:tentative="1">
      <w:start w:val="1"/>
      <w:numFmt w:val="bullet"/>
      <w:lvlText w:val=""/>
      <w:lvlJc w:val="left"/>
      <w:pPr>
        <w:tabs>
          <w:tab w:val="num" w:pos="4644"/>
        </w:tabs>
        <w:ind w:left="4644" w:hanging="360"/>
      </w:pPr>
      <w:rPr>
        <w:rFonts w:ascii="Symbol" w:hAnsi="Symbol" w:hint="default"/>
      </w:rPr>
    </w:lvl>
    <w:lvl w:ilvl="4" w:tplc="04150003" w:tentative="1">
      <w:start w:val="1"/>
      <w:numFmt w:val="bullet"/>
      <w:lvlText w:val="o"/>
      <w:lvlJc w:val="left"/>
      <w:pPr>
        <w:tabs>
          <w:tab w:val="num" w:pos="5364"/>
        </w:tabs>
        <w:ind w:left="5364" w:hanging="360"/>
      </w:pPr>
      <w:rPr>
        <w:rFonts w:ascii="Courier New" w:hAnsi="Courier New" w:hint="default"/>
      </w:rPr>
    </w:lvl>
    <w:lvl w:ilvl="5" w:tplc="04150005" w:tentative="1">
      <w:start w:val="1"/>
      <w:numFmt w:val="bullet"/>
      <w:lvlText w:val=""/>
      <w:lvlJc w:val="left"/>
      <w:pPr>
        <w:tabs>
          <w:tab w:val="num" w:pos="6084"/>
        </w:tabs>
        <w:ind w:left="6084" w:hanging="360"/>
      </w:pPr>
      <w:rPr>
        <w:rFonts w:ascii="Wingdings" w:hAnsi="Wingdings" w:hint="default"/>
      </w:rPr>
    </w:lvl>
    <w:lvl w:ilvl="6" w:tplc="04150001" w:tentative="1">
      <w:start w:val="1"/>
      <w:numFmt w:val="bullet"/>
      <w:lvlText w:val=""/>
      <w:lvlJc w:val="left"/>
      <w:pPr>
        <w:tabs>
          <w:tab w:val="num" w:pos="6804"/>
        </w:tabs>
        <w:ind w:left="6804" w:hanging="360"/>
      </w:pPr>
      <w:rPr>
        <w:rFonts w:ascii="Symbol" w:hAnsi="Symbol" w:hint="default"/>
      </w:rPr>
    </w:lvl>
    <w:lvl w:ilvl="7" w:tplc="04150003" w:tentative="1">
      <w:start w:val="1"/>
      <w:numFmt w:val="bullet"/>
      <w:lvlText w:val="o"/>
      <w:lvlJc w:val="left"/>
      <w:pPr>
        <w:tabs>
          <w:tab w:val="num" w:pos="7524"/>
        </w:tabs>
        <w:ind w:left="7524" w:hanging="360"/>
      </w:pPr>
      <w:rPr>
        <w:rFonts w:ascii="Courier New" w:hAnsi="Courier New" w:hint="default"/>
      </w:rPr>
    </w:lvl>
    <w:lvl w:ilvl="8" w:tplc="04150005" w:tentative="1">
      <w:start w:val="1"/>
      <w:numFmt w:val="bullet"/>
      <w:lvlText w:val=""/>
      <w:lvlJc w:val="left"/>
      <w:pPr>
        <w:tabs>
          <w:tab w:val="num" w:pos="8244"/>
        </w:tabs>
        <w:ind w:left="8244" w:hanging="360"/>
      </w:pPr>
      <w:rPr>
        <w:rFonts w:ascii="Wingdings" w:hAnsi="Wingdings" w:hint="default"/>
      </w:rPr>
    </w:lvl>
  </w:abstractNum>
  <w:abstractNum w:abstractNumId="13" w15:restartNumberingAfterBreak="0">
    <w:nsid w:val="141E65F1"/>
    <w:multiLevelType w:val="hybridMultilevel"/>
    <w:tmpl w:val="2D8E2988"/>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43619F2"/>
    <w:multiLevelType w:val="multilevel"/>
    <w:tmpl w:val="25A81542"/>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187E4200"/>
    <w:multiLevelType w:val="multilevel"/>
    <w:tmpl w:val="716E2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A6256F9"/>
    <w:multiLevelType w:val="hybridMultilevel"/>
    <w:tmpl w:val="7B841E4A"/>
    <w:lvl w:ilvl="0" w:tplc="176E4FF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7" w15:restartNumberingAfterBreak="0">
    <w:nsid w:val="1AFE25B3"/>
    <w:multiLevelType w:val="hybridMultilevel"/>
    <w:tmpl w:val="4C5017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3A2530"/>
    <w:multiLevelType w:val="hybridMultilevel"/>
    <w:tmpl w:val="77A806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D360E5"/>
    <w:multiLevelType w:val="hybridMultilevel"/>
    <w:tmpl w:val="0C94EC60"/>
    <w:lvl w:ilvl="0" w:tplc="B48285FA">
      <w:start w:val="1"/>
      <w:numFmt w:val="decimal"/>
      <w:lvlText w:val="%1."/>
      <w:lvlJc w:val="left"/>
      <w:pPr>
        <w:ind w:left="720" w:hanging="360"/>
      </w:pPr>
      <w:rPr>
        <w:rFonts w:cs="Calibri" w:hint="default"/>
        <w:b/>
        <w:bCs/>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30C3C3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39077F4"/>
    <w:multiLevelType w:val="hybridMultilevel"/>
    <w:tmpl w:val="35F8BC4A"/>
    <w:lvl w:ilvl="0" w:tplc="0415000B">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241D3509"/>
    <w:multiLevelType w:val="hybridMultilevel"/>
    <w:tmpl w:val="A914DDB2"/>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3" w15:restartNumberingAfterBreak="0">
    <w:nsid w:val="26973179"/>
    <w:multiLevelType w:val="hybridMultilevel"/>
    <w:tmpl w:val="59B6060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CE16BE2"/>
    <w:multiLevelType w:val="multilevel"/>
    <w:tmpl w:val="076AEBBA"/>
    <w:lvl w:ilvl="0">
      <w:start w:val="4"/>
      <w:numFmt w:val="decimal"/>
      <w:lvlText w:val="%1."/>
      <w:lvlJc w:val="left"/>
      <w:pPr>
        <w:ind w:left="540" w:hanging="540"/>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07E0939"/>
    <w:multiLevelType w:val="hybridMultilevel"/>
    <w:tmpl w:val="0A4A10B8"/>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30AF7193"/>
    <w:multiLevelType w:val="hybridMultilevel"/>
    <w:tmpl w:val="AED26138"/>
    <w:lvl w:ilvl="0" w:tplc="0415000B">
      <w:start w:val="1"/>
      <w:numFmt w:val="bullet"/>
      <w:lvlText w:val=""/>
      <w:lvlJc w:val="left"/>
      <w:pPr>
        <w:ind w:left="720" w:hanging="360"/>
      </w:pPr>
      <w:rPr>
        <w:rFonts w:ascii="Wingdings" w:hAnsi="Wingdings" w:hint="default"/>
      </w:rPr>
    </w:lvl>
    <w:lvl w:ilvl="1" w:tplc="0415000B">
      <w:start w:val="1"/>
      <w:numFmt w:val="bullet"/>
      <w:lvlText w:val=""/>
      <w:lvlJc w:val="left"/>
      <w:pPr>
        <w:ind w:left="72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1537F20"/>
    <w:multiLevelType w:val="hybridMultilevel"/>
    <w:tmpl w:val="A0020336"/>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32B45878"/>
    <w:multiLevelType w:val="multilevel"/>
    <w:tmpl w:val="62B0692E"/>
    <w:lvl w:ilvl="0">
      <w:start w:val="3"/>
      <w:numFmt w:val="decimal"/>
      <w:lvlText w:val="%1."/>
      <w:lvlJc w:val="left"/>
      <w:pPr>
        <w:ind w:left="400" w:hanging="40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9" w15:restartNumberingAfterBreak="0">
    <w:nsid w:val="32EA7E9D"/>
    <w:multiLevelType w:val="hybridMultilevel"/>
    <w:tmpl w:val="627EEE5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3F4545E"/>
    <w:multiLevelType w:val="hybridMultilevel"/>
    <w:tmpl w:val="877E8D52"/>
    <w:lvl w:ilvl="0" w:tplc="EA9A93A6">
      <w:start w:val="1"/>
      <w:numFmt w:val="bullet"/>
      <w:lvlText w:val=""/>
      <w:lvlJc w:val="left"/>
      <w:pPr>
        <w:ind w:left="720" w:hanging="360"/>
      </w:pPr>
      <w:rPr>
        <w:rFonts w:ascii="Wingdings" w:hAnsi="Wingdings" w:hint="default"/>
        <w:color w:val="0D0D0D" w:themeColor="text1" w:themeTint="F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58E5061"/>
    <w:multiLevelType w:val="multilevel"/>
    <w:tmpl w:val="E7949488"/>
    <w:lvl w:ilvl="0">
      <w:start w:val="1"/>
      <w:numFmt w:val="decimal"/>
      <w:lvlText w:val="%1."/>
      <w:lvlJc w:val="left"/>
      <w:pPr>
        <w:tabs>
          <w:tab w:val="num" w:pos="502"/>
        </w:tabs>
        <w:ind w:left="502" w:hanging="360"/>
      </w:pPr>
    </w:lvl>
    <w:lvl w:ilvl="1">
      <w:start w:val="1"/>
      <w:numFmt w:val="decimal"/>
      <w:lvlText w:val="%2."/>
      <w:lvlJc w:val="left"/>
      <w:pPr>
        <w:tabs>
          <w:tab w:val="num" w:pos="1495"/>
        </w:tabs>
        <w:ind w:left="1495"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360462FA"/>
    <w:multiLevelType w:val="multilevel"/>
    <w:tmpl w:val="A878751E"/>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36133808"/>
    <w:multiLevelType w:val="multilevel"/>
    <w:tmpl w:val="4F921CA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405"/>
        </w:tabs>
        <w:ind w:left="405" w:hanging="405"/>
      </w:pPr>
      <w:rPr>
        <w:rFonts w:cs="Times New Roman" w:hint="default"/>
        <w:b/>
        <w:bCs/>
      </w:rPr>
    </w:lvl>
    <w:lvl w:ilvl="2">
      <w:start w:val="1"/>
      <w:numFmt w:val="decimal"/>
      <w:isLgl/>
      <w:lvlText w:val="%1.%2.%3."/>
      <w:lvlJc w:val="left"/>
      <w:pPr>
        <w:tabs>
          <w:tab w:val="num" w:pos="1570"/>
        </w:tabs>
        <w:ind w:left="1570" w:hanging="720"/>
      </w:pPr>
      <w:rPr>
        <w:rFonts w:cs="Times New Roman" w:hint="default"/>
        <w:b/>
        <w:bCs/>
        <w:i w:val="0"/>
        <w:iCs w:val="0"/>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4" w15:restartNumberingAfterBreak="0">
    <w:nsid w:val="36970742"/>
    <w:multiLevelType w:val="hybridMultilevel"/>
    <w:tmpl w:val="394C85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91632C1"/>
    <w:multiLevelType w:val="hybridMultilevel"/>
    <w:tmpl w:val="B99E58BE"/>
    <w:lvl w:ilvl="0" w:tplc="3D5C72D6">
      <w:start w:val="1"/>
      <w:numFmt w:val="bullet"/>
      <w:lvlText w:val=""/>
      <w:lvlJc w:val="left"/>
      <w:pPr>
        <w:ind w:left="720" w:hanging="360"/>
      </w:pPr>
      <w:rPr>
        <w:rFonts w:ascii="Wingdings" w:hAnsi="Wingdings"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F8C23B7"/>
    <w:multiLevelType w:val="multilevel"/>
    <w:tmpl w:val="C3787F30"/>
    <w:lvl w:ilvl="0">
      <w:start w:val="1"/>
      <w:numFmt w:val="decimal"/>
      <w:lvlText w:val="%1."/>
      <w:lvlJc w:val="left"/>
      <w:pPr>
        <w:tabs>
          <w:tab w:val="num" w:pos="502"/>
        </w:tabs>
        <w:ind w:left="502" w:hanging="360"/>
      </w:pPr>
      <w:rPr>
        <w:b/>
        <w:bCs/>
      </w:rPr>
    </w:lvl>
    <w:lvl w:ilvl="1">
      <w:start w:val="1"/>
      <w:numFmt w:val="decimal"/>
      <w:lvlText w:val="%2."/>
      <w:lvlJc w:val="left"/>
      <w:pPr>
        <w:tabs>
          <w:tab w:val="num" w:pos="1495"/>
        </w:tabs>
        <w:ind w:left="1495" w:hanging="360"/>
      </w:pPr>
      <w:rPr>
        <w:b/>
      </w:rPr>
    </w:lvl>
    <w:lvl w:ilvl="2">
      <w:start w:val="1"/>
      <w:numFmt w:val="decimal"/>
      <w:lvlText w:val="%3."/>
      <w:lvlJc w:val="left"/>
      <w:pPr>
        <w:tabs>
          <w:tab w:val="num" w:pos="2160"/>
        </w:tabs>
        <w:ind w:left="2160" w:hanging="360"/>
      </w:pPr>
      <w:rPr>
        <w:b/>
        <w:bC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402047E7"/>
    <w:multiLevelType w:val="hybridMultilevel"/>
    <w:tmpl w:val="FFDAE32A"/>
    <w:lvl w:ilvl="0" w:tplc="553A132E">
      <w:start w:val="1"/>
      <w:numFmt w:val="lowerLetter"/>
      <w:lvlText w:val="%1)"/>
      <w:lvlJc w:val="left"/>
      <w:pPr>
        <w:ind w:left="1440" w:hanging="360"/>
      </w:pPr>
      <w:rPr>
        <w:rFonts w:hint="default"/>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40541988"/>
    <w:multiLevelType w:val="hybridMultilevel"/>
    <w:tmpl w:val="4D587BDC"/>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0651EBC"/>
    <w:multiLevelType w:val="hybridMultilevel"/>
    <w:tmpl w:val="A2E47CB2"/>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0C15D0B"/>
    <w:multiLevelType w:val="hybridMultilevel"/>
    <w:tmpl w:val="6D04CD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22C4A6D"/>
    <w:multiLevelType w:val="hybridMultilevel"/>
    <w:tmpl w:val="5E2EA6B4"/>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2" w15:restartNumberingAfterBreak="0">
    <w:nsid w:val="44036CD2"/>
    <w:multiLevelType w:val="hybridMultilevel"/>
    <w:tmpl w:val="F0FA65F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3" w15:restartNumberingAfterBreak="0">
    <w:nsid w:val="45BA3E8B"/>
    <w:multiLevelType w:val="hybridMultilevel"/>
    <w:tmpl w:val="5AF00754"/>
    <w:lvl w:ilvl="0" w:tplc="7F0C78B2">
      <w:start w:val="1"/>
      <w:numFmt w:val="lowerLetter"/>
      <w:lvlText w:val="%1)"/>
      <w:lvlJc w:val="left"/>
      <w:pPr>
        <w:tabs>
          <w:tab w:val="num" w:pos="929"/>
        </w:tabs>
        <w:ind w:left="929" w:hanging="645"/>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47CF17AF"/>
    <w:multiLevelType w:val="multilevel"/>
    <w:tmpl w:val="A2F86B80"/>
    <w:lvl w:ilvl="0">
      <w:start w:val="4"/>
      <w:numFmt w:val="decimal"/>
      <w:lvlText w:val="%1."/>
      <w:lvlJc w:val="left"/>
      <w:pPr>
        <w:ind w:left="540" w:hanging="540"/>
      </w:pPr>
      <w:rPr>
        <w:rFonts w:ascii="Verdana" w:hAnsi="Verdana" w:hint="default"/>
        <w:sz w:val="18"/>
      </w:rPr>
    </w:lvl>
    <w:lvl w:ilvl="1">
      <w:start w:val="3"/>
      <w:numFmt w:val="decimal"/>
      <w:lvlText w:val="%1.%2."/>
      <w:lvlJc w:val="left"/>
      <w:pPr>
        <w:ind w:left="720" w:hanging="540"/>
      </w:pPr>
      <w:rPr>
        <w:rFonts w:ascii="Verdana" w:hAnsi="Verdana" w:hint="default"/>
        <w:sz w:val="18"/>
      </w:rPr>
    </w:lvl>
    <w:lvl w:ilvl="2">
      <w:start w:val="1"/>
      <w:numFmt w:val="decimal"/>
      <w:lvlText w:val="%1.%2.%3."/>
      <w:lvlJc w:val="left"/>
      <w:pPr>
        <w:ind w:left="1080" w:hanging="720"/>
      </w:pPr>
      <w:rPr>
        <w:rFonts w:ascii="Verdana" w:hAnsi="Verdana" w:hint="default"/>
        <w:sz w:val="18"/>
      </w:rPr>
    </w:lvl>
    <w:lvl w:ilvl="3">
      <w:start w:val="1"/>
      <w:numFmt w:val="decimal"/>
      <w:lvlText w:val="%1.%2.%3.%4."/>
      <w:lvlJc w:val="left"/>
      <w:pPr>
        <w:ind w:left="1260" w:hanging="720"/>
      </w:pPr>
      <w:rPr>
        <w:rFonts w:ascii="Verdana" w:hAnsi="Verdana" w:hint="default"/>
        <w:sz w:val="18"/>
      </w:rPr>
    </w:lvl>
    <w:lvl w:ilvl="4">
      <w:start w:val="1"/>
      <w:numFmt w:val="decimal"/>
      <w:lvlText w:val="%1.%2.%3.%4.%5."/>
      <w:lvlJc w:val="left"/>
      <w:pPr>
        <w:ind w:left="1800" w:hanging="1080"/>
      </w:pPr>
      <w:rPr>
        <w:rFonts w:ascii="Verdana" w:hAnsi="Verdana" w:hint="default"/>
        <w:sz w:val="18"/>
      </w:rPr>
    </w:lvl>
    <w:lvl w:ilvl="5">
      <w:start w:val="1"/>
      <w:numFmt w:val="decimal"/>
      <w:lvlText w:val="%1.%2.%3.%4.%5.%6."/>
      <w:lvlJc w:val="left"/>
      <w:pPr>
        <w:ind w:left="1980" w:hanging="1080"/>
      </w:pPr>
      <w:rPr>
        <w:rFonts w:ascii="Verdana" w:hAnsi="Verdana" w:hint="default"/>
        <w:sz w:val="18"/>
      </w:rPr>
    </w:lvl>
    <w:lvl w:ilvl="6">
      <w:start w:val="1"/>
      <w:numFmt w:val="decimal"/>
      <w:lvlText w:val="%1.%2.%3.%4.%5.%6.%7."/>
      <w:lvlJc w:val="left"/>
      <w:pPr>
        <w:ind w:left="2520" w:hanging="1440"/>
      </w:pPr>
      <w:rPr>
        <w:rFonts w:ascii="Verdana" w:hAnsi="Verdana" w:hint="default"/>
        <w:sz w:val="18"/>
      </w:rPr>
    </w:lvl>
    <w:lvl w:ilvl="7">
      <w:start w:val="1"/>
      <w:numFmt w:val="decimal"/>
      <w:lvlText w:val="%1.%2.%3.%4.%5.%6.%7.%8."/>
      <w:lvlJc w:val="left"/>
      <w:pPr>
        <w:ind w:left="2700" w:hanging="1440"/>
      </w:pPr>
      <w:rPr>
        <w:rFonts w:ascii="Verdana" w:hAnsi="Verdana" w:hint="default"/>
        <w:sz w:val="18"/>
      </w:rPr>
    </w:lvl>
    <w:lvl w:ilvl="8">
      <w:start w:val="1"/>
      <w:numFmt w:val="decimal"/>
      <w:lvlText w:val="%1.%2.%3.%4.%5.%6.%7.%8.%9."/>
      <w:lvlJc w:val="left"/>
      <w:pPr>
        <w:ind w:left="3240" w:hanging="1800"/>
      </w:pPr>
      <w:rPr>
        <w:rFonts w:ascii="Verdana" w:hAnsi="Verdana" w:hint="default"/>
        <w:sz w:val="18"/>
      </w:rPr>
    </w:lvl>
  </w:abstractNum>
  <w:abstractNum w:abstractNumId="45" w15:restartNumberingAfterBreak="0">
    <w:nsid w:val="4A7E0926"/>
    <w:multiLevelType w:val="hybridMultilevel"/>
    <w:tmpl w:val="9CCE2E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E3754AC"/>
    <w:multiLevelType w:val="hybridMultilevel"/>
    <w:tmpl w:val="1952D13C"/>
    <w:lvl w:ilvl="0" w:tplc="0415000B">
      <w:start w:val="1"/>
      <w:numFmt w:val="bullet"/>
      <w:lvlText w:val=""/>
      <w:lvlJc w:val="left"/>
      <w:pPr>
        <w:ind w:left="1647" w:hanging="360"/>
      </w:pPr>
      <w:rPr>
        <w:rFonts w:ascii="Wingdings" w:hAnsi="Wingdings"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47" w15:restartNumberingAfterBreak="0">
    <w:nsid w:val="4EF6719F"/>
    <w:multiLevelType w:val="hybridMultilevel"/>
    <w:tmpl w:val="B6D6C6CE"/>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8" w15:restartNumberingAfterBreak="0">
    <w:nsid w:val="4FB05E6A"/>
    <w:multiLevelType w:val="multilevel"/>
    <w:tmpl w:val="225A2054"/>
    <w:lvl w:ilvl="0">
      <w:start w:val="2"/>
      <w:numFmt w:val="decimal"/>
      <w:lvlText w:val="%1"/>
      <w:lvlJc w:val="left"/>
      <w:pPr>
        <w:ind w:left="360" w:hanging="360"/>
      </w:pPr>
      <w:rPr>
        <w:rFonts w:hint="default"/>
      </w:rPr>
    </w:lvl>
    <w:lvl w:ilvl="1">
      <w:start w:val="1"/>
      <w:numFmt w:val="decimal"/>
      <w:lvlText w:val="%1.%2"/>
      <w:lvlJc w:val="left"/>
      <w:pPr>
        <w:ind w:left="1930" w:hanging="360"/>
      </w:pPr>
      <w:rPr>
        <w:rFonts w:hint="default"/>
        <w:b/>
      </w:rPr>
    </w:lvl>
    <w:lvl w:ilvl="2">
      <w:start w:val="1"/>
      <w:numFmt w:val="decimal"/>
      <w:lvlText w:val="%1.%2.%3"/>
      <w:lvlJc w:val="left"/>
      <w:pPr>
        <w:ind w:left="3860" w:hanging="720"/>
      </w:pPr>
      <w:rPr>
        <w:rFonts w:hint="default"/>
      </w:rPr>
    </w:lvl>
    <w:lvl w:ilvl="3">
      <w:start w:val="1"/>
      <w:numFmt w:val="decimalZero"/>
      <w:lvlText w:val="%1.%2.%3.%4"/>
      <w:lvlJc w:val="left"/>
      <w:pPr>
        <w:ind w:left="5790" w:hanging="1080"/>
      </w:pPr>
      <w:rPr>
        <w:rFonts w:hint="default"/>
      </w:rPr>
    </w:lvl>
    <w:lvl w:ilvl="4">
      <w:start w:val="1"/>
      <w:numFmt w:val="decimal"/>
      <w:lvlText w:val="%1.%2.%3.%4.%5"/>
      <w:lvlJc w:val="left"/>
      <w:pPr>
        <w:ind w:left="7360" w:hanging="1080"/>
      </w:pPr>
      <w:rPr>
        <w:rFonts w:hint="default"/>
      </w:rPr>
    </w:lvl>
    <w:lvl w:ilvl="5">
      <w:start w:val="1"/>
      <w:numFmt w:val="decimal"/>
      <w:lvlText w:val="%1.%2.%3.%4.%5.%6"/>
      <w:lvlJc w:val="left"/>
      <w:pPr>
        <w:ind w:left="9290" w:hanging="1440"/>
      </w:pPr>
      <w:rPr>
        <w:rFonts w:hint="default"/>
      </w:rPr>
    </w:lvl>
    <w:lvl w:ilvl="6">
      <w:start w:val="1"/>
      <w:numFmt w:val="decimal"/>
      <w:lvlText w:val="%1.%2.%3.%4.%5.%6.%7"/>
      <w:lvlJc w:val="left"/>
      <w:pPr>
        <w:ind w:left="10860" w:hanging="1440"/>
      </w:pPr>
      <w:rPr>
        <w:rFonts w:hint="default"/>
      </w:rPr>
    </w:lvl>
    <w:lvl w:ilvl="7">
      <w:start w:val="1"/>
      <w:numFmt w:val="decimal"/>
      <w:lvlText w:val="%1.%2.%3.%4.%5.%6.%7.%8"/>
      <w:lvlJc w:val="left"/>
      <w:pPr>
        <w:ind w:left="12790" w:hanging="1800"/>
      </w:pPr>
      <w:rPr>
        <w:rFonts w:hint="default"/>
      </w:rPr>
    </w:lvl>
    <w:lvl w:ilvl="8">
      <w:start w:val="1"/>
      <w:numFmt w:val="decimal"/>
      <w:lvlText w:val="%1.%2.%3.%4.%5.%6.%7.%8.%9"/>
      <w:lvlJc w:val="left"/>
      <w:pPr>
        <w:ind w:left="14720" w:hanging="2160"/>
      </w:pPr>
      <w:rPr>
        <w:rFonts w:hint="default"/>
      </w:rPr>
    </w:lvl>
  </w:abstractNum>
  <w:abstractNum w:abstractNumId="49" w15:restartNumberingAfterBreak="0">
    <w:nsid w:val="50D36FA2"/>
    <w:multiLevelType w:val="hybridMultilevel"/>
    <w:tmpl w:val="EC7A8AB8"/>
    <w:lvl w:ilvl="0" w:tplc="BC386464">
      <w:start w:val="1"/>
      <w:numFmt w:val="upperRoman"/>
      <w:lvlText w:val="%1."/>
      <w:lvlJc w:val="left"/>
      <w:pPr>
        <w:ind w:left="1080" w:hanging="720"/>
      </w:pPr>
      <w:rPr>
        <w:rFonts w:ascii="Verdana" w:hAnsi="Verdana" w:hint="default"/>
        <w:b/>
        <w:sz w:val="18"/>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1D64ECA"/>
    <w:multiLevelType w:val="multilevel"/>
    <w:tmpl w:val="71427E1A"/>
    <w:lvl w:ilvl="0">
      <w:start w:val="1"/>
      <w:numFmt w:val="bullet"/>
      <w:lvlText w:val=""/>
      <w:lvlJc w:val="left"/>
      <w:pPr>
        <w:tabs>
          <w:tab w:val="num" w:pos="1353"/>
        </w:tabs>
        <w:ind w:left="1353" w:hanging="360"/>
      </w:pPr>
      <w:rPr>
        <w:rFonts w:ascii="Symbol" w:hAnsi="Symbol" w:hint="default"/>
      </w:rPr>
    </w:lvl>
    <w:lvl w:ilvl="1">
      <w:start w:val="4"/>
      <w:numFmt w:val="bullet"/>
      <w:lvlText w:val=""/>
      <w:lvlJc w:val="left"/>
      <w:pPr>
        <w:tabs>
          <w:tab w:val="num" w:pos="2073"/>
        </w:tabs>
        <w:ind w:left="2073" w:hanging="360"/>
      </w:pPr>
      <w:rPr>
        <w:rFonts w:ascii="Symbol" w:eastAsia="Times New Roman" w:hAnsi="Symbol" w:hint="default"/>
      </w:rPr>
    </w:lvl>
    <w:lvl w:ilvl="2">
      <w:start w:val="1"/>
      <w:numFmt w:val="bullet"/>
      <w:lvlText w:val=""/>
      <w:lvlJc w:val="left"/>
      <w:pPr>
        <w:tabs>
          <w:tab w:val="num" w:pos="2973"/>
        </w:tabs>
        <w:ind w:left="2973" w:hanging="360"/>
      </w:pPr>
      <w:rPr>
        <w:rFonts w:ascii="Symbol" w:hAnsi="Symbol" w:hint="default"/>
      </w:rPr>
    </w:lvl>
    <w:lvl w:ilvl="3" w:tentative="1">
      <w:start w:val="1"/>
      <w:numFmt w:val="decimal"/>
      <w:lvlText w:val="%4."/>
      <w:lvlJc w:val="left"/>
      <w:pPr>
        <w:tabs>
          <w:tab w:val="num" w:pos="3513"/>
        </w:tabs>
        <w:ind w:left="3513" w:hanging="360"/>
      </w:pPr>
      <w:rPr>
        <w:rFonts w:cs="Times New Roman"/>
      </w:rPr>
    </w:lvl>
    <w:lvl w:ilvl="4" w:tentative="1">
      <w:start w:val="1"/>
      <w:numFmt w:val="lowerLetter"/>
      <w:lvlText w:val="%5."/>
      <w:lvlJc w:val="left"/>
      <w:pPr>
        <w:tabs>
          <w:tab w:val="num" w:pos="4233"/>
        </w:tabs>
        <w:ind w:left="4233" w:hanging="360"/>
      </w:pPr>
      <w:rPr>
        <w:rFonts w:cs="Times New Roman"/>
      </w:rPr>
    </w:lvl>
    <w:lvl w:ilvl="5" w:tentative="1">
      <w:start w:val="1"/>
      <w:numFmt w:val="lowerRoman"/>
      <w:lvlText w:val="%6."/>
      <w:lvlJc w:val="right"/>
      <w:pPr>
        <w:tabs>
          <w:tab w:val="num" w:pos="4953"/>
        </w:tabs>
        <w:ind w:left="4953" w:hanging="180"/>
      </w:pPr>
      <w:rPr>
        <w:rFonts w:cs="Times New Roman"/>
      </w:rPr>
    </w:lvl>
    <w:lvl w:ilvl="6" w:tentative="1">
      <w:start w:val="1"/>
      <w:numFmt w:val="decimal"/>
      <w:lvlText w:val="%7."/>
      <w:lvlJc w:val="left"/>
      <w:pPr>
        <w:tabs>
          <w:tab w:val="num" w:pos="5673"/>
        </w:tabs>
        <w:ind w:left="5673" w:hanging="360"/>
      </w:pPr>
      <w:rPr>
        <w:rFonts w:cs="Times New Roman"/>
      </w:rPr>
    </w:lvl>
    <w:lvl w:ilvl="7" w:tentative="1">
      <w:start w:val="1"/>
      <w:numFmt w:val="lowerLetter"/>
      <w:lvlText w:val="%8."/>
      <w:lvlJc w:val="left"/>
      <w:pPr>
        <w:tabs>
          <w:tab w:val="num" w:pos="6393"/>
        </w:tabs>
        <w:ind w:left="6393" w:hanging="360"/>
      </w:pPr>
      <w:rPr>
        <w:rFonts w:cs="Times New Roman"/>
      </w:rPr>
    </w:lvl>
    <w:lvl w:ilvl="8" w:tentative="1">
      <w:start w:val="1"/>
      <w:numFmt w:val="lowerRoman"/>
      <w:lvlText w:val="%9."/>
      <w:lvlJc w:val="right"/>
      <w:pPr>
        <w:tabs>
          <w:tab w:val="num" w:pos="7113"/>
        </w:tabs>
        <w:ind w:left="7113" w:hanging="180"/>
      </w:pPr>
      <w:rPr>
        <w:rFonts w:cs="Times New Roman"/>
      </w:rPr>
    </w:lvl>
  </w:abstractNum>
  <w:abstractNum w:abstractNumId="51" w15:restartNumberingAfterBreak="0">
    <w:nsid w:val="52B06EB8"/>
    <w:multiLevelType w:val="hybridMultilevel"/>
    <w:tmpl w:val="FD30CB4A"/>
    <w:lvl w:ilvl="0" w:tplc="0415000B">
      <w:start w:val="1"/>
      <w:numFmt w:val="bullet"/>
      <w:lvlText w:val=""/>
      <w:lvlJc w:val="left"/>
      <w:pPr>
        <w:tabs>
          <w:tab w:val="num" w:pos="720"/>
        </w:tabs>
        <w:ind w:left="720" w:hanging="360"/>
      </w:pPr>
      <w:rPr>
        <w:rFonts w:ascii="Wingdings" w:hAnsi="Wingdings" w:hint="default"/>
      </w:rPr>
    </w:lvl>
    <w:lvl w:ilvl="1" w:tplc="0415000F">
      <w:start w:val="1"/>
      <w:numFmt w:val="decimal"/>
      <w:lvlText w:val="%2."/>
      <w:lvlJc w:val="left"/>
      <w:pPr>
        <w:tabs>
          <w:tab w:val="num" w:pos="1440"/>
        </w:tabs>
        <w:ind w:left="1440" w:hanging="360"/>
      </w:pPr>
      <w:rPr>
        <w:rFonts w:cs="Times New Roman"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2E85443"/>
    <w:multiLevelType w:val="hybridMultilevel"/>
    <w:tmpl w:val="C7A20648"/>
    <w:lvl w:ilvl="0" w:tplc="0415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55F8439C"/>
    <w:multiLevelType w:val="hybridMultilevel"/>
    <w:tmpl w:val="8CFE70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5FB4C0F"/>
    <w:multiLevelType w:val="multilevel"/>
    <w:tmpl w:val="FEE67A16"/>
    <w:lvl w:ilvl="0">
      <w:start w:val="1"/>
      <w:numFmt w:val="lowerLetter"/>
      <w:lvlText w:val="%1)"/>
      <w:lvlJc w:val="left"/>
      <w:pPr>
        <w:tabs>
          <w:tab w:val="num" w:pos="360"/>
        </w:tabs>
        <w:ind w:left="360" w:hanging="360"/>
      </w:pPr>
      <w:rPr>
        <w:rFonts w:cs="Times New Roman"/>
      </w:rPr>
    </w:lvl>
    <w:lvl w:ilvl="1">
      <w:start w:val="4"/>
      <w:numFmt w:val="bullet"/>
      <w:lvlText w:val=""/>
      <w:lvlJc w:val="left"/>
      <w:pPr>
        <w:tabs>
          <w:tab w:val="num" w:pos="1080"/>
        </w:tabs>
        <w:ind w:left="1080" w:hanging="360"/>
      </w:pPr>
      <w:rPr>
        <w:rFonts w:ascii="Symbol" w:eastAsia="Times New Roman" w:hAnsi="Symbol" w:hint="default"/>
      </w:rPr>
    </w:lvl>
    <w:lvl w:ilvl="2">
      <w:start w:val="12"/>
      <w:numFmt w:val="decimal"/>
      <w:lvlText w:val="%3."/>
      <w:lvlJc w:val="left"/>
      <w:pPr>
        <w:tabs>
          <w:tab w:val="num" w:pos="1980"/>
        </w:tabs>
        <w:ind w:left="1980" w:hanging="360"/>
      </w:pPr>
      <w:rPr>
        <w:rFonts w:cs="Times New Roman" w:hint="default"/>
        <w:b/>
      </w:rPr>
    </w:lvl>
    <w:lvl w:ilvl="3">
      <w:start w:val="13"/>
      <w:numFmt w:val="lowerLetter"/>
      <w:lvlText w:val="%4."/>
      <w:lvlJc w:val="left"/>
      <w:pPr>
        <w:tabs>
          <w:tab w:val="num" w:pos="2520"/>
        </w:tabs>
        <w:ind w:left="2520" w:hanging="360"/>
      </w:pPr>
      <w:rPr>
        <w:rFonts w:hint="default"/>
      </w:rPr>
    </w:lvl>
    <w:lvl w:ilvl="4">
      <w:start w:val="32"/>
      <w:numFmt w:val="decimal"/>
      <w:lvlText w:val="%5"/>
      <w:lvlJc w:val="left"/>
      <w:pPr>
        <w:ind w:left="3240" w:hanging="360"/>
      </w:pPr>
      <w:rPr>
        <w:rFonts w:hint="default"/>
      </w:rPr>
    </w:lvl>
    <w:lvl w:ilvl="5">
      <w:start w:val="2"/>
      <w:numFmt w:val="upperRoman"/>
      <w:lvlText w:val="%6."/>
      <w:lvlJc w:val="left"/>
      <w:pPr>
        <w:ind w:left="4500" w:hanging="720"/>
      </w:pPr>
      <w:rPr>
        <w:rFonts w:hint="default"/>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55" w15:restartNumberingAfterBreak="0">
    <w:nsid w:val="56821065"/>
    <w:multiLevelType w:val="hybridMultilevel"/>
    <w:tmpl w:val="3394407C"/>
    <w:lvl w:ilvl="0" w:tplc="04150017">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5E633350"/>
    <w:multiLevelType w:val="hybridMultilevel"/>
    <w:tmpl w:val="72B29572"/>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7" w15:restartNumberingAfterBreak="0">
    <w:nsid w:val="5F2F4B18"/>
    <w:multiLevelType w:val="hybridMultilevel"/>
    <w:tmpl w:val="40D81238"/>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8" w15:restartNumberingAfterBreak="0">
    <w:nsid w:val="5F5A4FC5"/>
    <w:multiLevelType w:val="multilevel"/>
    <w:tmpl w:val="F69ED488"/>
    <w:lvl w:ilvl="0">
      <w:start w:val="4"/>
      <w:numFmt w:val="decimal"/>
      <w:lvlText w:val="%1."/>
      <w:lvlJc w:val="left"/>
      <w:pPr>
        <w:ind w:left="384" w:hanging="384"/>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9" w15:restartNumberingAfterBreak="0">
    <w:nsid w:val="617B76D6"/>
    <w:multiLevelType w:val="hybridMultilevel"/>
    <w:tmpl w:val="8E94323C"/>
    <w:lvl w:ilvl="0" w:tplc="84B480E8">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0" w15:restartNumberingAfterBreak="0">
    <w:nsid w:val="621A416E"/>
    <w:multiLevelType w:val="hybridMultilevel"/>
    <w:tmpl w:val="9A38D944"/>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1" w15:restartNumberingAfterBreak="0">
    <w:nsid w:val="68C11472"/>
    <w:multiLevelType w:val="hybridMultilevel"/>
    <w:tmpl w:val="5B84395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97B63D6"/>
    <w:multiLevelType w:val="multilevel"/>
    <w:tmpl w:val="CA8E5B4C"/>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3" w15:restartNumberingAfterBreak="0">
    <w:nsid w:val="6B126EDE"/>
    <w:multiLevelType w:val="multilevel"/>
    <w:tmpl w:val="4ED6D350"/>
    <w:lvl w:ilvl="0">
      <w:start w:val="2"/>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4" w15:restartNumberingAfterBreak="0">
    <w:nsid w:val="6B264DBD"/>
    <w:multiLevelType w:val="multilevel"/>
    <w:tmpl w:val="09625934"/>
    <w:lvl w:ilvl="0">
      <w:start w:val="1"/>
      <w:numFmt w:val="bullet"/>
      <w:lvlText w:val=""/>
      <w:lvlJc w:val="left"/>
      <w:pPr>
        <w:tabs>
          <w:tab w:val="num" w:pos="360"/>
        </w:tabs>
        <w:ind w:left="360" w:hanging="360"/>
      </w:pPr>
      <w:rPr>
        <w:rFonts w:ascii="Wingdings" w:hAnsi="Wingdings" w:hint="default"/>
        <w:b/>
        <w:i w:val="0"/>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65" w15:restartNumberingAfterBreak="0">
    <w:nsid w:val="713B2F7E"/>
    <w:multiLevelType w:val="multilevel"/>
    <w:tmpl w:val="2CC614AC"/>
    <w:lvl w:ilvl="0">
      <w:start w:val="1"/>
      <w:numFmt w:val="bullet"/>
      <w:lvlText w:val=""/>
      <w:lvlJc w:val="left"/>
      <w:pPr>
        <w:tabs>
          <w:tab w:val="num" w:pos="1353"/>
        </w:tabs>
        <w:ind w:left="1353" w:hanging="360"/>
      </w:pPr>
      <w:rPr>
        <w:rFonts w:ascii="Symbol" w:hAnsi="Symbol" w:hint="default"/>
      </w:rPr>
    </w:lvl>
    <w:lvl w:ilvl="1">
      <w:start w:val="4"/>
      <w:numFmt w:val="bullet"/>
      <w:lvlText w:val=""/>
      <w:lvlJc w:val="left"/>
      <w:pPr>
        <w:tabs>
          <w:tab w:val="num" w:pos="2073"/>
        </w:tabs>
        <w:ind w:left="2073" w:hanging="360"/>
      </w:pPr>
      <w:rPr>
        <w:rFonts w:ascii="Symbol" w:eastAsia="Times New Roman" w:hAnsi="Symbol" w:hint="default"/>
      </w:rPr>
    </w:lvl>
    <w:lvl w:ilvl="2">
      <w:start w:val="1"/>
      <w:numFmt w:val="bullet"/>
      <w:lvlText w:val=""/>
      <w:lvlJc w:val="left"/>
      <w:pPr>
        <w:tabs>
          <w:tab w:val="num" w:pos="2973"/>
        </w:tabs>
        <w:ind w:left="2973" w:hanging="360"/>
      </w:pPr>
      <w:rPr>
        <w:rFonts w:ascii="Symbol" w:hAnsi="Symbol" w:hint="default"/>
      </w:rPr>
    </w:lvl>
    <w:lvl w:ilvl="3">
      <w:start w:val="1"/>
      <w:numFmt w:val="upperRoman"/>
      <w:lvlText w:val="%4."/>
      <w:lvlJc w:val="left"/>
      <w:pPr>
        <w:ind w:left="3873" w:hanging="720"/>
      </w:pPr>
      <w:rPr>
        <w:rFonts w:hint="default"/>
      </w:rPr>
    </w:lvl>
    <w:lvl w:ilvl="4">
      <w:start w:val="1"/>
      <w:numFmt w:val="decimal"/>
      <w:lvlText w:val="%5)"/>
      <w:lvlJc w:val="left"/>
      <w:pPr>
        <w:ind w:left="4233" w:hanging="360"/>
      </w:pPr>
      <w:rPr>
        <w:rFonts w:hint="default"/>
      </w:rPr>
    </w:lvl>
    <w:lvl w:ilvl="5">
      <w:start w:val="1"/>
      <w:numFmt w:val="lowerLetter"/>
      <w:lvlText w:val="%6)"/>
      <w:lvlJc w:val="left"/>
      <w:pPr>
        <w:ind w:left="5133" w:hanging="360"/>
      </w:pPr>
      <w:rPr>
        <w:rFonts w:hint="default"/>
      </w:rPr>
    </w:lvl>
    <w:lvl w:ilvl="6" w:tentative="1">
      <w:start w:val="1"/>
      <w:numFmt w:val="decimal"/>
      <w:lvlText w:val="%7."/>
      <w:lvlJc w:val="left"/>
      <w:pPr>
        <w:tabs>
          <w:tab w:val="num" w:pos="5673"/>
        </w:tabs>
        <w:ind w:left="5673" w:hanging="360"/>
      </w:pPr>
      <w:rPr>
        <w:rFonts w:cs="Times New Roman"/>
      </w:rPr>
    </w:lvl>
    <w:lvl w:ilvl="7" w:tentative="1">
      <w:start w:val="1"/>
      <w:numFmt w:val="lowerLetter"/>
      <w:lvlText w:val="%8."/>
      <w:lvlJc w:val="left"/>
      <w:pPr>
        <w:tabs>
          <w:tab w:val="num" w:pos="6393"/>
        </w:tabs>
        <w:ind w:left="6393" w:hanging="360"/>
      </w:pPr>
      <w:rPr>
        <w:rFonts w:cs="Times New Roman"/>
      </w:rPr>
    </w:lvl>
    <w:lvl w:ilvl="8" w:tentative="1">
      <w:start w:val="1"/>
      <w:numFmt w:val="lowerRoman"/>
      <w:lvlText w:val="%9."/>
      <w:lvlJc w:val="right"/>
      <w:pPr>
        <w:tabs>
          <w:tab w:val="num" w:pos="7113"/>
        </w:tabs>
        <w:ind w:left="7113" w:hanging="180"/>
      </w:pPr>
      <w:rPr>
        <w:rFonts w:cs="Times New Roman"/>
      </w:rPr>
    </w:lvl>
  </w:abstractNum>
  <w:abstractNum w:abstractNumId="66" w15:restartNumberingAfterBreak="0">
    <w:nsid w:val="720B57FC"/>
    <w:multiLevelType w:val="hybridMultilevel"/>
    <w:tmpl w:val="5106A82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21856F9"/>
    <w:multiLevelType w:val="hybridMultilevel"/>
    <w:tmpl w:val="3E5810F4"/>
    <w:lvl w:ilvl="0" w:tplc="0415000F">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28470AB"/>
    <w:multiLevelType w:val="multilevel"/>
    <w:tmpl w:val="95C42FB2"/>
    <w:lvl w:ilvl="0">
      <w:start w:val="2"/>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15:restartNumberingAfterBreak="0">
    <w:nsid w:val="75CB4580"/>
    <w:multiLevelType w:val="hybridMultilevel"/>
    <w:tmpl w:val="C3BA50EE"/>
    <w:lvl w:ilvl="0" w:tplc="04150017">
      <w:start w:val="1"/>
      <w:numFmt w:val="lowerLetter"/>
      <w:lvlText w:val="%1)"/>
      <w:lvlJc w:val="left"/>
      <w:pPr>
        <w:tabs>
          <w:tab w:val="num" w:pos="720"/>
        </w:tabs>
        <w:ind w:left="72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789E1800"/>
    <w:multiLevelType w:val="hybridMultilevel"/>
    <w:tmpl w:val="F870A0C6"/>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16cid:durableId="848328028">
    <w:abstractNumId w:val="1"/>
  </w:num>
  <w:num w:numId="2" w16cid:durableId="862404868">
    <w:abstractNumId w:val="33"/>
  </w:num>
  <w:num w:numId="3" w16cid:durableId="1331710163">
    <w:abstractNumId w:val="2"/>
  </w:num>
  <w:num w:numId="4" w16cid:durableId="394553339">
    <w:abstractNumId w:val="21"/>
  </w:num>
  <w:num w:numId="5" w16cid:durableId="1524248805">
    <w:abstractNumId w:val="66"/>
  </w:num>
  <w:num w:numId="6" w16cid:durableId="1338195301">
    <w:abstractNumId w:val="39"/>
  </w:num>
  <w:num w:numId="7" w16cid:durableId="1864515421">
    <w:abstractNumId w:val="51"/>
  </w:num>
  <w:num w:numId="8" w16cid:durableId="612790165">
    <w:abstractNumId w:val="20"/>
  </w:num>
  <w:num w:numId="9" w16cid:durableId="1497453770">
    <w:abstractNumId w:val="13"/>
  </w:num>
  <w:num w:numId="10" w16cid:durableId="300959675">
    <w:abstractNumId w:val="69"/>
  </w:num>
  <w:num w:numId="11" w16cid:durableId="527063373">
    <w:abstractNumId w:val="55"/>
  </w:num>
  <w:num w:numId="12" w16cid:durableId="20665535">
    <w:abstractNumId w:val="64"/>
  </w:num>
  <w:num w:numId="13" w16cid:durableId="385565453">
    <w:abstractNumId w:val="43"/>
  </w:num>
  <w:num w:numId="14" w16cid:durableId="2023506732">
    <w:abstractNumId w:val="38"/>
  </w:num>
  <w:num w:numId="15" w16cid:durableId="2068448924">
    <w:abstractNumId w:val="63"/>
  </w:num>
  <w:num w:numId="16" w16cid:durableId="750811557">
    <w:abstractNumId w:val="3"/>
  </w:num>
  <w:num w:numId="17" w16cid:durableId="1950312904">
    <w:abstractNumId w:val="54"/>
  </w:num>
  <w:num w:numId="18" w16cid:durableId="851652078">
    <w:abstractNumId w:val="50"/>
  </w:num>
  <w:num w:numId="19" w16cid:durableId="614485845">
    <w:abstractNumId w:val="36"/>
  </w:num>
  <w:num w:numId="20" w16cid:durableId="1226144234">
    <w:abstractNumId w:val="12"/>
  </w:num>
  <w:num w:numId="21" w16cid:durableId="430861539">
    <w:abstractNumId w:val="65"/>
  </w:num>
  <w:num w:numId="22" w16cid:durableId="1716272860">
    <w:abstractNumId w:val="16"/>
  </w:num>
  <w:num w:numId="23" w16cid:durableId="1635063744">
    <w:abstractNumId w:val="29"/>
  </w:num>
  <w:num w:numId="24" w16cid:durableId="70398914">
    <w:abstractNumId w:val="48"/>
  </w:num>
  <w:num w:numId="25" w16cid:durableId="39979900">
    <w:abstractNumId w:val="53"/>
  </w:num>
  <w:num w:numId="26" w16cid:durableId="1569418924">
    <w:abstractNumId w:val="18"/>
  </w:num>
  <w:num w:numId="27" w16cid:durableId="1293709941">
    <w:abstractNumId w:val="41"/>
  </w:num>
  <w:num w:numId="28" w16cid:durableId="374234299">
    <w:abstractNumId w:val="17"/>
  </w:num>
  <w:num w:numId="29" w16cid:durableId="1311715049">
    <w:abstractNumId w:val="34"/>
  </w:num>
  <w:num w:numId="30" w16cid:durableId="1380203654">
    <w:abstractNumId w:val="14"/>
  </w:num>
  <w:num w:numId="31" w16cid:durableId="1985505128">
    <w:abstractNumId w:val="6"/>
  </w:num>
  <w:num w:numId="32" w16cid:durableId="498423586">
    <w:abstractNumId w:val="24"/>
  </w:num>
  <w:num w:numId="33" w16cid:durableId="709765680">
    <w:abstractNumId w:val="32"/>
  </w:num>
  <w:num w:numId="34" w16cid:durableId="741215249">
    <w:abstractNumId w:val="49"/>
  </w:num>
  <w:num w:numId="35" w16cid:durableId="1824809046">
    <w:abstractNumId w:val="40"/>
  </w:num>
  <w:num w:numId="36" w16cid:durableId="945231917">
    <w:abstractNumId w:val="11"/>
  </w:num>
  <w:num w:numId="37" w16cid:durableId="1020010980">
    <w:abstractNumId w:val="70"/>
  </w:num>
  <w:num w:numId="38" w16cid:durableId="1293362302">
    <w:abstractNumId w:val="5"/>
  </w:num>
  <w:num w:numId="39" w16cid:durableId="1231036011">
    <w:abstractNumId w:val="68"/>
  </w:num>
  <w:num w:numId="40" w16cid:durableId="417404914">
    <w:abstractNumId w:val="28"/>
  </w:num>
  <w:num w:numId="41" w16cid:durableId="245962307">
    <w:abstractNumId w:val="42"/>
  </w:num>
  <w:num w:numId="42" w16cid:durableId="1986272075">
    <w:abstractNumId w:val="10"/>
  </w:num>
  <w:num w:numId="43" w16cid:durableId="1444611365">
    <w:abstractNumId w:val="37"/>
  </w:num>
  <w:num w:numId="44" w16cid:durableId="319121570">
    <w:abstractNumId w:val="45"/>
  </w:num>
  <w:num w:numId="45" w16cid:durableId="313339118">
    <w:abstractNumId w:val="15"/>
  </w:num>
  <w:num w:numId="46" w16cid:durableId="1186552580">
    <w:abstractNumId w:val="59"/>
  </w:num>
  <w:num w:numId="47" w16cid:durableId="1893229144">
    <w:abstractNumId w:val="8"/>
  </w:num>
  <w:num w:numId="48" w16cid:durableId="1597782995">
    <w:abstractNumId w:val="62"/>
  </w:num>
  <w:num w:numId="49" w16cid:durableId="227306056">
    <w:abstractNumId w:val="58"/>
  </w:num>
  <w:num w:numId="50" w16cid:durableId="1031808222">
    <w:abstractNumId w:val="35"/>
  </w:num>
  <w:num w:numId="51" w16cid:durableId="1073234819">
    <w:abstractNumId w:val="26"/>
  </w:num>
  <w:num w:numId="52" w16cid:durableId="366876870">
    <w:abstractNumId w:val="19"/>
  </w:num>
  <w:num w:numId="53" w16cid:durableId="227767329">
    <w:abstractNumId w:val="67"/>
  </w:num>
  <w:num w:numId="54" w16cid:durableId="471681526">
    <w:abstractNumId w:val="44"/>
  </w:num>
  <w:num w:numId="55" w16cid:durableId="2017269229">
    <w:abstractNumId w:val="31"/>
  </w:num>
  <w:num w:numId="56" w16cid:durableId="503669667">
    <w:abstractNumId w:val="7"/>
  </w:num>
  <w:num w:numId="57" w16cid:durableId="1063258040">
    <w:abstractNumId w:val="57"/>
  </w:num>
  <w:num w:numId="58" w16cid:durableId="341859934">
    <w:abstractNumId w:val="61"/>
  </w:num>
  <w:num w:numId="59" w16cid:durableId="828985446">
    <w:abstractNumId w:val="60"/>
  </w:num>
  <w:num w:numId="60" w16cid:durableId="467864182">
    <w:abstractNumId w:val="4"/>
  </w:num>
  <w:num w:numId="61" w16cid:durableId="44916265">
    <w:abstractNumId w:val="47"/>
  </w:num>
  <w:num w:numId="62" w16cid:durableId="190340261">
    <w:abstractNumId w:val="30"/>
  </w:num>
  <w:num w:numId="63" w16cid:durableId="666637742">
    <w:abstractNumId w:val="52"/>
  </w:num>
  <w:num w:numId="64" w16cid:durableId="801771307">
    <w:abstractNumId w:val="56"/>
  </w:num>
  <w:num w:numId="65" w16cid:durableId="1597329713">
    <w:abstractNumId w:val="25"/>
  </w:num>
  <w:num w:numId="66" w16cid:durableId="1071778307">
    <w:abstractNumId w:val="46"/>
  </w:num>
  <w:num w:numId="67" w16cid:durableId="650254919">
    <w:abstractNumId w:val="23"/>
  </w:num>
  <w:num w:numId="68" w16cid:durableId="1771510805">
    <w:abstractNumId w:val="22"/>
  </w:num>
  <w:num w:numId="69" w16cid:durableId="1099301681">
    <w:abstractNumId w:val="27"/>
  </w:num>
  <w:num w:numId="70" w16cid:durableId="1283683947">
    <w:abstractNumId w:val="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trackRevisions/>
  <w:documentProtection w:edit="trackedChanges" w:enforcement="1" w:cryptProviderType="rsaAES" w:cryptAlgorithmClass="hash" w:cryptAlgorithmType="typeAny" w:cryptAlgorithmSid="14" w:cryptSpinCount="100000" w:hash="vtIkv0hb+76jluZ0uAF/YqL6haNxcKKAlyj61+t2WBuN+aLh3sMpkoyEBQd+Dpa89IdZuiCPqJBGMb3JyJxWgw==" w:salt="EAuLJUO+SyJ95gpRR7XLt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1EE"/>
    <w:rsid w:val="00001BF6"/>
    <w:rsid w:val="00002CE7"/>
    <w:rsid w:val="00004DFA"/>
    <w:rsid w:val="000056EB"/>
    <w:rsid w:val="00006350"/>
    <w:rsid w:val="000165E9"/>
    <w:rsid w:val="00017DDB"/>
    <w:rsid w:val="000233F2"/>
    <w:rsid w:val="00023D2F"/>
    <w:rsid w:val="00025064"/>
    <w:rsid w:val="00025BD2"/>
    <w:rsid w:val="00031C0D"/>
    <w:rsid w:val="00034E14"/>
    <w:rsid w:val="0003772B"/>
    <w:rsid w:val="000378BE"/>
    <w:rsid w:val="00042768"/>
    <w:rsid w:val="000435FF"/>
    <w:rsid w:val="00043681"/>
    <w:rsid w:val="000436CA"/>
    <w:rsid w:val="00044A97"/>
    <w:rsid w:val="00053921"/>
    <w:rsid w:val="000569B7"/>
    <w:rsid w:val="00062795"/>
    <w:rsid w:val="00066A22"/>
    <w:rsid w:val="000719A3"/>
    <w:rsid w:val="00073C15"/>
    <w:rsid w:val="00084FAD"/>
    <w:rsid w:val="000870A8"/>
    <w:rsid w:val="00087C89"/>
    <w:rsid w:val="00091210"/>
    <w:rsid w:val="00092C8B"/>
    <w:rsid w:val="000A14D2"/>
    <w:rsid w:val="000A15DD"/>
    <w:rsid w:val="000A5CE1"/>
    <w:rsid w:val="000B5203"/>
    <w:rsid w:val="000C1797"/>
    <w:rsid w:val="000C3B7D"/>
    <w:rsid w:val="000C7939"/>
    <w:rsid w:val="000D3E25"/>
    <w:rsid w:val="000D43BC"/>
    <w:rsid w:val="000D6CE9"/>
    <w:rsid w:val="000E54F7"/>
    <w:rsid w:val="000F6CE9"/>
    <w:rsid w:val="000F7B40"/>
    <w:rsid w:val="00103C5A"/>
    <w:rsid w:val="00106D2B"/>
    <w:rsid w:val="001104BE"/>
    <w:rsid w:val="001144C6"/>
    <w:rsid w:val="00121B9B"/>
    <w:rsid w:val="0012274C"/>
    <w:rsid w:val="00122EE0"/>
    <w:rsid w:val="00123872"/>
    <w:rsid w:val="001308B0"/>
    <w:rsid w:val="00132764"/>
    <w:rsid w:val="00135BFA"/>
    <w:rsid w:val="00137E68"/>
    <w:rsid w:val="00140120"/>
    <w:rsid w:val="00143E1E"/>
    <w:rsid w:val="00144F11"/>
    <w:rsid w:val="00154D63"/>
    <w:rsid w:val="00161AD4"/>
    <w:rsid w:val="00170A37"/>
    <w:rsid w:val="0017278A"/>
    <w:rsid w:val="00173B0C"/>
    <w:rsid w:val="001775F5"/>
    <w:rsid w:val="00177E0D"/>
    <w:rsid w:val="00180E1A"/>
    <w:rsid w:val="0019019A"/>
    <w:rsid w:val="00192F40"/>
    <w:rsid w:val="00197D66"/>
    <w:rsid w:val="001A2660"/>
    <w:rsid w:val="001A3F68"/>
    <w:rsid w:val="001A549A"/>
    <w:rsid w:val="001A5A90"/>
    <w:rsid w:val="001B0BBA"/>
    <w:rsid w:val="001C0A35"/>
    <w:rsid w:val="001C1969"/>
    <w:rsid w:val="001C4CE9"/>
    <w:rsid w:val="001C7B02"/>
    <w:rsid w:val="001D0354"/>
    <w:rsid w:val="001D29D0"/>
    <w:rsid w:val="001D35EC"/>
    <w:rsid w:val="001D3CD4"/>
    <w:rsid w:val="001D65F8"/>
    <w:rsid w:val="001D7F65"/>
    <w:rsid w:val="001E11AA"/>
    <w:rsid w:val="001E5251"/>
    <w:rsid w:val="001E7CD3"/>
    <w:rsid w:val="001F01C0"/>
    <w:rsid w:val="001F04FE"/>
    <w:rsid w:val="001F385F"/>
    <w:rsid w:val="001F5B64"/>
    <w:rsid w:val="002017CE"/>
    <w:rsid w:val="00201F7E"/>
    <w:rsid w:val="00204A8C"/>
    <w:rsid w:val="00205B02"/>
    <w:rsid w:val="002142C7"/>
    <w:rsid w:val="00215291"/>
    <w:rsid w:val="0021712F"/>
    <w:rsid w:val="00222803"/>
    <w:rsid w:val="00230E0B"/>
    <w:rsid w:val="00231619"/>
    <w:rsid w:val="002320B1"/>
    <w:rsid w:val="0023347E"/>
    <w:rsid w:val="002409D7"/>
    <w:rsid w:val="00240D58"/>
    <w:rsid w:val="0024156F"/>
    <w:rsid w:val="0024323F"/>
    <w:rsid w:val="00243EE8"/>
    <w:rsid w:val="00245D36"/>
    <w:rsid w:val="00246D24"/>
    <w:rsid w:val="00253FCB"/>
    <w:rsid w:val="00255753"/>
    <w:rsid w:val="00256059"/>
    <w:rsid w:val="00261C15"/>
    <w:rsid w:val="00262F54"/>
    <w:rsid w:val="00281D9F"/>
    <w:rsid w:val="00283B38"/>
    <w:rsid w:val="0029395A"/>
    <w:rsid w:val="0029435D"/>
    <w:rsid w:val="002B0353"/>
    <w:rsid w:val="002B2456"/>
    <w:rsid w:val="002B4237"/>
    <w:rsid w:val="002B7CFC"/>
    <w:rsid w:val="002C129E"/>
    <w:rsid w:val="002C3497"/>
    <w:rsid w:val="002D20B3"/>
    <w:rsid w:val="002D2B64"/>
    <w:rsid w:val="002D5C77"/>
    <w:rsid w:val="002D6280"/>
    <w:rsid w:val="002D70BF"/>
    <w:rsid w:val="002F50D2"/>
    <w:rsid w:val="002F5532"/>
    <w:rsid w:val="003022C8"/>
    <w:rsid w:val="003069AB"/>
    <w:rsid w:val="00306F45"/>
    <w:rsid w:val="00307E40"/>
    <w:rsid w:val="00313F43"/>
    <w:rsid w:val="00315290"/>
    <w:rsid w:val="00315CF1"/>
    <w:rsid w:val="00327003"/>
    <w:rsid w:val="00332B4F"/>
    <w:rsid w:val="003355BD"/>
    <w:rsid w:val="00336A05"/>
    <w:rsid w:val="00340F0E"/>
    <w:rsid w:val="0034187D"/>
    <w:rsid w:val="0034283B"/>
    <w:rsid w:val="00343347"/>
    <w:rsid w:val="003523B6"/>
    <w:rsid w:val="00367163"/>
    <w:rsid w:val="0036730B"/>
    <w:rsid w:val="003676B9"/>
    <w:rsid w:val="00370E4F"/>
    <w:rsid w:val="003744A4"/>
    <w:rsid w:val="003809E7"/>
    <w:rsid w:val="00380E9E"/>
    <w:rsid w:val="00382C01"/>
    <w:rsid w:val="0038766C"/>
    <w:rsid w:val="0039103F"/>
    <w:rsid w:val="00392FEF"/>
    <w:rsid w:val="00393C91"/>
    <w:rsid w:val="00396FDC"/>
    <w:rsid w:val="003A07A2"/>
    <w:rsid w:val="003A230B"/>
    <w:rsid w:val="003A2A96"/>
    <w:rsid w:val="003B0010"/>
    <w:rsid w:val="003B03B0"/>
    <w:rsid w:val="003B110B"/>
    <w:rsid w:val="003B2547"/>
    <w:rsid w:val="003C226B"/>
    <w:rsid w:val="003C3CBE"/>
    <w:rsid w:val="003C711C"/>
    <w:rsid w:val="003D281B"/>
    <w:rsid w:val="003D3CA6"/>
    <w:rsid w:val="003D49FE"/>
    <w:rsid w:val="003D4DE6"/>
    <w:rsid w:val="003D58DD"/>
    <w:rsid w:val="003E7DFE"/>
    <w:rsid w:val="003F24E2"/>
    <w:rsid w:val="003F4974"/>
    <w:rsid w:val="004030D5"/>
    <w:rsid w:val="0040477D"/>
    <w:rsid w:val="00416207"/>
    <w:rsid w:val="00416B38"/>
    <w:rsid w:val="004209AC"/>
    <w:rsid w:val="00423B56"/>
    <w:rsid w:val="00427AD7"/>
    <w:rsid w:val="00427B90"/>
    <w:rsid w:val="0043054C"/>
    <w:rsid w:val="0043279B"/>
    <w:rsid w:val="0044069D"/>
    <w:rsid w:val="00444D0D"/>
    <w:rsid w:val="00445AAC"/>
    <w:rsid w:val="00445F3F"/>
    <w:rsid w:val="00446A6F"/>
    <w:rsid w:val="0044754A"/>
    <w:rsid w:val="004530FE"/>
    <w:rsid w:val="00454E4E"/>
    <w:rsid w:val="0045653B"/>
    <w:rsid w:val="00460073"/>
    <w:rsid w:val="0046541C"/>
    <w:rsid w:val="00470A9D"/>
    <w:rsid w:val="00482BC5"/>
    <w:rsid w:val="00483381"/>
    <w:rsid w:val="00483A7B"/>
    <w:rsid w:val="00484A57"/>
    <w:rsid w:val="004858E9"/>
    <w:rsid w:val="004900FE"/>
    <w:rsid w:val="00490221"/>
    <w:rsid w:val="00490E6C"/>
    <w:rsid w:val="004954D3"/>
    <w:rsid w:val="00495A3E"/>
    <w:rsid w:val="00497858"/>
    <w:rsid w:val="00497B30"/>
    <w:rsid w:val="004A1343"/>
    <w:rsid w:val="004A17E5"/>
    <w:rsid w:val="004A1F47"/>
    <w:rsid w:val="004A672C"/>
    <w:rsid w:val="004A6A06"/>
    <w:rsid w:val="004B105D"/>
    <w:rsid w:val="004C174E"/>
    <w:rsid w:val="004C27BE"/>
    <w:rsid w:val="004D0C76"/>
    <w:rsid w:val="004D1190"/>
    <w:rsid w:val="004D19BC"/>
    <w:rsid w:val="004D4777"/>
    <w:rsid w:val="004D6FC8"/>
    <w:rsid w:val="004E1AB3"/>
    <w:rsid w:val="004E1D3B"/>
    <w:rsid w:val="004E2B52"/>
    <w:rsid w:val="004E3C8D"/>
    <w:rsid w:val="004E58BC"/>
    <w:rsid w:val="004E7729"/>
    <w:rsid w:val="004E772A"/>
    <w:rsid w:val="004F0BC0"/>
    <w:rsid w:val="004F3EB2"/>
    <w:rsid w:val="004F767F"/>
    <w:rsid w:val="00505300"/>
    <w:rsid w:val="00507FBA"/>
    <w:rsid w:val="005102E6"/>
    <w:rsid w:val="00517B71"/>
    <w:rsid w:val="00517CE7"/>
    <w:rsid w:val="005201F9"/>
    <w:rsid w:val="00520E90"/>
    <w:rsid w:val="00522C7B"/>
    <w:rsid w:val="00523CC1"/>
    <w:rsid w:val="0052736D"/>
    <w:rsid w:val="00533261"/>
    <w:rsid w:val="005338D7"/>
    <w:rsid w:val="00533A54"/>
    <w:rsid w:val="00537E33"/>
    <w:rsid w:val="0054416C"/>
    <w:rsid w:val="00545DB4"/>
    <w:rsid w:val="005463CC"/>
    <w:rsid w:val="00546FAD"/>
    <w:rsid w:val="00547638"/>
    <w:rsid w:val="00552C8F"/>
    <w:rsid w:val="005638DE"/>
    <w:rsid w:val="00563CCB"/>
    <w:rsid w:val="005656BA"/>
    <w:rsid w:val="00566950"/>
    <w:rsid w:val="00570AB7"/>
    <w:rsid w:val="005713C7"/>
    <w:rsid w:val="00572EF4"/>
    <w:rsid w:val="00572FC5"/>
    <w:rsid w:val="00575F86"/>
    <w:rsid w:val="00576A9B"/>
    <w:rsid w:val="00577E00"/>
    <w:rsid w:val="00580EFE"/>
    <w:rsid w:val="00585FFA"/>
    <w:rsid w:val="005911FA"/>
    <w:rsid w:val="00594474"/>
    <w:rsid w:val="00595F97"/>
    <w:rsid w:val="005972A0"/>
    <w:rsid w:val="00597C94"/>
    <w:rsid w:val="005A0187"/>
    <w:rsid w:val="005A0EB6"/>
    <w:rsid w:val="005A78C9"/>
    <w:rsid w:val="005A7DC8"/>
    <w:rsid w:val="005B1598"/>
    <w:rsid w:val="005B207B"/>
    <w:rsid w:val="005B389A"/>
    <w:rsid w:val="005C046B"/>
    <w:rsid w:val="005C08BD"/>
    <w:rsid w:val="005C42E6"/>
    <w:rsid w:val="005C7AFF"/>
    <w:rsid w:val="005D1ADE"/>
    <w:rsid w:val="005D3EA8"/>
    <w:rsid w:val="005D418F"/>
    <w:rsid w:val="005D59A5"/>
    <w:rsid w:val="005D5BEE"/>
    <w:rsid w:val="005D736D"/>
    <w:rsid w:val="005E5015"/>
    <w:rsid w:val="005E5CCC"/>
    <w:rsid w:val="005E6A60"/>
    <w:rsid w:val="005E79B5"/>
    <w:rsid w:val="005F3DD6"/>
    <w:rsid w:val="005F49E9"/>
    <w:rsid w:val="005F4F06"/>
    <w:rsid w:val="005F618C"/>
    <w:rsid w:val="005F74E5"/>
    <w:rsid w:val="006006FC"/>
    <w:rsid w:val="006008C5"/>
    <w:rsid w:val="006020F8"/>
    <w:rsid w:val="00603014"/>
    <w:rsid w:val="00603960"/>
    <w:rsid w:val="00606848"/>
    <w:rsid w:val="006079BB"/>
    <w:rsid w:val="0061050F"/>
    <w:rsid w:val="006125D6"/>
    <w:rsid w:val="00613B9C"/>
    <w:rsid w:val="00617DC7"/>
    <w:rsid w:val="00620DF1"/>
    <w:rsid w:val="00621CF4"/>
    <w:rsid w:val="006255F4"/>
    <w:rsid w:val="00626A35"/>
    <w:rsid w:val="00630A2D"/>
    <w:rsid w:val="00637102"/>
    <w:rsid w:val="00644C43"/>
    <w:rsid w:val="00646769"/>
    <w:rsid w:val="0065043C"/>
    <w:rsid w:val="00653674"/>
    <w:rsid w:val="0065467D"/>
    <w:rsid w:val="006552F4"/>
    <w:rsid w:val="00663A86"/>
    <w:rsid w:val="006642FE"/>
    <w:rsid w:val="006653A8"/>
    <w:rsid w:val="00665419"/>
    <w:rsid w:val="0066646C"/>
    <w:rsid w:val="00672A0A"/>
    <w:rsid w:val="00674699"/>
    <w:rsid w:val="00676AC7"/>
    <w:rsid w:val="0068074F"/>
    <w:rsid w:val="00684004"/>
    <w:rsid w:val="00693613"/>
    <w:rsid w:val="006939F7"/>
    <w:rsid w:val="00696D83"/>
    <w:rsid w:val="006A14D2"/>
    <w:rsid w:val="006A16D8"/>
    <w:rsid w:val="006A4294"/>
    <w:rsid w:val="006A42FC"/>
    <w:rsid w:val="006A50C0"/>
    <w:rsid w:val="006A56A0"/>
    <w:rsid w:val="006A5BE8"/>
    <w:rsid w:val="006C51E1"/>
    <w:rsid w:val="006C5AA9"/>
    <w:rsid w:val="006C76E2"/>
    <w:rsid w:val="006D0A98"/>
    <w:rsid w:val="006D753A"/>
    <w:rsid w:val="006E7D20"/>
    <w:rsid w:val="006F019F"/>
    <w:rsid w:val="006F16E2"/>
    <w:rsid w:val="00703A96"/>
    <w:rsid w:val="007064F9"/>
    <w:rsid w:val="007109BC"/>
    <w:rsid w:val="007125D1"/>
    <w:rsid w:val="00712844"/>
    <w:rsid w:val="007129D7"/>
    <w:rsid w:val="00714FCF"/>
    <w:rsid w:val="007331EE"/>
    <w:rsid w:val="00733329"/>
    <w:rsid w:val="00746AF3"/>
    <w:rsid w:val="00753AE8"/>
    <w:rsid w:val="00754D46"/>
    <w:rsid w:val="00760A30"/>
    <w:rsid w:val="00760D34"/>
    <w:rsid w:val="00764E94"/>
    <w:rsid w:val="00765250"/>
    <w:rsid w:val="00767487"/>
    <w:rsid w:val="0077029B"/>
    <w:rsid w:val="007720AD"/>
    <w:rsid w:val="00775F73"/>
    <w:rsid w:val="0077753C"/>
    <w:rsid w:val="00780C3E"/>
    <w:rsid w:val="00782061"/>
    <w:rsid w:val="00784BE5"/>
    <w:rsid w:val="00785FE0"/>
    <w:rsid w:val="007909A1"/>
    <w:rsid w:val="00792CF6"/>
    <w:rsid w:val="00794825"/>
    <w:rsid w:val="007959C0"/>
    <w:rsid w:val="0079617F"/>
    <w:rsid w:val="007A1F99"/>
    <w:rsid w:val="007A220B"/>
    <w:rsid w:val="007A423C"/>
    <w:rsid w:val="007A5B6D"/>
    <w:rsid w:val="007B041F"/>
    <w:rsid w:val="007B27B0"/>
    <w:rsid w:val="007B2DF9"/>
    <w:rsid w:val="007B3710"/>
    <w:rsid w:val="007B465E"/>
    <w:rsid w:val="007B72F8"/>
    <w:rsid w:val="007C465D"/>
    <w:rsid w:val="007C52FE"/>
    <w:rsid w:val="007C56F4"/>
    <w:rsid w:val="007C5D63"/>
    <w:rsid w:val="007D0277"/>
    <w:rsid w:val="007D037F"/>
    <w:rsid w:val="007D130F"/>
    <w:rsid w:val="007D2644"/>
    <w:rsid w:val="007D61DD"/>
    <w:rsid w:val="007D62AF"/>
    <w:rsid w:val="007E0E49"/>
    <w:rsid w:val="007E2338"/>
    <w:rsid w:val="007E237E"/>
    <w:rsid w:val="007E2405"/>
    <w:rsid w:val="007E41C8"/>
    <w:rsid w:val="007E4B75"/>
    <w:rsid w:val="007E69F8"/>
    <w:rsid w:val="007F4874"/>
    <w:rsid w:val="007F5CBE"/>
    <w:rsid w:val="007F796A"/>
    <w:rsid w:val="00800DE5"/>
    <w:rsid w:val="00801D13"/>
    <w:rsid w:val="00801FB8"/>
    <w:rsid w:val="00803090"/>
    <w:rsid w:val="00804495"/>
    <w:rsid w:val="00807561"/>
    <w:rsid w:val="00811909"/>
    <w:rsid w:val="008144D1"/>
    <w:rsid w:val="008204F4"/>
    <w:rsid w:val="0082375C"/>
    <w:rsid w:val="008244D9"/>
    <w:rsid w:val="00830E44"/>
    <w:rsid w:val="0083491A"/>
    <w:rsid w:val="00835366"/>
    <w:rsid w:val="0083550B"/>
    <w:rsid w:val="00837299"/>
    <w:rsid w:val="00845C58"/>
    <w:rsid w:val="00847197"/>
    <w:rsid w:val="0084744A"/>
    <w:rsid w:val="00850F38"/>
    <w:rsid w:val="0085314F"/>
    <w:rsid w:val="008550BD"/>
    <w:rsid w:val="00857968"/>
    <w:rsid w:val="00860052"/>
    <w:rsid w:val="008600EE"/>
    <w:rsid w:val="008622F9"/>
    <w:rsid w:val="00863315"/>
    <w:rsid w:val="00864A5A"/>
    <w:rsid w:val="00867170"/>
    <w:rsid w:val="00871581"/>
    <w:rsid w:val="0087565D"/>
    <w:rsid w:val="00885D6A"/>
    <w:rsid w:val="0088792E"/>
    <w:rsid w:val="008A3834"/>
    <w:rsid w:val="008A4D01"/>
    <w:rsid w:val="008A799A"/>
    <w:rsid w:val="008B26A8"/>
    <w:rsid w:val="008B67CE"/>
    <w:rsid w:val="008C4B32"/>
    <w:rsid w:val="008C637A"/>
    <w:rsid w:val="008C66C7"/>
    <w:rsid w:val="008C6FB7"/>
    <w:rsid w:val="008C7436"/>
    <w:rsid w:val="008E3383"/>
    <w:rsid w:val="008F23A3"/>
    <w:rsid w:val="008F3E4A"/>
    <w:rsid w:val="008F68B2"/>
    <w:rsid w:val="00901492"/>
    <w:rsid w:val="00901FD4"/>
    <w:rsid w:val="0090555B"/>
    <w:rsid w:val="00910938"/>
    <w:rsid w:val="00913877"/>
    <w:rsid w:val="00914F4D"/>
    <w:rsid w:val="009154E4"/>
    <w:rsid w:val="009272ED"/>
    <w:rsid w:val="00927CAC"/>
    <w:rsid w:val="00931A82"/>
    <w:rsid w:val="00932FE3"/>
    <w:rsid w:val="0093311D"/>
    <w:rsid w:val="009362C3"/>
    <w:rsid w:val="00937465"/>
    <w:rsid w:val="00943DBA"/>
    <w:rsid w:val="009444C6"/>
    <w:rsid w:val="00947BDA"/>
    <w:rsid w:val="00950D92"/>
    <w:rsid w:val="00955FF0"/>
    <w:rsid w:val="00961FB4"/>
    <w:rsid w:val="009621B7"/>
    <w:rsid w:val="00964764"/>
    <w:rsid w:val="009652E0"/>
    <w:rsid w:val="00967F99"/>
    <w:rsid w:val="00970B55"/>
    <w:rsid w:val="00974C12"/>
    <w:rsid w:val="00975F56"/>
    <w:rsid w:val="00976238"/>
    <w:rsid w:val="00981F4E"/>
    <w:rsid w:val="009831C6"/>
    <w:rsid w:val="009839DC"/>
    <w:rsid w:val="0098529F"/>
    <w:rsid w:val="00992A4E"/>
    <w:rsid w:val="00994123"/>
    <w:rsid w:val="009951D4"/>
    <w:rsid w:val="009961CD"/>
    <w:rsid w:val="009A0933"/>
    <w:rsid w:val="009A0A38"/>
    <w:rsid w:val="009A46C8"/>
    <w:rsid w:val="009B6E60"/>
    <w:rsid w:val="009C13B1"/>
    <w:rsid w:val="009C243F"/>
    <w:rsid w:val="009C2EDF"/>
    <w:rsid w:val="009C5B82"/>
    <w:rsid w:val="009C7D12"/>
    <w:rsid w:val="009D0DFB"/>
    <w:rsid w:val="009D20AB"/>
    <w:rsid w:val="009D3BBD"/>
    <w:rsid w:val="009E00C4"/>
    <w:rsid w:val="009E0D0D"/>
    <w:rsid w:val="009E22FE"/>
    <w:rsid w:val="009E4D3A"/>
    <w:rsid w:val="009E5041"/>
    <w:rsid w:val="009E7498"/>
    <w:rsid w:val="009F3809"/>
    <w:rsid w:val="009F4A34"/>
    <w:rsid w:val="009F6CA2"/>
    <w:rsid w:val="009F7A03"/>
    <w:rsid w:val="00A02728"/>
    <w:rsid w:val="00A11833"/>
    <w:rsid w:val="00A12317"/>
    <w:rsid w:val="00A12E27"/>
    <w:rsid w:val="00A13A22"/>
    <w:rsid w:val="00A15E7A"/>
    <w:rsid w:val="00A168E7"/>
    <w:rsid w:val="00A17CDE"/>
    <w:rsid w:val="00A23486"/>
    <w:rsid w:val="00A274D8"/>
    <w:rsid w:val="00A27596"/>
    <w:rsid w:val="00A3473C"/>
    <w:rsid w:val="00A350A4"/>
    <w:rsid w:val="00A433B0"/>
    <w:rsid w:val="00A45C3A"/>
    <w:rsid w:val="00A47278"/>
    <w:rsid w:val="00A507AA"/>
    <w:rsid w:val="00A52254"/>
    <w:rsid w:val="00A6052B"/>
    <w:rsid w:val="00A650ED"/>
    <w:rsid w:val="00A704DD"/>
    <w:rsid w:val="00A715DB"/>
    <w:rsid w:val="00A7273C"/>
    <w:rsid w:val="00A72A80"/>
    <w:rsid w:val="00A76358"/>
    <w:rsid w:val="00A8039E"/>
    <w:rsid w:val="00A80586"/>
    <w:rsid w:val="00A837EB"/>
    <w:rsid w:val="00A841D2"/>
    <w:rsid w:val="00A84838"/>
    <w:rsid w:val="00A877BD"/>
    <w:rsid w:val="00A92B85"/>
    <w:rsid w:val="00A9541B"/>
    <w:rsid w:val="00A9612F"/>
    <w:rsid w:val="00AA3AFC"/>
    <w:rsid w:val="00AA460D"/>
    <w:rsid w:val="00AA5B40"/>
    <w:rsid w:val="00AB005C"/>
    <w:rsid w:val="00AB1EAE"/>
    <w:rsid w:val="00AB5E6B"/>
    <w:rsid w:val="00AB6880"/>
    <w:rsid w:val="00AC0BEB"/>
    <w:rsid w:val="00AC0E09"/>
    <w:rsid w:val="00AC329C"/>
    <w:rsid w:val="00AC4783"/>
    <w:rsid w:val="00AC6576"/>
    <w:rsid w:val="00AD1C0E"/>
    <w:rsid w:val="00AD31BC"/>
    <w:rsid w:val="00AD33A0"/>
    <w:rsid w:val="00AD4ED9"/>
    <w:rsid w:val="00AD57D4"/>
    <w:rsid w:val="00AE413E"/>
    <w:rsid w:val="00AE5D6D"/>
    <w:rsid w:val="00AF1F7B"/>
    <w:rsid w:val="00AF3B4A"/>
    <w:rsid w:val="00AF7937"/>
    <w:rsid w:val="00B0021C"/>
    <w:rsid w:val="00B01593"/>
    <w:rsid w:val="00B03CDB"/>
    <w:rsid w:val="00B069D0"/>
    <w:rsid w:val="00B11123"/>
    <w:rsid w:val="00B11303"/>
    <w:rsid w:val="00B134FB"/>
    <w:rsid w:val="00B176FD"/>
    <w:rsid w:val="00B22542"/>
    <w:rsid w:val="00B22952"/>
    <w:rsid w:val="00B2544F"/>
    <w:rsid w:val="00B40524"/>
    <w:rsid w:val="00B4582F"/>
    <w:rsid w:val="00B464AE"/>
    <w:rsid w:val="00B51464"/>
    <w:rsid w:val="00B51C49"/>
    <w:rsid w:val="00B575C9"/>
    <w:rsid w:val="00B61E8B"/>
    <w:rsid w:val="00B72DBC"/>
    <w:rsid w:val="00B757AA"/>
    <w:rsid w:val="00B8012C"/>
    <w:rsid w:val="00B80369"/>
    <w:rsid w:val="00B80936"/>
    <w:rsid w:val="00B85CF3"/>
    <w:rsid w:val="00B867A8"/>
    <w:rsid w:val="00B903EC"/>
    <w:rsid w:val="00B916CB"/>
    <w:rsid w:val="00B91E33"/>
    <w:rsid w:val="00B940B7"/>
    <w:rsid w:val="00B94AB7"/>
    <w:rsid w:val="00B9795F"/>
    <w:rsid w:val="00BA18BC"/>
    <w:rsid w:val="00BA2D92"/>
    <w:rsid w:val="00BA3DFD"/>
    <w:rsid w:val="00BA4F7E"/>
    <w:rsid w:val="00BA6D39"/>
    <w:rsid w:val="00BB44CC"/>
    <w:rsid w:val="00BB6287"/>
    <w:rsid w:val="00BB7F86"/>
    <w:rsid w:val="00BC46A8"/>
    <w:rsid w:val="00BD2500"/>
    <w:rsid w:val="00BD3B06"/>
    <w:rsid w:val="00BD3F22"/>
    <w:rsid w:val="00BD5430"/>
    <w:rsid w:val="00BE080D"/>
    <w:rsid w:val="00BE12AF"/>
    <w:rsid w:val="00BE3E3B"/>
    <w:rsid w:val="00BE455D"/>
    <w:rsid w:val="00BE4FE8"/>
    <w:rsid w:val="00BF0B8B"/>
    <w:rsid w:val="00BF62DD"/>
    <w:rsid w:val="00BF6960"/>
    <w:rsid w:val="00C054E9"/>
    <w:rsid w:val="00C07248"/>
    <w:rsid w:val="00C07F4E"/>
    <w:rsid w:val="00C12479"/>
    <w:rsid w:val="00C131A8"/>
    <w:rsid w:val="00C1340A"/>
    <w:rsid w:val="00C140E5"/>
    <w:rsid w:val="00C140F1"/>
    <w:rsid w:val="00C1463A"/>
    <w:rsid w:val="00C15A67"/>
    <w:rsid w:val="00C1790C"/>
    <w:rsid w:val="00C22926"/>
    <w:rsid w:val="00C251A6"/>
    <w:rsid w:val="00C268B8"/>
    <w:rsid w:val="00C310AD"/>
    <w:rsid w:val="00C322B5"/>
    <w:rsid w:val="00C3464A"/>
    <w:rsid w:val="00C40EF6"/>
    <w:rsid w:val="00C43313"/>
    <w:rsid w:val="00C45071"/>
    <w:rsid w:val="00C505D1"/>
    <w:rsid w:val="00C51E24"/>
    <w:rsid w:val="00C5410F"/>
    <w:rsid w:val="00C603D8"/>
    <w:rsid w:val="00C6153B"/>
    <w:rsid w:val="00C629CC"/>
    <w:rsid w:val="00C643CF"/>
    <w:rsid w:val="00C65713"/>
    <w:rsid w:val="00C70EAE"/>
    <w:rsid w:val="00C815C1"/>
    <w:rsid w:val="00C8167D"/>
    <w:rsid w:val="00C81826"/>
    <w:rsid w:val="00C83919"/>
    <w:rsid w:val="00C83CED"/>
    <w:rsid w:val="00C85449"/>
    <w:rsid w:val="00C857A1"/>
    <w:rsid w:val="00C85CD0"/>
    <w:rsid w:val="00C860DF"/>
    <w:rsid w:val="00C91F45"/>
    <w:rsid w:val="00C96AA3"/>
    <w:rsid w:val="00C96B49"/>
    <w:rsid w:val="00CA2BC9"/>
    <w:rsid w:val="00CB16DC"/>
    <w:rsid w:val="00CB3A9B"/>
    <w:rsid w:val="00CB3EAF"/>
    <w:rsid w:val="00CC2CE2"/>
    <w:rsid w:val="00CC747B"/>
    <w:rsid w:val="00CD13DB"/>
    <w:rsid w:val="00CD2402"/>
    <w:rsid w:val="00CD33FE"/>
    <w:rsid w:val="00CD353D"/>
    <w:rsid w:val="00CD4FC8"/>
    <w:rsid w:val="00CD61EE"/>
    <w:rsid w:val="00CE4486"/>
    <w:rsid w:val="00CE490E"/>
    <w:rsid w:val="00CF2675"/>
    <w:rsid w:val="00CF6583"/>
    <w:rsid w:val="00CF78FB"/>
    <w:rsid w:val="00CF79EE"/>
    <w:rsid w:val="00CF7A8C"/>
    <w:rsid w:val="00D01956"/>
    <w:rsid w:val="00D031A9"/>
    <w:rsid w:val="00D06145"/>
    <w:rsid w:val="00D1165D"/>
    <w:rsid w:val="00D11B4B"/>
    <w:rsid w:val="00D14831"/>
    <w:rsid w:val="00D2048F"/>
    <w:rsid w:val="00D2080D"/>
    <w:rsid w:val="00D21922"/>
    <w:rsid w:val="00D249D4"/>
    <w:rsid w:val="00D308AB"/>
    <w:rsid w:val="00D3148F"/>
    <w:rsid w:val="00D314D4"/>
    <w:rsid w:val="00D43A22"/>
    <w:rsid w:val="00D43C29"/>
    <w:rsid w:val="00D4449C"/>
    <w:rsid w:val="00D51D5B"/>
    <w:rsid w:val="00D52B2B"/>
    <w:rsid w:val="00D53398"/>
    <w:rsid w:val="00D534E5"/>
    <w:rsid w:val="00D567E7"/>
    <w:rsid w:val="00D57574"/>
    <w:rsid w:val="00D61B7E"/>
    <w:rsid w:val="00D679DA"/>
    <w:rsid w:val="00D705E4"/>
    <w:rsid w:val="00D718CF"/>
    <w:rsid w:val="00D82C74"/>
    <w:rsid w:val="00D83D64"/>
    <w:rsid w:val="00D85339"/>
    <w:rsid w:val="00D86B36"/>
    <w:rsid w:val="00D91184"/>
    <w:rsid w:val="00D931FA"/>
    <w:rsid w:val="00D93ED4"/>
    <w:rsid w:val="00D95041"/>
    <w:rsid w:val="00D97D86"/>
    <w:rsid w:val="00DA2A83"/>
    <w:rsid w:val="00DA5E59"/>
    <w:rsid w:val="00DB041E"/>
    <w:rsid w:val="00DB2227"/>
    <w:rsid w:val="00DB3BD5"/>
    <w:rsid w:val="00DB5EAC"/>
    <w:rsid w:val="00DB7EA1"/>
    <w:rsid w:val="00DD1A51"/>
    <w:rsid w:val="00DD29D0"/>
    <w:rsid w:val="00DD3D3D"/>
    <w:rsid w:val="00DD656B"/>
    <w:rsid w:val="00DD6707"/>
    <w:rsid w:val="00DE42D8"/>
    <w:rsid w:val="00DF079A"/>
    <w:rsid w:val="00DF337C"/>
    <w:rsid w:val="00DF35A5"/>
    <w:rsid w:val="00DF4998"/>
    <w:rsid w:val="00DF6E5E"/>
    <w:rsid w:val="00E04487"/>
    <w:rsid w:val="00E05F3D"/>
    <w:rsid w:val="00E07A7A"/>
    <w:rsid w:val="00E1020A"/>
    <w:rsid w:val="00E10671"/>
    <w:rsid w:val="00E11D08"/>
    <w:rsid w:val="00E173D3"/>
    <w:rsid w:val="00E21261"/>
    <w:rsid w:val="00E22225"/>
    <w:rsid w:val="00E263AA"/>
    <w:rsid w:val="00E27C01"/>
    <w:rsid w:val="00E328C4"/>
    <w:rsid w:val="00E33A64"/>
    <w:rsid w:val="00E42BBC"/>
    <w:rsid w:val="00E42E24"/>
    <w:rsid w:val="00E46683"/>
    <w:rsid w:val="00E47C60"/>
    <w:rsid w:val="00E50BB2"/>
    <w:rsid w:val="00E51402"/>
    <w:rsid w:val="00E55C13"/>
    <w:rsid w:val="00E575C7"/>
    <w:rsid w:val="00E60F99"/>
    <w:rsid w:val="00E61934"/>
    <w:rsid w:val="00E64DBF"/>
    <w:rsid w:val="00E668C8"/>
    <w:rsid w:val="00E6751A"/>
    <w:rsid w:val="00E74CBD"/>
    <w:rsid w:val="00E754FE"/>
    <w:rsid w:val="00E75B0E"/>
    <w:rsid w:val="00E7607D"/>
    <w:rsid w:val="00E806F9"/>
    <w:rsid w:val="00E818D3"/>
    <w:rsid w:val="00E8282A"/>
    <w:rsid w:val="00E8553C"/>
    <w:rsid w:val="00E90BF5"/>
    <w:rsid w:val="00E91185"/>
    <w:rsid w:val="00E94060"/>
    <w:rsid w:val="00E952B6"/>
    <w:rsid w:val="00EA30F0"/>
    <w:rsid w:val="00EA6A96"/>
    <w:rsid w:val="00EA6D08"/>
    <w:rsid w:val="00EA7F02"/>
    <w:rsid w:val="00EB20CE"/>
    <w:rsid w:val="00EB40B3"/>
    <w:rsid w:val="00EC3A69"/>
    <w:rsid w:val="00EC42ED"/>
    <w:rsid w:val="00EC51A3"/>
    <w:rsid w:val="00EC5C0B"/>
    <w:rsid w:val="00ED3D1C"/>
    <w:rsid w:val="00ED7193"/>
    <w:rsid w:val="00ED7789"/>
    <w:rsid w:val="00EE0C85"/>
    <w:rsid w:val="00EF5958"/>
    <w:rsid w:val="00EF7007"/>
    <w:rsid w:val="00F064C3"/>
    <w:rsid w:val="00F0765D"/>
    <w:rsid w:val="00F12F77"/>
    <w:rsid w:val="00F14F01"/>
    <w:rsid w:val="00F16407"/>
    <w:rsid w:val="00F27E7E"/>
    <w:rsid w:val="00F32D46"/>
    <w:rsid w:val="00F378EE"/>
    <w:rsid w:val="00F42AF0"/>
    <w:rsid w:val="00F50E5A"/>
    <w:rsid w:val="00F53840"/>
    <w:rsid w:val="00F62B95"/>
    <w:rsid w:val="00F63F70"/>
    <w:rsid w:val="00F64762"/>
    <w:rsid w:val="00F66117"/>
    <w:rsid w:val="00F705C1"/>
    <w:rsid w:val="00F712D7"/>
    <w:rsid w:val="00F7165C"/>
    <w:rsid w:val="00F72DF5"/>
    <w:rsid w:val="00F747D3"/>
    <w:rsid w:val="00F750A6"/>
    <w:rsid w:val="00F80E93"/>
    <w:rsid w:val="00F86D7D"/>
    <w:rsid w:val="00F872E3"/>
    <w:rsid w:val="00F8751D"/>
    <w:rsid w:val="00F906C8"/>
    <w:rsid w:val="00F910F7"/>
    <w:rsid w:val="00F915FC"/>
    <w:rsid w:val="00F92CED"/>
    <w:rsid w:val="00F93F45"/>
    <w:rsid w:val="00F95344"/>
    <w:rsid w:val="00F96D8B"/>
    <w:rsid w:val="00FA04AF"/>
    <w:rsid w:val="00FB091B"/>
    <w:rsid w:val="00FB0B59"/>
    <w:rsid w:val="00FB20D9"/>
    <w:rsid w:val="00FB3631"/>
    <w:rsid w:val="00FC01F3"/>
    <w:rsid w:val="00FC3EF9"/>
    <w:rsid w:val="00FD2671"/>
    <w:rsid w:val="00FD36CB"/>
    <w:rsid w:val="00FD5DE9"/>
    <w:rsid w:val="00FD6840"/>
    <w:rsid w:val="00FE5FC6"/>
    <w:rsid w:val="00FF030B"/>
    <w:rsid w:val="00FF1ADA"/>
    <w:rsid w:val="00FF3E3E"/>
    <w:rsid w:val="00FF60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09D88F2"/>
  <w15:chartTrackingRefBased/>
  <w15:docId w15:val="{B5AD6F6C-28AA-42BA-AA91-86B4ECBCB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4237"/>
  </w:style>
  <w:style w:type="paragraph" w:styleId="Nagwek1">
    <w:name w:val="heading 1"/>
    <w:basedOn w:val="Normalny"/>
    <w:next w:val="Normalny"/>
    <w:link w:val="Nagwek1Znak"/>
    <w:qFormat/>
    <w:rsid w:val="007331EE"/>
    <w:pPr>
      <w:keepNext/>
      <w:spacing w:after="0" w:line="240" w:lineRule="auto"/>
      <w:ind w:left="360"/>
      <w:outlineLvl w:val="0"/>
    </w:pPr>
    <w:rPr>
      <w:rFonts w:ascii="Tahoma" w:eastAsia="Times New Roman" w:hAnsi="Tahoma" w:cs="Tahoma"/>
      <w:i/>
      <w:iCs/>
      <w:sz w:val="20"/>
      <w:szCs w:val="20"/>
      <w:lang w:eastAsia="pl-PL"/>
    </w:rPr>
  </w:style>
  <w:style w:type="paragraph" w:styleId="Nagwek2">
    <w:name w:val="heading 2"/>
    <w:basedOn w:val="Normalny"/>
    <w:next w:val="Normalny"/>
    <w:link w:val="Nagwek2Znak"/>
    <w:uiPriority w:val="9"/>
    <w:qFormat/>
    <w:rsid w:val="007331EE"/>
    <w:pPr>
      <w:keepNext/>
      <w:spacing w:before="240" w:after="60" w:line="240" w:lineRule="auto"/>
      <w:outlineLvl w:val="1"/>
    </w:pPr>
    <w:rPr>
      <w:rFonts w:ascii="Cambria" w:eastAsia="Times New Roman" w:hAnsi="Cambria" w:cs="Times New Roman"/>
      <w:b/>
      <w:bCs/>
      <w:i/>
      <w:iCs/>
      <w:sz w:val="28"/>
      <w:szCs w:val="28"/>
      <w:lang w:eastAsia="pl-PL"/>
    </w:rPr>
  </w:style>
  <w:style w:type="paragraph" w:styleId="Nagwek3">
    <w:name w:val="heading 3"/>
    <w:basedOn w:val="Normalny"/>
    <w:next w:val="Normalny"/>
    <w:link w:val="Nagwek3Znak"/>
    <w:qFormat/>
    <w:rsid w:val="007331EE"/>
    <w:pPr>
      <w:keepNext/>
      <w:spacing w:after="0" w:line="360" w:lineRule="auto"/>
      <w:ind w:firstLine="708"/>
      <w:outlineLvl w:val="2"/>
    </w:pPr>
    <w:rPr>
      <w:rFonts w:ascii="Times New Roman" w:eastAsia="Times New Roman" w:hAnsi="Times New Roman" w:cs="Times New Roman"/>
      <w:b/>
      <w:sz w:val="24"/>
      <w:szCs w:val="24"/>
      <w:lang w:val="en-GB" w:eastAsia="pl-PL"/>
    </w:rPr>
  </w:style>
  <w:style w:type="paragraph" w:styleId="Nagwek4">
    <w:name w:val="heading 4"/>
    <w:basedOn w:val="Normalny"/>
    <w:next w:val="Normalny"/>
    <w:link w:val="Nagwek4Znak"/>
    <w:qFormat/>
    <w:rsid w:val="007331EE"/>
    <w:pPr>
      <w:keepNext/>
      <w:spacing w:before="240" w:after="60" w:line="240" w:lineRule="auto"/>
      <w:outlineLvl w:val="3"/>
    </w:pPr>
    <w:rPr>
      <w:rFonts w:ascii="Times New Roman" w:eastAsia="Calibri" w:hAnsi="Times New Roman" w:cs="Times New Roman"/>
      <w:b/>
      <w:bCs/>
      <w:sz w:val="28"/>
      <w:szCs w:val="28"/>
    </w:rPr>
  </w:style>
  <w:style w:type="paragraph" w:styleId="Nagwek5">
    <w:name w:val="heading 5"/>
    <w:basedOn w:val="Normalny"/>
    <w:next w:val="Normalny"/>
    <w:link w:val="Nagwek5Znak"/>
    <w:qFormat/>
    <w:rsid w:val="007331EE"/>
    <w:pPr>
      <w:spacing w:before="240" w:after="60" w:line="240" w:lineRule="auto"/>
      <w:outlineLvl w:val="4"/>
    </w:pPr>
    <w:rPr>
      <w:rFonts w:ascii="Times New Roman" w:eastAsia="Calibri" w:hAnsi="Times New Roman" w:cs="Times New Roman"/>
      <w:b/>
      <w:bCs/>
      <w:i/>
      <w:iCs/>
      <w:sz w:val="26"/>
      <w:szCs w:val="26"/>
    </w:rPr>
  </w:style>
  <w:style w:type="paragraph" w:styleId="Nagwek6">
    <w:name w:val="heading 6"/>
    <w:basedOn w:val="Normalny"/>
    <w:next w:val="Normalny"/>
    <w:link w:val="Nagwek6Znak"/>
    <w:qFormat/>
    <w:rsid w:val="007331EE"/>
    <w:pPr>
      <w:keepNext/>
      <w:keepLines/>
      <w:spacing w:before="200" w:after="0" w:line="240" w:lineRule="auto"/>
      <w:outlineLvl w:val="5"/>
    </w:pPr>
    <w:rPr>
      <w:rFonts w:ascii="Cambria" w:eastAsia="Times New Roman" w:hAnsi="Cambria" w:cs="Times New Roman"/>
      <w:i/>
      <w:iCs/>
      <w:color w:val="243F60"/>
      <w:sz w:val="24"/>
      <w:szCs w:val="24"/>
      <w:lang w:eastAsia="pl-PL"/>
    </w:rPr>
  </w:style>
  <w:style w:type="paragraph" w:styleId="Nagwek7">
    <w:name w:val="heading 7"/>
    <w:basedOn w:val="Normalny"/>
    <w:next w:val="Normalny"/>
    <w:link w:val="Nagwek7Znak"/>
    <w:qFormat/>
    <w:rsid w:val="007331EE"/>
    <w:pPr>
      <w:spacing w:before="240" w:after="60" w:line="240" w:lineRule="auto"/>
      <w:outlineLvl w:val="6"/>
    </w:pPr>
    <w:rPr>
      <w:rFonts w:ascii="Times New Roman" w:eastAsia="Calibri" w:hAnsi="Times New Roman" w:cs="Times New Roman"/>
      <w:sz w:val="24"/>
      <w:szCs w:val="24"/>
    </w:rPr>
  </w:style>
  <w:style w:type="paragraph" w:styleId="Nagwek8">
    <w:name w:val="heading 8"/>
    <w:basedOn w:val="Normalny"/>
    <w:next w:val="Normalny"/>
    <w:link w:val="Nagwek8Znak"/>
    <w:qFormat/>
    <w:rsid w:val="007331EE"/>
    <w:pPr>
      <w:spacing w:before="240" w:after="60" w:line="240" w:lineRule="auto"/>
      <w:outlineLvl w:val="7"/>
    </w:pPr>
    <w:rPr>
      <w:rFonts w:ascii="Times New Roman" w:eastAsia="Calibri" w:hAnsi="Times New Roman" w:cs="Times New Roman"/>
      <w:i/>
      <w:iCs/>
      <w:sz w:val="24"/>
      <w:szCs w:val="24"/>
    </w:rPr>
  </w:style>
  <w:style w:type="paragraph" w:styleId="Nagwek9">
    <w:name w:val="heading 9"/>
    <w:basedOn w:val="Normalny"/>
    <w:next w:val="Normalny"/>
    <w:link w:val="Nagwek9Znak"/>
    <w:qFormat/>
    <w:rsid w:val="007331EE"/>
    <w:pPr>
      <w:keepNext/>
      <w:keepLines/>
      <w:spacing w:before="200" w:after="0" w:line="240" w:lineRule="auto"/>
      <w:outlineLvl w:val="8"/>
    </w:pPr>
    <w:rPr>
      <w:rFonts w:ascii="Cambria" w:eastAsia="Times New Roman" w:hAnsi="Cambria" w:cs="Times New Roman"/>
      <w:i/>
      <w:iCs/>
      <w:color w:val="40404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331EE"/>
    <w:rPr>
      <w:rFonts w:ascii="Tahoma" w:eastAsia="Times New Roman" w:hAnsi="Tahoma" w:cs="Tahoma"/>
      <w:i/>
      <w:iCs/>
      <w:sz w:val="20"/>
      <w:szCs w:val="20"/>
      <w:lang w:eastAsia="pl-PL"/>
    </w:rPr>
  </w:style>
  <w:style w:type="character" w:customStyle="1" w:styleId="Nagwek2Znak">
    <w:name w:val="Nagłówek 2 Znak"/>
    <w:basedOn w:val="Domylnaczcionkaakapitu"/>
    <w:link w:val="Nagwek2"/>
    <w:uiPriority w:val="9"/>
    <w:rsid w:val="007331EE"/>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
    <w:rsid w:val="007331EE"/>
    <w:rPr>
      <w:rFonts w:ascii="Times New Roman" w:eastAsia="Times New Roman" w:hAnsi="Times New Roman" w:cs="Times New Roman"/>
      <w:b/>
      <w:sz w:val="24"/>
      <w:szCs w:val="24"/>
      <w:lang w:val="en-GB" w:eastAsia="pl-PL"/>
    </w:rPr>
  </w:style>
  <w:style w:type="character" w:customStyle="1" w:styleId="Nagwek4Znak">
    <w:name w:val="Nagłówek 4 Znak"/>
    <w:basedOn w:val="Domylnaczcionkaakapitu"/>
    <w:link w:val="Nagwek4"/>
    <w:rsid w:val="007331EE"/>
    <w:rPr>
      <w:rFonts w:ascii="Times New Roman" w:eastAsia="Calibri" w:hAnsi="Times New Roman" w:cs="Times New Roman"/>
      <w:b/>
      <w:bCs/>
      <w:sz w:val="28"/>
      <w:szCs w:val="28"/>
    </w:rPr>
  </w:style>
  <w:style w:type="character" w:customStyle="1" w:styleId="Nagwek5Znak">
    <w:name w:val="Nagłówek 5 Znak"/>
    <w:basedOn w:val="Domylnaczcionkaakapitu"/>
    <w:link w:val="Nagwek5"/>
    <w:rsid w:val="007331EE"/>
    <w:rPr>
      <w:rFonts w:ascii="Times New Roman" w:eastAsia="Calibri" w:hAnsi="Times New Roman" w:cs="Times New Roman"/>
      <w:b/>
      <w:bCs/>
      <w:i/>
      <w:iCs/>
      <w:sz w:val="26"/>
      <w:szCs w:val="26"/>
    </w:rPr>
  </w:style>
  <w:style w:type="character" w:customStyle="1" w:styleId="Nagwek6Znak">
    <w:name w:val="Nagłówek 6 Znak"/>
    <w:basedOn w:val="Domylnaczcionkaakapitu"/>
    <w:link w:val="Nagwek6"/>
    <w:rsid w:val="007331EE"/>
    <w:rPr>
      <w:rFonts w:ascii="Cambria" w:eastAsia="Times New Roman" w:hAnsi="Cambria" w:cs="Times New Roman"/>
      <w:i/>
      <w:iCs/>
      <w:color w:val="243F60"/>
      <w:sz w:val="24"/>
      <w:szCs w:val="24"/>
      <w:lang w:eastAsia="pl-PL"/>
    </w:rPr>
  </w:style>
  <w:style w:type="character" w:customStyle="1" w:styleId="Nagwek7Znak">
    <w:name w:val="Nagłówek 7 Znak"/>
    <w:basedOn w:val="Domylnaczcionkaakapitu"/>
    <w:link w:val="Nagwek7"/>
    <w:rsid w:val="007331EE"/>
    <w:rPr>
      <w:rFonts w:ascii="Times New Roman" w:eastAsia="Calibri" w:hAnsi="Times New Roman" w:cs="Times New Roman"/>
      <w:sz w:val="24"/>
      <w:szCs w:val="24"/>
    </w:rPr>
  </w:style>
  <w:style w:type="character" w:customStyle="1" w:styleId="Nagwek8Znak">
    <w:name w:val="Nagłówek 8 Znak"/>
    <w:basedOn w:val="Domylnaczcionkaakapitu"/>
    <w:link w:val="Nagwek8"/>
    <w:rsid w:val="007331EE"/>
    <w:rPr>
      <w:rFonts w:ascii="Times New Roman" w:eastAsia="Calibri" w:hAnsi="Times New Roman" w:cs="Times New Roman"/>
      <w:i/>
      <w:iCs/>
      <w:sz w:val="24"/>
      <w:szCs w:val="24"/>
    </w:rPr>
  </w:style>
  <w:style w:type="character" w:customStyle="1" w:styleId="Nagwek9Znak">
    <w:name w:val="Nagłówek 9 Znak"/>
    <w:basedOn w:val="Domylnaczcionkaakapitu"/>
    <w:link w:val="Nagwek9"/>
    <w:rsid w:val="007331EE"/>
    <w:rPr>
      <w:rFonts w:ascii="Cambria" w:eastAsia="Times New Roman" w:hAnsi="Cambria" w:cs="Times New Roman"/>
      <w:i/>
      <w:iCs/>
      <w:color w:val="404040"/>
      <w:sz w:val="20"/>
      <w:szCs w:val="20"/>
      <w:lang w:eastAsia="pl-PL"/>
    </w:rPr>
  </w:style>
  <w:style w:type="numbering" w:customStyle="1" w:styleId="Bezlisty1">
    <w:name w:val="Bez listy1"/>
    <w:next w:val="Bezlisty"/>
    <w:uiPriority w:val="99"/>
    <w:semiHidden/>
    <w:unhideWhenUsed/>
    <w:rsid w:val="007331EE"/>
  </w:style>
  <w:style w:type="paragraph" w:styleId="Nagwek">
    <w:name w:val="header"/>
    <w:aliases w:val="Znak"/>
    <w:basedOn w:val="Normalny"/>
    <w:link w:val="NagwekZnak"/>
    <w:uiPriority w:val="99"/>
    <w:rsid w:val="007331EE"/>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Znak Znak"/>
    <w:basedOn w:val="Domylnaczcionkaakapitu"/>
    <w:link w:val="Nagwek"/>
    <w:uiPriority w:val="99"/>
    <w:rsid w:val="007331EE"/>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7331EE"/>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7331EE"/>
    <w:rPr>
      <w:rFonts w:ascii="Times New Roman" w:eastAsia="Times New Roman" w:hAnsi="Times New Roman" w:cs="Times New Roman"/>
      <w:sz w:val="24"/>
      <w:szCs w:val="24"/>
      <w:lang w:eastAsia="pl-PL"/>
    </w:rPr>
  </w:style>
  <w:style w:type="character" w:styleId="Hipercze">
    <w:name w:val="Hyperlink"/>
    <w:uiPriority w:val="99"/>
    <w:rsid w:val="007331EE"/>
    <w:rPr>
      <w:color w:val="0000FF"/>
      <w:u w:val="single"/>
    </w:rPr>
  </w:style>
  <w:style w:type="paragraph" w:customStyle="1" w:styleId="pgo">
    <w:name w:val="pgo"/>
    <w:basedOn w:val="Normalny"/>
    <w:rsid w:val="007331E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7331EE"/>
    <w:pPr>
      <w:spacing w:after="0" w:line="360" w:lineRule="auto"/>
      <w:ind w:firstLine="708"/>
      <w:jc w:val="both"/>
    </w:pPr>
    <w:rPr>
      <w:rFonts w:ascii="Tahoma" w:eastAsia="Times New Roman" w:hAnsi="Tahoma" w:cs="Tahoma"/>
      <w:szCs w:val="20"/>
      <w:lang w:val="en-GB" w:eastAsia="pl-PL"/>
    </w:rPr>
  </w:style>
  <w:style w:type="character" w:customStyle="1" w:styleId="TekstpodstawowywcityZnak">
    <w:name w:val="Tekst podstawowy wcięty Znak"/>
    <w:basedOn w:val="Domylnaczcionkaakapitu"/>
    <w:link w:val="Tekstpodstawowywcity"/>
    <w:rsid w:val="007331EE"/>
    <w:rPr>
      <w:rFonts w:ascii="Tahoma" w:eastAsia="Times New Roman" w:hAnsi="Tahoma" w:cs="Tahoma"/>
      <w:szCs w:val="20"/>
      <w:lang w:val="en-GB" w:eastAsia="pl-PL"/>
    </w:rPr>
  </w:style>
  <w:style w:type="paragraph" w:styleId="Tekstpodstawowy">
    <w:name w:val="Body Text"/>
    <w:basedOn w:val="Normalny"/>
    <w:link w:val="TekstpodstawowyZnak"/>
    <w:semiHidden/>
    <w:rsid w:val="007331EE"/>
    <w:pPr>
      <w:spacing w:after="0" w:line="360" w:lineRule="auto"/>
      <w:jc w:val="both"/>
    </w:pPr>
    <w:rPr>
      <w:rFonts w:ascii="Arial" w:eastAsia="Times New Roman" w:hAnsi="Arial" w:cs="Arial"/>
      <w:sz w:val="24"/>
      <w:szCs w:val="24"/>
      <w:lang w:eastAsia="pl-PL"/>
    </w:rPr>
  </w:style>
  <w:style w:type="character" w:customStyle="1" w:styleId="TekstpodstawowyZnak">
    <w:name w:val="Tekst podstawowy Znak"/>
    <w:basedOn w:val="Domylnaczcionkaakapitu"/>
    <w:link w:val="Tekstpodstawowy"/>
    <w:semiHidden/>
    <w:rsid w:val="007331EE"/>
    <w:rPr>
      <w:rFonts w:ascii="Arial" w:eastAsia="Times New Roman" w:hAnsi="Arial" w:cs="Arial"/>
      <w:sz w:val="24"/>
      <w:szCs w:val="24"/>
      <w:lang w:eastAsia="pl-PL"/>
    </w:rPr>
  </w:style>
  <w:style w:type="character" w:styleId="Pogrubienie">
    <w:name w:val="Strong"/>
    <w:qFormat/>
    <w:rsid w:val="007331EE"/>
    <w:rPr>
      <w:b/>
      <w:bCs/>
    </w:rPr>
  </w:style>
  <w:style w:type="paragraph" w:styleId="Tekstpodstawowywcity2">
    <w:name w:val="Body Text Indent 2"/>
    <w:basedOn w:val="Normalny"/>
    <w:link w:val="Tekstpodstawowywcity2Znak"/>
    <w:rsid w:val="007331EE"/>
    <w:pPr>
      <w:spacing w:after="0" w:line="360" w:lineRule="auto"/>
      <w:ind w:firstLine="708"/>
    </w:pPr>
    <w:rPr>
      <w:rFonts w:ascii="Tahoma" w:eastAsia="Times New Roman" w:hAnsi="Tahoma" w:cs="Tahoma"/>
      <w:sz w:val="24"/>
      <w:szCs w:val="24"/>
      <w:lang w:eastAsia="pl-PL"/>
    </w:rPr>
  </w:style>
  <w:style w:type="character" w:customStyle="1" w:styleId="Tekstpodstawowywcity2Znak">
    <w:name w:val="Tekst podstawowy wcięty 2 Znak"/>
    <w:basedOn w:val="Domylnaczcionkaakapitu"/>
    <w:link w:val="Tekstpodstawowywcity2"/>
    <w:rsid w:val="007331EE"/>
    <w:rPr>
      <w:rFonts w:ascii="Tahoma" w:eastAsia="Times New Roman" w:hAnsi="Tahoma" w:cs="Tahoma"/>
      <w:sz w:val="24"/>
      <w:szCs w:val="24"/>
      <w:lang w:eastAsia="pl-PL"/>
    </w:rPr>
  </w:style>
  <w:style w:type="paragraph" w:styleId="Tekstpodstawowywcity3">
    <w:name w:val="Body Text Indent 3"/>
    <w:basedOn w:val="Normalny"/>
    <w:link w:val="Tekstpodstawowywcity3Znak"/>
    <w:rsid w:val="007331EE"/>
    <w:pPr>
      <w:spacing w:after="0" w:line="240" w:lineRule="auto"/>
      <w:ind w:left="4248"/>
    </w:pPr>
    <w:rPr>
      <w:rFonts w:ascii="Tahoma" w:eastAsia="Times New Roman" w:hAnsi="Tahoma" w:cs="Tahoma"/>
      <w:sz w:val="24"/>
      <w:szCs w:val="24"/>
      <w:lang w:eastAsia="pl-PL"/>
    </w:rPr>
  </w:style>
  <w:style w:type="character" w:customStyle="1" w:styleId="Tekstpodstawowywcity3Znak">
    <w:name w:val="Tekst podstawowy wcięty 3 Znak"/>
    <w:basedOn w:val="Domylnaczcionkaakapitu"/>
    <w:link w:val="Tekstpodstawowywcity3"/>
    <w:rsid w:val="007331EE"/>
    <w:rPr>
      <w:rFonts w:ascii="Tahoma" w:eastAsia="Times New Roman" w:hAnsi="Tahoma" w:cs="Tahoma"/>
      <w:sz w:val="24"/>
      <w:szCs w:val="24"/>
      <w:lang w:eastAsia="pl-PL"/>
    </w:rPr>
  </w:style>
  <w:style w:type="paragraph" w:styleId="Tekstprzypisukocowego">
    <w:name w:val="endnote text"/>
    <w:basedOn w:val="Normalny"/>
    <w:link w:val="TekstprzypisukocowegoZnak"/>
    <w:uiPriority w:val="99"/>
    <w:semiHidden/>
    <w:unhideWhenUsed/>
    <w:rsid w:val="007331EE"/>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7331EE"/>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7331EE"/>
    <w:rPr>
      <w:vertAlign w:val="superscript"/>
    </w:rPr>
  </w:style>
  <w:style w:type="paragraph" w:customStyle="1" w:styleId="Akapitzlist1">
    <w:name w:val="Akapit z listą1"/>
    <w:aliases w:val="1.Nagłówek"/>
    <w:basedOn w:val="Normalny"/>
    <w:uiPriority w:val="34"/>
    <w:qFormat/>
    <w:rsid w:val="007331EE"/>
    <w:pPr>
      <w:spacing w:after="0" w:line="240" w:lineRule="auto"/>
      <w:ind w:left="720"/>
      <w:contextualSpacing/>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7331EE"/>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7331EE"/>
    <w:rPr>
      <w:rFonts w:ascii="Tahoma" w:eastAsia="Times New Roman" w:hAnsi="Tahoma" w:cs="Tahoma"/>
      <w:sz w:val="16"/>
      <w:szCs w:val="16"/>
      <w:lang w:eastAsia="pl-PL"/>
    </w:rPr>
  </w:style>
  <w:style w:type="paragraph" w:styleId="Tytu">
    <w:name w:val="Title"/>
    <w:basedOn w:val="Normalny"/>
    <w:next w:val="Podtytu"/>
    <w:link w:val="TytuZnak"/>
    <w:qFormat/>
    <w:rsid w:val="007331EE"/>
    <w:pPr>
      <w:tabs>
        <w:tab w:val="left" w:pos="397"/>
      </w:tabs>
      <w:suppressAutoHyphens/>
      <w:overflowPunct w:val="0"/>
      <w:autoSpaceDE w:val="0"/>
      <w:spacing w:after="0" w:line="240" w:lineRule="auto"/>
      <w:jc w:val="center"/>
      <w:textAlignment w:val="baseline"/>
    </w:pPr>
    <w:rPr>
      <w:rFonts w:ascii="Times New Roman" w:eastAsia="Times New Roman" w:hAnsi="Times New Roman" w:cs="Times New Roman"/>
      <w:b/>
      <w:position w:val="6"/>
      <w:sz w:val="24"/>
      <w:szCs w:val="20"/>
      <w:lang w:eastAsia="ar-SA"/>
    </w:rPr>
  </w:style>
  <w:style w:type="character" w:customStyle="1" w:styleId="TytuZnak">
    <w:name w:val="Tytuł Znak"/>
    <w:basedOn w:val="Domylnaczcionkaakapitu"/>
    <w:link w:val="Tytu"/>
    <w:rsid w:val="007331EE"/>
    <w:rPr>
      <w:rFonts w:ascii="Times New Roman" w:eastAsia="Times New Roman" w:hAnsi="Times New Roman" w:cs="Times New Roman"/>
      <w:b/>
      <w:position w:val="6"/>
      <w:sz w:val="24"/>
      <w:szCs w:val="20"/>
      <w:lang w:eastAsia="ar-SA"/>
    </w:rPr>
  </w:style>
  <w:style w:type="paragraph" w:styleId="Podtytu">
    <w:name w:val="Subtitle"/>
    <w:basedOn w:val="Normalny"/>
    <w:next w:val="Normalny"/>
    <w:link w:val="PodtytuZnak"/>
    <w:qFormat/>
    <w:rsid w:val="007331EE"/>
    <w:pPr>
      <w:numPr>
        <w:ilvl w:val="1"/>
      </w:numPr>
      <w:spacing w:after="0" w:line="240" w:lineRule="auto"/>
    </w:pPr>
    <w:rPr>
      <w:rFonts w:ascii="Cambria" w:eastAsia="Times New Roman" w:hAnsi="Cambria" w:cs="Times New Roman"/>
      <w:i/>
      <w:iCs/>
      <w:color w:val="4F81BD"/>
      <w:spacing w:val="15"/>
      <w:sz w:val="24"/>
      <w:szCs w:val="24"/>
      <w:lang w:eastAsia="pl-PL"/>
    </w:rPr>
  </w:style>
  <w:style w:type="character" w:customStyle="1" w:styleId="PodtytuZnak">
    <w:name w:val="Podtytuł Znak"/>
    <w:basedOn w:val="Domylnaczcionkaakapitu"/>
    <w:link w:val="Podtytu"/>
    <w:rsid w:val="007331EE"/>
    <w:rPr>
      <w:rFonts w:ascii="Cambria" w:eastAsia="Times New Roman" w:hAnsi="Cambria" w:cs="Times New Roman"/>
      <w:i/>
      <w:iCs/>
      <w:color w:val="4F81BD"/>
      <w:spacing w:val="15"/>
      <w:sz w:val="24"/>
      <w:szCs w:val="24"/>
      <w:lang w:eastAsia="pl-PL"/>
    </w:rPr>
  </w:style>
  <w:style w:type="paragraph" w:styleId="Tekstpodstawowy3">
    <w:name w:val="Body Text 3"/>
    <w:basedOn w:val="Normalny"/>
    <w:link w:val="Tekstpodstawowy3Znak"/>
    <w:unhideWhenUsed/>
    <w:rsid w:val="007331EE"/>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7331EE"/>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unhideWhenUsed/>
    <w:rsid w:val="007331EE"/>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7331EE"/>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rsid w:val="00733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7331EE"/>
    <w:rPr>
      <w:rFonts w:ascii="Courier New" w:eastAsia="Times New Roman" w:hAnsi="Courier New" w:cs="Courier New"/>
      <w:sz w:val="20"/>
      <w:szCs w:val="20"/>
      <w:lang w:eastAsia="pl-PL"/>
    </w:rPr>
  </w:style>
  <w:style w:type="paragraph" w:customStyle="1" w:styleId="pkt">
    <w:name w:val="pkt"/>
    <w:basedOn w:val="Normalny"/>
    <w:rsid w:val="007331EE"/>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styleId="NormalnyWeb">
    <w:name w:val="Normal (Web)"/>
    <w:basedOn w:val="Normalny"/>
    <w:uiPriority w:val="99"/>
    <w:rsid w:val="007331EE"/>
    <w:pPr>
      <w:spacing w:before="100" w:beforeAutospacing="1" w:after="100" w:afterAutospacing="1" w:line="240" w:lineRule="auto"/>
      <w:jc w:val="both"/>
    </w:pPr>
    <w:rPr>
      <w:rFonts w:ascii="Arial Unicode MS" w:eastAsia="Arial Unicode MS" w:hAnsi="Arial Unicode MS" w:cs="Times New Roman"/>
      <w:sz w:val="20"/>
      <w:szCs w:val="20"/>
      <w:lang w:eastAsia="pl-PL"/>
    </w:rPr>
  </w:style>
  <w:style w:type="paragraph" w:customStyle="1" w:styleId="ust">
    <w:name w:val="ust"/>
    <w:rsid w:val="007331EE"/>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Standardowy1">
    <w:name w:val="Standardowy1"/>
    <w:rsid w:val="007331EE"/>
    <w:pPr>
      <w:overflowPunct w:val="0"/>
      <w:autoSpaceDE w:val="0"/>
      <w:autoSpaceDN w:val="0"/>
      <w:adjustRightInd w:val="0"/>
      <w:spacing w:after="120" w:line="240" w:lineRule="auto"/>
      <w:ind w:firstLine="567"/>
      <w:textAlignment w:val="baseline"/>
    </w:pPr>
    <w:rPr>
      <w:rFonts w:ascii="Times New Roman" w:eastAsia="Times New Roman" w:hAnsi="Times New Roman" w:cs="Times New Roman"/>
      <w:kern w:val="24"/>
      <w:sz w:val="24"/>
      <w:szCs w:val="20"/>
      <w:lang w:eastAsia="pl-PL"/>
    </w:rPr>
  </w:style>
  <w:style w:type="paragraph" w:styleId="Tekstblokowy">
    <w:name w:val="Block Text"/>
    <w:basedOn w:val="Normalny"/>
    <w:rsid w:val="007331EE"/>
    <w:pPr>
      <w:widowControl w:val="0"/>
      <w:suppressAutoHyphens/>
      <w:spacing w:after="0" w:line="360" w:lineRule="auto"/>
      <w:ind w:left="360" w:right="98"/>
      <w:jc w:val="both"/>
    </w:pPr>
    <w:rPr>
      <w:rFonts w:ascii="Times New Roman" w:eastAsia="Times New Roman" w:hAnsi="Times New Roman" w:cs="Times New Roman"/>
      <w:szCs w:val="20"/>
      <w:lang w:eastAsia="ar-SA"/>
    </w:rPr>
  </w:style>
  <w:style w:type="character" w:styleId="Numerstrony">
    <w:name w:val="page number"/>
    <w:basedOn w:val="Domylnaczcionkaakapitu"/>
    <w:rsid w:val="007331EE"/>
  </w:style>
  <w:style w:type="paragraph" w:customStyle="1" w:styleId="Default">
    <w:name w:val="Default"/>
    <w:rsid w:val="007331E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styleId="Tabela-Siatka">
    <w:name w:val="Table Grid"/>
    <w:basedOn w:val="Standardowy"/>
    <w:rsid w:val="007331E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7331EE"/>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Tekstpodstawowy21">
    <w:name w:val="Tekst podstawowy 21"/>
    <w:basedOn w:val="Normalny"/>
    <w:rsid w:val="007331EE"/>
    <w:pPr>
      <w:widowControl w:val="0"/>
      <w:suppressAutoHyphens/>
      <w:spacing w:after="0" w:line="240" w:lineRule="auto"/>
      <w:jc w:val="both"/>
    </w:pPr>
    <w:rPr>
      <w:rFonts w:ascii="Arial Narrow" w:eastAsia="Times New Roman" w:hAnsi="Arial Narrow" w:cs="Times New Roman"/>
      <w:sz w:val="28"/>
      <w:szCs w:val="20"/>
      <w:lang w:eastAsia="ar-SA"/>
    </w:rPr>
  </w:style>
  <w:style w:type="paragraph" w:customStyle="1" w:styleId="Akapitzlist2">
    <w:name w:val="Akapit z listą2"/>
    <w:basedOn w:val="Normalny"/>
    <w:rsid w:val="007331EE"/>
    <w:pPr>
      <w:ind w:left="720"/>
      <w:contextualSpacing/>
    </w:pPr>
    <w:rPr>
      <w:rFonts w:ascii="Calibri" w:eastAsia="Times New Roman" w:hAnsi="Calibri" w:cs="Times New Roman"/>
    </w:rPr>
  </w:style>
  <w:style w:type="paragraph" w:customStyle="1" w:styleId="Tekstpodstawowy24">
    <w:name w:val="Tekst podstawowy 24"/>
    <w:basedOn w:val="Normalny"/>
    <w:rsid w:val="007331EE"/>
    <w:pPr>
      <w:overflowPunct w:val="0"/>
      <w:autoSpaceDE w:val="0"/>
      <w:autoSpaceDN w:val="0"/>
      <w:adjustRightInd w:val="0"/>
      <w:spacing w:after="0" w:line="240" w:lineRule="auto"/>
      <w:ind w:left="360"/>
    </w:pPr>
    <w:rPr>
      <w:rFonts w:ascii="Times New Roman" w:eastAsia="Times New Roman" w:hAnsi="Times New Roman" w:cs="Times New Roman"/>
      <w:sz w:val="24"/>
      <w:szCs w:val="20"/>
    </w:rPr>
  </w:style>
  <w:style w:type="paragraph" w:customStyle="1" w:styleId="Tekstpodstawowy22">
    <w:name w:val="Tekst podstawowy 22"/>
    <w:basedOn w:val="Normalny"/>
    <w:rsid w:val="007331EE"/>
    <w:pPr>
      <w:widowControl w:val="0"/>
      <w:suppressAutoHyphens/>
      <w:spacing w:after="0" w:line="240" w:lineRule="auto"/>
      <w:jc w:val="both"/>
    </w:pPr>
    <w:rPr>
      <w:rFonts w:ascii="Arial Narrow" w:eastAsia="Times New Roman" w:hAnsi="Arial Narrow" w:cs="Times New Roman"/>
      <w:sz w:val="28"/>
      <w:szCs w:val="20"/>
      <w:lang w:eastAsia="ar-SA"/>
    </w:rPr>
  </w:style>
  <w:style w:type="character" w:customStyle="1" w:styleId="ZnakZnakZnak">
    <w:name w:val="Znak Znak Znak"/>
    <w:locked/>
    <w:rsid w:val="007331EE"/>
    <w:rPr>
      <w:rFonts w:eastAsia="Calibri"/>
      <w:sz w:val="22"/>
      <w:szCs w:val="22"/>
      <w:lang w:val="pl-PL" w:eastAsia="en-US" w:bidi="ar-SA"/>
    </w:rPr>
  </w:style>
  <w:style w:type="paragraph" w:customStyle="1" w:styleId="Konspn">
    <w:name w:val="Konspn"/>
    <w:basedOn w:val="Normalny"/>
    <w:rsid w:val="007331EE"/>
    <w:pPr>
      <w:tabs>
        <w:tab w:val="num" w:pos="360"/>
      </w:tabs>
      <w:suppressAutoHyphens/>
      <w:spacing w:after="0" w:line="360" w:lineRule="auto"/>
      <w:ind w:left="360" w:hanging="360"/>
      <w:jc w:val="both"/>
    </w:pPr>
    <w:rPr>
      <w:rFonts w:ascii="Times New Roman" w:eastAsia="Times New Roman" w:hAnsi="Times New Roman" w:cs="Times New Roman"/>
      <w:sz w:val="24"/>
      <w:szCs w:val="24"/>
      <w:lang w:eastAsia="ar-SA"/>
    </w:rPr>
  </w:style>
  <w:style w:type="paragraph" w:styleId="Akapitzlist">
    <w:name w:val="List Paragraph"/>
    <w:aliases w:val="CW_Lista,L1,Numerowanie,Akapit z listą5,ISCG Numerowanie,lp1,maz_wyliczenie,opis dzialania,K-P_odwolanie,A_wyliczenie,Akapit z listą 1,Table of contents numbered,BulletC,Wyliczanie,Obiekt,List Paragraph,normalny tekst,Akapit z listą31"/>
    <w:basedOn w:val="Normalny"/>
    <w:link w:val="AkapitzlistZnak"/>
    <w:uiPriority w:val="34"/>
    <w:qFormat/>
    <w:rsid w:val="007331EE"/>
    <w:pPr>
      <w:spacing w:after="0" w:line="240" w:lineRule="auto"/>
      <w:ind w:left="708"/>
    </w:pPr>
    <w:rPr>
      <w:rFonts w:ascii="Times New Roman" w:eastAsia="Times New Roman" w:hAnsi="Times New Roman" w:cs="Times New Roman"/>
      <w:sz w:val="24"/>
      <w:szCs w:val="24"/>
      <w:lang w:eastAsia="pl-PL"/>
    </w:rPr>
  </w:style>
  <w:style w:type="character" w:customStyle="1" w:styleId="Nierozpoznanawzmianka1">
    <w:name w:val="Nierozpoznana wzmianka1"/>
    <w:uiPriority w:val="99"/>
    <w:semiHidden/>
    <w:unhideWhenUsed/>
    <w:rsid w:val="007331EE"/>
    <w:rPr>
      <w:color w:val="808080"/>
      <w:shd w:val="clear" w:color="auto" w:fill="E6E6E6"/>
    </w:rPr>
  </w:style>
  <w:style w:type="paragraph" w:styleId="Poprawka">
    <w:name w:val="Revision"/>
    <w:hidden/>
    <w:uiPriority w:val="99"/>
    <w:semiHidden/>
    <w:rsid w:val="007331EE"/>
    <w:pPr>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7331EE"/>
    <w:rPr>
      <w:sz w:val="16"/>
      <w:szCs w:val="16"/>
    </w:rPr>
  </w:style>
  <w:style w:type="paragraph" w:styleId="Tekstkomentarza">
    <w:name w:val="annotation text"/>
    <w:basedOn w:val="Normalny"/>
    <w:link w:val="TekstkomentarzaZnak"/>
    <w:uiPriority w:val="99"/>
    <w:unhideWhenUsed/>
    <w:rsid w:val="007331EE"/>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7331E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331EE"/>
    <w:rPr>
      <w:b/>
      <w:bCs/>
    </w:rPr>
  </w:style>
  <w:style w:type="character" w:customStyle="1" w:styleId="TematkomentarzaZnak">
    <w:name w:val="Temat komentarza Znak"/>
    <w:basedOn w:val="TekstkomentarzaZnak"/>
    <w:link w:val="Tematkomentarza"/>
    <w:uiPriority w:val="99"/>
    <w:semiHidden/>
    <w:rsid w:val="007331EE"/>
    <w:rPr>
      <w:rFonts w:ascii="Times New Roman" w:eastAsia="Times New Roman" w:hAnsi="Times New Roman" w:cs="Times New Roman"/>
      <w:b/>
      <w:bCs/>
      <w:sz w:val="20"/>
      <w:szCs w:val="20"/>
      <w:lang w:eastAsia="pl-PL"/>
    </w:rPr>
  </w:style>
  <w:style w:type="character" w:customStyle="1" w:styleId="AkapitzlistZnak">
    <w:name w:val="Akapit z listą Znak"/>
    <w:aliases w:val="CW_Lista Znak,L1 Znak,Numerowanie Znak,Akapit z listą5 Znak,ISCG Numerowanie Znak,lp1 Znak,maz_wyliczenie Znak,opis dzialania Znak,K-P_odwolanie Znak,A_wyliczenie Znak,Akapit z listą 1 Znak,Table of contents numbered Znak,Obiekt Znak"/>
    <w:link w:val="Akapitzlist"/>
    <w:uiPriority w:val="34"/>
    <w:locked/>
    <w:rsid w:val="007331EE"/>
    <w:rPr>
      <w:rFonts w:ascii="Times New Roman" w:eastAsia="Times New Roman" w:hAnsi="Times New Roman" w:cs="Times New Roman"/>
      <w:sz w:val="24"/>
      <w:szCs w:val="24"/>
      <w:lang w:eastAsia="pl-PL"/>
    </w:rPr>
  </w:style>
  <w:style w:type="character" w:styleId="UyteHipercze">
    <w:name w:val="FollowedHyperlink"/>
    <w:uiPriority w:val="99"/>
    <w:semiHidden/>
    <w:unhideWhenUsed/>
    <w:rsid w:val="007331EE"/>
    <w:rPr>
      <w:color w:val="954F72"/>
      <w:u w:val="single"/>
    </w:rPr>
  </w:style>
  <w:style w:type="character" w:customStyle="1" w:styleId="ce-uploads-description">
    <w:name w:val="ce-uploads-description"/>
    <w:basedOn w:val="Domylnaczcionkaakapitu"/>
    <w:rsid w:val="005F4F06"/>
  </w:style>
  <w:style w:type="paragraph" w:customStyle="1" w:styleId="xmsonormal">
    <w:name w:val="x_msonormal"/>
    <w:basedOn w:val="Normalny"/>
    <w:rsid w:val="005F4F0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xmsonormal">
    <w:name w:val="x_xmsonormal"/>
    <w:basedOn w:val="Normalny"/>
    <w:rsid w:val="0060396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dditionalAgreementTextStyle">
    <w:name w:val="T/additionalAgreementTextStyle"/>
    <w:rsid w:val="007D2644"/>
    <w:rPr>
      <w:rFonts w:ascii="Tahoma" w:hAnsi="Tahoma" w:cs="Tahoma" w:hint="default"/>
      <w:b/>
      <w:bCs/>
      <w:i w:val="0"/>
      <w:iCs w:val="0"/>
      <w:smallCaps w:val="0"/>
      <w:strike w:val="0"/>
      <w:dstrike w:val="0"/>
      <w:color w:val="000000"/>
      <w:spacing w:val="0"/>
      <w:position w:val="0"/>
      <w:u w:val="none"/>
      <w:effect w:val="none"/>
    </w:rPr>
  </w:style>
  <w:style w:type="character" w:customStyle="1" w:styleId="TadditionalAgreementTextStyle0">
    <w:name w:val="T/additionalAgreementTextStyle0"/>
    <w:rsid w:val="007D2644"/>
    <w:rPr>
      <w:rFonts w:ascii="Tahoma" w:hAnsi="Tahoma" w:cs="Tahoma" w:hint="default"/>
      <w:b w:val="0"/>
      <w:bCs w:val="0"/>
      <w:i w:val="0"/>
      <w:iCs w:val="0"/>
      <w:smallCaps w:val="0"/>
      <w:strike w:val="0"/>
      <w:dstrike w:val="0"/>
      <w:color w:val="000000"/>
      <w:spacing w:val="0"/>
      <w:position w:val="0"/>
      <w:u w:val="none"/>
      <w:effect w:val="none"/>
    </w:rPr>
  </w:style>
  <w:style w:type="character" w:customStyle="1" w:styleId="xcolour">
    <w:name w:val="x_colour"/>
    <w:basedOn w:val="Domylnaczcionkaakapitu"/>
    <w:rsid w:val="005656BA"/>
  </w:style>
  <w:style w:type="character" w:customStyle="1" w:styleId="fontstyle01">
    <w:name w:val="fontstyle01"/>
    <w:basedOn w:val="Domylnaczcionkaakapitu"/>
    <w:rsid w:val="008F23A3"/>
    <w:rPr>
      <w:rFonts w:ascii="Tahoma" w:hAnsi="Tahoma" w:cs="Tahoma" w:hint="default"/>
      <w:b w:val="0"/>
      <w:bCs w:val="0"/>
      <w:i w:val="0"/>
      <w:iCs w:val="0"/>
      <w:color w:val="000000"/>
      <w:sz w:val="14"/>
      <w:szCs w:val="14"/>
    </w:rPr>
  </w:style>
  <w:style w:type="character" w:customStyle="1" w:styleId="fontstyle21">
    <w:name w:val="fontstyle21"/>
    <w:basedOn w:val="Domylnaczcionkaakapitu"/>
    <w:rsid w:val="008F23A3"/>
    <w:rPr>
      <w:rFonts w:ascii="Tahoma-Bold" w:hAnsi="Tahoma-Bold" w:hint="default"/>
      <w:b/>
      <w:bCs/>
      <w:i w:val="0"/>
      <w:iCs w:val="0"/>
      <w:color w:val="FFFFFF"/>
      <w:sz w:val="18"/>
      <w:szCs w:val="18"/>
    </w:rPr>
  </w:style>
  <w:style w:type="character" w:customStyle="1" w:styleId="xcontentpasted0">
    <w:name w:val="x_contentpasted0"/>
    <w:basedOn w:val="Domylnaczcionkaakapitu"/>
    <w:rsid w:val="00A433B0"/>
  </w:style>
  <w:style w:type="character" w:customStyle="1" w:styleId="xcontentpasted1">
    <w:name w:val="x_contentpasted1"/>
    <w:basedOn w:val="Domylnaczcionkaakapitu"/>
    <w:rsid w:val="00A433B0"/>
  </w:style>
  <w:style w:type="character" w:customStyle="1" w:styleId="xcontentpasted2">
    <w:name w:val="x_contentpasted2"/>
    <w:basedOn w:val="Domylnaczcionkaakapitu"/>
    <w:rsid w:val="00A433B0"/>
  </w:style>
  <w:style w:type="character" w:customStyle="1" w:styleId="xcontentpasted5">
    <w:name w:val="x_contentpasted5"/>
    <w:basedOn w:val="Domylnaczcionkaakapitu"/>
    <w:rsid w:val="00A433B0"/>
  </w:style>
  <w:style w:type="character" w:customStyle="1" w:styleId="xcontentpasted3">
    <w:name w:val="x_contentpasted3"/>
    <w:basedOn w:val="Domylnaczcionkaakapitu"/>
    <w:rsid w:val="00A433B0"/>
  </w:style>
  <w:style w:type="character" w:customStyle="1" w:styleId="Nierozpoznanawzmianka2">
    <w:name w:val="Nierozpoznana wzmianka2"/>
    <w:basedOn w:val="Domylnaczcionkaakapitu"/>
    <w:uiPriority w:val="99"/>
    <w:semiHidden/>
    <w:unhideWhenUsed/>
    <w:rsid w:val="003523B6"/>
    <w:rPr>
      <w:color w:val="605E5C"/>
      <w:shd w:val="clear" w:color="auto" w:fill="E1DFDD"/>
    </w:rPr>
  </w:style>
  <w:style w:type="character" w:customStyle="1" w:styleId="Nierozpoznanawzmianka3">
    <w:name w:val="Nierozpoznana wzmianka3"/>
    <w:basedOn w:val="Domylnaczcionkaakapitu"/>
    <w:uiPriority w:val="99"/>
    <w:semiHidden/>
    <w:unhideWhenUsed/>
    <w:rsid w:val="00937465"/>
    <w:rPr>
      <w:color w:val="605E5C"/>
      <w:shd w:val="clear" w:color="auto" w:fill="E1DFDD"/>
    </w:rPr>
  </w:style>
  <w:style w:type="character" w:customStyle="1" w:styleId="cf11">
    <w:name w:val="cf11"/>
    <w:rsid w:val="0083550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165068">
      <w:bodyDiv w:val="1"/>
      <w:marLeft w:val="0"/>
      <w:marRight w:val="0"/>
      <w:marTop w:val="0"/>
      <w:marBottom w:val="0"/>
      <w:divBdr>
        <w:top w:val="none" w:sz="0" w:space="0" w:color="auto"/>
        <w:left w:val="none" w:sz="0" w:space="0" w:color="auto"/>
        <w:bottom w:val="none" w:sz="0" w:space="0" w:color="auto"/>
        <w:right w:val="none" w:sz="0" w:space="0" w:color="auto"/>
      </w:divBdr>
    </w:div>
    <w:div w:id="561644975">
      <w:bodyDiv w:val="1"/>
      <w:marLeft w:val="0"/>
      <w:marRight w:val="0"/>
      <w:marTop w:val="0"/>
      <w:marBottom w:val="0"/>
      <w:divBdr>
        <w:top w:val="none" w:sz="0" w:space="0" w:color="auto"/>
        <w:left w:val="none" w:sz="0" w:space="0" w:color="auto"/>
        <w:bottom w:val="none" w:sz="0" w:space="0" w:color="auto"/>
        <w:right w:val="none" w:sz="0" w:space="0" w:color="auto"/>
      </w:divBdr>
    </w:div>
    <w:div w:id="821120886">
      <w:bodyDiv w:val="1"/>
      <w:marLeft w:val="0"/>
      <w:marRight w:val="0"/>
      <w:marTop w:val="0"/>
      <w:marBottom w:val="0"/>
      <w:divBdr>
        <w:top w:val="none" w:sz="0" w:space="0" w:color="auto"/>
        <w:left w:val="none" w:sz="0" w:space="0" w:color="auto"/>
        <w:bottom w:val="none" w:sz="0" w:space="0" w:color="auto"/>
        <w:right w:val="none" w:sz="0" w:space="0" w:color="auto"/>
      </w:divBdr>
    </w:div>
    <w:div w:id="877356720">
      <w:bodyDiv w:val="1"/>
      <w:marLeft w:val="0"/>
      <w:marRight w:val="0"/>
      <w:marTop w:val="0"/>
      <w:marBottom w:val="0"/>
      <w:divBdr>
        <w:top w:val="none" w:sz="0" w:space="0" w:color="auto"/>
        <w:left w:val="none" w:sz="0" w:space="0" w:color="auto"/>
        <w:bottom w:val="none" w:sz="0" w:space="0" w:color="auto"/>
        <w:right w:val="none" w:sz="0" w:space="0" w:color="auto"/>
      </w:divBdr>
    </w:div>
    <w:div w:id="897789034">
      <w:bodyDiv w:val="1"/>
      <w:marLeft w:val="0"/>
      <w:marRight w:val="0"/>
      <w:marTop w:val="0"/>
      <w:marBottom w:val="0"/>
      <w:divBdr>
        <w:top w:val="none" w:sz="0" w:space="0" w:color="auto"/>
        <w:left w:val="none" w:sz="0" w:space="0" w:color="auto"/>
        <w:bottom w:val="none" w:sz="0" w:space="0" w:color="auto"/>
        <w:right w:val="none" w:sz="0" w:space="0" w:color="auto"/>
      </w:divBdr>
    </w:div>
    <w:div w:id="973560434">
      <w:bodyDiv w:val="1"/>
      <w:marLeft w:val="0"/>
      <w:marRight w:val="0"/>
      <w:marTop w:val="0"/>
      <w:marBottom w:val="0"/>
      <w:divBdr>
        <w:top w:val="none" w:sz="0" w:space="0" w:color="auto"/>
        <w:left w:val="none" w:sz="0" w:space="0" w:color="auto"/>
        <w:bottom w:val="none" w:sz="0" w:space="0" w:color="auto"/>
        <w:right w:val="none" w:sz="0" w:space="0" w:color="auto"/>
      </w:divBdr>
    </w:div>
    <w:div w:id="1057706109">
      <w:bodyDiv w:val="1"/>
      <w:marLeft w:val="0"/>
      <w:marRight w:val="0"/>
      <w:marTop w:val="0"/>
      <w:marBottom w:val="0"/>
      <w:divBdr>
        <w:top w:val="none" w:sz="0" w:space="0" w:color="auto"/>
        <w:left w:val="none" w:sz="0" w:space="0" w:color="auto"/>
        <w:bottom w:val="none" w:sz="0" w:space="0" w:color="auto"/>
        <w:right w:val="none" w:sz="0" w:space="0" w:color="auto"/>
      </w:divBdr>
      <w:divsChild>
        <w:div w:id="669405928">
          <w:marLeft w:val="0"/>
          <w:marRight w:val="0"/>
          <w:marTop w:val="0"/>
          <w:marBottom w:val="0"/>
          <w:divBdr>
            <w:top w:val="none" w:sz="0" w:space="0" w:color="auto"/>
            <w:left w:val="none" w:sz="0" w:space="0" w:color="auto"/>
            <w:bottom w:val="none" w:sz="0" w:space="0" w:color="auto"/>
            <w:right w:val="none" w:sz="0" w:space="0" w:color="auto"/>
          </w:divBdr>
        </w:div>
      </w:divsChild>
    </w:div>
    <w:div w:id="1136799893">
      <w:bodyDiv w:val="1"/>
      <w:marLeft w:val="0"/>
      <w:marRight w:val="0"/>
      <w:marTop w:val="0"/>
      <w:marBottom w:val="0"/>
      <w:divBdr>
        <w:top w:val="none" w:sz="0" w:space="0" w:color="auto"/>
        <w:left w:val="none" w:sz="0" w:space="0" w:color="auto"/>
        <w:bottom w:val="none" w:sz="0" w:space="0" w:color="auto"/>
        <w:right w:val="none" w:sz="0" w:space="0" w:color="auto"/>
      </w:divBdr>
    </w:div>
    <w:div w:id="1272974360">
      <w:bodyDiv w:val="1"/>
      <w:marLeft w:val="0"/>
      <w:marRight w:val="0"/>
      <w:marTop w:val="0"/>
      <w:marBottom w:val="0"/>
      <w:divBdr>
        <w:top w:val="none" w:sz="0" w:space="0" w:color="auto"/>
        <w:left w:val="none" w:sz="0" w:space="0" w:color="auto"/>
        <w:bottom w:val="none" w:sz="0" w:space="0" w:color="auto"/>
        <w:right w:val="none" w:sz="0" w:space="0" w:color="auto"/>
      </w:divBdr>
    </w:div>
    <w:div w:id="1380545795">
      <w:bodyDiv w:val="1"/>
      <w:marLeft w:val="0"/>
      <w:marRight w:val="0"/>
      <w:marTop w:val="0"/>
      <w:marBottom w:val="0"/>
      <w:divBdr>
        <w:top w:val="none" w:sz="0" w:space="0" w:color="auto"/>
        <w:left w:val="none" w:sz="0" w:space="0" w:color="auto"/>
        <w:bottom w:val="none" w:sz="0" w:space="0" w:color="auto"/>
        <w:right w:val="none" w:sz="0" w:space="0" w:color="auto"/>
      </w:divBdr>
    </w:div>
    <w:div w:id="1536036988">
      <w:bodyDiv w:val="1"/>
      <w:marLeft w:val="0"/>
      <w:marRight w:val="0"/>
      <w:marTop w:val="0"/>
      <w:marBottom w:val="0"/>
      <w:divBdr>
        <w:top w:val="none" w:sz="0" w:space="0" w:color="auto"/>
        <w:left w:val="none" w:sz="0" w:space="0" w:color="auto"/>
        <w:bottom w:val="none" w:sz="0" w:space="0" w:color="auto"/>
        <w:right w:val="none" w:sz="0" w:space="0" w:color="auto"/>
      </w:divBdr>
    </w:div>
    <w:div w:id="1539471451">
      <w:bodyDiv w:val="1"/>
      <w:marLeft w:val="0"/>
      <w:marRight w:val="0"/>
      <w:marTop w:val="0"/>
      <w:marBottom w:val="0"/>
      <w:divBdr>
        <w:top w:val="none" w:sz="0" w:space="0" w:color="auto"/>
        <w:left w:val="none" w:sz="0" w:space="0" w:color="auto"/>
        <w:bottom w:val="none" w:sz="0" w:space="0" w:color="auto"/>
        <w:right w:val="none" w:sz="0" w:space="0" w:color="auto"/>
      </w:divBdr>
    </w:div>
    <w:div w:id="1683166751">
      <w:bodyDiv w:val="1"/>
      <w:marLeft w:val="0"/>
      <w:marRight w:val="0"/>
      <w:marTop w:val="0"/>
      <w:marBottom w:val="0"/>
      <w:divBdr>
        <w:top w:val="none" w:sz="0" w:space="0" w:color="auto"/>
        <w:left w:val="none" w:sz="0" w:space="0" w:color="auto"/>
        <w:bottom w:val="none" w:sz="0" w:space="0" w:color="auto"/>
        <w:right w:val="none" w:sz="0" w:space="0" w:color="auto"/>
      </w:divBdr>
    </w:div>
    <w:div w:id="1806853598">
      <w:bodyDiv w:val="1"/>
      <w:marLeft w:val="0"/>
      <w:marRight w:val="0"/>
      <w:marTop w:val="0"/>
      <w:marBottom w:val="0"/>
      <w:divBdr>
        <w:top w:val="none" w:sz="0" w:space="0" w:color="auto"/>
        <w:left w:val="none" w:sz="0" w:space="0" w:color="auto"/>
        <w:bottom w:val="none" w:sz="0" w:space="0" w:color="auto"/>
        <w:right w:val="none" w:sz="0" w:space="0" w:color="auto"/>
      </w:divBdr>
    </w:div>
    <w:div w:id="199028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lodz.pl/wydzialy-i-jednostki-ul/centrum-analiz-modelowania-i-nauk-obliczeniowy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lodz.pl/wydzialy-i-jednostki-ul/transdyscyplinarne-centrum-badan-artystyczno-naukowych" TargetMode="External"/><Relationship Id="rId5" Type="http://schemas.openxmlformats.org/officeDocument/2006/relationships/webSettings" Target="webSettings.xml"/><Relationship Id="rId10" Type="http://schemas.openxmlformats.org/officeDocument/2006/relationships/hyperlink" Target="https://www.uni.lodz.pl/wydzialy-i-jednostki-ul/miedzywydzialowe-centrum-badan-nad-przemoca-w-srodowisku-pracy" TargetMode="External"/><Relationship Id="rId4" Type="http://schemas.openxmlformats.org/officeDocument/2006/relationships/settings" Target="settings.xml"/><Relationship Id="rId9" Type="http://schemas.openxmlformats.org/officeDocument/2006/relationships/hyperlink" Target="https://www.uni.lodz.pl/wydzialy-i-jednostki-ul/centrum-studiow-nad-niepelnosprawnoscia-i-dostepnoscia-uniwersytetu-lodzkiego"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6C2D8-B965-4430-87DB-D9AF718F7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68</Pages>
  <Words>18097</Words>
  <Characters>108586</Characters>
  <Application>Microsoft Office Word</Application>
  <DocSecurity>0</DocSecurity>
  <Lines>904</Lines>
  <Paragraphs>252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Kik</dc:creator>
  <cp:keywords/>
  <dc:description/>
  <cp:lastModifiedBy>Agnieszka Patora</cp:lastModifiedBy>
  <cp:revision>8</cp:revision>
  <cp:lastPrinted>2024-04-10T09:58:00Z</cp:lastPrinted>
  <dcterms:created xsi:type="dcterms:W3CDTF">2024-04-25T12:12:00Z</dcterms:created>
  <dcterms:modified xsi:type="dcterms:W3CDTF">2024-05-07T12:21:00Z</dcterms:modified>
</cp:coreProperties>
</file>