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619EAFCB" w:rsidR="00C76F6C" w:rsidRPr="00304692" w:rsidRDefault="00415DD0"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415DD0">
        <w:rPr>
          <w:rFonts w:cs="Arial"/>
          <w:b/>
          <w:bCs/>
        </w:rPr>
        <w:t>Obsługa</w:t>
      </w:r>
      <w:r w:rsidR="0083722B" w:rsidRPr="00C138BD">
        <w:rPr>
          <w:rFonts w:cs="Arial"/>
          <w:b/>
          <w:bCs/>
        </w:rPr>
        <w:t xml:space="preserve"> płatności dla Aplikacji Mobilnej Rybnik</w:t>
      </w:r>
      <w:r w:rsidR="0083722B">
        <w:rPr>
          <w:rFonts w:cs="Arial"/>
          <w:b/>
          <w:bCs/>
        </w:rPr>
        <w:t xml:space="preserve"> oraz Portalu Pasażera.</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539DA86"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E61857">
        <w:rPr>
          <w:rFonts w:eastAsia="Arial" w:cs="Arial"/>
          <w:b/>
          <w:color w:val="000000"/>
        </w:rPr>
        <w:t>2</w:t>
      </w:r>
      <w:r w:rsidR="0083722B">
        <w:rPr>
          <w:rFonts w:eastAsia="Arial" w:cs="Arial"/>
          <w:b/>
          <w:color w:val="000000"/>
        </w:rPr>
        <w:t>6</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B916925" w14:textId="6F8350BA" w:rsidR="00E61857"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9968027" w:history="1">
            <w:r w:rsidR="00E61857" w:rsidRPr="005B47F6">
              <w:rPr>
                <w:rStyle w:val="Hipercze"/>
                <w:rFonts w:cs="Arial"/>
                <w:noProof/>
              </w:rPr>
              <w:t>Rozdział I. Dane oraz adres Zamawiającego.</w:t>
            </w:r>
            <w:r w:rsidR="00E61857">
              <w:rPr>
                <w:noProof/>
                <w:webHidden/>
              </w:rPr>
              <w:tab/>
            </w:r>
            <w:r w:rsidR="00E61857">
              <w:rPr>
                <w:noProof/>
                <w:webHidden/>
              </w:rPr>
              <w:fldChar w:fldCharType="begin"/>
            </w:r>
            <w:r w:rsidR="00E61857">
              <w:rPr>
                <w:noProof/>
                <w:webHidden/>
              </w:rPr>
              <w:instrText xml:space="preserve"> PAGEREF _Toc139968027 \h </w:instrText>
            </w:r>
            <w:r w:rsidR="00E61857">
              <w:rPr>
                <w:noProof/>
                <w:webHidden/>
              </w:rPr>
            </w:r>
            <w:r w:rsidR="00E61857">
              <w:rPr>
                <w:noProof/>
                <w:webHidden/>
              </w:rPr>
              <w:fldChar w:fldCharType="separate"/>
            </w:r>
            <w:r w:rsidR="00E61857">
              <w:rPr>
                <w:noProof/>
                <w:webHidden/>
              </w:rPr>
              <w:t>3</w:t>
            </w:r>
            <w:r w:rsidR="00E61857">
              <w:rPr>
                <w:noProof/>
                <w:webHidden/>
              </w:rPr>
              <w:fldChar w:fldCharType="end"/>
            </w:r>
          </w:hyperlink>
        </w:p>
        <w:p w14:paraId="647B6484" w14:textId="53AAA319"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8" w:history="1">
            <w:r w:rsidR="00E61857" w:rsidRPr="005B47F6">
              <w:rPr>
                <w:rStyle w:val="Hipercze"/>
                <w:noProof/>
              </w:rPr>
              <w:t>Rozdział II. Ochrona danych osobowych.</w:t>
            </w:r>
            <w:r w:rsidR="00E61857">
              <w:rPr>
                <w:noProof/>
                <w:webHidden/>
              </w:rPr>
              <w:tab/>
            </w:r>
            <w:r w:rsidR="00E61857">
              <w:rPr>
                <w:noProof/>
                <w:webHidden/>
              </w:rPr>
              <w:fldChar w:fldCharType="begin"/>
            </w:r>
            <w:r w:rsidR="00E61857">
              <w:rPr>
                <w:noProof/>
                <w:webHidden/>
              </w:rPr>
              <w:instrText xml:space="preserve"> PAGEREF _Toc139968028 \h </w:instrText>
            </w:r>
            <w:r w:rsidR="00E61857">
              <w:rPr>
                <w:noProof/>
                <w:webHidden/>
              </w:rPr>
            </w:r>
            <w:r w:rsidR="00E61857">
              <w:rPr>
                <w:noProof/>
                <w:webHidden/>
              </w:rPr>
              <w:fldChar w:fldCharType="separate"/>
            </w:r>
            <w:r w:rsidR="00E61857">
              <w:rPr>
                <w:noProof/>
                <w:webHidden/>
              </w:rPr>
              <w:t>3</w:t>
            </w:r>
            <w:r w:rsidR="00E61857">
              <w:rPr>
                <w:noProof/>
                <w:webHidden/>
              </w:rPr>
              <w:fldChar w:fldCharType="end"/>
            </w:r>
          </w:hyperlink>
        </w:p>
        <w:p w14:paraId="6CCBFF02" w14:textId="64BB29AE"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29" w:history="1">
            <w:r w:rsidR="00E61857" w:rsidRPr="005B47F6">
              <w:rPr>
                <w:rStyle w:val="Hipercze"/>
                <w:noProof/>
              </w:rPr>
              <w:t>Rozdział III. Informacje ogólne.</w:t>
            </w:r>
            <w:r w:rsidR="00E61857">
              <w:rPr>
                <w:noProof/>
                <w:webHidden/>
              </w:rPr>
              <w:tab/>
            </w:r>
            <w:r w:rsidR="00E61857">
              <w:rPr>
                <w:noProof/>
                <w:webHidden/>
              </w:rPr>
              <w:fldChar w:fldCharType="begin"/>
            </w:r>
            <w:r w:rsidR="00E61857">
              <w:rPr>
                <w:noProof/>
                <w:webHidden/>
              </w:rPr>
              <w:instrText xml:space="preserve"> PAGEREF _Toc139968029 \h </w:instrText>
            </w:r>
            <w:r w:rsidR="00E61857">
              <w:rPr>
                <w:noProof/>
                <w:webHidden/>
              </w:rPr>
            </w:r>
            <w:r w:rsidR="00E61857">
              <w:rPr>
                <w:noProof/>
                <w:webHidden/>
              </w:rPr>
              <w:fldChar w:fldCharType="separate"/>
            </w:r>
            <w:r w:rsidR="00E61857">
              <w:rPr>
                <w:noProof/>
                <w:webHidden/>
              </w:rPr>
              <w:t>4</w:t>
            </w:r>
            <w:r w:rsidR="00E61857">
              <w:rPr>
                <w:noProof/>
                <w:webHidden/>
              </w:rPr>
              <w:fldChar w:fldCharType="end"/>
            </w:r>
          </w:hyperlink>
        </w:p>
        <w:p w14:paraId="6902CE82" w14:textId="6A94079E"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0" w:history="1">
            <w:r w:rsidR="00E61857" w:rsidRPr="005B47F6">
              <w:rPr>
                <w:rStyle w:val="Hipercze"/>
                <w:noProof/>
              </w:rPr>
              <w:t>Rozdział IV. Opis przedmiotu zamówienia.</w:t>
            </w:r>
            <w:r w:rsidR="00E61857">
              <w:rPr>
                <w:noProof/>
                <w:webHidden/>
              </w:rPr>
              <w:tab/>
            </w:r>
            <w:r w:rsidR="00E61857">
              <w:rPr>
                <w:noProof/>
                <w:webHidden/>
              </w:rPr>
              <w:fldChar w:fldCharType="begin"/>
            </w:r>
            <w:r w:rsidR="00E61857">
              <w:rPr>
                <w:noProof/>
                <w:webHidden/>
              </w:rPr>
              <w:instrText xml:space="preserve"> PAGEREF _Toc139968030 \h </w:instrText>
            </w:r>
            <w:r w:rsidR="00E61857">
              <w:rPr>
                <w:noProof/>
                <w:webHidden/>
              </w:rPr>
            </w:r>
            <w:r w:rsidR="00E61857">
              <w:rPr>
                <w:noProof/>
                <w:webHidden/>
              </w:rPr>
              <w:fldChar w:fldCharType="separate"/>
            </w:r>
            <w:r w:rsidR="00E61857">
              <w:rPr>
                <w:noProof/>
                <w:webHidden/>
              </w:rPr>
              <w:t>6</w:t>
            </w:r>
            <w:r w:rsidR="00E61857">
              <w:rPr>
                <w:noProof/>
                <w:webHidden/>
              </w:rPr>
              <w:fldChar w:fldCharType="end"/>
            </w:r>
          </w:hyperlink>
        </w:p>
        <w:p w14:paraId="2BB948E3" w14:textId="0A767DD4"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1" w:history="1">
            <w:r w:rsidR="00E61857" w:rsidRPr="005B47F6">
              <w:rPr>
                <w:rStyle w:val="Hipercze"/>
                <w:noProof/>
              </w:rPr>
              <w:t>Rozdział V. Wadium.</w:t>
            </w:r>
            <w:r w:rsidR="00E61857">
              <w:rPr>
                <w:noProof/>
                <w:webHidden/>
              </w:rPr>
              <w:tab/>
            </w:r>
            <w:r w:rsidR="00E61857">
              <w:rPr>
                <w:noProof/>
                <w:webHidden/>
              </w:rPr>
              <w:fldChar w:fldCharType="begin"/>
            </w:r>
            <w:r w:rsidR="00E61857">
              <w:rPr>
                <w:noProof/>
                <w:webHidden/>
              </w:rPr>
              <w:instrText xml:space="preserve"> PAGEREF _Toc139968031 \h </w:instrText>
            </w:r>
            <w:r w:rsidR="00E61857">
              <w:rPr>
                <w:noProof/>
                <w:webHidden/>
              </w:rPr>
            </w:r>
            <w:r w:rsidR="00E61857">
              <w:rPr>
                <w:noProof/>
                <w:webHidden/>
              </w:rPr>
              <w:fldChar w:fldCharType="separate"/>
            </w:r>
            <w:r w:rsidR="00E61857">
              <w:rPr>
                <w:noProof/>
                <w:webHidden/>
              </w:rPr>
              <w:t>11</w:t>
            </w:r>
            <w:r w:rsidR="00E61857">
              <w:rPr>
                <w:noProof/>
                <w:webHidden/>
              </w:rPr>
              <w:fldChar w:fldCharType="end"/>
            </w:r>
          </w:hyperlink>
        </w:p>
        <w:p w14:paraId="7E2E095F" w14:textId="7A93DFFC"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2" w:history="1">
            <w:r w:rsidR="00E61857" w:rsidRPr="005B47F6">
              <w:rPr>
                <w:rStyle w:val="Hipercze"/>
                <w:noProof/>
              </w:rPr>
              <w:t>Rozdział VI. Termin wykonania zamówienia.</w:t>
            </w:r>
            <w:r w:rsidR="00E61857">
              <w:rPr>
                <w:noProof/>
                <w:webHidden/>
              </w:rPr>
              <w:tab/>
            </w:r>
            <w:r w:rsidR="00E61857">
              <w:rPr>
                <w:noProof/>
                <w:webHidden/>
              </w:rPr>
              <w:fldChar w:fldCharType="begin"/>
            </w:r>
            <w:r w:rsidR="00E61857">
              <w:rPr>
                <w:noProof/>
                <w:webHidden/>
              </w:rPr>
              <w:instrText xml:space="preserve"> PAGEREF _Toc139968032 \h </w:instrText>
            </w:r>
            <w:r w:rsidR="00E61857">
              <w:rPr>
                <w:noProof/>
                <w:webHidden/>
              </w:rPr>
            </w:r>
            <w:r w:rsidR="00E61857">
              <w:rPr>
                <w:noProof/>
                <w:webHidden/>
              </w:rPr>
              <w:fldChar w:fldCharType="separate"/>
            </w:r>
            <w:r w:rsidR="00E61857">
              <w:rPr>
                <w:noProof/>
                <w:webHidden/>
              </w:rPr>
              <w:t>11</w:t>
            </w:r>
            <w:r w:rsidR="00E61857">
              <w:rPr>
                <w:noProof/>
                <w:webHidden/>
              </w:rPr>
              <w:fldChar w:fldCharType="end"/>
            </w:r>
          </w:hyperlink>
        </w:p>
        <w:p w14:paraId="472A8AB5" w14:textId="0C3C4A84"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3" w:history="1">
            <w:r w:rsidR="00E61857" w:rsidRPr="005B47F6">
              <w:rPr>
                <w:rStyle w:val="Hipercze"/>
                <w:noProof/>
              </w:rPr>
              <w:t>Rozdział VII. Podstawy wykluczenia Wykonawcy.</w:t>
            </w:r>
            <w:r w:rsidR="00E61857">
              <w:rPr>
                <w:noProof/>
                <w:webHidden/>
              </w:rPr>
              <w:tab/>
            </w:r>
            <w:r w:rsidR="00E61857">
              <w:rPr>
                <w:noProof/>
                <w:webHidden/>
              </w:rPr>
              <w:fldChar w:fldCharType="begin"/>
            </w:r>
            <w:r w:rsidR="00E61857">
              <w:rPr>
                <w:noProof/>
                <w:webHidden/>
              </w:rPr>
              <w:instrText xml:space="preserve"> PAGEREF _Toc139968033 \h </w:instrText>
            </w:r>
            <w:r w:rsidR="00E61857">
              <w:rPr>
                <w:noProof/>
                <w:webHidden/>
              </w:rPr>
            </w:r>
            <w:r w:rsidR="00E61857">
              <w:rPr>
                <w:noProof/>
                <w:webHidden/>
              </w:rPr>
              <w:fldChar w:fldCharType="separate"/>
            </w:r>
            <w:r w:rsidR="00E61857">
              <w:rPr>
                <w:noProof/>
                <w:webHidden/>
              </w:rPr>
              <w:t>11</w:t>
            </w:r>
            <w:r w:rsidR="00E61857">
              <w:rPr>
                <w:noProof/>
                <w:webHidden/>
              </w:rPr>
              <w:fldChar w:fldCharType="end"/>
            </w:r>
          </w:hyperlink>
        </w:p>
        <w:p w14:paraId="46180BB5" w14:textId="47127DA6"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4" w:history="1">
            <w:r w:rsidR="00E61857" w:rsidRPr="005B47F6">
              <w:rPr>
                <w:rStyle w:val="Hipercze"/>
                <w:noProof/>
              </w:rPr>
              <w:t>Rozdział VIII. Warunki udziału w postepowaniu.</w:t>
            </w:r>
            <w:r w:rsidR="00E61857">
              <w:rPr>
                <w:noProof/>
                <w:webHidden/>
              </w:rPr>
              <w:tab/>
            </w:r>
            <w:r w:rsidR="00E61857">
              <w:rPr>
                <w:noProof/>
                <w:webHidden/>
              </w:rPr>
              <w:fldChar w:fldCharType="begin"/>
            </w:r>
            <w:r w:rsidR="00E61857">
              <w:rPr>
                <w:noProof/>
                <w:webHidden/>
              </w:rPr>
              <w:instrText xml:space="preserve"> PAGEREF _Toc139968034 \h </w:instrText>
            </w:r>
            <w:r w:rsidR="00E61857">
              <w:rPr>
                <w:noProof/>
                <w:webHidden/>
              </w:rPr>
            </w:r>
            <w:r w:rsidR="00E61857">
              <w:rPr>
                <w:noProof/>
                <w:webHidden/>
              </w:rPr>
              <w:fldChar w:fldCharType="separate"/>
            </w:r>
            <w:r w:rsidR="00E61857">
              <w:rPr>
                <w:noProof/>
                <w:webHidden/>
              </w:rPr>
              <w:t>12</w:t>
            </w:r>
            <w:r w:rsidR="00E61857">
              <w:rPr>
                <w:noProof/>
                <w:webHidden/>
              </w:rPr>
              <w:fldChar w:fldCharType="end"/>
            </w:r>
          </w:hyperlink>
        </w:p>
        <w:p w14:paraId="2386034F" w14:textId="2261F6AD"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5" w:history="1">
            <w:r w:rsidR="00E61857" w:rsidRPr="005B47F6">
              <w:rPr>
                <w:rStyle w:val="Hipercze"/>
                <w:noProof/>
              </w:rPr>
              <w:t>Rozdział IX. Podwykonawcy.</w:t>
            </w:r>
            <w:r w:rsidR="00E61857">
              <w:rPr>
                <w:noProof/>
                <w:webHidden/>
              </w:rPr>
              <w:tab/>
            </w:r>
            <w:r w:rsidR="00E61857">
              <w:rPr>
                <w:noProof/>
                <w:webHidden/>
              </w:rPr>
              <w:fldChar w:fldCharType="begin"/>
            </w:r>
            <w:r w:rsidR="00E61857">
              <w:rPr>
                <w:noProof/>
                <w:webHidden/>
              </w:rPr>
              <w:instrText xml:space="preserve"> PAGEREF _Toc139968035 \h </w:instrText>
            </w:r>
            <w:r w:rsidR="00E61857">
              <w:rPr>
                <w:noProof/>
                <w:webHidden/>
              </w:rPr>
            </w:r>
            <w:r w:rsidR="00E61857">
              <w:rPr>
                <w:noProof/>
                <w:webHidden/>
              </w:rPr>
              <w:fldChar w:fldCharType="separate"/>
            </w:r>
            <w:r w:rsidR="00E61857">
              <w:rPr>
                <w:noProof/>
                <w:webHidden/>
              </w:rPr>
              <w:t>12</w:t>
            </w:r>
            <w:r w:rsidR="00E61857">
              <w:rPr>
                <w:noProof/>
                <w:webHidden/>
              </w:rPr>
              <w:fldChar w:fldCharType="end"/>
            </w:r>
          </w:hyperlink>
        </w:p>
        <w:p w14:paraId="6739BE65" w14:textId="447CAE09"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6" w:history="1">
            <w:r w:rsidR="00E61857" w:rsidRPr="005B47F6">
              <w:rPr>
                <w:rStyle w:val="Hipercze"/>
                <w:noProof/>
              </w:rPr>
              <w:t>Rozdział X. Informacje o środkach komunikacji elektronicznej oraz wymaganiach technicznych i organizacyjnych sporządzania, wysyłania i odbierania korespondencji elektronicznej.</w:t>
            </w:r>
            <w:r w:rsidR="00E61857">
              <w:rPr>
                <w:noProof/>
                <w:webHidden/>
              </w:rPr>
              <w:tab/>
            </w:r>
            <w:r w:rsidR="00E61857">
              <w:rPr>
                <w:noProof/>
                <w:webHidden/>
              </w:rPr>
              <w:fldChar w:fldCharType="begin"/>
            </w:r>
            <w:r w:rsidR="00E61857">
              <w:rPr>
                <w:noProof/>
                <w:webHidden/>
              </w:rPr>
              <w:instrText xml:space="preserve"> PAGEREF _Toc139968036 \h </w:instrText>
            </w:r>
            <w:r w:rsidR="00E61857">
              <w:rPr>
                <w:noProof/>
                <w:webHidden/>
              </w:rPr>
            </w:r>
            <w:r w:rsidR="00E61857">
              <w:rPr>
                <w:noProof/>
                <w:webHidden/>
              </w:rPr>
              <w:fldChar w:fldCharType="separate"/>
            </w:r>
            <w:r w:rsidR="00E61857">
              <w:rPr>
                <w:noProof/>
                <w:webHidden/>
              </w:rPr>
              <w:t>13</w:t>
            </w:r>
            <w:r w:rsidR="00E61857">
              <w:rPr>
                <w:noProof/>
                <w:webHidden/>
              </w:rPr>
              <w:fldChar w:fldCharType="end"/>
            </w:r>
          </w:hyperlink>
        </w:p>
        <w:p w14:paraId="2D4A1A95" w14:textId="0560E9BD"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7" w:history="1">
            <w:r w:rsidR="00E61857" w:rsidRPr="005B47F6">
              <w:rPr>
                <w:rStyle w:val="Hipercze"/>
                <w:noProof/>
              </w:rPr>
              <w:t>Rozdział XI. Informacje o sposobie komunikowania się Zamawiającego z Wykonawcami w inny sposób niż użycie środków komunikacji elektronicznej oraz wskazanie osób uprawnionych do komunikowania się z Wykonawcami.</w:t>
            </w:r>
            <w:r w:rsidR="00E61857">
              <w:rPr>
                <w:noProof/>
                <w:webHidden/>
              </w:rPr>
              <w:tab/>
            </w:r>
            <w:r w:rsidR="00E61857">
              <w:rPr>
                <w:noProof/>
                <w:webHidden/>
              </w:rPr>
              <w:fldChar w:fldCharType="begin"/>
            </w:r>
            <w:r w:rsidR="00E61857">
              <w:rPr>
                <w:noProof/>
                <w:webHidden/>
              </w:rPr>
              <w:instrText xml:space="preserve"> PAGEREF _Toc139968037 \h </w:instrText>
            </w:r>
            <w:r w:rsidR="00E61857">
              <w:rPr>
                <w:noProof/>
                <w:webHidden/>
              </w:rPr>
            </w:r>
            <w:r w:rsidR="00E61857">
              <w:rPr>
                <w:noProof/>
                <w:webHidden/>
              </w:rPr>
              <w:fldChar w:fldCharType="separate"/>
            </w:r>
            <w:r w:rsidR="00E61857">
              <w:rPr>
                <w:noProof/>
                <w:webHidden/>
              </w:rPr>
              <w:t>19</w:t>
            </w:r>
            <w:r w:rsidR="00E61857">
              <w:rPr>
                <w:noProof/>
                <w:webHidden/>
              </w:rPr>
              <w:fldChar w:fldCharType="end"/>
            </w:r>
          </w:hyperlink>
        </w:p>
        <w:p w14:paraId="0EEAA391" w14:textId="69FD76C3"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8" w:history="1">
            <w:r w:rsidR="00E61857" w:rsidRPr="005B47F6">
              <w:rPr>
                <w:rStyle w:val="Hipercze"/>
                <w:noProof/>
              </w:rPr>
              <w:t>Rozdział XII. Termin związania ofertą.</w:t>
            </w:r>
            <w:r w:rsidR="00E61857">
              <w:rPr>
                <w:noProof/>
                <w:webHidden/>
              </w:rPr>
              <w:tab/>
            </w:r>
            <w:r w:rsidR="00E61857">
              <w:rPr>
                <w:noProof/>
                <w:webHidden/>
              </w:rPr>
              <w:fldChar w:fldCharType="begin"/>
            </w:r>
            <w:r w:rsidR="00E61857">
              <w:rPr>
                <w:noProof/>
                <w:webHidden/>
              </w:rPr>
              <w:instrText xml:space="preserve"> PAGEREF _Toc139968038 \h </w:instrText>
            </w:r>
            <w:r w:rsidR="00E61857">
              <w:rPr>
                <w:noProof/>
                <w:webHidden/>
              </w:rPr>
            </w:r>
            <w:r w:rsidR="00E61857">
              <w:rPr>
                <w:noProof/>
                <w:webHidden/>
              </w:rPr>
              <w:fldChar w:fldCharType="separate"/>
            </w:r>
            <w:r w:rsidR="00E61857">
              <w:rPr>
                <w:noProof/>
                <w:webHidden/>
              </w:rPr>
              <w:t>19</w:t>
            </w:r>
            <w:r w:rsidR="00E61857">
              <w:rPr>
                <w:noProof/>
                <w:webHidden/>
              </w:rPr>
              <w:fldChar w:fldCharType="end"/>
            </w:r>
          </w:hyperlink>
        </w:p>
        <w:p w14:paraId="5A91B88F" w14:textId="5FA413EA"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39" w:history="1">
            <w:r w:rsidR="00E61857" w:rsidRPr="005B47F6">
              <w:rPr>
                <w:rStyle w:val="Hipercze"/>
                <w:noProof/>
              </w:rPr>
              <w:t>Rozdział XIII. Opis sposobu przygotowania i składania ofert.</w:t>
            </w:r>
            <w:r w:rsidR="00E61857">
              <w:rPr>
                <w:noProof/>
                <w:webHidden/>
              </w:rPr>
              <w:tab/>
            </w:r>
            <w:r w:rsidR="00E61857">
              <w:rPr>
                <w:noProof/>
                <w:webHidden/>
              </w:rPr>
              <w:fldChar w:fldCharType="begin"/>
            </w:r>
            <w:r w:rsidR="00E61857">
              <w:rPr>
                <w:noProof/>
                <w:webHidden/>
              </w:rPr>
              <w:instrText xml:space="preserve"> PAGEREF _Toc139968039 \h </w:instrText>
            </w:r>
            <w:r w:rsidR="00E61857">
              <w:rPr>
                <w:noProof/>
                <w:webHidden/>
              </w:rPr>
            </w:r>
            <w:r w:rsidR="00E61857">
              <w:rPr>
                <w:noProof/>
                <w:webHidden/>
              </w:rPr>
              <w:fldChar w:fldCharType="separate"/>
            </w:r>
            <w:r w:rsidR="00E61857">
              <w:rPr>
                <w:noProof/>
                <w:webHidden/>
              </w:rPr>
              <w:t>20</w:t>
            </w:r>
            <w:r w:rsidR="00E61857">
              <w:rPr>
                <w:noProof/>
                <w:webHidden/>
              </w:rPr>
              <w:fldChar w:fldCharType="end"/>
            </w:r>
          </w:hyperlink>
        </w:p>
        <w:p w14:paraId="23621959" w14:textId="4D4AE252"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0" w:history="1">
            <w:r w:rsidR="00E61857" w:rsidRPr="005B47F6">
              <w:rPr>
                <w:rStyle w:val="Hipercze"/>
                <w:noProof/>
              </w:rPr>
              <w:t>Rozdział XIV. Termin składania ofert.</w:t>
            </w:r>
            <w:r w:rsidR="00E61857">
              <w:rPr>
                <w:noProof/>
                <w:webHidden/>
              </w:rPr>
              <w:tab/>
            </w:r>
            <w:r w:rsidR="00E61857">
              <w:rPr>
                <w:noProof/>
                <w:webHidden/>
              </w:rPr>
              <w:fldChar w:fldCharType="begin"/>
            </w:r>
            <w:r w:rsidR="00E61857">
              <w:rPr>
                <w:noProof/>
                <w:webHidden/>
              </w:rPr>
              <w:instrText xml:space="preserve"> PAGEREF _Toc139968040 \h </w:instrText>
            </w:r>
            <w:r w:rsidR="00E61857">
              <w:rPr>
                <w:noProof/>
                <w:webHidden/>
              </w:rPr>
            </w:r>
            <w:r w:rsidR="00E61857">
              <w:rPr>
                <w:noProof/>
                <w:webHidden/>
              </w:rPr>
              <w:fldChar w:fldCharType="separate"/>
            </w:r>
            <w:r w:rsidR="00E61857">
              <w:rPr>
                <w:noProof/>
                <w:webHidden/>
              </w:rPr>
              <w:t>21</w:t>
            </w:r>
            <w:r w:rsidR="00E61857">
              <w:rPr>
                <w:noProof/>
                <w:webHidden/>
              </w:rPr>
              <w:fldChar w:fldCharType="end"/>
            </w:r>
          </w:hyperlink>
        </w:p>
        <w:p w14:paraId="0573252E" w14:textId="413DA0B7"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1" w:history="1">
            <w:r w:rsidR="00E61857" w:rsidRPr="005B47F6">
              <w:rPr>
                <w:rStyle w:val="Hipercze"/>
                <w:noProof/>
              </w:rPr>
              <w:t>Rozdział XV. Sposób obliczenia ceny.</w:t>
            </w:r>
            <w:r w:rsidR="00E61857">
              <w:rPr>
                <w:noProof/>
                <w:webHidden/>
              </w:rPr>
              <w:tab/>
            </w:r>
            <w:r w:rsidR="00E61857">
              <w:rPr>
                <w:noProof/>
                <w:webHidden/>
              </w:rPr>
              <w:fldChar w:fldCharType="begin"/>
            </w:r>
            <w:r w:rsidR="00E61857">
              <w:rPr>
                <w:noProof/>
                <w:webHidden/>
              </w:rPr>
              <w:instrText xml:space="preserve"> PAGEREF _Toc139968041 \h </w:instrText>
            </w:r>
            <w:r w:rsidR="00E61857">
              <w:rPr>
                <w:noProof/>
                <w:webHidden/>
              </w:rPr>
            </w:r>
            <w:r w:rsidR="00E61857">
              <w:rPr>
                <w:noProof/>
                <w:webHidden/>
              </w:rPr>
              <w:fldChar w:fldCharType="separate"/>
            </w:r>
            <w:r w:rsidR="00E61857">
              <w:rPr>
                <w:noProof/>
                <w:webHidden/>
              </w:rPr>
              <w:t>21</w:t>
            </w:r>
            <w:r w:rsidR="00E61857">
              <w:rPr>
                <w:noProof/>
                <w:webHidden/>
              </w:rPr>
              <w:fldChar w:fldCharType="end"/>
            </w:r>
          </w:hyperlink>
        </w:p>
        <w:p w14:paraId="2D6611E1" w14:textId="0E162088"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2" w:history="1">
            <w:r w:rsidR="00E61857" w:rsidRPr="005B47F6">
              <w:rPr>
                <w:rStyle w:val="Hipercze"/>
                <w:noProof/>
              </w:rPr>
              <w:t>Rozdział XVI. Opis kryteriów oceny ofert wraz z podaniem wag tych kryteriów i sposobu oceny oferty.</w:t>
            </w:r>
            <w:r w:rsidR="00E61857">
              <w:rPr>
                <w:noProof/>
                <w:webHidden/>
              </w:rPr>
              <w:tab/>
            </w:r>
            <w:r w:rsidR="00E61857">
              <w:rPr>
                <w:noProof/>
                <w:webHidden/>
              </w:rPr>
              <w:fldChar w:fldCharType="begin"/>
            </w:r>
            <w:r w:rsidR="00E61857">
              <w:rPr>
                <w:noProof/>
                <w:webHidden/>
              </w:rPr>
              <w:instrText xml:space="preserve"> PAGEREF _Toc139968042 \h </w:instrText>
            </w:r>
            <w:r w:rsidR="00E61857">
              <w:rPr>
                <w:noProof/>
                <w:webHidden/>
              </w:rPr>
            </w:r>
            <w:r w:rsidR="00E61857">
              <w:rPr>
                <w:noProof/>
                <w:webHidden/>
              </w:rPr>
              <w:fldChar w:fldCharType="separate"/>
            </w:r>
            <w:r w:rsidR="00E61857">
              <w:rPr>
                <w:noProof/>
                <w:webHidden/>
              </w:rPr>
              <w:t>22</w:t>
            </w:r>
            <w:r w:rsidR="00E61857">
              <w:rPr>
                <w:noProof/>
                <w:webHidden/>
              </w:rPr>
              <w:fldChar w:fldCharType="end"/>
            </w:r>
          </w:hyperlink>
        </w:p>
        <w:p w14:paraId="3FC8B91C" w14:textId="61CB27AD"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3" w:history="1">
            <w:r w:rsidR="00E61857" w:rsidRPr="005B47F6">
              <w:rPr>
                <w:rStyle w:val="Hipercze"/>
                <w:noProof/>
              </w:rPr>
              <w:t>Rozdział XVII. Informacje o formalnościach, jakie muszą zostać dopełnione po wyborze oferty w celu zawarcia umowy w sprawie zamówienia publicznego.</w:t>
            </w:r>
            <w:r w:rsidR="00E61857">
              <w:rPr>
                <w:noProof/>
                <w:webHidden/>
              </w:rPr>
              <w:tab/>
            </w:r>
            <w:r w:rsidR="00E61857">
              <w:rPr>
                <w:noProof/>
                <w:webHidden/>
              </w:rPr>
              <w:fldChar w:fldCharType="begin"/>
            </w:r>
            <w:r w:rsidR="00E61857">
              <w:rPr>
                <w:noProof/>
                <w:webHidden/>
              </w:rPr>
              <w:instrText xml:space="preserve"> PAGEREF _Toc139968043 \h </w:instrText>
            </w:r>
            <w:r w:rsidR="00E61857">
              <w:rPr>
                <w:noProof/>
                <w:webHidden/>
              </w:rPr>
            </w:r>
            <w:r w:rsidR="00E61857">
              <w:rPr>
                <w:noProof/>
                <w:webHidden/>
              </w:rPr>
              <w:fldChar w:fldCharType="separate"/>
            </w:r>
            <w:r w:rsidR="00E61857">
              <w:rPr>
                <w:noProof/>
                <w:webHidden/>
              </w:rPr>
              <w:t>24</w:t>
            </w:r>
            <w:r w:rsidR="00E61857">
              <w:rPr>
                <w:noProof/>
                <w:webHidden/>
              </w:rPr>
              <w:fldChar w:fldCharType="end"/>
            </w:r>
          </w:hyperlink>
        </w:p>
        <w:p w14:paraId="12722EE2" w14:textId="36F59040"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4" w:history="1">
            <w:r w:rsidR="00E61857" w:rsidRPr="005B47F6">
              <w:rPr>
                <w:rStyle w:val="Hipercze"/>
                <w:noProof/>
              </w:rPr>
              <w:t>Rozdział XVIII. Pouczenie o środkach ochrony prawnej przysługujących Wykonawcy.</w:t>
            </w:r>
            <w:r w:rsidR="00E61857">
              <w:rPr>
                <w:noProof/>
                <w:webHidden/>
              </w:rPr>
              <w:tab/>
            </w:r>
            <w:r w:rsidR="00E61857">
              <w:rPr>
                <w:noProof/>
                <w:webHidden/>
              </w:rPr>
              <w:fldChar w:fldCharType="begin"/>
            </w:r>
            <w:r w:rsidR="00E61857">
              <w:rPr>
                <w:noProof/>
                <w:webHidden/>
              </w:rPr>
              <w:instrText xml:space="preserve"> PAGEREF _Toc139968044 \h </w:instrText>
            </w:r>
            <w:r w:rsidR="00E61857">
              <w:rPr>
                <w:noProof/>
                <w:webHidden/>
              </w:rPr>
            </w:r>
            <w:r w:rsidR="00E61857">
              <w:rPr>
                <w:noProof/>
                <w:webHidden/>
              </w:rPr>
              <w:fldChar w:fldCharType="separate"/>
            </w:r>
            <w:r w:rsidR="00E61857">
              <w:rPr>
                <w:noProof/>
                <w:webHidden/>
              </w:rPr>
              <w:t>25</w:t>
            </w:r>
            <w:r w:rsidR="00E61857">
              <w:rPr>
                <w:noProof/>
                <w:webHidden/>
              </w:rPr>
              <w:fldChar w:fldCharType="end"/>
            </w:r>
          </w:hyperlink>
        </w:p>
        <w:p w14:paraId="417D410F" w14:textId="14B176BE"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5" w:history="1">
            <w:r w:rsidR="00E61857" w:rsidRPr="005B47F6">
              <w:rPr>
                <w:rStyle w:val="Hipercze"/>
                <w:noProof/>
              </w:rPr>
              <w:t>Rozdział XIX. Zabezpieczenia należytego wykonania umowy.</w:t>
            </w:r>
            <w:r w:rsidR="00E61857">
              <w:rPr>
                <w:noProof/>
                <w:webHidden/>
              </w:rPr>
              <w:tab/>
            </w:r>
            <w:r w:rsidR="00E61857">
              <w:rPr>
                <w:noProof/>
                <w:webHidden/>
              </w:rPr>
              <w:fldChar w:fldCharType="begin"/>
            </w:r>
            <w:r w:rsidR="00E61857">
              <w:rPr>
                <w:noProof/>
                <w:webHidden/>
              </w:rPr>
              <w:instrText xml:space="preserve"> PAGEREF _Toc139968045 \h </w:instrText>
            </w:r>
            <w:r w:rsidR="00E61857">
              <w:rPr>
                <w:noProof/>
                <w:webHidden/>
              </w:rPr>
            </w:r>
            <w:r w:rsidR="00E61857">
              <w:rPr>
                <w:noProof/>
                <w:webHidden/>
              </w:rPr>
              <w:fldChar w:fldCharType="separate"/>
            </w:r>
            <w:r w:rsidR="00E61857">
              <w:rPr>
                <w:noProof/>
                <w:webHidden/>
              </w:rPr>
              <w:t>25</w:t>
            </w:r>
            <w:r w:rsidR="00E61857">
              <w:rPr>
                <w:noProof/>
                <w:webHidden/>
              </w:rPr>
              <w:fldChar w:fldCharType="end"/>
            </w:r>
          </w:hyperlink>
        </w:p>
        <w:p w14:paraId="7D35B5AF" w14:textId="48A8617A" w:rsidR="00E61857"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9968046" w:history="1">
            <w:r w:rsidR="00E61857" w:rsidRPr="005B47F6">
              <w:rPr>
                <w:rStyle w:val="Hipercze"/>
                <w:noProof/>
              </w:rPr>
              <w:t>Rozdział XX. Wykaz załączników do SWZ</w:t>
            </w:r>
            <w:r w:rsidR="00E61857">
              <w:rPr>
                <w:noProof/>
                <w:webHidden/>
              </w:rPr>
              <w:tab/>
            </w:r>
            <w:r w:rsidR="00E61857">
              <w:rPr>
                <w:noProof/>
                <w:webHidden/>
              </w:rPr>
              <w:fldChar w:fldCharType="begin"/>
            </w:r>
            <w:r w:rsidR="00E61857">
              <w:rPr>
                <w:noProof/>
                <w:webHidden/>
              </w:rPr>
              <w:instrText xml:space="preserve"> PAGEREF _Toc139968046 \h </w:instrText>
            </w:r>
            <w:r w:rsidR="00E61857">
              <w:rPr>
                <w:noProof/>
                <w:webHidden/>
              </w:rPr>
            </w:r>
            <w:r w:rsidR="00E61857">
              <w:rPr>
                <w:noProof/>
                <w:webHidden/>
              </w:rPr>
              <w:fldChar w:fldCharType="separate"/>
            </w:r>
            <w:r w:rsidR="00E61857">
              <w:rPr>
                <w:noProof/>
                <w:webHidden/>
              </w:rPr>
              <w:t>25</w:t>
            </w:r>
            <w:r w:rsidR="00E61857">
              <w:rPr>
                <w:noProof/>
                <w:webHidden/>
              </w:rPr>
              <w:fldChar w:fldCharType="end"/>
            </w:r>
          </w:hyperlink>
        </w:p>
        <w:p w14:paraId="4FB526B3" w14:textId="1088079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9968027"/>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9968028"/>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9968029"/>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Nexus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233EE12B"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E61857">
        <w:t>2</w:t>
      </w:r>
      <w:r w:rsidR="00880781">
        <w:t>6</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pkt 1 ustawy Pzp,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9968030"/>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3E9C505B" w:rsidR="00390028" w:rsidRPr="00E60246" w:rsidRDefault="00EE7737" w:rsidP="0083722B">
      <w:pPr>
        <w:tabs>
          <w:tab w:val="left" w:pos="1701"/>
        </w:tabs>
        <w:ind w:left="1697" w:hanging="1300"/>
        <w:rPr>
          <w:b/>
          <w:bCs/>
        </w:rPr>
      </w:pPr>
      <w:r w:rsidRPr="00EE7737">
        <w:t>Kod CPV :</w:t>
      </w:r>
      <w:r w:rsidR="00E60246">
        <w:rPr>
          <w:b/>
          <w:bCs/>
        </w:rPr>
        <w:t xml:space="preserve"> </w:t>
      </w:r>
      <w:r w:rsidR="00E60246">
        <w:rPr>
          <w:b/>
          <w:bCs/>
        </w:rPr>
        <w:tab/>
      </w:r>
      <w:r w:rsidR="0083722B" w:rsidRPr="0083722B">
        <w:rPr>
          <w:b/>
          <w:bCs/>
        </w:rPr>
        <w:t xml:space="preserve">66172000-6 </w:t>
      </w:r>
      <w:r w:rsidR="00382C4E" w:rsidRPr="00382C4E">
        <w:rPr>
          <w:b/>
          <w:bCs/>
        </w:rPr>
        <w:t xml:space="preserve"> </w:t>
      </w:r>
      <w:r w:rsidR="0083722B" w:rsidRPr="0083722B">
        <w:rPr>
          <w:b/>
          <w:bCs/>
        </w:rPr>
        <w:t xml:space="preserve">Usługi przetwarzania transakcji finansowych </w:t>
      </w:r>
      <w:r w:rsidR="0083722B">
        <w:rPr>
          <w:b/>
          <w:bCs/>
        </w:rPr>
        <w:br/>
      </w:r>
      <w:r w:rsidR="0083722B" w:rsidRPr="0083722B">
        <w:rPr>
          <w:b/>
          <w:bCs/>
        </w:rPr>
        <w:t>i usługi izb rozrachunkowych</w:t>
      </w:r>
    </w:p>
    <w:p w14:paraId="0ABA3EC1" w14:textId="77777777" w:rsidR="00382C4E" w:rsidRDefault="00755E95" w:rsidP="00382C4E">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7BAD43F3" w14:textId="77777777" w:rsidR="0083722B" w:rsidRDefault="0083722B" w:rsidP="0083722B">
      <w:pPr>
        <w:pStyle w:val="Akapitzlist"/>
        <w:numPr>
          <w:ilvl w:val="1"/>
          <w:numId w:val="16"/>
        </w:numPr>
        <w:pBdr>
          <w:top w:val="nil"/>
          <w:left w:val="nil"/>
          <w:bottom w:val="nil"/>
          <w:right w:val="nil"/>
          <w:between w:val="nil"/>
        </w:pBdr>
        <w:shd w:val="clear" w:color="auto" w:fill="FFFFFF"/>
        <w:rPr>
          <w:rFonts w:cs="Arial"/>
        </w:rPr>
      </w:pPr>
      <w:r w:rsidRPr="00714C78">
        <w:rPr>
          <w:rFonts w:cs="Arial"/>
        </w:rPr>
        <w:t>Obsługa współcześnie stosowanych technik pobierania płatności elektronicznych, właściwe dla urządzeń mobilnych (co najmniej: przelewy bankowe, obciążenie karty płatniczej).</w:t>
      </w:r>
    </w:p>
    <w:p w14:paraId="54945A53" w14:textId="77777777" w:rsidR="0083722B" w:rsidRPr="0083722B" w:rsidRDefault="0083722B" w:rsidP="0083722B">
      <w:pPr>
        <w:pStyle w:val="Akapitzlist"/>
        <w:numPr>
          <w:ilvl w:val="1"/>
          <w:numId w:val="16"/>
        </w:numPr>
        <w:pBdr>
          <w:top w:val="nil"/>
          <w:left w:val="nil"/>
          <w:bottom w:val="nil"/>
          <w:right w:val="nil"/>
          <w:between w:val="nil"/>
        </w:pBdr>
        <w:shd w:val="clear" w:color="auto" w:fill="FFFFFF"/>
        <w:rPr>
          <w:rFonts w:cs="Arial"/>
        </w:rPr>
      </w:pPr>
      <w:r w:rsidRPr="0083722B">
        <w:rPr>
          <w:rFonts w:cs="Arial"/>
        </w:rPr>
        <w:t>Możliwość zapewnienia mechanizmów do dodawania, usuwania oraz zapamiętywania danych konta bankowego.</w:t>
      </w:r>
    </w:p>
    <w:p w14:paraId="5A5A12B1" w14:textId="77777777" w:rsidR="0083722B" w:rsidRDefault="0083722B" w:rsidP="0083722B">
      <w:pPr>
        <w:pStyle w:val="Akapitzlist"/>
        <w:numPr>
          <w:ilvl w:val="1"/>
          <w:numId w:val="16"/>
        </w:numPr>
        <w:pBdr>
          <w:top w:val="nil"/>
          <w:left w:val="nil"/>
          <w:bottom w:val="nil"/>
          <w:right w:val="nil"/>
          <w:between w:val="nil"/>
        </w:pBdr>
        <w:shd w:val="clear" w:color="auto" w:fill="FFFFFF"/>
        <w:rPr>
          <w:rFonts w:cs="Arial"/>
        </w:rPr>
      </w:pPr>
      <w:r w:rsidRPr="00714C78">
        <w:rPr>
          <w:rFonts w:cs="Arial"/>
        </w:rPr>
        <w:t>Zapewnienie odpowiedniej autoryzacji dostępu do karty płatniczej / konta, tak, aby możliwa była realizacja płatności. Bramka płatności musi spełniać współczesne standardy bezpieczeństwa.</w:t>
      </w:r>
    </w:p>
    <w:p w14:paraId="4C8C09C2" w14:textId="77777777" w:rsidR="0083722B" w:rsidRDefault="0083722B" w:rsidP="0083722B">
      <w:pPr>
        <w:pStyle w:val="Akapitzlist"/>
        <w:numPr>
          <w:ilvl w:val="1"/>
          <w:numId w:val="16"/>
        </w:numPr>
        <w:pBdr>
          <w:top w:val="nil"/>
          <w:left w:val="nil"/>
          <w:bottom w:val="nil"/>
          <w:right w:val="nil"/>
          <w:between w:val="nil"/>
        </w:pBdr>
        <w:shd w:val="clear" w:color="auto" w:fill="FFFFFF"/>
        <w:rPr>
          <w:rFonts w:cs="Arial"/>
        </w:rPr>
      </w:pPr>
      <w:r w:rsidRPr="00714C78">
        <w:rPr>
          <w:rFonts w:cs="Arial"/>
        </w:rPr>
        <w:t>Operator płatności musi zapewniać SDK do integracji płatności w aplikacji mobilnej:</w:t>
      </w:r>
    </w:p>
    <w:p w14:paraId="335F422D" w14:textId="77777777" w:rsidR="0083722B" w:rsidRDefault="0083722B" w:rsidP="0083722B">
      <w:pPr>
        <w:pStyle w:val="Akapitzlist"/>
        <w:numPr>
          <w:ilvl w:val="2"/>
          <w:numId w:val="16"/>
        </w:numPr>
        <w:pBdr>
          <w:top w:val="nil"/>
          <w:left w:val="nil"/>
          <w:bottom w:val="nil"/>
          <w:right w:val="nil"/>
          <w:between w:val="nil"/>
        </w:pBdr>
        <w:shd w:val="clear" w:color="auto" w:fill="FFFFFF"/>
        <w:rPr>
          <w:rFonts w:cs="Arial"/>
        </w:rPr>
      </w:pPr>
      <w:r w:rsidRPr="00714C78">
        <w:rPr>
          <w:rFonts w:cs="Arial"/>
        </w:rPr>
        <w:t>kompatybilne z najnowszymi systemami Android (Android 8 i nowsze) i iOS (iOS 15 i nowsze)</w:t>
      </w:r>
      <w:r>
        <w:rPr>
          <w:rFonts w:cs="Arial"/>
        </w:rPr>
        <w:t>,</w:t>
      </w:r>
    </w:p>
    <w:p w14:paraId="687A84FF" w14:textId="77777777" w:rsidR="0083722B" w:rsidRDefault="0083722B" w:rsidP="0083722B">
      <w:pPr>
        <w:pStyle w:val="Akapitzlist"/>
        <w:numPr>
          <w:ilvl w:val="2"/>
          <w:numId w:val="16"/>
        </w:numPr>
        <w:pBdr>
          <w:top w:val="nil"/>
          <w:left w:val="nil"/>
          <w:bottom w:val="nil"/>
          <w:right w:val="nil"/>
          <w:between w:val="nil"/>
        </w:pBdr>
        <w:shd w:val="clear" w:color="auto" w:fill="FFFFFF"/>
        <w:rPr>
          <w:rFonts w:cs="Arial"/>
        </w:rPr>
      </w:pPr>
      <w:r w:rsidRPr="00714C78">
        <w:rPr>
          <w:rFonts w:cs="Arial"/>
        </w:rPr>
        <w:t>z pełną dokumentacją w zakresie integracji</w:t>
      </w:r>
      <w:r>
        <w:rPr>
          <w:rFonts w:cs="Arial"/>
        </w:rPr>
        <w:t>,</w:t>
      </w:r>
    </w:p>
    <w:p w14:paraId="3F4D23DF" w14:textId="77777777" w:rsidR="0083722B" w:rsidRDefault="0083722B" w:rsidP="0083722B">
      <w:pPr>
        <w:pStyle w:val="Akapitzlist"/>
        <w:numPr>
          <w:ilvl w:val="2"/>
          <w:numId w:val="16"/>
        </w:numPr>
        <w:pBdr>
          <w:top w:val="nil"/>
          <w:left w:val="nil"/>
          <w:bottom w:val="nil"/>
          <w:right w:val="nil"/>
          <w:between w:val="nil"/>
        </w:pBdr>
        <w:shd w:val="clear" w:color="auto" w:fill="FFFFFF"/>
        <w:rPr>
          <w:rFonts w:cs="Arial"/>
        </w:rPr>
      </w:pPr>
      <w:r w:rsidRPr="00714C78">
        <w:rPr>
          <w:rFonts w:cs="Arial"/>
        </w:rPr>
        <w:t>z przykładami integracji dla systemu Android (dla frameworka Jetpack Compose i języka Kotlin) i dla systemu iOS (dla frameworka Swift UI i języka Swift)</w:t>
      </w:r>
      <w:r>
        <w:rPr>
          <w:rFonts w:cs="Arial"/>
        </w:rPr>
        <w:t>.</w:t>
      </w:r>
    </w:p>
    <w:p w14:paraId="0D65F7CF" w14:textId="77777777" w:rsidR="0083722B" w:rsidRDefault="0083722B" w:rsidP="0083722B">
      <w:pPr>
        <w:pStyle w:val="Akapitzlist"/>
        <w:numPr>
          <w:ilvl w:val="1"/>
          <w:numId w:val="16"/>
        </w:numPr>
        <w:pBdr>
          <w:top w:val="nil"/>
          <w:left w:val="nil"/>
          <w:bottom w:val="nil"/>
          <w:right w:val="nil"/>
          <w:between w:val="nil"/>
        </w:pBdr>
        <w:shd w:val="clear" w:color="auto" w:fill="FFFFFF"/>
        <w:rPr>
          <w:rFonts w:cs="Arial"/>
        </w:rPr>
      </w:pPr>
      <w:r w:rsidRPr="00714C78">
        <w:rPr>
          <w:rFonts w:cs="Arial"/>
        </w:rPr>
        <w:t>Operator płatności musi zapewniać środowisko (konto) testowe do testów integracji płatności.</w:t>
      </w:r>
    </w:p>
    <w:p w14:paraId="4D84AE30" w14:textId="1BE072DA" w:rsidR="00382C4E" w:rsidRDefault="0083722B" w:rsidP="0083722B">
      <w:pPr>
        <w:pStyle w:val="Akapitzlist"/>
        <w:numPr>
          <w:ilvl w:val="1"/>
          <w:numId w:val="16"/>
        </w:numPr>
        <w:pBdr>
          <w:top w:val="nil"/>
          <w:left w:val="nil"/>
          <w:bottom w:val="nil"/>
          <w:right w:val="nil"/>
          <w:between w:val="nil"/>
        </w:pBdr>
        <w:shd w:val="clear" w:color="auto" w:fill="FFFFFF"/>
        <w:rPr>
          <w:rFonts w:cs="Arial"/>
        </w:rPr>
      </w:pPr>
      <w:r w:rsidRPr="00714C78">
        <w:rPr>
          <w:rFonts w:cs="Arial"/>
        </w:rPr>
        <w:t>Operator płatności musi zapewniać interfejs internetowy do zarządzania transakcjami (przegląd transakcji, anulowanie transakcji - zwrot pieniędzy).</w:t>
      </w:r>
    </w:p>
    <w:p w14:paraId="76D8A818" w14:textId="77777777" w:rsidR="00755E95" w:rsidRPr="00F00088" w:rsidRDefault="00755E95">
      <w:pPr>
        <w:numPr>
          <w:ilvl w:val="0"/>
          <w:numId w:val="16"/>
        </w:numPr>
        <w:pBdr>
          <w:top w:val="nil"/>
          <w:left w:val="nil"/>
          <w:bottom w:val="nil"/>
          <w:right w:val="nil"/>
          <w:between w:val="nil"/>
        </w:pBdr>
        <w:contextualSpacing/>
        <w:outlineLvl w:val="1"/>
        <w:rPr>
          <w:rFonts w:eastAsia="Arial" w:cs="Arial"/>
          <w:b/>
          <w:color w:val="000000"/>
        </w:rPr>
      </w:pPr>
      <w:r w:rsidRPr="00F00088">
        <w:rPr>
          <w:rFonts w:eastAsia="Arial" w:cs="Arial"/>
          <w:b/>
          <w:color w:val="000000"/>
        </w:rPr>
        <w:t xml:space="preserve">Warunki płatności: </w:t>
      </w:r>
    </w:p>
    <w:p w14:paraId="57226AA2" w14:textId="77777777" w:rsidR="00991CE7" w:rsidRPr="00F00088"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F00088">
        <w:rPr>
          <w:rFonts w:eastAsia="Arial" w:cs="Arial"/>
          <w:b/>
          <w:color w:val="000000"/>
        </w:rPr>
        <w:t>Zamawiający</w:t>
      </w:r>
      <w:r w:rsidRPr="00F00088">
        <w:rPr>
          <w:rFonts w:eastAsia="Arial" w:cs="Arial"/>
          <w:color w:val="000000"/>
        </w:rPr>
        <w:t xml:space="preserve"> nie przewiduje udzielania zaliczek.</w:t>
      </w:r>
    </w:p>
    <w:p w14:paraId="0141E2A0" w14:textId="08EEA1E6" w:rsidR="00755E95" w:rsidRPr="00F00088" w:rsidRDefault="00382C4E" w:rsidP="00382C4E">
      <w:pPr>
        <w:numPr>
          <w:ilvl w:val="1"/>
          <w:numId w:val="16"/>
        </w:numPr>
        <w:pBdr>
          <w:top w:val="nil"/>
          <w:left w:val="nil"/>
          <w:bottom w:val="nil"/>
          <w:right w:val="nil"/>
          <w:between w:val="nil"/>
        </w:pBdr>
        <w:shd w:val="clear" w:color="auto" w:fill="FFFFFF"/>
        <w:contextualSpacing/>
        <w:rPr>
          <w:rFonts w:eastAsia="Arial" w:cs="Arial"/>
          <w:color w:val="000000"/>
        </w:rPr>
      </w:pPr>
      <w:r w:rsidRPr="00E241DC">
        <w:rPr>
          <w:rFonts w:cs="Arial"/>
        </w:rPr>
        <w:t>FV wystawiane będą w okresach jednomiesięcznych z końcem każdego miesiąca.</w:t>
      </w:r>
    </w:p>
    <w:p w14:paraId="579FCA4C" w14:textId="77777777" w:rsidR="00755E95" w:rsidRPr="00F0008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00088">
        <w:rPr>
          <w:rFonts w:eastAsia="Arial" w:cs="Arial"/>
          <w:b/>
          <w:color w:val="000000"/>
        </w:rPr>
        <w:t>Zamawiający</w:t>
      </w:r>
      <w:r w:rsidRPr="00F00088">
        <w:rPr>
          <w:rFonts w:eastAsia="Arial" w:cs="Arial"/>
          <w:color w:val="000000"/>
        </w:rPr>
        <w:t xml:space="preserve"> przewiduje dokonywanie płatności faktur z wykazaną kwotą podatku VAT poprzez zastosowanie mechanizmu podzielonej płatności </w:t>
      </w:r>
      <w:r w:rsidRPr="00F00088">
        <w:rPr>
          <w:rFonts w:eastAsia="Arial" w:cs="Arial"/>
          <w:color w:val="000000"/>
        </w:rPr>
        <w:lastRenderedPageBreak/>
        <w:t>(tzw. „split payment”) w rozumieniu Działu XI rozdział 1a ustawy z dnia 11.03.2004 r. o podatku od towarów i usług (t.j. Dz. U. z 2018 r., poz. 2174 z późn. zm.). 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66FBF6F7" w14:textId="3B630299" w:rsidR="00755E95" w:rsidRDefault="00755E95" w:rsidP="00755E95">
      <w:pPr>
        <w:pStyle w:val="Nagwek1"/>
      </w:pPr>
      <w:r>
        <w:br/>
      </w:r>
      <w:bookmarkStart w:id="5" w:name="_Toc139968031"/>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9968032"/>
      <w:r w:rsidRPr="009E33AC">
        <w:rPr>
          <w:sz w:val="36"/>
          <w:szCs w:val="40"/>
        </w:rPr>
        <w:t>Termin wykonania zamówienia.</w:t>
      </w:r>
      <w:bookmarkEnd w:id="6"/>
    </w:p>
    <w:p w14:paraId="6A796BD0" w14:textId="0CCC8899" w:rsidR="00F00088" w:rsidRPr="00F00088" w:rsidRDefault="00F00088" w:rsidP="00F00088">
      <w:pPr>
        <w:rPr>
          <w:rFonts w:cs="Arial"/>
        </w:rPr>
      </w:pPr>
      <w:r w:rsidRPr="00F00088">
        <w:rPr>
          <w:rFonts w:cs="Arial"/>
        </w:rPr>
        <w:t xml:space="preserve">Termin realizacji zamówienia: </w:t>
      </w:r>
      <w:r w:rsidRPr="00F00088">
        <w:rPr>
          <w:rFonts w:cs="Arial"/>
          <w:b/>
          <w:bCs/>
        </w:rPr>
        <w:t xml:space="preserve">od 1 </w:t>
      </w:r>
      <w:r w:rsidR="00147DEC">
        <w:rPr>
          <w:rFonts w:cs="Arial"/>
          <w:b/>
          <w:bCs/>
        </w:rPr>
        <w:t>września</w:t>
      </w:r>
      <w:r w:rsidRPr="00F00088">
        <w:rPr>
          <w:rFonts w:cs="Arial"/>
          <w:b/>
          <w:bCs/>
        </w:rPr>
        <w:t xml:space="preserve"> 2023 r. do 31 </w:t>
      </w:r>
      <w:r w:rsidR="00147DEC">
        <w:rPr>
          <w:rFonts w:cs="Arial"/>
          <w:b/>
          <w:bCs/>
        </w:rPr>
        <w:t>sierpnia</w:t>
      </w:r>
      <w:r w:rsidRPr="00F00088">
        <w:rPr>
          <w:rFonts w:cs="Arial"/>
          <w:b/>
          <w:bCs/>
        </w:rPr>
        <w:t xml:space="preserve"> 202</w:t>
      </w:r>
      <w:r w:rsidR="00147DEC">
        <w:rPr>
          <w:rFonts w:cs="Arial"/>
          <w:b/>
          <w:bCs/>
        </w:rPr>
        <w:t>4</w:t>
      </w:r>
      <w:r w:rsidRPr="00F00088">
        <w:rPr>
          <w:rFonts w:cs="Arial"/>
          <w:b/>
          <w:bCs/>
        </w:rPr>
        <w:t xml:space="preserve"> r.</w:t>
      </w:r>
    </w:p>
    <w:p w14:paraId="4FB0AAE5" w14:textId="3208C800" w:rsidR="005A365C" w:rsidRDefault="005A365C" w:rsidP="005A365C">
      <w:pPr>
        <w:pStyle w:val="Nagwek1"/>
      </w:pPr>
      <w:r>
        <w:br/>
      </w:r>
      <w:bookmarkStart w:id="7" w:name="_Toc139968033"/>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w art. 108 ust. 1 pkt. 1) ustawy Pzp,</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 xml:space="preserve">w art. 7 ust. 1 ustawy z dnia 13 kwietnia 2022 r. o szczególnych rozwiązaniach w zakresie przeciwdziałania wspieraniu agresji na Ukrainę </w:t>
      </w:r>
      <w:r w:rsidRPr="005A365C">
        <w:rPr>
          <w:rFonts w:cs="Arial"/>
        </w:rPr>
        <w:lastRenderedPageBreak/>
        <w:t>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9968034"/>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5DC021D5" w14:textId="77777777" w:rsidR="001E0714" w:rsidRDefault="001E0714" w:rsidP="001E0714">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9349DED" w14:textId="72C8E8DC" w:rsidR="001E0714" w:rsidRPr="00F00088" w:rsidRDefault="00F00088" w:rsidP="00F00088">
      <w:pPr>
        <w:pBdr>
          <w:top w:val="nil"/>
          <w:left w:val="nil"/>
          <w:bottom w:val="nil"/>
          <w:right w:val="nil"/>
          <w:between w:val="nil"/>
        </w:pBdr>
        <w:ind w:left="256" w:firstLine="708"/>
        <w:jc w:val="both"/>
        <w:rPr>
          <w:rFonts w:eastAsia="Arial" w:cs="Arial"/>
          <w:color w:val="000000"/>
        </w:rPr>
      </w:pPr>
      <w:r w:rsidRPr="00F00088">
        <w:rPr>
          <w:rFonts w:eastAsia="Arial" w:cs="Arial"/>
          <w:color w:val="000000"/>
        </w:rPr>
        <w:t>Zamawiający nie stawia szczególnych wymagań w tym zakresie.</w:t>
      </w:r>
    </w:p>
    <w:p w14:paraId="2529966C" w14:textId="1D9DC91B" w:rsidR="00A0741F" w:rsidRPr="00FA4EDF" w:rsidRDefault="005A365C" w:rsidP="00FA4EDF">
      <w:pPr>
        <w:pStyle w:val="Nagwek1"/>
      </w:pPr>
      <w:r>
        <w:br/>
      </w:r>
      <w:bookmarkStart w:id="9" w:name="_Toc139968035"/>
      <w:r>
        <w:rPr>
          <w:sz w:val="36"/>
          <w:szCs w:val="40"/>
        </w:rPr>
        <w:t>Podwykonawcy.</w:t>
      </w:r>
      <w:bookmarkEnd w:id="9"/>
    </w:p>
    <w:p w14:paraId="1037AD2F" w14:textId="77777777" w:rsidR="005E0F9E" w:rsidRPr="00A0741F" w:rsidRDefault="005E0F9E" w:rsidP="005E0F9E">
      <w:pPr>
        <w:numPr>
          <w:ilvl w:val="0"/>
          <w:numId w:val="20"/>
        </w:numPr>
        <w:contextualSpacing/>
        <w:rPr>
          <w:rFonts w:eastAsia="Arial" w:cs="Arial"/>
          <w:b/>
          <w:bCs/>
        </w:rPr>
      </w:pPr>
      <w:r w:rsidRPr="00A0741F">
        <w:rPr>
          <w:rFonts w:eastAsia="Arial" w:cs="Arial"/>
          <w:b/>
          <w:bCs/>
        </w:rPr>
        <w:t>Podwykonawcy:</w:t>
      </w:r>
    </w:p>
    <w:p w14:paraId="57ACE829" w14:textId="77777777" w:rsidR="005E0F9E" w:rsidRDefault="005E0F9E" w:rsidP="005E0F9E">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51902CA7" w14:textId="4E10056C" w:rsidR="005A365C" w:rsidRPr="005E0F9E" w:rsidRDefault="005E0F9E" w:rsidP="005E0F9E">
      <w:pPr>
        <w:numPr>
          <w:ilvl w:val="1"/>
          <w:numId w:val="20"/>
        </w:numPr>
        <w:ind w:left="964" w:hanging="607"/>
        <w:contextualSpacing/>
        <w:rPr>
          <w:rFonts w:eastAsia="Arial" w:cs="Arial"/>
        </w:rPr>
      </w:pPr>
      <w:r w:rsidRPr="005E0F9E">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0" w:name="_Toc139968036"/>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stały dostęp do sieci Internet o gwarantowanej przepustowości nie mniejszej niż 512 kb/s,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zainstalowany program Adobe Acrobat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(hh:mm:ss)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9968037"/>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Osobą uprawnioną do komunikowania się z wykonawcami jest: Dariusz Folwarczny, tel: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rsidP="00F00088">
      <w:pPr>
        <w:pStyle w:val="Akapitzlist"/>
        <w:numPr>
          <w:ilvl w:val="0"/>
          <w:numId w:val="18"/>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9968038"/>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br/>
      </w:r>
      <w:bookmarkStart w:id="14" w:name="_Toc112311150"/>
      <w:bookmarkStart w:id="15" w:name="_Toc139968039"/>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10B031A3" w:rsidR="004B53E3" w:rsidRPr="00A0741F" w:rsidRDefault="004B53E3"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A0741F">
        <w:rPr>
          <w:rFonts w:eastAsia="Arial" w:cs="Arial"/>
        </w:rPr>
        <w:t xml:space="preserve"> </w:t>
      </w:r>
      <w:r w:rsidRPr="00F93366">
        <w:rPr>
          <w:rFonts w:eastAsia="Arial" w:cs="Arial"/>
        </w:rPr>
        <w:t>do SWZ</w:t>
      </w:r>
      <w:r w:rsidR="00376A4C">
        <w:rPr>
          <w:rFonts w:eastAsia="Arial" w:cs="Arial"/>
        </w:rPr>
        <w:t>,</w:t>
      </w:r>
    </w:p>
    <w:p w14:paraId="7B239AA3" w14:textId="6FBC52BD" w:rsidR="00A0741F" w:rsidRPr="00D97153" w:rsidRDefault="00A0741F"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 xml:space="preserve">świadczenie o niepodleganiu wykluczeniu - załącznik nr </w:t>
      </w:r>
      <w:r w:rsidR="00443864">
        <w:rPr>
          <w:rStyle w:val="Teksttreci2"/>
          <w:rFonts w:ascii="Arial" w:hAnsi="Arial" w:cs="Arial"/>
          <w:sz w:val="24"/>
          <w:szCs w:val="24"/>
        </w:rPr>
        <w:t>2</w:t>
      </w:r>
      <w:r w:rsidR="004B53E3" w:rsidRPr="000C7BDB">
        <w:rPr>
          <w:rFonts w:eastAsia="Arial" w:cs="Arial"/>
        </w:rPr>
        <w:t xml:space="preserve"> do SWZ,</w:t>
      </w:r>
    </w:p>
    <w:p w14:paraId="7F365770" w14:textId="7FACD735" w:rsidR="00D97153" w:rsidRPr="00242993" w:rsidRDefault="00D97153"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242993">
        <w:rPr>
          <w:rFonts w:eastAsia="Arial" w:cs="Arial"/>
          <w:bCs/>
          <w:color w:val="000000"/>
        </w:rPr>
        <w:t>dokument potwierdzający iż Wykonawca jest upoważniony przez NBP do prowadzenie działalności rozliczeniowej i rozrachunkowej.</w:t>
      </w:r>
    </w:p>
    <w:p w14:paraId="1C5D6F5E" w14:textId="08D92485" w:rsidR="00D97153" w:rsidRPr="00242993" w:rsidRDefault="00D97153"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242993">
        <w:rPr>
          <w:rFonts w:eastAsia="Arial" w:cs="Arial"/>
          <w:bCs/>
          <w:color w:val="000000"/>
        </w:rPr>
        <w:t xml:space="preserve">dokument potwierdzający iż Wykonawca posiada ważną decyzję Komisji Nadzoru </w:t>
      </w:r>
      <w:r w:rsidR="00334305" w:rsidRPr="00242993">
        <w:rPr>
          <w:rFonts w:eastAsia="Arial" w:cs="Arial"/>
          <w:bCs/>
          <w:color w:val="000000"/>
        </w:rPr>
        <w:t>Finansowego</w:t>
      </w:r>
      <w:r w:rsidRPr="00242993">
        <w:rPr>
          <w:rFonts w:eastAsia="Arial" w:cs="Arial"/>
          <w:bCs/>
          <w:color w:val="000000"/>
        </w:rPr>
        <w:t xml:space="preserve"> zezwalającą na świadczenie usług płatniczych </w:t>
      </w:r>
      <w:r w:rsidRPr="00242993">
        <w:rPr>
          <w:rFonts w:eastAsia="Arial" w:cs="Arial"/>
          <w:bCs/>
          <w:color w:val="000000"/>
        </w:rPr>
        <w:br/>
        <w:t>w charakterze krajowej instytucji płatniczej.</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0FE1A60E"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sidR="00A0741F">
        <w:rPr>
          <w:rFonts w:eastAsia="Arial" w:cs="Arial"/>
          <w:color w:val="000000"/>
        </w:rPr>
        <w:t>4</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9968040"/>
      <w:r w:rsidR="004B53E3">
        <w:rPr>
          <w:sz w:val="36"/>
          <w:szCs w:val="40"/>
        </w:rPr>
        <w:t>Termin składania ofert.</w:t>
      </w:r>
      <w:bookmarkEnd w:id="16"/>
    </w:p>
    <w:p w14:paraId="77835A4E" w14:textId="6D82BD87" w:rsidR="004B53E3" w:rsidRPr="00D64481" w:rsidRDefault="004B53E3">
      <w:pPr>
        <w:numPr>
          <w:ilvl w:val="0"/>
          <w:numId w:val="24"/>
        </w:numPr>
        <w:pBdr>
          <w:top w:val="nil"/>
          <w:left w:val="nil"/>
          <w:bottom w:val="nil"/>
          <w:right w:val="nil"/>
          <w:between w:val="nil"/>
        </w:pBdr>
        <w:ind w:left="357" w:hanging="357"/>
        <w:rPr>
          <w:rFonts w:eastAsia="Arial" w:cs="Arial"/>
          <w:b/>
          <w:color w:val="000000"/>
        </w:rPr>
      </w:pPr>
      <w:r w:rsidRPr="00D64481">
        <w:rPr>
          <w:rFonts w:eastAsia="Arial" w:cs="Arial"/>
          <w:b/>
          <w:color w:val="000000"/>
        </w:rPr>
        <w:t xml:space="preserve">Oferty wraz z wymaganymi dokumentami należy zamieścić na Platformie </w:t>
      </w:r>
      <w:r w:rsidRPr="00D64481">
        <w:rPr>
          <w:rFonts w:eastAsia="Arial" w:cs="Arial"/>
          <w:b/>
          <w:color w:val="000000"/>
        </w:rPr>
        <w:br/>
        <w:t xml:space="preserve">w części dotyczącej Postępowania w terminie do dnia </w:t>
      </w:r>
      <w:r w:rsidR="00140FEA">
        <w:rPr>
          <w:rFonts w:eastAsia="Arial" w:cs="Arial"/>
          <w:b/>
          <w:color w:val="000000"/>
        </w:rPr>
        <w:t>3</w:t>
      </w:r>
      <w:r w:rsidR="009515A6" w:rsidRPr="00D64481">
        <w:rPr>
          <w:rFonts w:eastAsia="Arial" w:cs="Arial"/>
          <w:b/>
          <w:color w:val="000000"/>
        </w:rPr>
        <w:t xml:space="preserve"> </w:t>
      </w:r>
      <w:r w:rsidR="0083722B">
        <w:rPr>
          <w:rFonts w:eastAsia="Arial" w:cs="Arial"/>
          <w:b/>
          <w:color w:val="000000"/>
        </w:rPr>
        <w:t xml:space="preserve">sierpnia </w:t>
      </w:r>
      <w:r w:rsidRPr="00D64481">
        <w:rPr>
          <w:rFonts w:eastAsia="Arial" w:cs="Arial"/>
          <w:b/>
          <w:color w:val="000000"/>
        </w:rPr>
        <w:t>202</w:t>
      </w:r>
      <w:r w:rsidR="009515A6" w:rsidRPr="00D64481">
        <w:rPr>
          <w:rFonts w:eastAsia="Arial" w:cs="Arial"/>
          <w:b/>
          <w:color w:val="000000"/>
        </w:rPr>
        <w:t>3</w:t>
      </w:r>
      <w:r w:rsidRPr="00D64481">
        <w:rPr>
          <w:rFonts w:eastAsia="Arial" w:cs="Arial"/>
          <w:b/>
          <w:color w:val="000000"/>
        </w:rPr>
        <w:t xml:space="preserve"> r. do godz. </w:t>
      </w:r>
      <w:r w:rsidR="0083722B">
        <w:rPr>
          <w:rFonts w:eastAsia="Arial" w:cs="Arial"/>
          <w:b/>
          <w:color w:val="000000"/>
        </w:rPr>
        <w:t>09</w:t>
      </w:r>
      <w:r w:rsidRPr="00D64481">
        <w:rPr>
          <w:rFonts w:eastAsia="Arial" w:cs="Arial"/>
          <w:b/>
          <w:color w:val="000000"/>
        </w:rPr>
        <w:t xml:space="preserve">:00 </w:t>
      </w:r>
    </w:p>
    <w:p w14:paraId="052C525C" w14:textId="6728CCEE" w:rsidR="004B53E3" w:rsidRPr="00D64481" w:rsidRDefault="004B53E3">
      <w:pPr>
        <w:numPr>
          <w:ilvl w:val="0"/>
          <w:numId w:val="24"/>
        </w:numPr>
        <w:pBdr>
          <w:top w:val="nil"/>
          <w:left w:val="nil"/>
          <w:bottom w:val="nil"/>
          <w:right w:val="nil"/>
          <w:between w:val="nil"/>
        </w:pBdr>
        <w:ind w:left="357" w:hanging="357"/>
        <w:contextualSpacing/>
        <w:rPr>
          <w:rFonts w:eastAsia="Arial" w:cs="Arial"/>
          <w:color w:val="000000"/>
        </w:rPr>
      </w:pPr>
      <w:r w:rsidRPr="00D64481">
        <w:rPr>
          <w:rFonts w:eastAsia="Arial" w:cs="Arial"/>
          <w:color w:val="000000"/>
        </w:rPr>
        <w:t xml:space="preserve">Otwarcie ofert nastąpi w dniu </w:t>
      </w:r>
      <w:r w:rsidR="00140FEA">
        <w:rPr>
          <w:rFonts w:eastAsia="Arial" w:cs="Arial"/>
          <w:color w:val="000000"/>
        </w:rPr>
        <w:t>3</w:t>
      </w:r>
      <w:r w:rsidR="009515A6" w:rsidRPr="00D64481">
        <w:rPr>
          <w:rFonts w:eastAsia="Arial" w:cs="Arial"/>
          <w:color w:val="000000"/>
        </w:rPr>
        <w:t xml:space="preserve"> </w:t>
      </w:r>
      <w:r w:rsidR="0083722B">
        <w:rPr>
          <w:rFonts w:eastAsia="Arial" w:cs="Arial"/>
          <w:color w:val="000000"/>
        </w:rPr>
        <w:t>sierpnia</w:t>
      </w:r>
      <w:r w:rsidRPr="00D64481">
        <w:rPr>
          <w:rFonts w:eastAsia="Arial" w:cs="Arial"/>
          <w:color w:val="000000"/>
        </w:rPr>
        <w:t xml:space="preserve"> 202</w:t>
      </w:r>
      <w:r w:rsidR="009515A6" w:rsidRPr="00D64481">
        <w:rPr>
          <w:rFonts w:eastAsia="Arial" w:cs="Arial"/>
          <w:color w:val="000000"/>
        </w:rPr>
        <w:t>3</w:t>
      </w:r>
      <w:r w:rsidRPr="00D64481">
        <w:rPr>
          <w:rFonts w:eastAsia="Arial" w:cs="Arial"/>
          <w:color w:val="000000"/>
        </w:rPr>
        <w:t xml:space="preserve"> r. o godz. 1</w:t>
      </w:r>
      <w:r w:rsidR="0083722B">
        <w:rPr>
          <w:rFonts w:eastAsia="Arial" w:cs="Arial"/>
          <w:color w:val="000000"/>
        </w:rPr>
        <w:t>0</w:t>
      </w:r>
      <w:r w:rsidRPr="00D64481">
        <w:rPr>
          <w:rFonts w:eastAsia="Arial" w:cs="Arial"/>
          <w:color w:val="000000"/>
        </w:rPr>
        <w:t xml:space="preserve">:00.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24DAAA9" w:rsidR="001A1122" w:rsidRPr="009403EC" w:rsidRDefault="00AD5A77" w:rsidP="00AD5A77">
      <w:pPr>
        <w:pStyle w:val="Nagwek1"/>
      </w:pPr>
      <w:r>
        <w:br/>
      </w:r>
      <w:bookmarkStart w:id="17" w:name="_Toc139968041"/>
      <w:r w:rsidR="004B53E3" w:rsidRPr="009403EC">
        <w:rPr>
          <w:sz w:val="36"/>
          <w:szCs w:val="40"/>
        </w:rPr>
        <w:t xml:space="preserve">Sposób obliczenia </w:t>
      </w:r>
      <w:r w:rsidR="009403EC" w:rsidRPr="009403EC">
        <w:rPr>
          <w:sz w:val="36"/>
          <w:szCs w:val="40"/>
        </w:rPr>
        <w:t>ceny</w:t>
      </w:r>
      <w:r w:rsidR="001A1122" w:rsidRPr="009403EC">
        <w:rPr>
          <w:sz w:val="36"/>
          <w:szCs w:val="40"/>
        </w:rPr>
        <w:t>.</w:t>
      </w:r>
      <w:bookmarkEnd w:id="17"/>
    </w:p>
    <w:p w14:paraId="0D5E0A8B" w14:textId="77777777" w:rsidR="009403EC" w:rsidRPr="00F93366" w:rsidRDefault="009403EC" w:rsidP="009403EC">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 xml:space="preserve">Przez cenę należy rozumieć cenę w rozumieniu art. 3 ust. 1 pkt. 1 ustawy z dnia 9 maja 2014 r. o informowaniu o cenach towarów i usług (t.j. Dz. U. z 2019 r. poz. 178). </w:t>
      </w:r>
    </w:p>
    <w:p w14:paraId="6BC7228D" w14:textId="77777777" w:rsidR="009403EC" w:rsidRPr="00B63F0C" w:rsidRDefault="009403EC" w:rsidP="009403EC">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518573EE" w14:textId="77777777" w:rsidR="009403EC" w:rsidRPr="00F93366" w:rsidRDefault="009403EC" w:rsidP="009403EC">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07BD6348" w14:textId="77777777" w:rsidR="009403EC" w:rsidRPr="00140E28" w:rsidRDefault="009403EC" w:rsidP="009403EC">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Pr>
          <w:rFonts w:eastAsia="Arial" w:cs="Arial"/>
          <w:color w:val="000000"/>
        </w:rPr>
        <w:t>.</w:t>
      </w:r>
    </w:p>
    <w:p w14:paraId="07967144" w14:textId="77777777" w:rsidR="009403EC" w:rsidRPr="00140E28" w:rsidRDefault="009403EC" w:rsidP="009403EC">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3183E258" w14:textId="77777777" w:rsidR="009403EC" w:rsidRPr="00054A07" w:rsidRDefault="009403EC" w:rsidP="009403EC">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9968042"/>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F92131" w14:paraId="676AB06E" w14:textId="77777777" w:rsidTr="00C733FD">
        <w:tc>
          <w:tcPr>
            <w:tcW w:w="500" w:type="pct"/>
          </w:tcPr>
          <w:p w14:paraId="4E18F216" w14:textId="77777777" w:rsidR="004B53E3" w:rsidRPr="00F92131" w:rsidRDefault="004B53E3" w:rsidP="00976C76">
            <w:pPr>
              <w:contextualSpacing/>
              <w:jc w:val="both"/>
              <w:rPr>
                <w:rFonts w:eastAsia="Arial" w:cs="Arial"/>
                <w:b/>
              </w:rPr>
            </w:pPr>
            <w:r w:rsidRPr="00F92131">
              <w:rPr>
                <w:rFonts w:eastAsia="Arial" w:cs="Arial"/>
                <w:b/>
              </w:rPr>
              <w:t>Lp.</w:t>
            </w:r>
          </w:p>
        </w:tc>
        <w:tc>
          <w:tcPr>
            <w:tcW w:w="3100" w:type="pct"/>
          </w:tcPr>
          <w:p w14:paraId="2E0C1D52" w14:textId="77777777" w:rsidR="004B53E3" w:rsidRPr="00F92131" w:rsidRDefault="004B53E3" w:rsidP="00976C76">
            <w:pPr>
              <w:contextualSpacing/>
              <w:jc w:val="both"/>
              <w:rPr>
                <w:rFonts w:eastAsia="Arial" w:cs="Arial"/>
                <w:b/>
              </w:rPr>
            </w:pPr>
            <w:r w:rsidRPr="00F92131">
              <w:rPr>
                <w:rFonts w:eastAsia="Arial" w:cs="Arial"/>
                <w:b/>
              </w:rPr>
              <w:t xml:space="preserve">Nazwa kryterium oceny ofert </w:t>
            </w:r>
          </w:p>
        </w:tc>
        <w:tc>
          <w:tcPr>
            <w:tcW w:w="1400" w:type="pct"/>
          </w:tcPr>
          <w:p w14:paraId="21CD98C6" w14:textId="77777777" w:rsidR="004B53E3" w:rsidRPr="00F92131" w:rsidRDefault="004B53E3" w:rsidP="00976C76">
            <w:pPr>
              <w:contextualSpacing/>
              <w:jc w:val="both"/>
              <w:rPr>
                <w:rFonts w:eastAsia="Arial" w:cs="Arial"/>
                <w:b/>
              </w:rPr>
            </w:pPr>
            <w:r w:rsidRPr="00F92131">
              <w:rPr>
                <w:rFonts w:eastAsia="Arial" w:cs="Arial"/>
                <w:b/>
              </w:rPr>
              <w:t>Waga kryterium</w:t>
            </w:r>
          </w:p>
        </w:tc>
      </w:tr>
      <w:tr w:rsidR="004B53E3" w:rsidRPr="00F92131" w14:paraId="781DD6D9" w14:textId="77777777" w:rsidTr="00C733FD">
        <w:tc>
          <w:tcPr>
            <w:tcW w:w="500" w:type="pct"/>
          </w:tcPr>
          <w:p w14:paraId="02FF5743" w14:textId="77777777" w:rsidR="004B53E3" w:rsidRPr="00F92131" w:rsidRDefault="004B53E3" w:rsidP="00976C76">
            <w:pPr>
              <w:contextualSpacing/>
              <w:jc w:val="both"/>
              <w:rPr>
                <w:rFonts w:eastAsia="Arial" w:cs="Arial"/>
              </w:rPr>
            </w:pPr>
            <w:r w:rsidRPr="00F92131">
              <w:rPr>
                <w:rFonts w:eastAsia="Arial" w:cs="Arial"/>
              </w:rPr>
              <w:t>1.</w:t>
            </w:r>
          </w:p>
        </w:tc>
        <w:tc>
          <w:tcPr>
            <w:tcW w:w="3100" w:type="pct"/>
          </w:tcPr>
          <w:p w14:paraId="18C35D04" w14:textId="27EE029D" w:rsidR="004B53E3" w:rsidRPr="00F92131" w:rsidRDefault="00F92131" w:rsidP="00976C76">
            <w:pPr>
              <w:contextualSpacing/>
              <w:jc w:val="both"/>
              <w:rPr>
                <w:rFonts w:eastAsia="Arial" w:cs="Arial"/>
              </w:rPr>
            </w:pPr>
            <w:r w:rsidRPr="00F92131">
              <w:rPr>
                <w:rFonts w:eastAsia="Arial" w:cs="Arial"/>
              </w:rPr>
              <w:t>Cena oferty brutto</w:t>
            </w:r>
            <w:r w:rsidR="00837F74" w:rsidRPr="00F92131">
              <w:rPr>
                <w:rFonts w:eastAsia="Arial" w:cs="Arial"/>
              </w:rPr>
              <w:t>.</w:t>
            </w:r>
            <w:r w:rsidR="004B53E3" w:rsidRPr="00F92131">
              <w:rPr>
                <w:rFonts w:eastAsia="Arial" w:cs="Arial"/>
              </w:rPr>
              <w:t xml:space="preserve"> </w:t>
            </w:r>
          </w:p>
        </w:tc>
        <w:tc>
          <w:tcPr>
            <w:tcW w:w="1400" w:type="pct"/>
          </w:tcPr>
          <w:p w14:paraId="19D4145C" w14:textId="12855AE1" w:rsidR="004B53E3" w:rsidRPr="00F92131" w:rsidRDefault="0083722B" w:rsidP="00976C76">
            <w:pPr>
              <w:contextualSpacing/>
              <w:jc w:val="both"/>
              <w:rPr>
                <w:rFonts w:eastAsia="Arial" w:cs="Arial"/>
              </w:rPr>
            </w:pPr>
            <w:r w:rsidRPr="00F92131">
              <w:rPr>
                <w:rFonts w:eastAsia="Arial" w:cs="Arial"/>
              </w:rPr>
              <w:t>8</w:t>
            </w:r>
            <w:r w:rsidR="004B53E3" w:rsidRPr="00F92131">
              <w:rPr>
                <w:rFonts w:eastAsia="Arial" w:cs="Arial"/>
              </w:rPr>
              <w:t>0%</w:t>
            </w:r>
          </w:p>
        </w:tc>
      </w:tr>
      <w:tr w:rsidR="0083722B" w:rsidRPr="00F92131" w14:paraId="3FCB3D6C" w14:textId="77777777" w:rsidTr="00C733FD">
        <w:tc>
          <w:tcPr>
            <w:tcW w:w="500" w:type="pct"/>
          </w:tcPr>
          <w:p w14:paraId="09D4FF14" w14:textId="6B87C946" w:rsidR="0083722B" w:rsidRPr="00F92131" w:rsidRDefault="0083722B" w:rsidP="00976C76">
            <w:pPr>
              <w:contextualSpacing/>
              <w:jc w:val="both"/>
              <w:rPr>
                <w:rFonts w:eastAsia="Arial" w:cs="Arial"/>
              </w:rPr>
            </w:pPr>
            <w:r w:rsidRPr="00F92131">
              <w:rPr>
                <w:rFonts w:eastAsia="Arial" w:cs="Arial"/>
              </w:rPr>
              <w:t>2.</w:t>
            </w:r>
          </w:p>
        </w:tc>
        <w:tc>
          <w:tcPr>
            <w:tcW w:w="3100" w:type="pct"/>
          </w:tcPr>
          <w:p w14:paraId="4B4A6A0C" w14:textId="0731F64F" w:rsidR="0083722B" w:rsidRPr="00F92131" w:rsidRDefault="00303B3B" w:rsidP="00976C76">
            <w:pPr>
              <w:contextualSpacing/>
              <w:jc w:val="both"/>
              <w:rPr>
                <w:rFonts w:eastAsia="Arial" w:cs="Arial"/>
              </w:rPr>
            </w:pPr>
            <w:r w:rsidRPr="00F92131">
              <w:rPr>
                <w:rFonts w:eastAsia="Arial" w:cs="Arial"/>
              </w:rPr>
              <w:t>Kryterium techniczne</w:t>
            </w:r>
            <w:r w:rsidR="00837F74" w:rsidRPr="00F92131">
              <w:rPr>
                <w:rFonts w:eastAsia="Arial" w:cs="Arial"/>
              </w:rPr>
              <w:t>.</w:t>
            </w:r>
          </w:p>
        </w:tc>
        <w:tc>
          <w:tcPr>
            <w:tcW w:w="1400" w:type="pct"/>
          </w:tcPr>
          <w:p w14:paraId="00D328A7" w14:textId="24B59B8B" w:rsidR="0083722B" w:rsidRPr="00F92131" w:rsidRDefault="0083722B" w:rsidP="00976C76">
            <w:pPr>
              <w:contextualSpacing/>
              <w:jc w:val="both"/>
              <w:rPr>
                <w:rFonts w:eastAsia="Arial" w:cs="Arial"/>
              </w:rPr>
            </w:pPr>
            <w:r w:rsidRPr="00F92131">
              <w:rPr>
                <w:rFonts w:eastAsia="Arial" w:cs="Arial"/>
              </w:rPr>
              <w:t>20%</w:t>
            </w:r>
          </w:p>
        </w:tc>
      </w:tr>
    </w:tbl>
    <w:p w14:paraId="4D3B55CC" w14:textId="2EB1E235" w:rsidR="004B53E3" w:rsidRPr="00F92131" w:rsidRDefault="004B53E3">
      <w:pPr>
        <w:numPr>
          <w:ilvl w:val="0"/>
          <w:numId w:val="26"/>
        </w:numPr>
        <w:spacing w:before="240"/>
        <w:ind w:left="357" w:hanging="357"/>
        <w:rPr>
          <w:rFonts w:eastAsia="Arial" w:cs="Arial"/>
        </w:rPr>
      </w:pPr>
      <w:r w:rsidRPr="00F92131">
        <w:rPr>
          <w:rFonts w:eastAsia="Arial" w:cs="Arial"/>
        </w:rPr>
        <w:t xml:space="preserve">Sposób oceny ofert w kryterium </w:t>
      </w:r>
      <w:r w:rsidR="00F92131" w:rsidRPr="00F92131">
        <w:rPr>
          <w:rFonts w:eastAsia="Arial" w:cs="Arial"/>
          <w:b/>
        </w:rPr>
        <w:t>CENA OFERTY</w:t>
      </w:r>
    </w:p>
    <w:p w14:paraId="78576333" w14:textId="77777777" w:rsidR="004B53E3" w:rsidRPr="00F92131" w:rsidRDefault="004B53E3">
      <w:pPr>
        <w:numPr>
          <w:ilvl w:val="0"/>
          <w:numId w:val="27"/>
        </w:numPr>
        <w:ind w:left="964" w:hanging="607"/>
        <w:contextualSpacing/>
        <w:rPr>
          <w:rFonts w:eastAsia="Arial" w:cs="Arial"/>
        </w:rPr>
      </w:pPr>
      <w:r w:rsidRPr="00F92131">
        <w:rPr>
          <w:rFonts w:eastAsia="Arial" w:cs="Arial"/>
        </w:rPr>
        <w:t xml:space="preserve">Punkty zostaną przyznane według wzoru: </w:t>
      </w:r>
    </w:p>
    <w:p w14:paraId="4B85918A" w14:textId="7ECA7F9A" w:rsidR="004B53E3" w:rsidRPr="00F92131" w:rsidRDefault="004B53E3" w:rsidP="004B53E3">
      <w:pPr>
        <w:ind w:left="964"/>
        <w:contextualSpacing/>
        <w:jc w:val="both"/>
        <w:rPr>
          <w:rFonts w:eastAsia="Arial" w:cs="Arial"/>
          <w:b/>
        </w:rPr>
      </w:pPr>
      <w:r w:rsidRPr="00F92131">
        <w:rPr>
          <w:rFonts w:eastAsia="Arial" w:cs="Arial"/>
          <w:b/>
        </w:rPr>
        <w:t>P</w:t>
      </w:r>
      <w:r w:rsidRPr="00F92131">
        <w:rPr>
          <w:rFonts w:eastAsia="Arial" w:cs="Arial"/>
          <w:b/>
          <w:vertAlign w:val="subscript"/>
        </w:rPr>
        <w:t>Cena</w:t>
      </w:r>
      <w:r w:rsidRPr="00F92131">
        <w:rPr>
          <w:rFonts w:eastAsia="Arial" w:cs="Arial"/>
          <w:b/>
        </w:rPr>
        <w:t>= (C</w:t>
      </w:r>
      <w:r w:rsidRPr="00F92131">
        <w:rPr>
          <w:rFonts w:eastAsia="Arial" w:cs="Arial"/>
          <w:b/>
          <w:vertAlign w:val="subscript"/>
        </w:rPr>
        <w:t>n</w:t>
      </w:r>
      <w:r w:rsidRPr="00F92131">
        <w:rPr>
          <w:rFonts w:eastAsia="Arial" w:cs="Arial"/>
          <w:b/>
        </w:rPr>
        <w:t xml:space="preserve"> / C</w:t>
      </w:r>
      <w:r w:rsidRPr="00F92131">
        <w:rPr>
          <w:rFonts w:eastAsia="Arial" w:cs="Arial"/>
          <w:b/>
          <w:vertAlign w:val="subscript"/>
        </w:rPr>
        <w:t xml:space="preserve">x </w:t>
      </w:r>
      <w:r w:rsidRPr="00F92131">
        <w:rPr>
          <w:rFonts w:eastAsia="Arial" w:cs="Arial"/>
          <w:b/>
        </w:rPr>
        <w:t>) x</w:t>
      </w:r>
      <w:r w:rsidR="00303B3B" w:rsidRPr="00F92131">
        <w:rPr>
          <w:rFonts w:eastAsia="Arial" w:cs="Arial"/>
          <w:b/>
        </w:rPr>
        <w:t xml:space="preserve"> 0,80 x</w:t>
      </w:r>
      <w:r w:rsidRPr="00F92131">
        <w:rPr>
          <w:rFonts w:eastAsia="Arial" w:cs="Arial"/>
          <w:b/>
        </w:rPr>
        <w:t xml:space="preserve"> 100  </w:t>
      </w:r>
    </w:p>
    <w:p w14:paraId="5E2D3844" w14:textId="77777777" w:rsidR="004B53E3" w:rsidRPr="00F92131" w:rsidRDefault="004B53E3" w:rsidP="004B53E3">
      <w:pPr>
        <w:ind w:left="964"/>
        <w:contextualSpacing/>
        <w:jc w:val="both"/>
        <w:rPr>
          <w:rFonts w:eastAsia="Arial" w:cs="Arial"/>
        </w:rPr>
      </w:pPr>
      <w:r w:rsidRPr="00F92131">
        <w:rPr>
          <w:rFonts w:eastAsia="Arial" w:cs="Arial"/>
        </w:rPr>
        <w:t xml:space="preserve">gdzie: </w:t>
      </w:r>
    </w:p>
    <w:p w14:paraId="07D48071" w14:textId="2DC9D500" w:rsidR="004B53E3" w:rsidRPr="00F92131" w:rsidRDefault="004B53E3" w:rsidP="004B53E3">
      <w:pPr>
        <w:ind w:left="964"/>
        <w:contextualSpacing/>
        <w:jc w:val="both"/>
        <w:rPr>
          <w:rFonts w:eastAsia="Arial" w:cs="Arial"/>
        </w:rPr>
      </w:pPr>
      <w:r w:rsidRPr="00F92131">
        <w:rPr>
          <w:rFonts w:eastAsia="Arial" w:cs="Arial"/>
        </w:rPr>
        <w:t>C</w:t>
      </w:r>
      <w:r w:rsidRPr="00F92131">
        <w:rPr>
          <w:rFonts w:eastAsia="Arial" w:cs="Arial"/>
          <w:vertAlign w:val="subscript"/>
        </w:rPr>
        <w:t>n</w:t>
      </w:r>
      <w:r w:rsidRPr="00F92131">
        <w:rPr>
          <w:rFonts w:eastAsia="Arial" w:cs="Arial"/>
        </w:rPr>
        <w:t xml:space="preserve"> </w:t>
      </w:r>
      <w:r w:rsidR="00607E66" w:rsidRPr="00F92131">
        <w:rPr>
          <w:rFonts w:eastAsia="Arial" w:cs="Arial"/>
        </w:rPr>
        <w:t>–</w:t>
      </w:r>
      <w:r w:rsidRPr="00F92131">
        <w:rPr>
          <w:rFonts w:eastAsia="Arial" w:cs="Arial"/>
        </w:rPr>
        <w:t xml:space="preserve"> </w:t>
      </w:r>
      <w:r w:rsidR="00F92131" w:rsidRPr="00F92131">
        <w:rPr>
          <w:rFonts w:eastAsia="Arial" w:cs="Arial"/>
        </w:rPr>
        <w:t>cena brutto</w:t>
      </w:r>
      <w:r w:rsidRPr="00F92131">
        <w:rPr>
          <w:rFonts w:eastAsia="Arial" w:cs="Arial"/>
        </w:rPr>
        <w:t xml:space="preserve"> oferty z najniższą </w:t>
      </w:r>
      <w:r w:rsidR="00F92131" w:rsidRPr="00F92131">
        <w:rPr>
          <w:rFonts w:eastAsia="Arial" w:cs="Arial"/>
        </w:rPr>
        <w:t>ceną</w:t>
      </w:r>
      <w:r w:rsidRPr="00F92131">
        <w:rPr>
          <w:rFonts w:eastAsia="Arial" w:cs="Arial"/>
        </w:rPr>
        <w:t xml:space="preserve"> </w:t>
      </w:r>
      <w:r w:rsidR="00607E66" w:rsidRPr="00F92131">
        <w:rPr>
          <w:rFonts w:eastAsia="Arial" w:cs="Arial"/>
        </w:rPr>
        <w:t>[</w:t>
      </w:r>
      <w:r w:rsidR="00F92131" w:rsidRPr="00F92131">
        <w:rPr>
          <w:rFonts w:eastAsia="Arial" w:cs="Arial"/>
        </w:rPr>
        <w:t>zł</w:t>
      </w:r>
      <w:r w:rsidR="00607E66" w:rsidRPr="00F92131">
        <w:rPr>
          <w:rFonts w:eastAsia="Arial" w:cs="Arial"/>
        </w:rPr>
        <w:t>]</w:t>
      </w:r>
    </w:p>
    <w:p w14:paraId="7E502C90" w14:textId="590EF554" w:rsidR="004B53E3" w:rsidRPr="00F92131" w:rsidRDefault="004B53E3" w:rsidP="004B53E3">
      <w:pPr>
        <w:ind w:left="964"/>
        <w:contextualSpacing/>
        <w:jc w:val="both"/>
        <w:rPr>
          <w:rFonts w:eastAsia="Arial" w:cs="Arial"/>
        </w:rPr>
      </w:pPr>
      <w:r w:rsidRPr="00F92131">
        <w:rPr>
          <w:rFonts w:eastAsia="Arial" w:cs="Arial"/>
        </w:rPr>
        <w:t>C</w:t>
      </w:r>
      <w:r w:rsidRPr="00F92131">
        <w:rPr>
          <w:rFonts w:eastAsia="Arial" w:cs="Arial"/>
          <w:vertAlign w:val="subscript"/>
        </w:rPr>
        <w:t>x</w:t>
      </w:r>
      <w:r w:rsidRPr="00F92131">
        <w:rPr>
          <w:rFonts w:eastAsia="Arial" w:cs="Arial"/>
        </w:rPr>
        <w:t xml:space="preserve"> </w:t>
      </w:r>
      <w:r w:rsidR="00607E66" w:rsidRPr="00F92131">
        <w:rPr>
          <w:rFonts w:eastAsia="Arial" w:cs="Arial"/>
        </w:rPr>
        <w:t>–</w:t>
      </w:r>
      <w:r w:rsidRPr="00F92131">
        <w:rPr>
          <w:rFonts w:eastAsia="Arial" w:cs="Arial"/>
        </w:rPr>
        <w:t xml:space="preserve"> </w:t>
      </w:r>
      <w:r w:rsidR="00F92131" w:rsidRPr="00F92131">
        <w:rPr>
          <w:rFonts w:eastAsia="Arial" w:cs="Arial"/>
        </w:rPr>
        <w:t>cena</w:t>
      </w:r>
      <w:r w:rsidR="00607E66" w:rsidRPr="00F92131">
        <w:rPr>
          <w:rFonts w:eastAsia="Arial" w:cs="Arial"/>
        </w:rPr>
        <w:t xml:space="preserve"> </w:t>
      </w:r>
      <w:r w:rsidR="00F92131" w:rsidRPr="00F92131">
        <w:rPr>
          <w:rFonts w:eastAsia="Arial" w:cs="Arial"/>
        </w:rPr>
        <w:t xml:space="preserve">brutto </w:t>
      </w:r>
      <w:r w:rsidR="00607E66" w:rsidRPr="00F92131">
        <w:rPr>
          <w:rFonts w:eastAsia="Arial" w:cs="Arial"/>
        </w:rPr>
        <w:t>oferty</w:t>
      </w:r>
      <w:r w:rsidRPr="00F92131">
        <w:rPr>
          <w:rFonts w:eastAsia="Arial" w:cs="Arial"/>
        </w:rPr>
        <w:t xml:space="preserve"> badanej [</w:t>
      </w:r>
      <w:r w:rsidR="00F92131" w:rsidRPr="00F92131">
        <w:rPr>
          <w:rFonts w:eastAsia="Arial" w:cs="Arial"/>
        </w:rPr>
        <w:t>zł</w:t>
      </w:r>
      <w:r w:rsidRPr="00F92131">
        <w:rPr>
          <w:rFonts w:eastAsia="Arial" w:cs="Arial"/>
        </w:rPr>
        <w:t>]</w:t>
      </w:r>
    </w:p>
    <w:p w14:paraId="64CA9562" w14:textId="45A29DC0" w:rsidR="004B53E3" w:rsidRPr="00F92131" w:rsidRDefault="004B53E3" w:rsidP="004B53E3">
      <w:pPr>
        <w:ind w:left="964"/>
        <w:contextualSpacing/>
        <w:jc w:val="both"/>
        <w:rPr>
          <w:rFonts w:eastAsia="Arial" w:cs="Arial"/>
        </w:rPr>
      </w:pPr>
      <w:r w:rsidRPr="00F92131">
        <w:rPr>
          <w:rFonts w:eastAsia="Arial" w:cs="Arial"/>
          <w:b/>
        </w:rPr>
        <w:t>P</w:t>
      </w:r>
      <w:r w:rsidRPr="00F92131">
        <w:rPr>
          <w:rFonts w:eastAsia="Arial" w:cs="Arial"/>
          <w:b/>
          <w:vertAlign w:val="subscript"/>
        </w:rPr>
        <w:t>Cena</w:t>
      </w:r>
      <w:r w:rsidRPr="00F92131">
        <w:rPr>
          <w:rFonts w:eastAsia="Arial" w:cs="Arial"/>
        </w:rPr>
        <w:t xml:space="preserve"> = liczba punktów w kryterium </w:t>
      </w:r>
      <w:r w:rsidR="00F92131" w:rsidRPr="00F92131">
        <w:rPr>
          <w:rFonts w:eastAsia="Arial" w:cs="Arial"/>
        </w:rPr>
        <w:t>– Cena oferty</w:t>
      </w:r>
      <w:r w:rsidR="00607E66" w:rsidRPr="00F92131">
        <w:rPr>
          <w:rFonts w:eastAsia="Arial" w:cs="Arial"/>
        </w:rPr>
        <w:t>.</w:t>
      </w:r>
    </w:p>
    <w:p w14:paraId="4AD1C138" w14:textId="50819FA7" w:rsidR="004B53E3" w:rsidRPr="00F92131" w:rsidRDefault="004B53E3">
      <w:pPr>
        <w:numPr>
          <w:ilvl w:val="0"/>
          <w:numId w:val="27"/>
        </w:numPr>
        <w:ind w:left="964" w:hanging="607"/>
        <w:contextualSpacing/>
        <w:rPr>
          <w:rFonts w:eastAsia="Arial" w:cs="Arial"/>
          <w:b/>
          <w:bCs/>
        </w:rPr>
      </w:pPr>
      <w:r w:rsidRPr="00F92131">
        <w:rPr>
          <w:rFonts w:eastAsia="Arial" w:cs="Arial"/>
        </w:rPr>
        <w:t xml:space="preserve">Oferta z najniższą ceną otrzyma </w:t>
      </w:r>
      <w:r w:rsidR="00303B3B" w:rsidRPr="00F92131">
        <w:rPr>
          <w:rFonts w:eastAsia="Arial" w:cs="Arial"/>
          <w:b/>
          <w:bCs/>
        </w:rPr>
        <w:t>8</w:t>
      </w:r>
      <w:r w:rsidRPr="00F92131">
        <w:rPr>
          <w:rFonts w:eastAsia="Arial" w:cs="Arial"/>
          <w:b/>
          <w:bCs/>
        </w:rPr>
        <w:t>0 punktów.</w:t>
      </w:r>
    </w:p>
    <w:p w14:paraId="3202A202" w14:textId="77777777" w:rsidR="00303B3B" w:rsidRPr="00140E28" w:rsidRDefault="00303B3B" w:rsidP="00303B3B">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2A0DE5AB" w14:textId="77777777" w:rsidR="00303B3B" w:rsidRPr="00140E28" w:rsidRDefault="00303B3B" w:rsidP="00303B3B">
      <w:pPr>
        <w:numPr>
          <w:ilvl w:val="0"/>
          <w:numId w:val="28"/>
        </w:numPr>
        <w:ind w:left="964" w:hanging="607"/>
        <w:contextualSpacing/>
        <w:rPr>
          <w:rFonts w:eastAsia="Arial" w:cs="Arial"/>
        </w:rPr>
      </w:pPr>
      <w:r w:rsidRPr="00140E28">
        <w:rPr>
          <w:rFonts w:eastAsia="Arial" w:cs="Arial"/>
        </w:rPr>
        <w:t>Kryterium techniczne składa się z podkryteriów przedstawionych w tabeli poniżej</w:t>
      </w:r>
      <w:r>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564"/>
        <w:gridCol w:w="6441"/>
        <w:gridCol w:w="2057"/>
      </w:tblGrid>
      <w:tr w:rsidR="00303B3B" w:rsidRPr="00AF6D57" w14:paraId="3F0F169C" w14:textId="77777777" w:rsidTr="00303B3B">
        <w:trPr>
          <w:trHeight w:val="810"/>
        </w:trPr>
        <w:tc>
          <w:tcPr>
            <w:tcW w:w="311" w:type="pct"/>
            <w:tcBorders>
              <w:top w:val="single" w:sz="4" w:space="0" w:color="000000"/>
              <w:left w:val="single" w:sz="4" w:space="0" w:color="000000"/>
              <w:bottom w:val="nil"/>
              <w:right w:val="single" w:sz="4" w:space="0" w:color="000000"/>
            </w:tcBorders>
          </w:tcPr>
          <w:p w14:paraId="72309AC6" w14:textId="77777777" w:rsidR="00303B3B" w:rsidRPr="00AF6D57" w:rsidRDefault="00303B3B" w:rsidP="00F247D3">
            <w:pPr>
              <w:contextualSpacing/>
              <w:rPr>
                <w:rFonts w:eastAsia="Arial" w:cs="Arial"/>
              </w:rPr>
            </w:pPr>
            <w:bookmarkStart w:id="19" w:name="_heading=h.4i7ojhp" w:colFirst="0" w:colLast="0"/>
            <w:bookmarkEnd w:id="19"/>
            <w:r w:rsidRPr="00AF6D57">
              <w:rPr>
                <w:rFonts w:eastAsia="Arial" w:cs="Arial"/>
              </w:rPr>
              <w:t>Lp.</w:t>
            </w:r>
          </w:p>
        </w:tc>
        <w:tc>
          <w:tcPr>
            <w:tcW w:w="3554" w:type="pct"/>
            <w:tcBorders>
              <w:top w:val="single" w:sz="4" w:space="0" w:color="000000"/>
              <w:left w:val="single" w:sz="4" w:space="0" w:color="000000"/>
              <w:bottom w:val="nil"/>
              <w:right w:val="single" w:sz="4" w:space="0" w:color="000000"/>
            </w:tcBorders>
          </w:tcPr>
          <w:p w14:paraId="4DAE8CF9" w14:textId="716D3FB8" w:rsidR="00303B3B" w:rsidRPr="00AF6D57" w:rsidRDefault="00303B3B" w:rsidP="00F247D3">
            <w:pPr>
              <w:ind w:left="568"/>
              <w:contextualSpacing/>
              <w:jc w:val="both"/>
              <w:rPr>
                <w:rFonts w:eastAsia="Arial" w:cs="Arial"/>
              </w:rPr>
            </w:pPr>
            <w:r w:rsidRPr="00AF6D57">
              <w:rPr>
                <w:rFonts w:eastAsia="Arial" w:cs="Arial"/>
              </w:rPr>
              <w:t>Kryterium techniczne</w:t>
            </w:r>
          </w:p>
        </w:tc>
        <w:tc>
          <w:tcPr>
            <w:tcW w:w="1135" w:type="pct"/>
            <w:tcBorders>
              <w:top w:val="single" w:sz="4" w:space="0" w:color="000000"/>
              <w:left w:val="single" w:sz="4" w:space="0" w:color="000000"/>
              <w:bottom w:val="nil"/>
              <w:right w:val="single" w:sz="4" w:space="0" w:color="000000"/>
            </w:tcBorders>
          </w:tcPr>
          <w:p w14:paraId="3C630DA4" w14:textId="47ADC107" w:rsidR="00303B3B" w:rsidRPr="00AF6D57" w:rsidRDefault="00303B3B" w:rsidP="00F247D3">
            <w:pPr>
              <w:contextualSpacing/>
              <w:rPr>
                <w:rFonts w:eastAsia="Arial" w:cs="Arial"/>
              </w:rPr>
            </w:pPr>
            <w:r w:rsidRPr="00AF6D57">
              <w:rPr>
                <w:rFonts w:eastAsia="Arial" w:cs="Arial"/>
              </w:rPr>
              <w:t>Liczba punktów możliwych do uzyskania</w:t>
            </w:r>
          </w:p>
        </w:tc>
      </w:tr>
      <w:tr w:rsidR="00303B3B" w:rsidRPr="00AF6D57" w14:paraId="7A09F4CD" w14:textId="77777777" w:rsidTr="00303B3B">
        <w:tc>
          <w:tcPr>
            <w:tcW w:w="311" w:type="pct"/>
            <w:vMerge w:val="restart"/>
            <w:tcBorders>
              <w:top w:val="single" w:sz="4" w:space="0" w:color="000000"/>
              <w:left w:val="single" w:sz="4" w:space="0" w:color="000000"/>
              <w:right w:val="single" w:sz="4" w:space="0" w:color="000000"/>
            </w:tcBorders>
          </w:tcPr>
          <w:p w14:paraId="40E323D5" w14:textId="77777777" w:rsidR="00303B3B" w:rsidRPr="00AF6D57" w:rsidRDefault="00303B3B" w:rsidP="00F247D3">
            <w:pPr>
              <w:widowControl w:val="0"/>
              <w:pBdr>
                <w:top w:val="nil"/>
                <w:left w:val="nil"/>
                <w:bottom w:val="nil"/>
                <w:right w:val="nil"/>
                <w:between w:val="nil"/>
              </w:pBdr>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5DC778E8" w14:textId="745A733A" w:rsidR="00303B3B" w:rsidRPr="00AF6D57" w:rsidRDefault="00303B3B" w:rsidP="00F247D3">
            <w:pPr>
              <w:contextualSpacing/>
              <w:rPr>
                <w:rFonts w:eastAsia="Arial" w:cs="Arial"/>
              </w:rPr>
            </w:pPr>
            <w:r w:rsidRPr="00AF6D57">
              <w:rPr>
                <w:rFonts w:eastAsia="Arial" w:cs="Arial"/>
              </w:rPr>
              <w:t>P</w:t>
            </w:r>
            <w:r w:rsidR="009D125F">
              <w:rPr>
                <w:rFonts w:eastAsia="Arial" w:cs="Arial"/>
                <w:vertAlign w:val="subscript"/>
              </w:rPr>
              <w:t>obsługa</w:t>
            </w:r>
          </w:p>
          <w:p w14:paraId="48763632" w14:textId="0FB13044" w:rsidR="00303B3B" w:rsidRDefault="00303B3B" w:rsidP="00F247D3">
            <w:pPr>
              <w:contextualSpacing/>
              <w:rPr>
                <w:rFonts w:eastAsia="Arial" w:cs="Arial"/>
              </w:rPr>
            </w:pPr>
            <w:r w:rsidRPr="00426499">
              <w:rPr>
                <w:rFonts w:eastAsia="Arial" w:cs="Arial"/>
              </w:rPr>
              <w:t xml:space="preserve">Ocenie będzie podlegać </w:t>
            </w:r>
            <w:r w:rsidR="009D125F">
              <w:rPr>
                <w:rFonts w:eastAsia="Arial" w:cs="Arial"/>
              </w:rPr>
              <w:t>sposób obsługi pobierania środków płatniczych</w:t>
            </w:r>
            <w:r>
              <w:rPr>
                <w:rFonts w:eastAsia="Arial" w:cs="Arial"/>
              </w:rPr>
              <w:t>.</w:t>
            </w:r>
            <w:r>
              <w:rPr>
                <w:rFonts w:eastAsia="Arial" w:cs="Arial"/>
              </w:rPr>
              <w:br/>
            </w:r>
            <w:r w:rsidRPr="00AF6D57">
              <w:rPr>
                <w:rFonts w:eastAsia="Arial" w:cs="Arial"/>
              </w:rPr>
              <w:t>Punkty zostaną przyznane wg następujących zasad:</w:t>
            </w:r>
          </w:p>
        </w:tc>
      </w:tr>
      <w:tr w:rsidR="00303B3B" w:rsidRPr="00AF6D57" w14:paraId="06CDAB52" w14:textId="77777777" w:rsidTr="00303B3B">
        <w:tc>
          <w:tcPr>
            <w:tcW w:w="311" w:type="pct"/>
            <w:vMerge/>
            <w:tcBorders>
              <w:left w:val="single" w:sz="4" w:space="0" w:color="000000"/>
              <w:right w:val="single" w:sz="4" w:space="0" w:color="000000"/>
            </w:tcBorders>
          </w:tcPr>
          <w:p w14:paraId="6B01581A" w14:textId="77777777" w:rsidR="00303B3B" w:rsidRPr="00AF6D57" w:rsidRDefault="00303B3B" w:rsidP="00F247D3">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A9DCE74" w14:textId="4A694FCC" w:rsidR="00303B3B" w:rsidRDefault="00303B3B" w:rsidP="00F247D3">
            <w:pPr>
              <w:contextualSpacing/>
              <w:rPr>
                <w:rFonts w:eastAsia="Arial" w:cs="Arial"/>
              </w:rPr>
            </w:pPr>
            <w:r w:rsidRPr="00303B3B">
              <w:rPr>
                <w:rFonts w:cs="Arial"/>
              </w:rPr>
              <w:t>Pobranie środków płatniczych od użytkownika bez opuszczania aplikacji mobilnej, z ewentualnym przyjęciem autoryzacji (np. poprzez SMS).</w:t>
            </w:r>
          </w:p>
        </w:tc>
        <w:tc>
          <w:tcPr>
            <w:tcW w:w="1135" w:type="pct"/>
            <w:tcBorders>
              <w:top w:val="single" w:sz="4" w:space="0" w:color="000000"/>
              <w:left w:val="single" w:sz="4" w:space="0" w:color="000000"/>
              <w:bottom w:val="single" w:sz="4" w:space="0" w:color="000000"/>
              <w:right w:val="single" w:sz="4" w:space="0" w:color="000000"/>
            </w:tcBorders>
          </w:tcPr>
          <w:p w14:paraId="3305F67B" w14:textId="21B5762A" w:rsidR="00303B3B" w:rsidRDefault="00303B3B" w:rsidP="00F247D3">
            <w:pPr>
              <w:contextualSpacing/>
              <w:jc w:val="center"/>
              <w:rPr>
                <w:rFonts w:eastAsia="Arial" w:cs="Arial"/>
              </w:rPr>
            </w:pPr>
            <w:r>
              <w:rPr>
                <w:rFonts w:eastAsia="Arial" w:cs="Arial"/>
              </w:rPr>
              <w:t>20,0</w:t>
            </w:r>
          </w:p>
        </w:tc>
      </w:tr>
      <w:tr w:rsidR="00303B3B" w:rsidRPr="00AF6D57" w14:paraId="7EAE4125" w14:textId="77777777" w:rsidTr="00303B3B">
        <w:tc>
          <w:tcPr>
            <w:tcW w:w="311" w:type="pct"/>
            <w:vMerge/>
            <w:tcBorders>
              <w:left w:val="single" w:sz="4" w:space="0" w:color="000000"/>
              <w:bottom w:val="single" w:sz="4" w:space="0" w:color="000000"/>
              <w:right w:val="single" w:sz="4" w:space="0" w:color="000000"/>
            </w:tcBorders>
          </w:tcPr>
          <w:p w14:paraId="1B322C14" w14:textId="77777777" w:rsidR="00303B3B" w:rsidRPr="00AF6D57" w:rsidRDefault="00303B3B" w:rsidP="00F247D3">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DD03931" w14:textId="7688B34B" w:rsidR="00303B3B" w:rsidRPr="00AF6D57" w:rsidRDefault="00303B3B" w:rsidP="00F247D3">
            <w:pPr>
              <w:contextualSpacing/>
              <w:rPr>
                <w:rFonts w:eastAsia="Arial" w:cs="Arial"/>
              </w:rPr>
            </w:pPr>
            <w:r w:rsidRPr="00303B3B">
              <w:rPr>
                <w:rFonts w:cs="Arial"/>
              </w:rPr>
              <w:t xml:space="preserve">Pobranie środków płatniczych od użytkownika </w:t>
            </w:r>
            <w:r>
              <w:rPr>
                <w:rFonts w:cs="Arial"/>
              </w:rPr>
              <w:t>z</w:t>
            </w:r>
            <w:r w:rsidRPr="00303B3B">
              <w:rPr>
                <w:rFonts w:cs="Arial"/>
              </w:rPr>
              <w:t xml:space="preserve"> opuszcz</w:t>
            </w:r>
            <w:r>
              <w:rPr>
                <w:rFonts w:cs="Arial"/>
              </w:rPr>
              <w:t>eniem</w:t>
            </w:r>
            <w:r w:rsidRPr="00303B3B">
              <w:rPr>
                <w:rFonts w:cs="Arial"/>
              </w:rPr>
              <w:t xml:space="preserve"> aplikacji mobilnej.</w:t>
            </w:r>
          </w:p>
        </w:tc>
        <w:tc>
          <w:tcPr>
            <w:tcW w:w="1135" w:type="pct"/>
            <w:tcBorders>
              <w:top w:val="single" w:sz="4" w:space="0" w:color="000000"/>
              <w:left w:val="single" w:sz="4" w:space="0" w:color="000000"/>
              <w:bottom w:val="single" w:sz="4" w:space="0" w:color="000000"/>
              <w:right w:val="single" w:sz="4" w:space="0" w:color="000000"/>
            </w:tcBorders>
          </w:tcPr>
          <w:p w14:paraId="382F03B6" w14:textId="4AB3C661" w:rsidR="00303B3B" w:rsidRDefault="00303B3B" w:rsidP="00F247D3">
            <w:pPr>
              <w:contextualSpacing/>
              <w:jc w:val="center"/>
              <w:rPr>
                <w:rFonts w:eastAsia="Arial" w:cs="Arial"/>
              </w:rPr>
            </w:pPr>
            <w:r>
              <w:rPr>
                <w:rFonts w:eastAsia="Arial" w:cs="Arial"/>
              </w:rPr>
              <w:t>0,0</w:t>
            </w:r>
          </w:p>
        </w:tc>
      </w:tr>
    </w:tbl>
    <w:p w14:paraId="2EDB66C7" w14:textId="02E167B4" w:rsidR="00303B3B" w:rsidRDefault="00303B3B" w:rsidP="00303B3B">
      <w:pPr>
        <w:numPr>
          <w:ilvl w:val="1"/>
          <w:numId w:val="26"/>
        </w:numPr>
        <w:spacing w:before="120"/>
        <w:ind w:left="788" w:hanging="431"/>
        <w:rPr>
          <w:rFonts w:eastAsia="Arial" w:cs="Arial"/>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 KRYTERIUM TECHNICZN</w:t>
      </w:r>
      <w:r w:rsidR="00147DEC">
        <w:rPr>
          <w:rFonts w:eastAsia="Arial" w:cs="Arial"/>
          <w:color w:val="000000"/>
        </w:rPr>
        <w:t>YM</w:t>
      </w:r>
      <w:r w:rsidR="00147DEC">
        <w:rPr>
          <w:rFonts w:eastAsia="Arial" w:cs="Arial"/>
          <w:color w:val="000000"/>
        </w:rPr>
        <w:br/>
      </w:r>
      <w:r w:rsidR="00F92131">
        <w:rPr>
          <w:rFonts w:eastAsia="Arial" w:cs="Arial"/>
          <w:b/>
          <w:color w:val="000000"/>
        </w:rPr>
        <w:t>2</w:t>
      </w:r>
      <w:r w:rsidRPr="00140E28">
        <w:rPr>
          <w:rFonts w:eastAsia="Arial" w:cs="Arial"/>
          <w:b/>
          <w:color w:val="000000"/>
        </w:rPr>
        <w:t>0 punktów</w:t>
      </w:r>
      <w:r w:rsidR="00147DEC">
        <w:rPr>
          <w:rFonts w:eastAsia="Arial" w:cs="Arial"/>
          <w:color w:val="000000"/>
        </w:rPr>
        <w:t>.</w:t>
      </w:r>
    </w:p>
    <w:p w14:paraId="6F975992" w14:textId="31629ADA" w:rsidR="004B53E3" w:rsidRPr="00140E28" w:rsidRDefault="004B53E3">
      <w:pPr>
        <w:numPr>
          <w:ilvl w:val="0"/>
          <w:numId w:val="26"/>
        </w:numPr>
        <w:contextualSpacing/>
        <w:rPr>
          <w:rFonts w:eastAsia="Arial" w:cs="Arial"/>
        </w:rPr>
      </w:pPr>
      <w:r w:rsidRPr="00140E28">
        <w:rPr>
          <w:rFonts w:eastAsia="Arial" w:cs="Arial"/>
        </w:rPr>
        <w:t xml:space="preserve">Oferta może otrzymać </w:t>
      </w:r>
      <w:r w:rsidRPr="00147DEC">
        <w:rPr>
          <w:rFonts w:eastAsia="Arial" w:cs="Arial"/>
          <w:b/>
          <w:bCs/>
        </w:rPr>
        <w:t>łącznie maksymalnie 100 punktów</w:t>
      </w:r>
      <w:r w:rsidRPr="00140E28">
        <w:rPr>
          <w:rFonts w:eastAsia="Arial" w:cs="Arial"/>
        </w:rPr>
        <w:t>.</w:t>
      </w:r>
    </w:p>
    <w:p w14:paraId="62F7399F" w14:textId="03BF79D0" w:rsidR="004B53E3" w:rsidRDefault="004B53E3" w:rsidP="00D64481">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39968043"/>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39968044"/>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rsidP="00F00088">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F00088">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F00088">
      <w:pPr>
        <w:numPr>
          <w:ilvl w:val="0"/>
          <w:numId w:val="31"/>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F00088">
      <w:pPr>
        <w:numPr>
          <w:ilvl w:val="0"/>
          <w:numId w:val="31"/>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2" w:name="_Toc139968045"/>
      <w:r w:rsidRPr="00ED16D1">
        <w:rPr>
          <w:sz w:val="36"/>
          <w:szCs w:val="40"/>
        </w:rPr>
        <w:t>Zabezpieczenia należytego wykonania umowy</w:t>
      </w:r>
      <w:r>
        <w:rPr>
          <w:sz w:val="36"/>
          <w:szCs w:val="40"/>
        </w:rPr>
        <w:t>.</w:t>
      </w:r>
      <w:bookmarkEnd w:id="22"/>
    </w:p>
    <w:p w14:paraId="55720A77" w14:textId="234D1BDD" w:rsidR="00ED16D1" w:rsidRPr="00320CD7" w:rsidRDefault="00ED16D1" w:rsidP="00320CD7">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475FFC48" w14:textId="2005D901" w:rsidR="001A1122" w:rsidRDefault="0018382C" w:rsidP="0018382C">
      <w:pPr>
        <w:pStyle w:val="Nagwek1"/>
      </w:pPr>
      <w:r>
        <w:br/>
      </w:r>
      <w:bookmarkStart w:id="23" w:name="_Toc139968046"/>
      <w:r w:rsidR="001A1122" w:rsidRPr="0018382C">
        <w:rPr>
          <w:sz w:val="36"/>
          <w:szCs w:val="40"/>
        </w:rPr>
        <w:t>Wykaz załączników do SWZ</w:t>
      </w:r>
      <w:bookmarkEnd w:id="23"/>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36807E66" w14:textId="45C7B925" w:rsidR="00C209E0" w:rsidRPr="00F00088" w:rsidRDefault="00ED16D1" w:rsidP="00F00088">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443864">
        <w:rPr>
          <w:rStyle w:val="Teksttreci2"/>
          <w:rFonts w:ascii="Arial" w:hAnsi="Arial" w:cs="Arial"/>
          <w:sz w:val="24"/>
          <w:szCs w:val="24"/>
        </w:rPr>
        <w:t>2</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w:t>
      </w:r>
      <w:r w:rsidR="00F00088">
        <w:rPr>
          <w:rStyle w:val="Teksttreci2"/>
          <w:rFonts w:ascii="Arial" w:hAnsi="Arial" w:cs="Arial"/>
          <w:sz w:val="24"/>
          <w:szCs w:val="24"/>
        </w:rPr>
        <w:t>.</w:t>
      </w:r>
    </w:p>
    <w:sectPr w:rsidR="00C209E0" w:rsidRPr="00F00088"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A451C" w14:textId="77777777" w:rsidR="00AE3D79" w:rsidRDefault="00AE3D79" w:rsidP="00B333D3">
      <w:r>
        <w:separator/>
      </w:r>
    </w:p>
  </w:endnote>
  <w:endnote w:type="continuationSeparator" w:id="0">
    <w:p w14:paraId="31903D9D" w14:textId="77777777" w:rsidR="00AE3D79" w:rsidRDefault="00AE3D7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8CB86B3" w:rsidR="002A7B41" w:rsidRPr="008322CC" w:rsidRDefault="00E61857" w:rsidP="004F0945">
    <w:pPr>
      <w:pStyle w:val="Stopka"/>
      <w:tabs>
        <w:tab w:val="left" w:pos="6158"/>
      </w:tabs>
      <w:jc w:val="center"/>
      <w:rPr>
        <w:rFonts w:cs="Arial"/>
        <w:b/>
        <w:bCs/>
      </w:rPr>
    </w:pPr>
    <w:r>
      <w:rPr>
        <w:rFonts w:cs="Arial"/>
        <w:b/>
        <w:bCs/>
      </w:rPr>
      <w:t>Lipiec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522CC" w14:textId="77777777" w:rsidR="00AE3D79" w:rsidRDefault="00AE3D79" w:rsidP="00B333D3">
      <w:r>
        <w:separator/>
      </w:r>
    </w:p>
  </w:footnote>
  <w:footnote w:type="continuationSeparator" w:id="0">
    <w:p w14:paraId="3E67960F" w14:textId="77777777" w:rsidR="00AE3D79" w:rsidRDefault="00AE3D7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0F95DD7" w:rsidR="00D35CD2" w:rsidRPr="00A05B46" w:rsidRDefault="00A05B46"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E61857">
      <w:rPr>
        <w:rFonts w:cs="Arial"/>
        <w:color w:val="767171" w:themeColor="background2" w:themeShade="80"/>
        <w:sz w:val="22"/>
        <w:szCs w:val="22"/>
      </w:rPr>
      <w:t>2</w:t>
    </w:r>
    <w:r w:rsidR="0083722B">
      <w:rPr>
        <w:rFonts w:cs="Arial"/>
        <w:color w:val="767171" w:themeColor="background2" w:themeShade="80"/>
        <w:sz w:val="22"/>
        <w:szCs w:val="22"/>
      </w:rPr>
      <w:t>6</w:t>
    </w:r>
    <w:r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6866AA"/>
    <w:multiLevelType w:val="multilevel"/>
    <w:tmpl w:val="C4ACAE10"/>
    <w:numStyleLink w:val="Biecalista8"/>
  </w:abstractNum>
  <w:abstractNum w:abstractNumId="5"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7"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3" w15:restartNumberingAfterBreak="0">
    <w:nsid w:val="3A504D09"/>
    <w:multiLevelType w:val="multilevel"/>
    <w:tmpl w:val="C4ACAE10"/>
    <w:numStyleLink w:val="Biecalista7"/>
  </w:abstractNum>
  <w:abstractNum w:abstractNumId="24"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B7425E"/>
    <w:multiLevelType w:val="multilevel"/>
    <w:tmpl w:val="31C474DE"/>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026FF2"/>
    <w:multiLevelType w:val="hybridMultilevel"/>
    <w:tmpl w:val="4C2C8B22"/>
    <w:lvl w:ilvl="0" w:tplc="6908E09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2"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F90034"/>
    <w:multiLevelType w:val="multilevel"/>
    <w:tmpl w:val="C4ACAE10"/>
    <w:numStyleLink w:val="Biecalista7"/>
  </w:abstractNum>
  <w:abstractNum w:abstractNumId="35"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985C69"/>
    <w:multiLevelType w:val="multilevel"/>
    <w:tmpl w:val="C4ACAE10"/>
    <w:numStyleLink w:val="Biecalista7"/>
  </w:abstractNum>
  <w:abstractNum w:abstractNumId="37" w15:restartNumberingAfterBreak="0">
    <w:nsid w:val="67C301B6"/>
    <w:multiLevelType w:val="multilevel"/>
    <w:tmpl w:val="782CC3D6"/>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B97DA3"/>
    <w:multiLevelType w:val="multilevel"/>
    <w:tmpl w:val="C4ACAE10"/>
    <w:numStyleLink w:val="Biecalista7"/>
  </w:abstractNum>
  <w:abstractNum w:abstractNumId="39"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1"/>
  </w:num>
  <w:num w:numId="2" w16cid:durableId="981620493">
    <w:abstractNumId w:val="17"/>
  </w:num>
  <w:num w:numId="3" w16cid:durableId="7877175">
    <w:abstractNumId w:val="32"/>
  </w:num>
  <w:num w:numId="4" w16cid:durableId="1758401309">
    <w:abstractNumId w:val="11"/>
  </w:num>
  <w:num w:numId="5" w16cid:durableId="881479766">
    <w:abstractNumId w:val="18"/>
  </w:num>
  <w:num w:numId="6" w16cid:durableId="2071734632">
    <w:abstractNumId w:val="3"/>
  </w:num>
  <w:num w:numId="7" w16cid:durableId="1260989518">
    <w:abstractNumId w:val="21"/>
  </w:num>
  <w:num w:numId="8" w16cid:durableId="1851868057">
    <w:abstractNumId w:val="9"/>
  </w:num>
  <w:num w:numId="9" w16cid:durableId="295113821">
    <w:abstractNumId w:val="19"/>
  </w:num>
  <w:num w:numId="10" w16cid:durableId="1461876665">
    <w:abstractNumId w:val="35"/>
  </w:num>
  <w:num w:numId="11" w16cid:durableId="1199516132">
    <w:abstractNumId w:val="27"/>
  </w:num>
  <w:num w:numId="12" w16cid:durableId="120652983">
    <w:abstractNumId w:val="7"/>
  </w:num>
  <w:num w:numId="13" w16cid:durableId="1800613318">
    <w:abstractNumId w:val="22"/>
  </w:num>
  <w:num w:numId="14" w16cid:durableId="336007405">
    <w:abstractNumId w:val="23"/>
  </w:num>
  <w:num w:numId="15" w16cid:durableId="1932665404">
    <w:abstractNumId w:val="15"/>
  </w:num>
  <w:num w:numId="16" w16cid:durableId="229316985">
    <w:abstractNumId w:val="36"/>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8"/>
  </w:num>
  <w:num w:numId="18" w16cid:durableId="226503695">
    <w:abstractNumId w:val="38"/>
  </w:num>
  <w:num w:numId="19" w16cid:durableId="1487670499">
    <w:abstractNumId w:val="10"/>
  </w:num>
  <w:num w:numId="20" w16cid:durableId="795804790">
    <w:abstractNumId w:val="26"/>
  </w:num>
  <w:num w:numId="21" w16cid:durableId="1206528631">
    <w:abstractNumId w:val="39"/>
  </w:num>
  <w:num w:numId="22" w16cid:durableId="899948613">
    <w:abstractNumId w:val="25"/>
  </w:num>
  <w:num w:numId="23" w16cid:durableId="972901848">
    <w:abstractNumId w:val="14"/>
  </w:num>
  <w:num w:numId="24" w16cid:durableId="1989091548">
    <w:abstractNumId w:val="20"/>
  </w:num>
  <w:num w:numId="25" w16cid:durableId="186411239">
    <w:abstractNumId w:val="0"/>
  </w:num>
  <w:num w:numId="26" w16cid:durableId="1092628804">
    <w:abstractNumId w:val="37"/>
  </w:num>
  <w:num w:numId="27" w16cid:durableId="916474563">
    <w:abstractNumId w:val="13"/>
  </w:num>
  <w:num w:numId="28" w16cid:durableId="1380663304">
    <w:abstractNumId w:val="16"/>
  </w:num>
  <w:num w:numId="29" w16cid:durableId="998730966">
    <w:abstractNumId w:val="29"/>
  </w:num>
  <w:num w:numId="30" w16cid:durableId="852837785">
    <w:abstractNumId w:val="2"/>
  </w:num>
  <w:num w:numId="31" w16cid:durableId="1323191731">
    <w:abstractNumId w:val="1"/>
  </w:num>
  <w:num w:numId="32" w16cid:durableId="274606020">
    <w:abstractNumId w:val="6"/>
  </w:num>
  <w:num w:numId="33" w16cid:durableId="63456116">
    <w:abstractNumId w:val="30"/>
  </w:num>
  <w:num w:numId="34" w16cid:durableId="31616561">
    <w:abstractNumId w:val="40"/>
  </w:num>
  <w:num w:numId="35" w16cid:durableId="537738076">
    <w:abstractNumId w:val="12"/>
  </w:num>
  <w:num w:numId="36" w16cid:durableId="1835996911">
    <w:abstractNumId w:val="24"/>
  </w:num>
  <w:num w:numId="37" w16cid:durableId="328140896">
    <w:abstractNumId w:val="36"/>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3"/>
  </w:num>
  <w:num w:numId="39" w16cid:durableId="1581601039">
    <w:abstractNumId w:val="28"/>
  </w:num>
  <w:num w:numId="40" w16cid:durableId="563688119">
    <w:abstractNumId w:val="5"/>
  </w:num>
  <w:num w:numId="41" w16cid:durableId="105468617">
    <w:abstractNumId w:val="4"/>
  </w:num>
  <w:num w:numId="42" w16cid:durableId="1709137018">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04489"/>
    <w:rsid w:val="00112D5E"/>
    <w:rsid w:val="00115BD9"/>
    <w:rsid w:val="00134894"/>
    <w:rsid w:val="00140FEA"/>
    <w:rsid w:val="00144255"/>
    <w:rsid w:val="00147DEC"/>
    <w:rsid w:val="001503F5"/>
    <w:rsid w:val="00152799"/>
    <w:rsid w:val="001650A5"/>
    <w:rsid w:val="0016609D"/>
    <w:rsid w:val="00176130"/>
    <w:rsid w:val="00181B66"/>
    <w:rsid w:val="0018382C"/>
    <w:rsid w:val="001839C9"/>
    <w:rsid w:val="001907D8"/>
    <w:rsid w:val="001A1122"/>
    <w:rsid w:val="001A4401"/>
    <w:rsid w:val="001B0473"/>
    <w:rsid w:val="001B290D"/>
    <w:rsid w:val="001D15B8"/>
    <w:rsid w:val="001D2C45"/>
    <w:rsid w:val="001D4685"/>
    <w:rsid w:val="001E0714"/>
    <w:rsid w:val="001E1052"/>
    <w:rsid w:val="001E7FD9"/>
    <w:rsid w:val="001F218C"/>
    <w:rsid w:val="00201B71"/>
    <w:rsid w:val="00203A8E"/>
    <w:rsid w:val="002077FF"/>
    <w:rsid w:val="002207A0"/>
    <w:rsid w:val="00240387"/>
    <w:rsid w:val="00242993"/>
    <w:rsid w:val="00253FEB"/>
    <w:rsid w:val="002575BF"/>
    <w:rsid w:val="002651FF"/>
    <w:rsid w:val="00270295"/>
    <w:rsid w:val="00277907"/>
    <w:rsid w:val="00283818"/>
    <w:rsid w:val="00290CFE"/>
    <w:rsid w:val="00292B4B"/>
    <w:rsid w:val="00294E50"/>
    <w:rsid w:val="002A257B"/>
    <w:rsid w:val="002A7B41"/>
    <w:rsid w:val="002B281A"/>
    <w:rsid w:val="002B30C5"/>
    <w:rsid w:val="002B5C90"/>
    <w:rsid w:val="002B73AE"/>
    <w:rsid w:val="002C4B09"/>
    <w:rsid w:val="002D0FC4"/>
    <w:rsid w:val="002D5C9B"/>
    <w:rsid w:val="002E01C1"/>
    <w:rsid w:val="002F419D"/>
    <w:rsid w:val="002F779F"/>
    <w:rsid w:val="003020F1"/>
    <w:rsid w:val="00303B3B"/>
    <w:rsid w:val="0032071E"/>
    <w:rsid w:val="003208A5"/>
    <w:rsid w:val="00320CD7"/>
    <w:rsid w:val="00324130"/>
    <w:rsid w:val="00333011"/>
    <w:rsid w:val="00334305"/>
    <w:rsid w:val="00334715"/>
    <w:rsid w:val="0035643B"/>
    <w:rsid w:val="00363CF7"/>
    <w:rsid w:val="00364EEC"/>
    <w:rsid w:val="00372C7C"/>
    <w:rsid w:val="0037566F"/>
    <w:rsid w:val="00376A4C"/>
    <w:rsid w:val="00382C4E"/>
    <w:rsid w:val="00390028"/>
    <w:rsid w:val="00394D27"/>
    <w:rsid w:val="00394F14"/>
    <w:rsid w:val="00395451"/>
    <w:rsid w:val="003A313F"/>
    <w:rsid w:val="003B04C6"/>
    <w:rsid w:val="003B3CDE"/>
    <w:rsid w:val="003B7BCE"/>
    <w:rsid w:val="003E01A3"/>
    <w:rsid w:val="003F155B"/>
    <w:rsid w:val="003F161D"/>
    <w:rsid w:val="00415DD0"/>
    <w:rsid w:val="00420D4B"/>
    <w:rsid w:val="00421B39"/>
    <w:rsid w:val="00426499"/>
    <w:rsid w:val="00427210"/>
    <w:rsid w:val="00434B3C"/>
    <w:rsid w:val="004378A4"/>
    <w:rsid w:val="004414E3"/>
    <w:rsid w:val="0044202C"/>
    <w:rsid w:val="00443864"/>
    <w:rsid w:val="00446E01"/>
    <w:rsid w:val="004476D5"/>
    <w:rsid w:val="00453083"/>
    <w:rsid w:val="00454E9F"/>
    <w:rsid w:val="0046173E"/>
    <w:rsid w:val="0046441E"/>
    <w:rsid w:val="004652DA"/>
    <w:rsid w:val="004755B9"/>
    <w:rsid w:val="00486BCE"/>
    <w:rsid w:val="004879DA"/>
    <w:rsid w:val="00492FA8"/>
    <w:rsid w:val="004B3261"/>
    <w:rsid w:val="004B3D9F"/>
    <w:rsid w:val="004B53E3"/>
    <w:rsid w:val="004B5B09"/>
    <w:rsid w:val="004C5C71"/>
    <w:rsid w:val="004C7775"/>
    <w:rsid w:val="004C7902"/>
    <w:rsid w:val="004D7D55"/>
    <w:rsid w:val="004E3463"/>
    <w:rsid w:val="004F0945"/>
    <w:rsid w:val="004F1443"/>
    <w:rsid w:val="00503705"/>
    <w:rsid w:val="00511EAE"/>
    <w:rsid w:val="00531FFB"/>
    <w:rsid w:val="005320DE"/>
    <w:rsid w:val="00540A4D"/>
    <w:rsid w:val="00541974"/>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E0F9E"/>
    <w:rsid w:val="005F0E64"/>
    <w:rsid w:val="00607E66"/>
    <w:rsid w:val="00611725"/>
    <w:rsid w:val="00617888"/>
    <w:rsid w:val="00642885"/>
    <w:rsid w:val="00647C56"/>
    <w:rsid w:val="00653637"/>
    <w:rsid w:val="006574D6"/>
    <w:rsid w:val="00670065"/>
    <w:rsid w:val="006720AF"/>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76014"/>
    <w:rsid w:val="007817FE"/>
    <w:rsid w:val="0079037D"/>
    <w:rsid w:val="007975CB"/>
    <w:rsid w:val="007A5508"/>
    <w:rsid w:val="007C15A1"/>
    <w:rsid w:val="007C25A9"/>
    <w:rsid w:val="007C6816"/>
    <w:rsid w:val="007D1140"/>
    <w:rsid w:val="007D24D7"/>
    <w:rsid w:val="007D69D3"/>
    <w:rsid w:val="007E2FE6"/>
    <w:rsid w:val="007E3DB3"/>
    <w:rsid w:val="007E5513"/>
    <w:rsid w:val="007F38CD"/>
    <w:rsid w:val="00800D2F"/>
    <w:rsid w:val="008150EB"/>
    <w:rsid w:val="00821A5A"/>
    <w:rsid w:val="00831C9F"/>
    <w:rsid w:val="008322CC"/>
    <w:rsid w:val="00834FA7"/>
    <w:rsid w:val="008365BC"/>
    <w:rsid w:val="0083722B"/>
    <w:rsid w:val="00837F74"/>
    <w:rsid w:val="008462BB"/>
    <w:rsid w:val="0084772E"/>
    <w:rsid w:val="00852744"/>
    <w:rsid w:val="0086158E"/>
    <w:rsid w:val="00863016"/>
    <w:rsid w:val="00880781"/>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03EC"/>
    <w:rsid w:val="00944931"/>
    <w:rsid w:val="00946792"/>
    <w:rsid w:val="009515A6"/>
    <w:rsid w:val="00953956"/>
    <w:rsid w:val="00961C67"/>
    <w:rsid w:val="0096756A"/>
    <w:rsid w:val="009842FA"/>
    <w:rsid w:val="00991CE7"/>
    <w:rsid w:val="009C424E"/>
    <w:rsid w:val="009D125F"/>
    <w:rsid w:val="009E33AC"/>
    <w:rsid w:val="009E44FA"/>
    <w:rsid w:val="009F502F"/>
    <w:rsid w:val="009F6E6C"/>
    <w:rsid w:val="00A00403"/>
    <w:rsid w:val="00A05B46"/>
    <w:rsid w:val="00A06645"/>
    <w:rsid w:val="00A0741F"/>
    <w:rsid w:val="00A26C46"/>
    <w:rsid w:val="00A27AA4"/>
    <w:rsid w:val="00A51230"/>
    <w:rsid w:val="00A85A59"/>
    <w:rsid w:val="00AA556E"/>
    <w:rsid w:val="00AA5FE6"/>
    <w:rsid w:val="00AB287D"/>
    <w:rsid w:val="00AB44B3"/>
    <w:rsid w:val="00AC356B"/>
    <w:rsid w:val="00AD1E54"/>
    <w:rsid w:val="00AD5A77"/>
    <w:rsid w:val="00AE0D87"/>
    <w:rsid w:val="00AE3D79"/>
    <w:rsid w:val="00AE3FAF"/>
    <w:rsid w:val="00AF3480"/>
    <w:rsid w:val="00B076E2"/>
    <w:rsid w:val="00B10432"/>
    <w:rsid w:val="00B17ECB"/>
    <w:rsid w:val="00B227ED"/>
    <w:rsid w:val="00B24AA0"/>
    <w:rsid w:val="00B25831"/>
    <w:rsid w:val="00B30B54"/>
    <w:rsid w:val="00B333D3"/>
    <w:rsid w:val="00B337ED"/>
    <w:rsid w:val="00B3578B"/>
    <w:rsid w:val="00B36959"/>
    <w:rsid w:val="00B468C5"/>
    <w:rsid w:val="00B728C3"/>
    <w:rsid w:val="00B929B3"/>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4835"/>
    <w:rsid w:val="00C76F6C"/>
    <w:rsid w:val="00C8138A"/>
    <w:rsid w:val="00C90D33"/>
    <w:rsid w:val="00C93012"/>
    <w:rsid w:val="00C94DEA"/>
    <w:rsid w:val="00C9590C"/>
    <w:rsid w:val="00CA0AE8"/>
    <w:rsid w:val="00CA1D6A"/>
    <w:rsid w:val="00CA3B94"/>
    <w:rsid w:val="00CA3C95"/>
    <w:rsid w:val="00CB0082"/>
    <w:rsid w:val="00CB3E63"/>
    <w:rsid w:val="00CC4A43"/>
    <w:rsid w:val="00CE5ACA"/>
    <w:rsid w:val="00CF003E"/>
    <w:rsid w:val="00D004F9"/>
    <w:rsid w:val="00D10428"/>
    <w:rsid w:val="00D17152"/>
    <w:rsid w:val="00D21B7A"/>
    <w:rsid w:val="00D2658B"/>
    <w:rsid w:val="00D26AA5"/>
    <w:rsid w:val="00D26B50"/>
    <w:rsid w:val="00D27D0B"/>
    <w:rsid w:val="00D32C9D"/>
    <w:rsid w:val="00D334A1"/>
    <w:rsid w:val="00D35CD2"/>
    <w:rsid w:val="00D35FBF"/>
    <w:rsid w:val="00D46B58"/>
    <w:rsid w:val="00D5107E"/>
    <w:rsid w:val="00D53781"/>
    <w:rsid w:val="00D54CA5"/>
    <w:rsid w:val="00D64481"/>
    <w:rsid w:val="00D64B66"/>
    <w:rsid w:val="00D654EA"/>
    <w:rsid w:val="00D8758A"/>
    <w:rsid w:val="00D94016"/>
    <w:rsid w:val="00D97153"/>
    <w:rsid w:val="00DD3A28"/>
    <w:rsid w:val="00E015BF"/>
    <w:rsid w:val="00E03CD0"/>
    <w:rsid w:val="00E07707"/>
    <w:rsid w:val="00E10814"/>
    <w:rsid w:val="00E16B1B"/>
    <w:rsid w:val="00E261A3"/>
    <w:rsid w:val="00E37A42"/>
    <w:rsid w:val="00E43A49"/>
    <w:rsid w:val="00E44E37"/>
    <w:rsid w:val="00E60246"/>
    <w:rsid w:val="00E61857"/>
    <w:rsid w:val="00E621E0"/>
    <w:rsid w:val="00E7331C"/>
    <w:rsid w:val="00E74FAC"/>
    <w:rsid w:val="00E826B3"/>
    <w:rsid w:val="00EA6931"/>
    <w:rsid w:val="00ED16D1"/>
    <w:rsid w:val="00EE1B2B"/>
    <w:rsid w:val="00EE3083"/>
    <w:rsid w:val="00EE5C06"/>
    <w:rsid w:val="00EE7737"/>
    <w:rsid w:val="00EF0349"/>
    <w:rsid w:val="00F00088"/>
    <w:rsid w:val="00F023C8"/>
    <w:rsid w:val="00F05101"/>
    <w:rsid w:val="00F060E9"/>
    <w:rsid w:val="00F113AD"/>
    <w:rsid w:val="00F24FE8"/>
    <w:rsid w:val="00F25CDC"/>
    <w:rsid w:val="00F26F4B"/>
    <w:rsid w:val="00F34648"/>
    <w:rsid w:val="00F436E1"/>
    <w:rsid w:val="00F53099"/>
    <w:rsid w:val="00F54A0C"/>
    <w:rsid w:val="00F56012"/>
    <w:rsid w:val="00F64690"/>
    <w:rsid w:val="00F64F78"/>
    <w:rsid w:val="00F66C2D"/>
    <w:rsid w:val="00F7007B"/>
    <w:rsid w:val="00F92131"/>
    <w:rsid w:val="00F92922"/>
    <w:rsid w:val="00F964C6"/>
    <w:rsid w:val="00F9745C"/>
    <w:rsid w:val="00FA2E5E"/>
    <w:rsid w:val="00FA4EDF"/>
    <w:rsid w:val="00FA64EC"/>
    <w:rsid w:val="00FB55C0"/>
    <w:rsid w:val="00FB6F4C"/>
    <w:rsid w:val="00FE3932"/>
    <w:rsid w:val="00FE3F0A"/>
    <w:rsid w:val="00FE50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15</Pages>
  <Words>4960</Words>
  <Characters>29766</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34657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118</cp:revision>
  <cp:lastPrinted>2023-03-08T09:35:00Z</cp:lastPrinted>
  <dcterms:created xsi:type="dcterms:W3CDTF">2022-08-25T08:27:00Z</dcterms:created>
  <dcterms:modified xsi:type="dcterms:W3CDTF">2023-07-27T11:15:00Z</dcterms:modified>
  <cp:category/>
</cp:coreProperties>
</file>