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64E0" w14:textId="32184AC7" w:rsidR="003B137D" w:rsidRDefault="00000000">
      <w:pPr>
        <w:spacing w:after="0"/>
        <w:jc w:val="center"/>
        <w:rPr>
          <w:rFonts w:ascii="Times New Roman" w:hAnsi="Times New Roman"/>
          <w:b/>
          <w:bCs/>
          <w:i/>
          <w:iCs/>
          <w:sz w:val="24"/>
          <w:szCs w:val="24"/>
        </w:rPr>
      </w:pPr>
      <w:r>
        <w:rPr>
          <w:rFonts w:ascii="Times New Roman" w:hAnsi="Times New Roman"/>
          <w:b/>
          <w:bCs/>
          <w:sz w:val="24"/>
          <w:szCs w:val="24"/>
        </w:rPr>
        <w:t xml:space="preserve"> Umowa </w:t>
      </w:r>
      <w:r>
        <w:rPr>
          <w:rFonts w:ascii="Times New Roman" w:hAnsi="Times New Roman"/>
          <w:b/>
          <w:bCs/>
          <w:spacing w:val="-4"/>
          <w:sz w:val="24"/>
          <w:szCs w:val="24"/>
        </w:rPr>
        <w:t>Nr</w:t>
      </w:r>
      <w:r>
        <w:rPr>
          <w:rFonts w:ascii="Times New Roman" w:hAnsi="Times New Roman"/>
          <w:b/>
          <w:bCs/>
          <w:sz w:val="24"/>
          <w:szCs w:val="24"/>
        </w:rPr>
        <w:t xml:space="preserve"> RRG.271</w:t>
      </w:r>
      <w:r w:rsidR="00C325DC">
        <w:rPr>
          <w:rFonts w:ascii="Times New Roman" w:hAnsi="Times New Roman"/>
          <w:b/>
          <w:bCs/>
          <w:sz w:val="24"/>
          <w:szCs w:val="24"/>
        </w:rPr>
        <w:t>.1.2025.3.MC</w:t>
      </w:r>
    </w:p>
    <w:p w14:paraId="24BBE02F" w14:textId="77777777" w:rsidR="003B137D" w:rsidRDefault="003B137D">
      <w:pPr>
        <w:shd w:val="clear" w:color="auto" w:fill="FFFFFF"/>
        <w:tabs>
          <w:tab w:val="left" w:leader="dot" w:pos="2645"/>
        </w:tabs>
        <w:spacing w:after="0" w:line="264" w:lineRule="exact"/>
        <w:ind w:left="82"/>
        <w:jc w:val="both"/>
        <w:rPr>
          <w:rFonts w:ascii="Times New Roman" w:hAnsi="Times New Roman"/>
          <w:spacing w:val="-1"/>
          <w:sz w:val="24"/>
          <w:szCs w:val="24"/>
        </w:rPr>
      </w:pPr>
    </w:p>
    <w:p w14:paraId="569439D3" w14:textId="77777777" w:rsidR="003B137D" w:rsidRPr="008D3824" w:rsidRDefault="00000000">
      <w:pPr>
        <w:spacing w:after="0"/>
        <w:jc w:val="both"/>
        <w:rPr>
          <w:rFonts w:ascii="Times New Roman" w:hAnsi="Times New Roman"/>
          <w:sz w:val="24"/>
          <w:szCs w:val="24"/>
        </w:rPr>
      </w:pPr>
      <w:r w:rsidRPr="008D3824">
        <w:rPr>
          <w:rFonts w:ascii="Times New Roman" w:hAnsi="Times New Roman"/>
          <w:sz w:val="24"/>
          <w:szCs w:val="24"/>
        </w:rPr>
        <w:t>zawarta w dniu …………… r. pomiędzy:</w:t>
      </w:r>
    </w:p>
    <w:p w14:paraId="0F7B29D3" w14:textId="77777777" w:rsidR="003B137D" w:rsidRPr="008D3824" w:rsidRDefault="00000000">
      <w:pPr>
        <w:spacing w:after="0"/>
        <w:jc w:val="both"/>
        <w:rPr>
          <w:rFonts w:ascii="Times New Roman" w:hAnsi="Times New Roman"/>
          <w:sz w:val="24"/>
          <w:szCs w:val="24"/>
        </w:rPr>
      </w:pPr>
      <w:r w:rsidRPr="008D3824">
        <w:rPr>
          <w:rFonts w:ascii="Times New Roman" w:hAnsi="Times New Roman"/>
          <w:b/>
          <w:sz w:val="24"/>
          <w:szCs w:val="24"/>
        </w:rPr>
        <w:t>Gminą Giżycko</w:t>
      </w:r>
      <w:r w:rsidRPr="008D3824">
        <w:rPr>
          <w:rFonts w:ascii="Times New Roman" w:hAnsi="Times New Roman"/>
          <w:sz w:val="24"/>
          <w:szCs w:val="24"/>
        </w:rPr>
        <w:t>, ul. Mickiewicza 33, 11-500 Giżycko, NIP 8451981949 zwaną w dalszej treści umowy Zamawiającym, reprezentowaną przez:</w:t>
      </w:r>
    </w:p>
    <w:p w14:paraId="030032C9" w14:textId="77777777" w:rsidR="003B137D" w:rsidRPr="008D3824" w:rsidRDefault="00000000">
      <w:pPr>
        <w:spacing w:after="0"/>
        <w:jc w:val="both"/>
        <w:rPr>
          <w:rFonts w:ascii="Times New Roman" w:hAnsi="Times New Roman"/>
          <w:sz w:val="24"/>
          <w:szCs w:val="24"/>
        </w:rPr>
      </w:pPr>
      <w:r w:rsidRPr="008D3824">
        <w:rPr>
          <w:rFonts w:ascii="Times New Roman" w:hAnsi="Times New Roman"/>
          <w:sz w:val="24"/>
          <w:szCs w:val="24"/>
        </w:rPr>
        <w:t>Marka Jasudowicza – Wójta Gminy Giżycko,</w:t>
      </w:r>
    </w:p>
    <w:p w14:paraId="39A90629" w14:textId="77777777" w:rsidR="003B137D" w:rsidRPr="008D3824" w:rsidRDefault="003B137D">
      <w:pPr>
        <w:spacing w:after="0"/>
        <w:jc w:val="both"/>
        <w:rPr>
          <w:rFonts w:ascii="Times New Roman" w:hAnsi="Times New Roman"/>
          <w:sz w:val="24"/>
          <w:szCs w:val="24"/>
        </w:rPr>
      </w:pPr>
    </w:p>
    <w:p w14:paraId="245E3521" w14:textId="2F3F228A" w:rsidR="003B137D" w:rsidRPr="008D3824" w:rsidRDefault="00000000">
      <w:pPr>
        <w:spacing w:after="0"/>
        <w:jc w:val="both"/>
        <w:rPr>
          <w:rFonts w:ascii="Times New Roman" w:hAnsi="Times New Roman"/>
          <w:sz w:val="24"/>
          <w:szCs w:val="24"/>
        </w:rPr>
      </w:pPr>
      <w:r w:rsidRPr="008D3824">
        <w:rPr>
          <w:rFonts w:ascii="Times New Roman" w:hAnsi="Times New Roman"/>
          <w:sz w:val="24"/>
          <w:szCs w:val="24"/>
        </w:rPr>
        <w:t xml:space="preserve">a </w:t>
      </w:r>
      <w:r w:rsidR="00C904C6" w:rsidRPr="008D3824">
        <w:rPr>
          <w:rFonts w:ascii="Times New Roman" w:hAnsi="Times New Roman"/>
          <w:sz w:val="24"/>
          <w:szCs w:val="24"/>
        </w:rPr>
        <w:t>………..</w:t>
      </w:r>
      <w:r w:rsidRPr="008D3824">
        <w:rPr>
          <w:rFonts w:ascii="Times New Roman" w:hAnsi="Times New Roman"/>
          <w:sz w:val="24"/>
          <w:szCs w:val="24"/>
        </w:rPr>
        <w:t>, zwanym w dalszej treści umowy Wykonawcą.</w:t>
      </w:r>
    </w:p>
    <w:p w14:paraId="4D29027D" w14:textId="77777777" w:rsidR="003B137D" w:rsidRDefault="003B137D">
      <w:pPr>
        <w:spacing w:after="0"/>
        <w:jc w:val="both"/>
        <w:rPr>
          <w:rFonts w:ascii="Times New Roman" w:hAnsi="Times New Roman"/>
          <w:sz w:val="24"/>
          <w:szCs w:val="24"/>
        </w:rPr>
      </w:pPr>
    </w:p>
    <w:p w14:paraId="1F23B13B" w14:textId="77777777" w:rsidR="008D3824" w:rsidRPr="008D3824" w:rsidRDefault="008D3824">
      <w:pPr>
        <w:spacing w:after="0"/>
        <w:jc w:val="both"/>
        <w:rPr>
          <w:rFonts w:ascii="Times New Roman" w:hAnsi="Times New Roman"/>
          <w:sz w:val="24"/>
          <w:szCs w:val="24"/>
        </w:rPr>
      </w:pPr>
    </w:p>
    <w:p w14:paraId="39514489" w14:textId="77777777" w:rsidR="003B137D" w:rsidRPr="008D3824" w:rsidRDefault="00000000">
      <w:pPr>
        <w:spacing w:after="0"/>
        <w:jc w:val="center"/>
        <w:rPr>
          <w:rFonts w:ascii="Times New Roman" w:hAnsi="Times New Roman"/>
          <w:b/>
          <w:sz w:val="24"/>
          <w:szCs w:val="24"/>
        </w:rPr>
      </w:pPr>
      <w:r w:rsidRPr="008D3824">
        <w:rPr>
          <w:rFonts w:ascii="Times New Roman" w:hAnsi="Times New Roman"/>
          <w:b/>
          <w:sz w:val="24"/>
          <w:szCs w:val="24"/>
        </w:rPr>
        <w:t>§ 1</w:t>
      </w:r>
    </w:p>
    <w:p w14:paraId="7DBF0E69" w14:textId="77777777" w:rsidR="003B137D" w:rsidRPr="008D3824" w:rsidRDefault="00000000">
      <w:pPr>
        <w:spacing w:after="0"/>
        <w:jc w:val="center"/>
        <w:rPr>
          <w:rFonts w:ascii="Times New Roman" w:hAnsi="Times New Roman"/>
          <w:b/>
          <w:sz w:val="24"/>
          <w:szCs w:val="24"/>
        </w:rPr>
      </w:pPr>
      <w:r w:rsidRPr="008D3824">
        <w:rPr>
          <w:rFonts w:ascii="Times New Roman" w:hAnsi="Times New Roman"/>
          <w:b/>
          <w:sz w:val="24"/>
          <w:szCs w:val="24"/>
        </w:rPr>
        <w:t xml:space="preserve">Przedmiot umowy </w:t>
      </w:r>
    </w:p>
    <w:p w14:paraId="2598DFC3" w14:textId="384D5E59" w:rsidR="003B137D" w:rsidRPr="008D3824" w:rsidRDefault="00C904C6" w:rsidP="00C904C6">
      <w:pPr>
        <w:pStyle w:val="Akapitzlist"/>
        <w:numPr>
          <w:ilvl w:val="0"/>
          <w:numId w:val="10"/>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Wykonanie dokumentacji technicznej</w:t>
      </w:r>
      <w:r w:rsidR="00926B20" w:rsidRPr="008D3824">
        <w:rPr>
          <w:rFonts w:ascii="Times New Roman" w:hAnsi="Times New Roman"/>
          <w:color w:val="000000"/>
          <w:sz w:val="24"/>
          <w:szCs w:val="24"/>
        </w:rPr>
        <w:t>,</w:t>
      </w:r>
      <w:r w:rsidRPr="008D3824">
        <w:rPr>
          <w:rFonts w:ascii="Times New Roman" w:hAnsi="Times New Roman"/>
          <w:color w:val="000000"/>
          <w:sz w:val="24"/>
          <w:szCs w:val="24"/>
        </w:rPr>
        <w:t xml:space="preserve"> zadania pn.: „</w:t>
      </w:r>
      <w:r w:rsidRPr="008D3824">
        <w:rPr>
          <w:rFonts w:ascii="Times New Roman" w:hAnsi="Times New Roman"/>
          <w:b/>
          <w:bCs/>
          <w:color w:val="000000"/>
          <w:sz w:val="24"/>
          <w:szCs w:val="24"/>
        </w:rPr>
        <w:t>Koncepcja zagospodarowania i umocnienia nadbrzeża jeziora Grajewko wraz z budow</w:t>
      </w:r>
      <w:r w:rsidR="00CF0705" w:rsidRPr="008D3824">
        <w:rPr>
          <w:rFonts w:ascii="Times New Roman" w:hAnsi="Times New Roman"/>
          <w:b/>
          <w:bCs/>
          <w:color w:val="000000"/>
          <w:sz w:val="24"/>
          <w:szCs w:val="24"/>
        </w:rPr>
        <w:t>ą</w:t>
      </w:r>
      <w:r w:rsidRPr="008D3824">
        <w:rPr>
          <w:rFonts w:ascii="Times New Roman" w:hAnsi="Times New Roman"/>
          <w:b/>
          <w:bCs/>
          <w:color w:val="000000"/>
          <w:sz w:val="24"/>
          <w:szCs w:val="24"/>
        </w:rPr>
        <w:t xml:space="preserve"> zaplecza do obsługi żeglarzy i motorowodniaków”</w:t>
      </w:r>
      <w:r w:rsidRPr="008D3824">
        <w:rPr>
          <w:rFonts w:ascii="Times New Roman" w:hAnsi="Times New Roman"/>
          <w:color w:val="000000"/>
          <w:sz w:val="24"/>
          <w:szCs w:val="24"/>
        </w:rPr>
        <w:t>.</w:t>
      </w:r>
    </w:p>
    <w:p w14:paraId="4C939F61" w14:textId="39C795EF" w:rsidR="007D559D" w:rsidRPr="008D3824" w:rsidRDefault="007D559D" w:rsidP="00C904C6">
      <w:pPr>
        <w:pStyle w:val="Akapitzlist"/>
        <w:numPr>
          <w:ilvl w:val="0"/>
          <w:numId w:val="10"/>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Planowana inwestycja obejmuje działki nr 9/7, 10/9, 10/8</w:t>
      </w:r>
      <w:r w:rsidR="00C325DC">
        <w:rPr>
          <w:rFonts w:ascii="Times New Roman" w:hAnsi="Times New Roman"/>
          <w:color w:val="000000"/>
          <w:sz w:val="24"/>
          <w:szCs w:val="24"/>
        </w:rPr>
        <w:t>, obręb Sulimy, Gmina Giżycko.</w:t>
      </w:r>
    </w:p>
    <w:p w14:paraId="18BEE449" w14:textId="27C63156" w:rsidR="00C904C6" w:rsidRPr="008D3824" w:rsidRDefault="00926B20" w:rsidP="00C904C6">
      <w:pPr>
        <w:pStyle w:val="Akapitzlist"/>
        <w:numPr>
          <w:ilvl w:val="0"/>
          <w:numId w:val="10"/>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Dokumentacja musi zawierać: projekt zagospodarowania terenu, projekty architektoniczno- budowlane oraz techniczne budynków: obsługi portu, sanitariatów, hali magazynowej</w:t>
      </w:r>
      <w:r w:rsidR="00C325DC">
        <w:rPr>
          <w:rFonts w:ascii="Times New Roman" w:hAnsi="Times New Roman"/>
          <w:color w:val="000000"/>
          <w:sz w:val="24"/>
          <w:szCs w:val="24"/>
        </w:rPr>
        <w:t>, decyzję celu publicznego, decyzję środowiskową</w:t>
      </w:r>
      <w:r w:rsidRPr="008D3824">
        <w:rPr>
          <w:rFonts w:ascii="Times New Roman" w:hAnsi="Times New Roman"/>
          <w:color w:val="000000"/>
          <w:sz w:val="24"/>
          <w:szCs w:val="24"/>
        </w:rPr>
        <w:t xml:space="preserve"> oraz </w:t>
      </w:r>
      <w:r w:rsidR="00CF0705" w:rsidRPr="008D3824">
        <w:rPr>
          <w:rFonts w:ascii="Times New Roman" w:hAnsi="Times New Roman"/>
          <w:color w:val="000000"/>
          <w:sz w:val="24"/>
          <w:szCs w:val="24"/>
        </w:rPr>
        <w:t>pozwolenie wodnoprawne na budowę pomostu.</w:t>
      </w:r>
    </w:p>
    <w:p w14:paraId="76C633EB" w14:textId="7A79E2AA" w:rsidR="003B137D" w:rsidRPr="008D3824" w:rsidRDefault="00000000">
      <w:pPr>
        <w:pStyle w:val="Akapitzlist"/>
        <w:numPr>
          <w:ilvl w:val="0"/>
          <w:numId w:val="10"/>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Zakres </w:t>
      </w:r>
      <w:r w:rsidR="007D559D" w:rsidRPr="008D3824">
        <w:rPr>
          <w:rFonts w:ascii="Times New Roman" w:hAnsi="Times New Roman"/>
          <w:color w:val="000000"/>
          <w:sz w:val="24"/>
          <w:szCs w:val="24"/>
        </w:rPr>
        <w:t>dokumentacji</w:t>
      </w:r>
      <w:r w:rsidRPr="008D3824">
        <w:rPr>
          <w:rFonts w:ascii="Times New Roman" w:hAnsi="Times New Roman"/>
          <w:color w:val="000000"/>
          <w:sz w:val="24"/>
          <w:szCs w:val="24"/>
        </w:rPr>
        <w:t>:</w:t>
      </w:r>
    </w:p>
    <w:p w14:paraId="2CC2C791" w14:textId="34BC31DA" w:rsidR="003B137D" w:rsidRPr="008D3824" w:rsidRDefault="00000000" w:rsidP="00706CE4">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color w:val="000000"/>
        </w:rPr>
        <w:t>Projekt zagospodarowania terenu</w:t>
      </w:r>
      <w:r w:rsidR="007D559D" w:rsidRPr="008D3824">
        <w:rPr>
          <w:rFonts w:ascii="Times New Roman" w:hAnsi="Times New Roman" w:cs="Times New Roman"/>
          <w:color w:val="000000"/>
        </w:rPr>
        <w:t xml:space="preserve">: </w:t>
      </w:r>
      <w:r w:rsidRPr="008D3824">
        <w:rPr>
          <w:rFonts w:ascii="Times New Roman" w:hAnsi="Times New Roman" w:cs="Times New Roman"/>
          <w:color w:val="000000"/>
        </w:rPr>
        <w:t xml:space="preserve">zjazd </w:t>
      </w:r>
      <w:r w:rsidR="007D559D" w:rsidRPr="008D3824">
        <w:rPr>
          <w:rFonts w:ascii="Times New Roman" w:hAnsi="Times New Roman" w:cs="Times New Roman"/>
          <w:color w:val="000000"/>
        </w:rPr>
        <w:t>z</w:t>
      </w:r>
      <w:r w:rsidRPr="008D3824">
        <w:rPr>
          <w:rFonts w:ascii="Times New Roman" w:hAnsi="Times New Roman" w:cs="Times New Roman"/>
          <w:color w:val="000000"/>
        </w:rPr>
        <w:t xml:space="preserve"> drog</w:t>
      </w:r>
      <w:r w:rsidR="007D559D" w:rsidRPr="008D3824">
        <w:rPr>
          <w:rFonts w:ascii="Times New Roman" w:hAnsi="Times New Roman" w:cs="Times New Roman"/>
          <w:color w:val="000000"/>
        </w:rPr>
        <w:t>i</w:t>
      </w:r>
      <w:r w:rsidRPr="008D3824">
        <w:rPr>
          <w:rFonts w:ascii="Times New Roman" w:hAnsi="Times New Roman" w:cs="Times New Roman"/>
          <w:color w:val="000000"/>
        </w:rPr>
        <w:t xml:space="preserve"> gminn</w:t>
      </w:r>
      <w:r w:rsidR="007D559D" w:rsidRPr="008D3824">
        <w:rPr>
          <w:rFonts w:ascii="Times New Roman" w:hAnsi="Times New Roman" w:cs="Times New Roman"/>
          <w:color w:val="000000"/>
        </w:rPr>
        <w:t>ej</w:t>
      </w:r>
      <w:r w:rsidRPr="008D3824">
        <w:rPr>
          <w:rFonts w:ascii="Times New Roman" w:hAnsi="Times New Roman" w:cs="Times New Roman"/>
          <w:color w:val="000000"/>
        </w:rPr>
        <w:t xml:space="preserve">, </w:t>
      </w:r>
      <w:r w:rsidR="007D559D" w:rsidRPr="008D3824">
        <w:rPr>
          <w:rFonts w:ascii="Times New Roman" w:hAnsi="Times New Roman" w:cs="Times New Roman"/>
          <w:color w:val="000000"/>
        </w:rPr>
        <w:t>miejsca parkingowe</w:t>
      </w:r>
      <w:r w:rsidR="00706CE4" w:rsidRPr="008D3824">
        <w:rPr>
          <w:rFonts w:ascii="Times New Roman" w:hAnsi="Times New Roman" w:cs="Times New Roman"/>
          <w:color w:val="000000"/>
        </w:rPr>
        <w:t xml:space="preserve"> z uwzględnieniem miejsc dla osób niepełnosprawnych</w:t>
      </w:r>
      <w:r w:rsidRPr="008D3824">
        <w:rPr>
          <w:rFonts w:ascii="Times New Roman" w:hAnsi="Times New Roman" w:cs="Times New Roman"/>
          <w:color w:val="000000"/>
        </w:rPr>
        <w:t>, dojścia do wejść budynk</w:t>
      </w:r>
      <w:r w:rsidR="007D559D" w:rsidRPr="008D3824">
        <w:rPr>
          <w:rFonts w:ascii="Times New Roman" w:hAnsi="Times New Roman" w:cs="Times New Roman"/>
          <w:color w:val="000000"/>
        </w:rPr>
        <w:t>ów</w:t>
      </w:r>
      <w:r w:rsidRPr="008D3824">
        <w:rPr>
          <w:rFonts w:ascii="Times New Roman" w:hAnsi="Times New Roman" w:cs="Times New Roman"/>
          <w:color w:val="000000"/>
        </w:rPr>
        <w:t xml:space="preserve"> i </w:t>
      </w:r>
      <w:r w:rsidR="007D559D" w:rsidRPr="008D3824">
        <w:rPr>
          <w:rFonts w:ascii="Times New Roman" w:hAnsi="Times New Roman" w:cs="Times New Roman"/>
          <w:color w:val="000000"/>
        </w:rPr>
        <w:t>pomostu, oświetlenie terenu, wydzielone miejsce na pojemniki na odpady stałe</w:t>
      </w:r>
      <w:r w:rsidR="00C32399" w:rsidRPr="008D3824">
        <w:rPr>
          <w:rFonts w:ascii="Times New Roman" w:hAnsi="Times New Roman" w:cs="Times New Roman"/>
          <w:color w:val="000000"/>
        </w:rPr>
        <w:t>,</w:t>
      </w:r>
      <w:r w:rsidR="007D559D" w:rsidRPr="008D3824">
        <w:rPr>
          <w:rFonts w:ascii="Times New Roman" w:hAnsi="Times New Roman" w:cs="Times New Roman"/>
          <w:color w:val="000000"/>
        </w:rPr>
        <w:t xml:space="preserve"> </w:t>
      </w:r>
      <w:r w:rsidRPr="008D3824">
        <w:rPr>
          <w:rFonts w:ascii="Times New Roman" w:hAnsi="Times New Roman" w:cs="Times New Roman"/>
          <w:color w:val="000000"/>
        </w:rPr>
        <w:t xml:space="preserve">inne elementy niezbędne do funkcjonowania </w:t>
      </w:r>
      <w:r w:rsidR="00706CE4" w:rsidRPr="008D3824">
        <w:rPr>
          <w:rFonts w:ascii="Times New Roman" w:hAnsi="Times New Roman" w:cs="Times New Roman"/>
          <w:color w:val="000000"/>
        </w:rPr>
        <w:t>kompleksu</w:t>
      </w:r>
      <w:r w:rsidRPr="008D3824">
        <w:rPr>
          <w:rFonts w:ascii="Times New Roman" w:hAnsi="Times New Roman" w:cs="Times New Roman"/>
          <w:color w:val="000000"/>
        </w:rPr>
        <w:t>. Pozyskanie Mapy do celów projektowych należy do obowiązków Wykonawcy.</w:t>
      </w:r>
    </w:p>
    <w:p w14:paraId="476ECFA1" w14:textId="2D8C62BD" w:rsidR="003B137D" w:rsidRPr="008D3824" w:rsidRDefault="00000000">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color w:val="000000"/>
        </w:rPr>
        <w:t>Wykonanie badań geologicznyc</w:t>
      </w:r>
      <w:r w:rsidR="00706CE4" w:rsidRPr="008D3824">
        <w:rPr>
          <w:rFonts w:ascii="Times New Roman" w:hAnsi="Times New Roman" w:cs="Times New Roman"/>
          <w:color w:val="000000"/>
        </w:rPr>
        <w:t>h</w:t>
      </w:r>
      <w:r w:rsidRPr="008D3824">
        <w:rPr>
          <w:rFonts w:ascii="Times New Roman" w:hAnsi="Times New Roman" w:cs="Times New Roman"/>
          <w:color w:val="000000"/>
        </w:rPr>
        <w:t>.</w:t>
      </w:r>
    </w:p>
    <w:p w14:paraId="3CC9FFC0" w14:textId="781BC8EA" w:rsidR="00CA4D48" w:rsidRPr="008D3824" w:rsidRDefault="002678CE" w:rsidP="002678CE">
      <w:pPr>
        <w:pStyle w:val="Akapitzlist"/>
        <w:numPr>
          <w:ilvl w:val="0"/>
          <w:numId w:val="9"/>
        </w:numPr>
        <w:spacing w:after="0"/>
        <w:jc w:val="both"/>
        <w:rPr>
          <w:rFonts w:ascii="Times New Roman" w:hAnsi="Times New Roman"/>
          <w:sz w:val="24"/>
          <w:szCs w:val="24"/>
        </w:rPr>
      </w:pPr>
      <w:r w:rsidRPr="008D3824">
        <w:rPr>
          <w:rFonts w:ascii="Times New Roman" w:hAnsi="Times New Roman"/>
          <w:sz w:val="24"/>
          <w:szCs w:val="24"/>
        </w:rPr>
        <w:t>P</w:t>
      </w:r>
      <w:r w:rsidR="00CA4D48" w:rsidRPr="008D3824">
        <w:rPr>
          <w:rFonts w:ascii="Times New Roman" w:hAnsi="Times New Roman"/>
          <w:sz w:val="24"/>
          <w:szCs w:val="24"/>
        </w:rPr>
        <w:t>rojekty architektoniczno-budowlane wykonane zgodnie z Rozporządzeniem Ministra Rozwoju z dnia 11 września 2020 r. w sprawie szczegółowego zakresu i   formy projektu budowanego (Dz.U.  z 202</w:t>
      </w:r>
      <w:r w:rsidR="00FE4D7B">
        <w:rPr>
          <w:rFonts w:ascii="Times New Roman" w:hAnsi="Times New Roman"/>
          <w:sz w:val="24"/>
          <w:szCs w:val="24"/>
        </w:rPr>
        <w:t>2</w:t>
      </w:r>
      <w:r w:rsidR="00CA4D48" w:rsidRPr="008D3824">
        <w:rPr>
          <w:rFonts w:ascii="Times New Roman" w:hAnsi="Times New Roman"/>
          <w:sz w:val="24"/>
          <w:szCs w:val="24"/>
        </w:rPr>
        <w:t>, poz. 16</w:t>
      </w:r>
      <w:r w:rsidR="00FE4D7B">
        <w:rPr>
          <w:rFonts w:ascii="Times New Roman" w:hAnsi="Times New Roman"/>
          <w:sz w:val="24"/>
          <w:szCs w:val="24"/>
        </w:rPr>
        <w:t>7</w:t>
      </w:r>
      <w:r w:rsidR="00CA4D48" w:rsidRPr="008D3824">
        <w:rPr>
          <w:rFonts w:ascii="Times New Roman" w:hAnsi="Times New Roman"/>
          <w:sz w:val="24"/>
          <w:szCs w:val="24"/>
        </w:rPr>
        <w:t>9)</w:t>
      </w:r>
      <w:r w:rsidRPr="008D3824">
        <w:rPr>
          <w:rFonts w:ascii="Times New Roman" w:hAnsi="Times New Roman"/>
          <w:sz w:val="24"/>
          <w:szCs w:val="24"/>
        </w:rPr>
        <w:t>.</w:t>
      </w:r>
    </w:p>
    <w:p w14:paraId="7BA97D32" w14:textId="6C86D28D" w:rsidR="002678CE" w:rsidRPr="008D3824" w:rsidRDefault="002678CE" w:rsidP="002678CE">
      <w:pPr>
        <w:pStyle w:val="Akapitzlist"/>
        <w:numPr>
          <w:ilvl w:val="0"/>
          <w:numId w:val="9"/>
        </w:numPr>
        <w:spacing w:after="0"/>
        <w:jc w:val="both"/>
        <w:rPr>
          <w:rFonts w:ascii="Times New Roman" w:hAnsi="Times New Roman"/>
          <w:sz w:val="24"/>
          <w:szCs w:val="24"/>
        </w:rPr>
      </w:pPr>
      <w:r w:rsidRPr="008D3824">
        <w:rPr>
          <w:rFonts w:ascii="Times New Roman" w:hAnsi="Times New Roman"/>
          <w:sz w:val="24"/>
          <w:szCs w:val="24"/>
        </w:rPr>
        <w:t>Projekty techniczne.</w:t>
      </w:r>
    </w:p>
    <w:p w14:paraId="664B7E0C" w14:textId="35771DC2" w:rsidR="002678CE" w:rsidRPr="008D3824" w:rsidRDefault="002678CE">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rPr>
        <w:t>Projekty przyłączy do sieci wodociągowej, kanalizacyjnej, elektrycznej, teletechnicznej</w:t>
      </w:r>
      <w:r w:rsidRPr="008D3824">
        <w:rPr>
          <w:rFonts w:ascii="Times New Roman" w:hAnsi="Times New Roman" w:cs="Times New Roman"/>
          <w:color w:val="000000"/>
        </w:rPr>
        <w:t>.</w:t>
      </w:r>
    </w:p>
    <w:p w14:paraId="21CF45C2" w14:textId="55D84E95" w:rsidR="00C32399" w:rsidRPr="008D3824" w:rsidRDefault="00C32399">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color w:val="000000"/>
        </w:rPr>
        <w:t>Dokumentację budowy pomostu, niezbędną do pozyskania pozwolenia wodnoprawnego, wraz z jego uzyskaniem.</w:t>
      </w:r>
    </w:p>
    <w:p w14:paraId="617320C1" w14:textId="0B915396" w:rsidR="003B137D" w:rsidRPr="008D3824" w:rsidRDefault="00000000">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color w:val="000000"/>
        </w:rPr>
        <w:t>Kosztorysy inwestorskie oraz przedmiary robót we wszystkich branżach.</w:t>
      </w:r>
    </w:p>
    <w:p w14:paraId="49501ADF" w14:textId="2660838F" w:rsidR="00427D60" w:rsidRPr="008D3824" w:rsidRDefault="00427D60">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rPr>
        <w:t>Specyfikację Techniczną Wykonania i Odbioru Robót</w:t>
      </w:r>
    </w:p>
    <w:p w14:paraId="18BC8008" w14:textId="77777777" w:rsidR="003B137D" w:rsidRPr="008D3824" w:rsidRDefault="00000000">
      <w:pPr>
        <w:pStyle w:val="Standard"/>
        <w:numPr>
          <w:ilvl w:val="0"/>
          <w:numId w:val="9"/>
        </w:numPr>
        <w:jc w:val="both"/>
        <w:rPr>
          <w:rFonts w:ascii="Times New Roman" w:hAnsi="Times New Roman" w:cs="Times New Roman"/>
          <w:color w:val="000000"/>
        </w:rPr>
      </w:pPr>
      <w:r w:rsidRPr="008D3824">
        <w:rPr>
          <w:rFonts w:ascii="Times New Roman" w:hAnsi="Times New Roman" w:cs="Times New Roman"/>
          <w:color w:val="000000"/>
        </w:rPr>
        <w:t>Bieżące ustalenia z Zamawiającym.</w:t>
      </w:r>
    </w:p>
    <w:p w14:paraId="1288664F" w14:textId="2C5F2E91" w:rsidR="003B137D" w:rsidRPr="008D3824" w:rsidRDefault="00427D60">
      <w:pPr>
        <w:pStyle w:val="Standard"/>
        <w:numPr>
          <w:ilvl w:val="0"/>
          <w:numId w:val="10"/>
        </w:numPr>
        <w:ind w:left="426" w:hanging="426"/>
        <w:jc w:val="both"/>
        <w:rPr>
          <w:rFonts w:ascii="Times New Roman" w:hAnsi="Times New Roman" w:cs="Times New Roman"/>
          <w:color w:val="000000"/>
        </w:rPr>
      </w:pPr>
      <w:r w:rsidRPr="008D3824">
        <w:rPr>
          <w:rFonts w:ascii="Times New Roman" w:hAnsi="Times New Roman" w:cs="Times New Roman"/>
          <w:color w:val="000000"/>
        </w:rPr>
        <w:t>Dokumentacja winna uwzględniać wszystkie elementy niezbędne do złożenia projektów o pozwolenie na budowę w tym uzyskanie wszystkich niezbędnych opinii i uzgodnień zgodnie z wymogami ustawy z dnia 7 lipca 1994r. Prawo Budowlane (tekst jednolity Dz. U. z 202</w:t>
      </w:r>
      <w:r w:rsidR="00FE4D7B">
        <w:rPr>
          <w:rFonts w:ascii="Times New Roman" w:hAnsi="Times New Roman" w:cs="Times New Roman"/>
          <w:color w:val="000000"/>
        </w:rPr>
        <w:t>4</w:t>
      </w:r>
      <w:r w:rsidRPr="008D3824">
        <w:rPr>
          <w:rFonts w:ascii="Times New Roman" w:hAnsi="Times New Roman" w:cs="Times New Roman"/>
          <w:color w:val="000000"/>
        </w:rPr>
        <w:t>r.,</w:t>
      </w:r>
      <w:r w:rsidR="00FE4D7B">
        <w:rPr>
          <w:rFonts w:ascii="Times New Roman" w:hAnsi="Times New Roman" w:cs="Times New Roman"/>
          <w:color w:val="000000"/>
        </w:rPr>
        <w:t xml:space="preserve"> </w:t>
      </w:r>
      <w:r w:rsidRPr="008D3824">
        <w:rPr>
          <w:rFonts w:ascii="Times New Roman" w:hAnsi="Times New Roman" w:cs="Times New Roman"/>
          <w:color w:val="000000"/>
        </w:rPr>
        <w:t xml:space="preserve">poz. </w:t>
      </w:r>
      <w:r w:rsidR="00FE4D7B">
        <w:rPr>
          <w:rFonts w:ascii="Times New Roman" w:hAnsi="Times New Roman" w:cs="Times New Roman"/>
          <w:color w:val="000000"/>
        </w:rPr>
        <w:t>725</w:t>
      </w:r>
      <w:r w:rsidRPr="008D3824">
        <w:rPr>
          <w:rFonts w:ascii="Times New Roman" w:hAnsi="Times New Roman" w:cs="Times New Roman"/>
          <w:color w:val="000000"/>
        </w:rPr>
        <w:t xml:space="preserve"> ze zm.) i obowiązujących przepisów w szczególności:</w:t>
      </w:r>
    </w:p>
    <w:p w14:paraId="4992F3D9" w14:textId="3307A07F" w:rsidR="008B6C22" w:rsidRPr="008D3824" w:rsidRDefault="008B6C22" w:rsidP="008B6C22">
      <w:pPr>
        <w:pStyle w:val="Standard"/>
        <w:numPr>
          <w:ilvl w:val="0"/>
          <w:numId w:val="23"/>
        </w:numPr>
        <w:rPr>
          <w:rFonts w:ascii="Times New Roman" w:hAnsi="Times New Roman" w:cs="Times New Roman"/>
          <w:color w:val="000000"/>
        </w:rPr>
      </w:pPr>
      <w:r w:rsidRPr="008D3824">
        <w:rPr>
          <w:rFonts w:ascii="Times New Roman" w:hAnsi="Times New Roman" w:cs="Times New Roman"/>
          <w:color w:val="000000"/>
        </w:rPr>
        <w:t>ustawą z dnia 24 sierpnia 1991 r. o ochronie przeciwpożarowej (tj. Dz.U. z 202</w:t>
      </w:r>
      <w:r w:rsidR="00F9609E">
        <w:rPr>
          <w:rFonts w:ascii="Times New Roman" w:hAnsi="Times New Roman" w:cs="Times New Roman"/>
          <w:color w:val="000000"/>
        </w:rPr>
        <w:t>4</w:t>
      </w:r>
      <w:r w:rsidRPr="008D3824">
        <w:rPr>
          <w:rFonts w:ascii="Times New Roman" w:hAnsi="Times New Roman" w:cs="Times New Roman"/>
          <w:color w:val="000000"/>
        </w:rPr>
        <w:t xml:space="preserve">r., poz. </w:t>
      </w:r>
      <w:r w:rsidR="00F9609E">
        <w:rPr>
          <w:rFonts w:ascii="Times New Roman" w:hAnsi="Times New Roman" w:cs="Times New Roman"/>
          <w:color w:val="000000"/>
        </w:rPr>
        <w:t>275</w:t>
      </w:r>
      <w:r w:rsidRPr="008D3824">
        <w:rPr>
          <w:rFonts w:ascii="Times New Roman" w:hAnsi="Times New Roman" w:cs="Times New Roman"/>
          <w:color w:val="000000"/>
        </w:rPr>
        <w:t xml:space="preserve"> ze zm.);</w:t>
      </w:r>
    </w:p>
    <w:p w14:paraId="25A19929" w14:textId="314DA556" w:rsidR="008B6C22" w:rsidRPr="008D3824" w:rsidRDefault="008B6C22" w:rsidP="008B6C22">
      <w:pPr>
        <w:pStyle w:val="Standard"/>
        <w:numPr>
          <w:ilvl w:val="0"/>
          <w:numId w:val="23"/>
        </w:numPr>
        <w:rPr>
          <w:rFonts w:ascii="Times New Roman" w:hAnsi="Times New Roman" w:cs="Times New Roman"/>
          <w:color w:val="000000"/>
        </w:rPr>
      </w:pPr>
      <w:r w:rsidRPr="008D3824">
        <w:rPr>
          <w:rFonts w:ascii="Times New Roman" w:hAnsi="Times New Roman" w:cs="Times New Roman"/>
          <w:color w:val="000000"/>
        </w:rPr>
        <w:t>ustawą z dnia 27 marca 2003 r. o planowaniu i zagospodarowaniu przestrzennym (tj. Dz.U. z 202</w:t>
      </w:r>
      <w:r w:rsidR="00F9609E">
        <w:rPr>
          <w:rFonts w:ascii="Times New Roman" w:hAnsi="Times New Roman" w:cs="Times New Roman"/>
          <w:color w:val="000000"/>
        </w:rPr>
        <w:t>4</w:t>
      </w:r>
      <w:r w:rsidRPr="008D3824">
        <w:rPr>
          <w:rFonts w:ascii="Times New Roman" w:hAnsi="Times New Roman" w:cs="Times New Roman"/>
          <w:color w:val="000000"/>
        </w:rPr>
        <w:t xml:space="preserve">r., poz. </w:t>
      </w:r>
      <w:r w:rsidR="00F9609E">
        <w:rPr>
          <w:rFonts w:ascii="Times New Roman" w:hAnsi="Times New Roman" w:cs="Times New Roman"/>
          <w:color w:val="000000"/>
        </w:rPr>
        <w:t>1130</w:t>
      </w:r>
      <w:r w:rsidRPr="008D3824">
        <w:rPr>
          <w:rFonts w:ascii="Times New Roman" w:hAnsi="Times New Roman" w:cs="Times New Roman"/>
          <w:color w:val="000000"/>
        </w:rPr>
        <w:t xml:space="preserve"> ze zm.)</w:t>
      </w:r>
    </w:p>
    <w:p w14:paraId="437D7EC1" w14:textId="12F068B2" w:rsidR="008B6C22" w:rsidRPr="008D3824" w:rsidRDefault="008B6C22" w:rsidP="008B6C22">
      <w:pPr>
        <w:pStyle w:val="Standard"/>
        <w:numPr>
          <w:ilvl w:val="0"/>
          <w:numId w:val="23"/>
        </w:numPr>
        <w:rPr>
          <w:rFonts w:ascii="Times New Roman" w:hAnsi="Times New Roman" w:cs="Times New Roman"/>
          <w:color w:val="000000"/>
        </w:rPr>
      </w:pPr>
      <w:r w:rsidRPr="008D3824">
        <w:rPr>
          <w:rFonts w:ascii="Times New Roman" w:hAnsi="Times New Roman" w:cs="Times New Roman"/>
          <w:color w:val="000000"/>
        </w:rPr>
        <w:lastRenderedPageBreak/>
        <w:t>rozporządzeniem Ministra Infrastruktury z dnia 12 kwietnia 2002r. w sprawie warunków technicznych, jakim powinny odpowiadać budynki i ich usytuowanie (Dz.U. z 20</w:t>
      </w:r>
      <w:r w:rsidR="00F9609E">
        <w:rPr>
          <w:rFonts w:ascii="Times New Roman" w:hAnsi="Times New Roman" w:cs="Times New Roman"/>
          <w:color w:val="000000"/>
        </w:rPr>
        <w:t>22</w:t>
      </w:r>
      <w:r w:rsidRPr="008D3824">
        <w:rPr>
          <w:rFonts w:ascii="Times New Roman" w:hAnsi="Times New Roman" w:cs="Times New Roman"/>
          <w:color w:val="000000"/>
        </w:rPr>
        <w:t>r., poz. 1</w:t>
      </w:r>
      <w:r w:rsidR="00F9609E">
        <w:rPr>
          <w:rFonts w:ascii="Times New Roman" w:hAnsi="Times New Roman" w:cs="Times New Roman"/>
          <w:color w:val="000000"/>
        </w:rPr>
        <w:t>22</w:t>
      </w:r>
      <w:r w:rsidRPr="008D3824">
        <w:rPr>
          <w:rFonts w:ascii="Times New Roman" w:hAnsi="Times New Roman" w:cs="Times New Roman"/>
          <w:color w:val="000000"/>
        </w:rPr>
        <w:t>5 ze zm.);</w:t>
      </w:r>
    </w:p>
    <w:p w14:paraId="4074892E" w14:textId="77777777" w:rsidR="008B6C22" w:rsidRPr="008D3824" w:rsidRDefault="008B6C22" w:rsidP="008B6C22">
      <w:pPr>
        <w:pStyle w:val="Standard"/>
        <w:numPr>
          <w:ilvl w:val="0"/>
          <w:numId w:val="23"/>
        </w:numPr>
        <w:rPr>
          <w:rFonts w:ascii="Times New Roman" w:hAnsi="Times New Roman" w:cs="Times New Roman"/>
          <w:color w:val="000000"/>
        </w:rPr>
      </w:pPr>
      <w:r w:rsidRPr="008D3824">
        <w:rPr>
          <w:rFonts w:ascii="Times New Roman" w:hAnsi="Times New Roman" w:cs="Times New Roman"/>
          <w:color w:val="000000"/>
        </w:rPr>
        <w:t>rozporządzeniem Ministra Transportu, Budownictwa i Gospodarki Morskiej z dnia 25 kwietnia 2012r. w sprawie szczegółowego zakresu i formy projektu budowlanego (Dz.U. 2018r., poz. 1935);</w:t>
      </w:r>
    </w:p>
    <w:p w14:paraId="51BF8619" w14:textId="637F1599" w:rsidR="008B6C22" w:rsidRPr="008D3824" w:rsidRDefault="008B6C22" w:rsidP="008B6C22">
      <w:pPr>
        <w:pStyle w:val="Standard"/>
        <w:numPr>
          <w:ilvl w:val="0"/>
          <w:numId w:val="23"/>
        </w:numPr>
        <w:rPr>
          <w:rFonts w:ascii="Times New Roman" w:hAnsi="Times New Roman" w:cs="Times New Roman"/>
          <w:color w:val="000000"/>
        </w:rPr>
      </w:pPr>
      <w:r w:rsidRPr="008D3824">
        <w:rPr>
          <w:rFonts w:ascii="Times New Roman" w:hAnsi="Times New Roman" w:cs="Times New Roman"/>
          <w:color w:val="000000"/>
        </w:rPr>
        <w:t>rozporządzeniem Ministra Infrastruktury z dnia 2 września 2004r. w sprawie szczegółowego zakresu i formy dokumentacji projektowej, specyfikacji technicznych wykonania i odbioru robót budowlanych oraz programu funkcjonalno-użytkowego (Dz.U. z 2013r., poz.</w:t>
      </w:r>
      <w:r w:rsidR="00F9609E">
        <w:rPr>
          <w:rFonts w:ascii="Times New Roman" w:hAnsi="Times New Roman" w:cs="Times New Roman"/>
          <w:color w:val="000000"/>
        </w:rPr>
        <w:t>1129</w:t>
      </w:r>
      <w:r w:rsidRPr="008D3824">
        <w:rPr>
          <w:rFonts w:ascii="Times New Roman" w:hAnsi="Times New Roman" w:cs="Times New Roman"/>
          <w:color w:val="000000"/>
        </w:rPr>
        <w:t>);</w:t>
      </w:r>
    </w:p>
    <w:p w14:paraId="3B88457F" w14:textId="34A5BB78" w:rsidR="008B6C22" w:rsidRPr="008D3824" w:rsidRDefault="008B6C22" w:rsidP="008B6C22">
      <w:pPr>
        <w:pStyle w:val="Standard"/>
        <w:numPr>
          <w:ilvl w:val="0"/>
          <w:numId w:val="23"/>
        </w:numPr>
        <w:rPr>
          <w:rFonts w:ascii="Times New Roman" w:hAnsi="Times New Roman" w:cs="Times New Roman"/>
          <w:color w:val="000000"/>
        </w:rPr>
      </w:pPr>
      <w:r w:rsidRPr="008D3824">
        <w:rPr>
          <w:rFonts w:ascii="Times New Roman" w:hAnsi="Times New Roman" w:cs="Times New Roman"/>
          <w:color w:val="000000"/>
        </w:rPr>
        <w:t>rozporządzeniem Ministra Infrastruktury z dnia 18 maja 2004r. w sprawie określenia metod i podstaw sporządzenia kosztorysu inwestorskiego, obliczanie planowanych kosztów prac projektowych oraz planowanych kosztów robót budowlanych określonych w programie funkcjonalno-użytkowym (Dz.U. z 20</w:t>
      </w:r>
      <w:r w:rsidR="00F9609E">
        <w:rPr>
          <w:rFonts w:ascii="Times New Roman" w:hAnsi="Times New Roman" w:cs="Times New Roman"/>
          <w:color w:val="000000"/>
        </w:rPr>
        <w:t>21</w:t>
      </w:r>
      <w:r w:rsidRPr="008D3824">
        <w:rPr>
          <w:rFonts w:ascii="Times New Roman" w:hAnsi="Times New Roman" w:cs="Times New Roman"/>
          <w:color w:val="000000"/>
        </w:rPr>
        <w:t>r., poz.</w:t>
      </w:r>
      <w:r w:rsidR="00F9609E">
        <w:rPr>
          <w:rFonts w:ascii="Times New Roman" w:hAnsi="Times New Roman" w:cs="Times New Roman"/>
          <w:color w:val="000000"/>
        </w:rPr>
        <w:t>2458</w:t>
      </w:r>
      <w:r w:rsidRPr="008D3824">
        <w:rPr>
          <w:rFonts w:ascii="Times New Roman" w:hAnsi="Times New Roman" w:cs="Times New Roman"/>
          <w:color w:val="000000"/>
        </w:rPr>
        <w:t xml:space="preserve"> ze zm.).</w:t>
      </w:r>
    </w:p>
    <w:p w14:paraId="612F8FF1" w14:textId="0DA3EB30" w:rsidR="008B6C22" w:rsidRPr="008D3824" w:rsidRDefault="008B6C22" w:rsidP="008B6C22">
      <w:pPr>
        <w:pStyle w:val="Akapitzlist"/>
        <w:numPr>
          <w:ilvl w:val="0"/>
          <w:numId w:val="10"/>
        </w:numPr>
        <w:spacing w:after="0"/>
        <w:jc w:val="both"/>
        <w:rPr>
          <w:rFonts w:ascii="Times New Roman" w:hAnsi="Times New Roman"/>
          <w:sz w:val="24"/>
          <w:szCs w:val="24"/>
        </w:rPr>
      </w:pPr>
      <w:r w:rsidRPr="008D3824">
        <w:rPr>
          <w:rFonts w:ascii="Times New Roman" w:hAnsi="Times New Roman"/>
          <w:sz w:val="24"/>
          <w:szCs w:val="24"/>
        </w:rPr>
        <w:t>W ramach niniejszej umowy Wykonawca będzie zobowiązany do przekazania Zamawiającemu: 4 egzemplarze kompletnej dokumentacji projektowej w wersji papierowej, oraz całość dokumentacji w wersji elektronicznej należy przekazać w formacie na nośniku elektronicznym (CD/DVD) w następujących plikach : rysunki - dwg i pdf, opisy itp. - doc i pdf, kosztorysy - ath, i pdf, oraz xls.</w:t>
      </w:r>
    </w:p>
    <w:p w14:paraId="78B1EE5C" w14:textId="77777777" w:rsidR="008B6C22" w:rsidRPr="008D3824" w:rsidRDefault="008B6C22" w:rsidP="008B6C22">
      <w:pPr>
        <w:pStyle w:val="Akapitzlist"/>
        <w:numPr>
          <w:ilvl w:val="0"/>
          <w:numId w:val="10"/>
        </w:numPr>
        <w:spacing w:after="0"/>
        <w:jc w:val="both"/>
        <w:rPr>
          <w:rFonts w:ascii="Times New Roman" w:hAnsi="Times New Roman"/>
          <w:color w:val="000000"/>
          <w:sz w:val="24"/>
          <w:szCs w:val="24"/>
        </w:rPr>
      </w:pPr>
      <w:r w:rsidRPr="008D3824">
        <w:rPr>
          <w:rFonts w:ascii="Times New Roman" w:hAnsi="Times New Roman"/>
          <w:color w:val="000000"/>
          <w:sz w:val="24"/>
          <w:szCs w:val="24"/>
        </w:rPr>
        <w:t>Osoby upoważnione lub wskazane przez „Zamawiającego” będą miały zapewnione możliwości zapoznania się z rozwiązaniami projektowymi w trakcie ich przygotowywania, a ich uwagi będą brane pod uwagę przez Wykonawcę</w:t>
      </w:r>
      <w:r w:rsidRPr="008D3824">
        <w:rPr>
          <w:rFonts w:ascii="Times New Roman" w:hAnsi="Times New Roman"/>
          <w:bCs/>
          <w:color w:val="000000"/>
          <w:sz w:val="24"/>
          <w:szCs w:val="24"/>
        </w:rPr>
        <w:t xml:space="preserve"> </w:t>
      </w:r>
    </w:p>
    <w:p w14:paraId="5D122925" w14:textId="77777777" w:rsidR="008B6C22" w:rsidRPr="008D3824" w:rsidRDefault="008B6C22" w:rsidP="008B6C22">
      <w:pPr>
        <w:pStyle w:val="Akapitzlist"/>
        <w:numPr>
          <w:ilvl w:val="0"/>
          <w:numId w:val="10"/>
        </w:numPr>
        <w:spacing w:after="0"/>
        <w:jc w:val="both"/>
        <w:rPr>
          <w:rFonts w:ascii="Times New Roman" w:hAnsi="Times New Roman"/>
          <w:color w:val="000000"/>
          <w:sz w:val="24"/>
          <w:szCs w:val="24"/>
        </w:rPr>
      </w:pPr>
      <w:r w:rsidRPr="008D3824">
        <w:rPr>
          <w:rFonts w:ascii="Times New Roman" w:hAnsi="Times New Roman"/>
          <w:color w:val="000000"/>
          <w:sz w:val="24"/>
          <w:szCs w:val="24"/>
        </w:rPr>
        <w:t>W przypadku, gdy forma elektroniczna i papierowa nie będą jednakowe, będzie to podstawą dla Zamawiającego do odmowy podpisania protokołu zdawczo-odbiorczego do czasu usunięcia rozbieżności.</w:t>
      </w:r>
    </w:p>
    <w:p w14:paraId="1CC155AC" w14:textId="77777777" w:rsidR="008B6C22" w:rsidRPr="008D3824" w:rsidRDefault="008B6C22" w:rsidP="008B6C22">
      <w:pPr>
        <w:pStyle w:val="Akapitzlist"/>
        <w:numPr>
          <w:ilvl w:val="0"/>
          <w:numId w:val="10"/>
        </w:numPr>
        <w:spacing w:after="0"/>
        <w:jc w:val="both"/>
        <w:rPr>
          <w:rFonts w:ascii="Times New Roman" w:hAnsi="Times New Roman"/>
          <w:color w:val="000000"/>
          <w:sz w:val="24"/>
          <w:szCs w:val="24"/>
        </w:rPr>
      </w:pPr>
      <w:r w:rsidRPr="008D3824">
        <w:rPr>
          <w:rFonts w:ascii="Times New Roman" w:hAnsi="Times New Roman"/>
          <w:color w:val="000000"/>
          <w:sz w:val="24"/>
          <w:szCs w:val="24"/>
        </w:rPr>
        <w:t xml:space="preserve">Dokumentacja projektowa musi spełniać wszelkie wymogi określone w prawie zamówień publicznych w zakresie dotyczącym opisywania przedmiotu zamówienia. Zamawiający nie dopuszcza wskazywania w opracowanej adaptacji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14:paraId="4C5B3701" w14:textId="77777777" w:rsidR="003B137D" w:rsidRPr="008D3824" w:rsidRDefault="00000000" w:rsidP="008B6C22">
      <w:pPr>
        <w:pStyle w:val="Akapitzlist"/>
        <w:numPr>
          <w:ilvl w:val="0"/>
          <w:numId w:val="10"/>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Wykonawca zobowiązuje się do pełnienia nadzoru autorskiego w okresie realizacji robót budowlanych wykonywanych na podstawie adaptacji projektowej oraz w okresie rękojmi i gwarancji jakości na te roboty.</w:t>
      </w:r>
    </w:p>
    <w:p w14:paraId="625A0BFC" w14:textId="77777777" w:rsidR="003B137D" w:rsidRPr="008D3824" w:rsidRDefault="00000000" w:rsidP="008B6C22">
      <w:pPr>
        <w:pStyle w:val="Akapitzlist"/>
        <w:numPr>
          <w:ilvl w:val="0"/>
          <w:numId w:val="10"/>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Wykonawca nie jest uprawniony do wynagrodzenia z tytułu nadzoru autorskiego.</w:t>
      </w:r>
    </w:p>
    <w:p w14:paraId="53E0CB7C" w14:textId="77777777" w:rsidR="008B6C22" w:rsidRPr="008D3824" w:rsidRDefault="008B6C22" w:rsidP="008B6C22">
      <w:pPr>
        <w:spacing w:after="0"/>
        <w:jc w:val="both"/>
        <w:rPr>
          <w:rFonts w:ascii="Times New Roman" w:hAnsi="Times New Roman"/>
          <w:color w:val="000000"/>
          <w:sz w:val="24"/>
          <w:szCs w:val="24"/>
        </w:rPr>
      </w:pPr>
    </w:p>
    <w:p w14:paraId="210EC3D8" w14:textId="77777777" w:rsidR="008B6C22" w:rsidRDefault="008B6C22" w:rsidP="008B6C22">
      <w:pPr>
        <w:spacing w:after="0"/>
        <w:jc w:val="both"/>
        <w:rPr>
          <w:rFonts w:ascii="Times New Roman" w:hAnsi="Times New Roman"/>
          <w:color w:val="000000"/>
          <w:sz w:val="24"/>
          <w:szCs w:val="24"/>
        </w:rPr>
      </w:pPr>
    </w:p>
    <w:p w14:paraId="0353D33D" w14:textId="77777777" w:rsidR="008D3824" w:rsidRDefault="008D3824" w:rsidP="008B6C22">
      <w:pPr>
        <w:spacing w:after="0"/>
        <w:jc w:val="both"/>
        <w:rPr>
          <w:rFonts w:ascii="Times New Roman" w:hAnsi="Times New Roman"/>
          <w:color w:val="000000"/>
          <w:sz w:val="24"/>
          <w:szCs w:val="24"/>
        </w:rPr>
      </w:pPr>
    </w:p>
    <w:p w14:paraId="1CAFE3BA" w14:textId="77777777" w:rsidR="008D3824" w:rsidRDefault="008D3824" w:rsidP="008B6C22">
      <w:pPr>
        <w:spacing w:after="0"/>
        <w:jc w:val="both"/>
        <w:rPr>
          <w:rFonts w:ascii="Times New Roman" w:hAnsi="Times New Roman"/>
          <w:color w:val="000000"/>
          <w:sz w:val="24"/>
          <w:szCs w:val="24"/>
        </w:rPr>
      </w:pPr>
    </w:p>
    <w:p w14:paraId="3FE056E8" w14:textId="77777777" w:rsidR="008D3824" w:rsidRDefault="008D3824" w:rsidP="008B6C22">
      <w:pPr>
        <w:spacing w:after="0"/>
        <w:jc w:val="both"/>
        <w:rPr>
          <w:rFonts w:ascii="Times New Roman" w:hAnsi="Times New Roman"/>
          <w:color w:val="000000"/>
          <w:sz w:val="24"/>
          <w:szCs w:val="24"/>
        </w:rPr>
      </w:pPr>
    </w:p>
    <w:p w14:paraId="7C766E50" w14:textId="77777777" w:rsidR="008D3824" w:rsidRDefault="008D3824" w:rsidP="008B6C22">
      <w:pPr>
        <w:spacing w:after="0"/>
        <w:jc w:val="both"/>
        <w:rPr>
          <w:rFonts w:ascii="Times New Roman" w:hAnsi="Times New Roman"/>
          <w:color w:val="000000"/>
          <w:sz w:val="24"/>
          <w:szCs w:val="24"/>
        </w:rPr>
      </w:pPr>
    </w:p>
    <w:p w14:paraId="5FB52E6F" w14:textId="77777777" w:rsidR="008D3824" w:rsidRPr="008D3824" w:rsidRDefault="008D3824" w:rsidP="008B6C22">
      <w:pPr>
        <w:spacing w:after="0"/>
        <w:jc w:val="both"/>
        <w:rPr>
          <w:rFonts w:ascii="Times New Roman" w:hAnsi="Times New Roman"/>
          <w:color w:val="000000"/>
          <w:sz w:val="24"/>
          <w:szCs w:val="24"/>
        </w:rPr>
      </w:pPr>
    </w:p>
    <w:p w14:paraId="02B3F0ED"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lastRenderedPageBreak/>
        <w:t>§ 2</w:t>
      </w:r>
    </w:p>
    <w:p w14:paraId="4C2E676C"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Termin realizacji i odbiór</w:t>
      </w:r>
    </w:p>
    <w:p w14:paraId="2B428456" w14:textId="77777777" w:rsidR="008D3824" w:rsidRPr="008D3824" w:rsidRDefault="008D3824" w:rsidP="008D3824">
      <w:pPr>
        <w:numPr>
          <w:ilvl w:val="0"/>
          <w:numId w:val="35"/>
        </w:numPr>
        <w:spacing w:after="0" w:line="240" w:lineRule="auto"/>
        <w:jc w:val="both"/>
        <w:rPr>
          <w:rFonts w:ascii="Times New Roman" w:hAnsi="Times New Roman"/>
          <w:color w:val="000000"/>
          <w:sz w:val="24"/>
          <w:szCs w:val="24"/>
        </w:rPr>
      </w:pPr>
      <w:bookmarkStart w:id="0" w:name="_Hlk154561347"/>
      <w:r w:rsidRPr="008D3824">
        <w:rPr>
          <w:rFonts w:ascii="Times New Roman" w:hAnsi="Times New Roman"/>
          <w:color w:val="000000"/>
          <w:sz w:val="24"/>
          <w:szCs w:val="24"/>
        </w:rPr>
        <w:t>„Wykonawca” zobowiązuje się dostarczyć dokumentacje projektowe będące przedmiotem umowy w terminie:</w:t>
      </w:r>
    </w:p>
    <w:p w14:paraId="31DBA984" w14:textId="6F87B566" w:rsidR="008D3824" w:rsidRPr="008D3824" w:rsidRDefault="002A4BE5" w:rsidP="008D3824">
      <w:pPr>
        <w:pStyle w:val="Akapitzlist"/>
        <w:numPr>
          <w:ilvl w:val="0"/>
          <w:numId w:val="39"/>
        </w:num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Przedstawienie koncepcji zagospodarowania i budynków (pogląd) w ciągu 30 dni od podpisania umowy. </w:t>
      </w:r>
      <w:r w:rsidR="008D3824">
        <w:rPr>
          <w:rFonts w:ascii="Times New Roman" w:hAnsi="Times New Roman"/>
          <w:b/>
          <w:bCs/>
          <w:color w:val="000000"/>
          <w:sz w:val="24"/>
          <w:szCs w:val="24"/>
        </w:rPr>
        <w:t xml:space="preserve">Projekt </w:t>
      </w:r>
      <w:r w:rsidR="008D3824" w:rsidRPr="008D3824">
        <w:rPr>
          <w:rFonts w:ascii="Times New Roman" w:hAnsi="Times New Roman"/>
          <w:b/>
          <w:bCs/>
          <w:color w:val="000000"/>
          <w:sz w:val="24"/>
          <w:szCs w:val="24"/>
        </w:rPr>
        <w:t>zagospodarowania terenu</w:t>
      </w:r>
      <w:r w:rsidR="008D3824">
        <w:rPr>
          <w:rFonts w:ascii="Times New Roman" w:hAnsi="Times New Roman"/>
          <w:b/>
          <w:bCs/>
          <w:color w:val="000000"/>
          <w:sz w:val="24"/>
          <w:szCs w:val="24"/>
        </w:rPr>
        <w:t xml:space="preserve"> oraz dokumentację niezbędną do złożenia o pozwolenie na budowę budynku obsługi portu wraz z sanitariatami</w:t>
      </w:r>
      <w:r w:rsidR="008D3824" w:rsidRPr="008D3824">
        <w:rPr>
          <w:rFonts w:ascii="Times New Roman" w:hAnsi="Times New Roman"/>
          <w:b/>
          <w:bCs/>
          <w:color w:val="000000"/>
          <w:sz w:val="24"/>
          <w:szCs w:val="24"/>
        </w:rPr>
        <w:t xml:space="preserve"> – do </w:t>
      </w:r>
      <w:r w:rsidR="008D3824">
        <w:rPr>
          <w:rFonts w:ascii="Times New Roman" w:hAnsi="Times New Roman"/>
          <w:b/>
          <w:bCs/>
          <w:color w:val="000000"/>
          <w:sz w:val="24"/>
          <w:szCs w:val="24"/>
        </w:rPr>
        <w:t>30</w:t>
      </w:r>
      <w:r w:rsidR="008D3824" w:rsidRPr="008D3824">
        <w:rPr>
          <w:rFonts w:ascii="Times New Roman" w:hAnsi="Times New Roman"/>
          <w:b/>
          <w:bCs/>
          <w:color w:val="000000"/>
          <w:sz w:val="24"/>
          <w:szCs w:val="24"/>
        </w:rPr>
        <w:t>.0</w:t>
      </w:r>
      <w:r w:rsidR="008D3824">
        <w:rPr>
          <w:rFonts w:ascii="Times New Roman" w:hAnsi="Times New Roman"/>
          <w:b/>
          <w:bCs/>
          <w:color w:val="000000"/>
          <w:sz w:val="24"/>
          <w:szCs w:val="24"/>
        </w:rPr>
        <w:t>9</w:t>
      </w:r>
      <w:r w:rsidR="008D3824" w:rsidRPr="008D3824">
        <w:rPr>
          <w:rFonts w:ascii="Times New Roman" w:hAnsi="Times New Roman"/>
          <w:b/>
          <w:bCs/>
          <w:color w:val="000000"/>
          <w:sz w:val="24"/>
          <w:szCs w:val="24"/>
        </w:rPr>
        <w:t>.202</w:t>
      </w:r>
      <w:r w:rsidR="008D3824">
        <w:rPr>
          <w:rFonts w:ascii="Times New Roman" w:hAnsi="Times New Roman"/>
          <w:b/>
          <w:bCs/>
          <w:color w:val="000000"/>
          <w:sz w:val="24"/>
          <w:szCs w:val="24"/>
        </w:rPr>
        <w:t>5</w:t>
      </w:r>
      <w:r w:rsidR="008D3824" w:rsidRPr="008D3824">
        <w:rPr>
          <w:rFonts w:ascii="Times New Roman" w:hAnsi="Times New Roman"/>
          <w:b/>
          <w:bCs/>
          <w:color w:val="000000"/>
          <w:sz w:val="24"/>
          <w:szCs w:val="24"/>
        </w:rPr>
        <w:t>r.</w:t>
      </w:r>
      <w:r w:rsidR="008B403C">
        <w:rPr>
          <w:rFonts w:ascii="Times New Roman" w:hAnsi="Times New Roman"/>
          <w:b/>
          <w:bCs/>
          <w:color w:val="000000"/>
          <w:sz w:val="24"/>
          <w:szCs w:val="24"/>
        </w:rPr>
        <w:t xml:space="preserve"> – </w:t>
      </w:r>
      <w:r>
        <w:rPr>
          <w:rFonts w:ascii="Times New Roman" w:hAnsi="Times New Roman"/>
          <w:b/>
          <w:bCs/>
          <w:color w:val="000000"/>
          <w:sz w:val="24"/>
          <w:szCs w:val="24"/>
        </w:rPr>
        <w:t>E</w:t>
      </w:r>
      <w:r w:rsidR="00C325DC">
        <w:rPr>
          <w:rFonts w:ascii="Times New Roman" w:hAnsi="Times New Roman"/>
          <w:b/>
          <w:bCs/>
          <w:color w:val="000000"/>
          <w:sz w:val="24"/>
          <w:szCs w:val="24"/>
        </w:rPr>
        <w:t xml:space="preserve">tap </w:t>
      </w:r>
      <w:r>
        <w:rPr>
          <w:rFonts w:ascii="Times New Roman" w:hAnsi="Times New Roman"/>
          <w:b/>
          <w:bCs/>
          <w:color w:val="000000"/>
          <w:sz w:val="24"/>
          <w:szCs w:val="24"/>
        </w:rPr>
        <w:t>I</w:t>
      </w:r>
      <w:r w:rsidR="00C325DC">
        <w:rPr>
          <w:rFonts w:ascii="Times New Roman" w:hAnsi="Times New Roman"/>
          <w:b/>
          <w:bCs/>
          <w:color w:val="000000"/>
          <w:sz w:val="24"/>
          <w:szCs w:val="24"/>
        </w:rPr>
        <w:t>.</w:t>
      </w:r>
    </w:p>
    <w:p w14:paraId="15037489" w14:textId="08AC292E" w:rsidR="008D3824" w:rsidRPr="008D3824" w:rsidRDefault="008B403C" w:rsidP="008D3824">
      <w:pPr>
        <w:pStyle w:val="Akapitzlist"/>
        <w:numPr>
          <w:ilvl w:val="0"/>
          <w:numId w:val="39"/>
        </w:num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Pozostała dokumentacja do 15.12.2025r. – </w:t>
      </w:r>
      <w:r w:rsidR="002A4BE5">
        <w:rPr>
          <w:rFonts w:ascii="Times New Roman" w:hAnsi="Times New Roman"/>
          <w:b/>
          <w:bCs/>
          <w:color w:val="000000"/>
          <w:sz w:val="24"/>
          <w:szCs w:val="24"/>
        </w:rPr>
        <w:t>Etap II.</w:t>
      </w:r>
      <w:r>
        <w:rPr>
          <w:rFonts w:ascii="Times New Roman" w:hAnsi="Times New Roman"/>
          <w:b/>
          <w:bCs/>
          <w:color w:val="000000"/>
          <w:sz w:val="24"/>
          <w:szCs w:val="24"/>
        </w:rPr>
        <w:t xml:space="preserve">  </w:t>
      </w:r>
    </w:p>
    <w:p w14:paraId="409A5B93" w14:textId="77777777" w:rsidR="008D3824" w:rsidRPr="008D3824" w:rsidRDefault="008D3824" w:rsidP="008D3824">
      <w:pPr>
        <w:spacing w:after="0" w:line="240" w:lineRule="auto"/>
        <w:ind w:left="360"/>
        <w:jc w:val="both"/>
        <w:rPr>
          <w:rFonts w:ascii="Times New Roman" w:hAnsi="Times New Roman"/>
          <w:color w:val="000000"/>
          <w:sz w:val="24"/>
          <w:szCs w:val="24"/>
        </w:rPr>
      </w:pPr>
      <w:r w:rsidRPr="008D3824">
        <w:rPr>
          <w:rFonts w:ascii="Times New Roman" w:hAnsi="Times New Roman"/>
          <w:color w:val="000000"/>
          <w:sz w:val="24"/>
          <w:szCs w:val="24"/>
        </w:rPr>
        <w:t xml:space="preserve">z </w:t>
      </w:r>
      <w:r w:rsidRPr="008D3824">
        <w:rPr>
          <w:rFonts w:ascii="Times New Roman" w:hAnsi="Times New Roman"/>
          <w:sz w:val="24"/>
          <w:szCs w:val="24"/>
        </w:rPr>
        <w:t>możliwością przedłużenia terminu wykonania przedmiotu zamówienia, w przypadku nieuzyskania uzgodnień i dokumentacji od odpowiednich organów, potrzebnych do jego ukończenia</w:t>
      </w:r>
      <w:bookmarkEnd w:id="0"/>
      <w:r w:rsidRPr="008D3824">
        <w:rPr>
          <w:rFonts w:ascii="Times New Roman" w:hAnsi="Times New Roman"/>
          <w:sz w:val="24"/>
          <w:szCs w:val="24"/>
        </w:rPr>
        <w:t>.</w:t>
      </w:r>
    </w:p>
    <w:p w14:paraId="7CB7EBE4" w14:textId="77777777" w:rsidR="008D3824" w:rsidRPr="008D3824" w:rsidRDefault="008D3824" w:rsidP="008D3824">
      <w:pPr>
        <w:numPr>
          <w:ilvl w:val="0"/>
          <w:numId w:val="26"/>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Dokumentem potwierdzającym przyjęcie przez Zamawiającego wykonanej dokumentacji będzie protokół zdawczo - odbiorczy podpisany przez obie strony.</w:t>
      </w:r>
    </w:p>
    <w:p w14:paraId="36E193B2" w14:textId="77777777" w:rsidR="008D3824" w:rsidRPr="008D3824" w:rsidRDefault="008D3824" w:rsidP="008D3824">
      <w:pPr>
        <w:numPr>
          <w:ilvl w:val="0"/>
          <w:numId w:val="26"/>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Przy odbiorze przedmiotu zamówienia „Zamawiający” nie jest obowiązany dokonywać sprawdzenia jakości przekazanej dokumentacji projektowej i kosztorysowej.</w:t>
      </w:r>
    </w:p>
    <w:p w14:paraId="06EBF5E6" w14:textId="77777777" w:rsidR="008D3824" w:rsidRPr="008D3824" w:rsidRDefault="008D3824" w:rsidP="008D3824">
      <w:pPr>
        <w:numPr>
          <w:ilvl w:val="0"/>
          <w:numId w:val="26"/>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Strony postanawiają, że podpisanie protokołu zdawczo-odbiorczego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p>
    <w:p w14:paraId="2545310D" w14:textId="77777777" w:rsidR="008D3824" w:rsidRPr="008D3824" w:rsidRDefault="008D3824" w:rsidP="008D3824">
      <w:pPr>
        <w:numPr>
          <w:ilvl w:val="0"/>
          <w:numId w:val="26"/>
        </w:numPr>
        <w:tabs>
          <w:tab w:val="left" w:pos="360"/>
        </w:tabs>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w:t>
      </w:r>
    </w:p>
    <w:p w14:paraId="6A7797E9" w14:textId="77777777" w:rsidR="008D3824" w:rsidRPr="008D3824" w:rsidRDefault="008D3824" w:rsidP="008D3824">
      <w:pPr>
        <w:numPr>
          <w:ilvl w:val="0"/>
          <w:numId w:val="26"/>
        </w:numPr>
        <w:tabs>
          <w:tab w:val="left" w:pos="360"/>
        </w:tabs>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Do projektów załączone będzie oświadczenie projektanta, a także oświadczenie sprawdzających projekt pod względem zgodności z przepisami, w tym techniczno-budowlanymi (posiadających uprawnienia budowlane do projektowania bez ograniczeń w odpowiedniej specjalności lub rzeczoznawcę budowlanego) o sporządzeniu projektu budowlanego, zgodnie z obowiązującymi przepisami oraz zasadami wiedzy technicznej.</w:t>
      </w:r>
    </w:p>
    <w:p w14:paraId="090BBDD5" w14:textId="77777777" w:rsidR="008D3824" w:rsidRPr="008D3824" w:rsidRDefault="008D3824" w:rsidP="008D3824">
      <w:pPr>
        <w:spacing w:after="0"/>
        <w:jc w:val="center"/>
        <w:rPr>
          <w:rFonts w:ascii="Times New Roman" w:hAnsi="Times New Roman"/>
          <w:b/>
          <w:color w:val="000000"/>
          <w:sz w:val="24"/>
          <w:szCs w:val="24"/>
        </w:rPr>
      </w:pPr>
    </w:p>
    <w:p w14:paraId="227E5558" w14:textId="77777777" w:rsidR="008D3824" w:rsidRPr="008D3824" w:rsidRDefault="008D3824" w:rsidP="008D3824">
      <w:pPr>
        <w:spacing w:after="0"/>
        <w:rPr>
          <w:rFonts w:ascii="Times New Roman" w:hAnsi="Times New Roman"/>
          <w:b/>
          <w:color w:val="000000"/>
          <w:sz w:val="24"/>
          <w:szCs w:val="24"/>
        </w:rPr>
      </w:pPr>
    </w:p>
    <w:p w14:paraId="639CD6F3"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 3</w:t>
      </w:r>
    </w:p>
    <w:p w14:paraId="12EF1B25"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Wynagrodzenie i sposób zapłaty</w:t>
      </w:r>
    </w:p>
    <w:p w14:paraId="79F11F5F" w14:textId="77777777" w:rsidR="008D3824" w:rsidRPr="008D3824" w:rsidRDefault="008D3824" w:rsidP="008D3824">
      <w:pPr>
        <w:numPr>
          <w:ilvl w:val="0"/>
          <w:numId w:val="36"/>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Za zrealizowanie umowy ustala się wynagrodzenie ryczałtowe brutto w wysokości:</w:t>
      </w:r>
    </w:p>
    <w:p w14:paraId="324D83E9" w14:textId="218C9A1D" w:rsidR="008D3824" w:rsidRPr="008D3824" w:rsidRDefault="002A4BE5" w:rsidP="008D3824">
      <w:pPr>
        <w:pStyle w:val="Akapitzlist"/>
        <w:numPr>
          <w:ilvl w:val="0"/>
          <w:numId w:val="40"/>
        </w:numPr>
        <w:spacing w:after="0" w:line="240" w:lineRule="auto"/>
        <w:rPr>
          <w:rFonts w:ascii="Times New Roman" w:hAnsi="Times New Roman"/>
          <w:color w:val="000000"/>
          <w:sz w:val="24"/>
          <w:szCs w:val="24"/>
        </w:rPr>
      </w:pPr>
      <w:r>
        <w:rPr>
          <w:rFonts w:ascii="Times New Roman" w:hAnsi="Times New Roman"/>
          <w:b/>
          <w:bCs/>
          <w:color w:val="000000"/>
          <w:sz w:val="24"/>
          <w:szCs w:val="24"/>
        </w:rPr>
        <w:t>Etap I</w:t>
      </w:r>
      <w:r w:rsidRPr="008D3824">
        <w:rPr>
          <w:rFonts w:ascii="Times New Roman" w:hAnsi="Times New Roman"/>
          <w:b/>
          <w:bCs/>
          <w:color w:val="000000"/>
          <w:sz w:val="24"/>
          <w:szCs w:val="24"/>
        </w:rPr>
        <w:t xml:space="preserve"> </w:t>
      </w:r>
      <w:r w:rsidR="008D3824" w:rsidRPr="008D3824">
        <w:rPr>
          <w:rFonts w:ascii="Times New Roman" w:hAnsi="Times New Roman"/>
          <w:b/>
          <w:bCs/>
          <w:color w:val="000000"/>
          <w:sz w:val="24"/>
          <w:szCs w:val="24"/>
        </w:rPr>
        <w:t xml:space="preserve">– </w:t>
      </w:r>
      <w:r w:rsidR="008B403C">
        <w:rPr>
          <w:rFonts w:ascii="Times New Roman" w:hAnsi="Times New Roman"/>
          <w:b/>
          <w:bCs/>
          <w:color w:val="000000"/>
          <w:sz w:val="24"/>
          <w:szCs w:val="24"/>
        </w:rPr>
        <w:t>40% wynagrodzenia tj.:……………..</w:t>
      </w:r>
    </w:p>
    <w:p w14:paraId="5C44A76B" w14:textId="145DBE15" w:rsidR="008D3824" w:rsidRPr="008B403C" w:rsidRDefault="002A4BE5" w:rsidP="008B403C">
      <w:pPr>
        <w:pStyle w:val="Akapitzlist"/>
        <w:numPr>
          <w:ilvl w:val="0"/>
          <w:numId w:val="40"/>
        </w:numPr>
        <w:spacing w:after="0" w:line="240" w:lineRule="auto"/>
        <w:rPr>
          <w:rFonts w:ascii="Times New Roman" w:hAnsi="Times New Roman"/>
          <w:color w:val="000000"/>
          <w:sz w:val="24"/>
          <w:szCs w:val="24"/>
        </w:rPr>
      </w:pPr>
      <w:r>
        <w:rPr>
          <w:rFonts w:ascii="Times New Roman" w:hAnsi="Times New Roman"/>
          <w:b/>
          <w:bCs/>
          <w:color w:val="000000"/>
          <w:sz w:val="24"/>
          <w:szCs w:val="24"/>
        </w:rPr>
        <w:t>Etap II</w:t>
      </w:r>
      <w:r w:rsidRPr="008D3824">
        <w:rPr>
          <w:rFonts w:ascii="Times New Roman" w:hAnsi="Times New Roman"/>
          <w:b/>
          <w:bCs/>
          <w:color w:val="000000"/>
          <w:sz w:val="24"/>
          <w:szCs w:val="24"/>
        </w:rPr>
        <w:t xml:space="preserve"> </w:t>
      </w:r>
      <w:r w:rsidR="008D3824" w:rsidRPr="008D3824">
        <w:rPr>
          <w:rFonts w:ascii="Times New Roman" w:hAnsi="Times New Roman"/>
          <w:b/>
          <w:bCs/>
          <w:color w:val="000000"/>
          <w:sz w:val="24"/>
          <w:szCs w:val="24"/>
        </w:rPr>
        <w:t xml:space="preserve">– </w:t>
      </w:r>
      <w:r w:rsidR="008B403C">
        <w:rPr>
          <w:rFonts w:ascii="Times New Roman" w:hAnsi="Times New Roman"/>
          <w:b/>
          <w:bCs/>
          <w:color w:val="000000"/>
          <w:sz w:val="24"/>
          <w:szCs w:val="24"/>
        </w:rPr>
        <w:t>60% wynagrodzenia tj.:……………..</w:t>
      </w:r>
    </w:p>
    <w:p w14:paraId="2F6A0918" w14:textId="239272F9" w:rsidR="008B403C" w:rsidRPr="008D3824" w:rsidRDefault="008B403C" w:rsidP="008B403C">
      <w:pPr>
        <w:pStyle w:val="Akapitzlist"/>
        <w:spacing w:after="0" w:line="240" w:lineRule="auto"/>
        <w:ind w:left="1080"/>
        <w:rPr>
          <w:rFonts w:ascii="Times New Roman" w:hAnsi="Times New Roman"/>
          <w:color w:val="000000"/>
          <w:sz w:val="24"/>
          <w:szCs w:val="24"/>
        </w:rPr>
      </w:pPr>
      <w:r>
        <w:rPr>
          <w:rFonts w:ascii="Times New Roman" w:hAnsi="Times New Roman"/>
          <w:b/>
          <w:bCs/>
          <w:color w:val="000000"/>
          <w:sz w:val="24"/>
          <w:szCs w:val="24"/>
        </w:rPr>
        <w:t>Całość wynagrodzenia wynosi:…………………. (słownie…………….)</w:t>
      </w:r>
    </w:p>
    <w:p w14:paraId="50D7A0F7" w14:textId="77777777" w:rsidR="008D3824" w:rsidRPr="008D3824" w:rsidRDefault="008D3824" w:rsidP="008D3824">
      <w:pPr>
        <w:numPr>
          <w:ilvl w:val="0"/>
          <w:numId w:val="27"/>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W wynagrodzeniu ryczałtowym zostały uwzględnione koszty wykonania wszelkich czynności Wykonawcy niezbędnych do wykonania przedmiotu umowy oraz opracowania lub pozyskania wszelkich ekspertyz, opinii, badań i innych materiałów oraz danych wyjściowych do projektowania niezbędnych dla prawidłowego wykonania przedmiotu umowy - choćby niewymienionych wprost w umowie</w:t>
      </w:r>
      <w:r w:rsidRPr="008D3824">
        <w:rPr>
          <w:rFonts w:ascii="Times New Roman" w:hAnsi="Times New Roman"/>
          <w:sz w:val="24"/>
          <w:szCs w:val="24"/>
        </w:rPr>
        <w:t>, oraz pełnienie nadzoru autorskiego</w:t>
      </w:r>
    </w:p>
    <w:p w14:paraId="7B470F8D" w14:textId="50B71C1B" w:rsidR="008D3824" w:rsidRPr="008D3824" w:rsidRDefault="008D3824" w:rsidP="008D3824">
      <w:pPr>
        <w:numPr>
          <w:ilvl w:val="0"/>
          <w:numId w:val="27"/>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Wynagrodzenie za wykonanie przedmiotu umowy opisanego w § 1 umowy, płatne będzie przelewem, po odebraniu przez Zamawiającego przedmiotu umowy</w:t>
      </w:r>
      <w:r w:rsidR="003F67DC">
        <w:rPr>
          <w:rFonts w:ascii="Times New Roman" w:hAnsi="Times New Roman"/>
          <w:color w:val="000000"/>
          <w:sz w:val="24"/>
          <w:szCs w:val="24"/>
        </w:rPr>
        <w:t>,</w:t>
      </w:r>
      <w:r w:rsidRPr="008D3824">
        <w:rPr>
          <w:rFonts w:ascii="Times New Roman" w:hAnsi="Times New Roman"/>
          <w:color w:val="000000"/>
          <w:sz w:val="24"/>
          <w:szCs w:val="24"/>
        </w:rPr>
        <w:t xml:space="preserve"> w ciągu 14 dni od daty dostarczenia prawidłowo wystawion</w:t>
      </w:r>
      <w:r w:rsidR="003F67DC">
        <w:rPr>
          <w:rFonts w:ascii="Times New Roman" w:hAnsi="Times New Roman"/>
          <w:color w:val="000000"/>
          <w:sz w:val="24"/>
          <w:szCs w:val="24"/>
        </w:rPr>
        <w:t>ych</w:t>
      </w:r>
      <w:r w:rsidRPr="008D3824">
        <w:rPr>
          <w:rFonts w:ascii="Times New Roman" w:hAnsi="Times New Roman"/>
          <w:color w:val="000000"/>
          <w:sz w:val="24"/>
          <w:szCs w:val="24"/>
        </w:rPr>
        <w:t xml:space="preserve"> faktur.</w:t>
      </w:r>
      <w:r w:rsidRPr="008D3824">
        <w:rPr>
          <w:rFonts w:ascii="Times New Roman" w:hAnsi="Times New Roman"/>
          <w:color w:val="000000"/>
          <w:spacing w:val="-5"/>
          <w:sz w:val="24"/>
          <w:szCs w:val="24"/>
        </w:rPr>
        <w:t xml:space="preserve"> Wynagrodzenie płatne będzie po podpisaniu protokołu zdawczo-odbiorczego.</w:t>
      </w:r>
    </w:p>
    <w:p w14:paraId="702C7CAC" w14:textId="64E8E849" w:rsidR="008D3824" w:rsidRPr="008D3824" w:rsidRDefault="008D3824" w:rsidP="008D3824">
      <w:pPr>
        <w:numPr>
          <w:ilvl w:val="0"/>
          <w:numId w:val="27"/>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lastRenderedPageBreak/>
        <w:t>Faktur</w:t>
      </w:r>
      <w:r w:rsidR="003F67DC">
        <w:rPr>
          <w:rFonts w:ascii="Times New Roman" w:hAnsi="Times New Roman"/>
          <w:color w:val="000000"/>
          <w:sz w:val="24"/>
          <w:szCs w:val="24"/>
        </w:rPr>
        <w:t>y</w:t>
      </w:r>
      <w:r w:rsidRPr="008D3824">
        <w:rPr>
          <w:rFonts w:ascii="Times New Roman" w:hAnsi="Times New Roman"/>
          <w:color w:val="000000"/>
          <w:sz w:val="24"/>
          <w:szCs w:val="24"/>
        </w:rPr>
        <w:t xml:space="preserve"> należy wystawić na Zamawiającego, tj.: Gmina Giżycko, ul. Mickiewicza 33, </w:t>
      </w:r>
      <w:r w:rsidRPr="008D3824">
        <w:rPr>
          <w:rFonts w:ascii="Times New Roman" w:hAnsi="Times New Roman"/>
          <w:color w:val="000000"/>
          <w:sz w:val="24"/>
          <w:szCs w:val="24"/>
        </w:rPr>
        <w:br/>
        <w:t>11 - 500 Giżycko, NIP 8451981949.</w:t>
      </w:r>
    </w:p>
    <w:p w14:paraId="75B7B46A" w14:textId="77777777" w:rsidR="008D3824" w:rsidRPr="008D3824" w:rsidRDefault="008D3824" w:rsidP="008D3824">
      <w:pPr>
        <w:numPr>
          <w:ilvl w:val="0"/>
          <w:numId w:val="27"/>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Za dzień zapłaty uznaje się dzień obciążenia rachunku Zamawiającego.</w:t>
      </w:r>
    </w:p>
    <w:p w14:paraId="23912FEF" w14:textId="77777777" w:rsidR="008D3824" w:rsidRPr="008D3824" w:rsidRDefault="008D3824" w:rsidP="008D3824">
      <w:pPr>
        <w:pStyle w:val="Akapitzlist"/>
        <w:numPr>
          <w:ilvl w:val="0"/>
          <w:numId w:val="27"/>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 xml:space="preserve">„Wykonawca” oświadcza, że realizuje płatności wynikające z niniejszej umowy z zastosowaniem mechanizmu podzielonej płatności tzw. „split payment”, o ile zachodzą do tego przesłanki wynikające z przepisów ogólnych, tj. z ustawy o podatku od towarów i usług. </w:t>
      </w:r>
    </w:p>
    <w:p w14:paraId="13E8AD2F" w14:textId="77777777" w:rsidR="008D3824" w:rsidRPr="008D3824" w:rsidRDefault="008D3824" w:rsidP="008D3824">
      <w:pPr>
        <w:numPr>
          <w:ilvl w:val="0"/>
          <w:numId w:val="27"/>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w:t>
      </w:r>
      <w:bookmarkStart w:id="1" w:name="_Hlk153197039"/>
      <w:r w:rsidRPr="008D3824">
        <w:rPr>
          <w:rFonts w:ascii="Times New Roman" w:hAnsi="Times New Roman"/>
          <w:color w:val="000000"/>
          <w:sz w:val="24"/>
          <w:szCs w:val="24"/>
        </w:rPr>
        <w:t xml:space="preserve">Wykonawca” oświadcza, że wskazany przez niego rachunek bankowy do zapłaty na fakturze końcowej jest rachunkiem bankowym zgłoszonym we właściwym Urzędzie Skarbowym jako rozliczeniowy. </w:t>
      </w:r>
      <w:bookmarkEnd w:id="1"/>
    </w:p>
    <w:p w14:paraId="604890E1" w14:textId="77777777" w:rsidR="008D3824" w:rsidRPr="008D3824" w:rsidRDefault="008D3824" w:rsidP="008D3824">
      <w:pPr>
        <w:spacing w:after="0"/>
        <w:rPr>
          <w:rFonts w:ascii="Times New Roman" w:hAnsi="Times New Roman"/>
          <w:b/>
          <w:color w:val="000000"/>
          <w:sz w:val="24"/>
          <w:szCs w:val="24"/>
        </w:rPr>
      </w:pPr>
    </w:p>
    <w:p w14:paraId="5AEAF967"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 4</w:t>
      </w:r>
    </w:p>
    <w:p w14:paraId="036ED351"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Wady/usterki</w:t>
      </w:r>
    </w:p>
    <w:p w14:paraId="4DAD774F" w14:textId="77777777" w:rsidR="008D3824" w:rsidRPr="008D3824" w:rsidRDefault="008D3824" w:rsidP="008D3824">
      <w:pPr>
        <w:numPr>
          <w:ilvl w:val="2"/>
          <w:numId w:val="37"/>
        </w:numPr>
        <w:tabs>
          <w:tab w:val="left" w:pos="426"/>
        </w:tabs>
        <w:spacing w:after="0" w:line="240" w:lineRule="auto"/>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Zamawiający, w razie stwierdzenia wady/usterki dokumentacji projektowej może w stosunku  do Wykonawcy:                </w:t>
      </w:r>
    </w:p>
    <w:p w14:paraId="12C6E3F9" w14:textId="77777777" w:rsidR="008D3824" w:rsidRPr="008D3824" w:rsidRDefault="008D3824" w:rsidP="008D3824">
      <w:pPr>
        <w:numPr>
          <w:ilvl w:val="0"/>
          <w:numId w:val="28"/>
        </w:numPr>
        <w:spacing w:after="0" w:line="240" w:lineRule="auto"/>
        <w:ind w:left="851" w:hanging="425"/>
        <w:jc w:val="both"/>
        <w:rPr>
          <w:rFonts w:ascii="Times New Roman" w:hAnsi="Times New Roman"/>
          <w:color w:val="000000"/>
          <w:sz w:val="24"/>
          <w:szCs w:val="24"/>
        </w:rPr>
      </w:pPr>
      <w:r w:rsidRPr="008D3824">
        <w:rPr>
          <w:rFonts w:ascii="Times New Roman" w:hAnsi="Times New Roman"/>
          <w:color w:val="000000"/>
          <w:sz w:val="24"/>
          <w:szCs w:val="24"/>
        </w:rPr>
        <w:t>żądać bezpłatnego usunięcia wad/usterek w dokumentacji w ustalonym terminie, umożliwiającym usunięcie wad,</w:t>
      </w:r>
    </w:p>
    <w:p w14:paraId="73248BDD" w14:textId="77777777" w:rsidR="008D3824" w:rsidRPr="008D3824" w:rsidRDefault="008D3824" w:rsidP="008D3824">
      <w:pPr>
        <w:numPr>
          <w:ilvl w:val="0"/>
          <w:numId w:val="28"/>
        </w:numPr>
        <w:spacing w:after="0" w:line="240" w:lineRule="auto"/>
        <w:ind w:left="851" w:hanging="425"/>
        <w:jc w:val="both"/>
        <w:rPr>
          <w:rFonts w:ascii="Times New Roman" w:hAnsi="Times New Roman"/>
          <w:color w:val="000000"/>
          <w:sz w:val="24"/>
          <w:szCs w:val="24"/>
        </w:rPr>
      </w:pPr>
      <w:r w:rsidRPr="008D3824">
        <w:rPr>
          <w:rFonts w:ascii="Times New Roman" w:hAnsi="Times New Roman"/>
          <w:color w:val="000000"/>
          <w:sz w:val="24"/>
          <w:szCs w:val="24"/>
        </w:rPr>
        <w:t>odstąpić od umowy, jeżeli wady/usterki w dokumentacji uniemożliwiają realizację inwestycji.</w:t>
      </w:r>
    </w:p>
    <w:p w14:paraId="5C169744" w14:textId="77777777" w:rsidR="008D3824" w:rsidRPr="008D3824" w:rsidRDefault="008D3824" w:rsidP="008D3824">
      <w:pPr>
        <w:pStyle w:val="Akapitzlist"/>
        <w:numPr>
          <w:ilvl w:val="2"/>
          <w:numId w:val="25"/>
        </w:numPr>
        <w:tabs>
          <w:tab w:val="left" w:pos="426"/>
        </w:tabs>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 bez zgody sądu.</w:t>
      </w:r>
    </w:p>
    <w:p w14:paraId="69B600D0" w14:textId="77777777" w:rsidR="008D3824" w:rsidRPr="008D3824" w:rsidRDefault="008D3824" w:rsidP="008D3824">
      <w:pPr>
        <w:pStyle w:val="Akapitzlist"/>
        <w:numPr>
          <w:ilvl w:val="2"/>
          <w:numId w:val="25"/>
        </w:numPr>
        <w:tabs>
          <w:tab w:val="left" w:pos="426"/>
        </w:tabs>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Wykonawca zobowiązuje się do usuwania wad/usterek wskazanych przez Zamawiającego w toku przygotowania lub podczas odbioru adaptacji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064A2819" w14:textId="77777777" w:rsidR="008D3824" w:rsidRPr="008D3824" w:rsidRDefault="008D3824" w:rsidP="008D3824">
      <w:pPr>
        <w:pStyle w:val="Akapitzlist"/>
        <w:numPr>
          <w:ilvl w:val="2"/>
          <w:numId w:val="25"/>
        </w:numPr>
        <w:tabs>
          <w:tab w:val="left" w:pos="426"/>
        </w:tabs>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Jeżeli w trakcie wykonywania robót budowlanych zostaną ujawnione wady/usterki w adaptacji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odbiorowej. </w:t>
      </w:r>
    </w:p>
    <w:p w14:paraId="65F0F636" w14:textId="77777777" w:rsidR="008D3824" w:rsidRPr="008D3824" w:rsidRDefault="008D3824" w:rsidP="008D3824">
      <w:pPr>
        <w:pStyle w:val="Akapitzlist"/>
        <w:numPr>
          <w:ilvl w:val="2"/>
          <w:numId w:val="25"/>
        </w:numPr>
        <w:tabs>
          <w:tab w:val="left" w:pos="426"/>
        </w:tabs>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Zamawiający zastrzega sobie prawo do powołania w każdym czasie zespołu sprawdzającego, który dokona oceny przedmiotu umowy, w szczególności w zakresie zgodności wykonania przedmiotu umowy z prawem w szczególności z prawem zamówień publicznych i prawem budowlanym.</w:t>
      </w:r>
    </w:p>
    <w:p w14:paraId="6822591F" w14:textId="77777777" w:rsidR="008D3824" w:rsidRPr="008D3824" w:rsidRDefault="008D3824" w:rsidP="008D3824">
      <w:pPr>
        <w:spacing w:after="0"/>
        <w:jc w:val="center"/>
        <w:rPr>
          <w:rFonts w:ascii="Times New Roman" w:hAnsi="Times New Roman"/>
          <w:b/>
          <w:bCs/>
          <w:color w:val="000000"/>
          <w:sz w:val="24"/>
          <w:szCs w:val="24"/>
        </w:rPr>
      </w:pPr>
    </w:p>
    <w:p w14:paraId="08C1DC7F" w14:textId="77777777" w:rsidR="008D3824" w:rsidRPr="008D3824" w:rsidRDefault="008D3824" w:rsidP="008D3824">
      <w:pPr>
        <w:spacing w:after="0"/>
        <w:jc w:val="center"/>
        <w:rPr>
          <w:rFonts w:ascii="Times New Roman" w:hAnsi="Times New Roman"/>
          <w:b/>
          <w:bCs/>
          <w:color w:val="000000"/>
          <w:sz w:val="24"/>
          <w:szCs w:val="24"/>
        </w:rPr>
      </w:pPr>
    </w:p>
    <w:p w14:paraId="1034ACA3" w14:textId="77777777" w:rsidR="008D3824" w:rsidRPr="008D3824" w:rsidRDefault="008D3824" w:rsidP="008D3824">
      <w:pPr>
        <w:spacing w:after="0"/>
        <w:jc w:val="center"/>
        <w:rPr>
          <w:rFonts w:ascii="Times New Roman" w:hAnsi="Times New Roman"/>
          <w:b/>
          <w:bCs/>
          <w:color w:val="000000"/>
          <w:sz w:val="24"/>
          <w:szCs w:val="24"/>
        </w:rPr>
      </w:pPr>
      <w:r w:rsidRPr="008D3824">
        <w:rPr>
          <w:rFonts w:ascii="Times New Roman" w:hAnsi="Times New Roman"/>
          <w:b/>
          <w:bCs/>
          <w:color w:val="000000"/>
          <w:sz w:val="24"/>
          <w:szCs w:val="24"/>
        </w:rPr>
        <w:t xml:space="preserve">§ 5 </w:t>
      </w:r>
    </w:p>
    <w:p w14:paraId="4FCF9B0B" w14:textId="77777777" w:rsidR="008D3824" w:rsidRPr="008D3824" w:rsidRDefault="008D3824" w:rsidP="008D3824">
      <w:pPr>
        <w:spacing w:after="0"/>
        <w:jc w:val="center"/>
        <w:rPr>
          <w:rFonts w:ascii="Times New Roman" w:hAnsi="Times New Roman"/>
          <w:b/>
          <w:bCs/>
          <w:color w:val="000000"/>
          <w:sz w:val="24"/>
          <w:szCs w:val="24"/>
        </w:rPr>
      </w:pPr>
      <w:r w:rsidRPr="008D3824">
        <w:rPr>
          <w:rFonts w:ascii="Times New Roman" w:hAnsi="Times New Roman"/>
          <w:b/>
          <w:bCs/>
          <w:color w:val="000000"/>
          <w:sz w:val="24"/>
          <w:szCs w:val="24"/>
        </w:rPr>
        <w:t>Gwarancja i rękojmia</w:t>
      </w:r>
    </w:p>
    <w:p w14:paraId="6A7BC6D1" w14:textId="77777777" w:rsidR="008D3824" w:rsidRPr="008D3824" w:rsidRDefault="008D3824" w:rsidP="008D3824">
      <w:pPr>
        <w:pStyle w:val="Akapitzlist"/>
        <w:numPr>
          <w:ilvl w:val="0"/>
          <w:numId w:val="32"/>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Wykonawca obowiązany jest do odpowiedzialności względem Zamawiającego z tytułu rękojmi i gwarancji za wady przedmiotu umowy  do chwili wygaśnięcia odpowiedzialności Wykonawcy robót z tytułu rękojmi za wady robót wykonanych na podstawie dokumentacji projektowej. </w:t>
      </w:r>
    </w:p>
    <w:p w14:paraId="29872741" w14:textId="77777777" w:rsidR="008D3824" w:rsidRPr="008D3824" w:rsidRDefault="008D3824" w:rsidP="008D3824">
      <w:pPr>
        <w:pStyle w:val="Akapitzlist"/>
        <w:numPr>
          <w:ilvl w:val="0"/>
          <w:numId w:val="32"/>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lastRenderedPageBreak/>
        <w:t xml:space="preserve">Bieg terminów gwarancji i rękojmi rozpoczyna się od dnia protokolarnego odbioru całości przedmiotu niniejszej umowy. </w:t>
      </w:r>
    </w:p>
    <w:p w14:paraId="40F9AE99" w14:textId="77777777" w:rsidR="008D3824" w:rsidRPr="008D3824" w:rsidRDefault="008D3824" w:rsidP="008D3824">
      <w:pPr>
        <w:pStyle w:val="Akapitzlist"/>
        <w:numPr>
          <w:ilvl w:val="0"/>
          <w:numId w:val="32"/>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Wykonawca zobowiązany jest do nieodpłatnego usuwania wad przedmiotu niniejszej umowy ujawnionych po odbiorze w okresie gwarancji lub rękojmi, na pierwsze pisemne żądanie przekazane od Zamawiającego. </w:t>
      </w:r>
    </w:p>
    <w:p w14:paraId="45ABF015" w14:textId="77777777" w:rsidR="008D3824" w:rsidRPr="008D3824" w:rsidRDefault="008D3824" w:rsidP="008D3824">
      <w:pPr>
        <w:pStyle w:val="Akapitzlist"/>
        <w:numPr>
          <w:ilvl w:val="0"/>
          <w:numId w:val="32"/>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Termin wyznaczony przez Zamawiającego na usunięcie wad nie może być krótszy niż 3 dni.</w:t>
      </w:r>
    </w:p>
    <w:p w14:paraId="702640EC" w14:textId="77777777" w:rsidR="008D3824" w:rsidRPr="008D3824" w:rsidRDefault="008D3824" w:rsidP="008D3824">
      <w:pPr>
        <w:pStyle w:val="Akapitzlist"/>
        <w:numPr>
          <w:ilvl w:val="0"/>
          <w:numId w:val="32"/>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W przypadku nie 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 </w:t>
      </w:r>
    </w:p>
    <w:p w14:paraId="0695A223" w14:textId="77777777" w:rsidR="008D3824" w:rsidRPr="008D3824" w:rsidRDefault="008D3824" w:rsidP="008D3824">
      <w:pPr>
        <w:spacing w:after="0"/>
        <w:jc w:val="center"/>
        <w:rPr>
          <w:rFonts w:ascii="Times New Roman" w:hAnsi="Times New Roman"/>
          <w:b/>
          <w:color w:val="000000"/>
          <w:sz w:val="24"/>
          <w:szCs w:val="24"/>
        </w:rPr>
      </w:pPr>
    </w:p>
    <w:p w14:paraId="3579CAB1" w14:textId="77777777" w:rsidR="008D3824" w:rsidRPr="008D3824" w:rsidRDefault="008D3824" w:rsidP="008D3824">
      <w:pPr>
        <w:spacing w:after="0"/>
        <w:rPr>
          <w:rFonts w:ascii="Times New Roman" w:hAnsi="Times New Roman"/>
          <w:b/>
          <w:color w:val="000000"/>
          <w:sz w:val="24"/>
          <w:szCs w:val="24"/>
        </w:rPr>
      </w:pPr>
    </w:p>
    <w:p w14:paraId="1C61C810"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 6</w:t>
      </w:r>
    </w:p>
    <w:p w14:paraId="6E44C688"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Kary umowne</w:t>
      </w:r>
    </w:p>
    <w:p w14:paraId="5F813C80" w14:textId="77777777" w:rsidR="008D3824" w:rsidRPr="008D3824" w:rsidRDefault="008D3824" w:rsidP="008D3824">
      <w:pPr>
        <w:numPr>
          <w:ilvl w:val="0"/>
          <w:numId w:val="29"/>
        </w:numPr>
        <w:spacing w:after="0" w:line="276" w:lineRule="auto"/>
        <w:jc w:val="both"/>
        <w:rPr>
          <w:rFonts w:ascii="Times New Roman" w:hAnsi="Times New Roman"/>
          <w:sz w:val="24"/>
          <w:szCs w:val="24"/>
        </w:rPr>
      </w:pPr>
      <w:r w:rsidRPr="008D3824">
        <w:rPr>
          <w:rFonts w:ascii="Times New Roman" w:hAnsi="Times New Roman"/>
          <w:sz w:val="24"/>
          <w:szCs w:val="24"/>
        </w:rPr>
        <w:t>Wykonawca zapłaci Zamawiającemu karę umowną:</w:t>
      </w:r>
    </w:p>
    <w:p w14:paraId="7BFAE652" w14:textId="77777777" w:rsidR="008D3824" w:rsidRPr="008D3824" w:rsidRDefault="008D3824" w:rsidP="008D3824">
      <w:pPr>
        <w:numPr>
          <w:ilvl w:val="1"/>
          <w:numId w:val="29"/>
        </w:numPr>
        <w:spacing w:after="0" w:line="276" w:lineRule="auto"/>
        <w:jc w:val="both"/>
        <w:rPr>
          <w:rFonts w:ascii="Times New Roman" w:hAnsi="Times New Roman"/>
          <w:sz w:val="24"/>
          <w:szCs w:val="24"/>
        </w:rPr>
      </w:pPr>
      <w:r w:rsidRPr="008D3824">
        <w:rPr>
          <w:rFonts w:ascii="Times New Roman" w:hAnsi="Times New Roman"/>
          <w:sz w:val="24"/>
          <w:szCs w:val="24"/>
        </w:rPr>
        <w:t>za niedotrzymanie terminu zakończenia usług w wysokości 0,2% wynagrodzenia brutto określonego w § 3 ust. 1 umowy , za każdy rozpoczęty dzień opóźnienia,</w:t>
      </w:r>
    </w:p>
    <w:p w14:paraId="6362C03D" w14:textId="77777777" w:rsidR="008D3824" w:rsidRPr="008D3824" w:rsidRDefault="008D3824" w:rsidP="008D3824">
      <w:pPr>
        <w:numPr>
          <w:ilvl w:val="1"/>
          <w:numId w:val="29"/>
        </w:numPr>
        <w:spacing w:after="0" w:line="276" w:lineRule="auto"/>
        <w:jc w:val="both"/>
        <w:rPr>
          <w:rFonts w:ascii="Times New Roman" w:hAnsi="Times New Roman"/>
          <w:sz w:val="24"/>
          <w:szCs w:val="24"/>
        </w:rPr>
      </w:pPr>
      <w:r w:rsidRPr="008D3824">
        <w:rPr>
          <w:rFonts w:ascii="Times New Roman" w:hAnsi="Times New Roman"/>
          <w:sz w:val="24"/>
          <w:szCs w:val="24"/>
        </w:rPr>
        <w:t xml:space="preserve">za opóźnienie w usunięciu wad i usterek stwierdzonych w okresie rękojmi i gwarancji </w:t>
      </w:r>
      <w:r w:rsidRPr="008D3824">
        <w:rPr>
          <w:rFonts w:ascii="Times New Roman" w:hAnsi="Times New Roman"/>
          <w:sz w:val="24"/>
          <w:szCs w:val="24"/>
        </w:rPr>
        <w:br/>
        <w:t>w wysokości 0,2% wynagrodzenia brutto określonego w § 3 ust. 1 umowy, za każdy rozpoczęty dzień opóźnienia liczony od daty wyznaczonej na usunięcie wad,</w:t>
      </w:r>
    </w:p>
    <w:p w14:paraId="5E75C617" w14:textId="77777777" w:rsidR="008D3824" w:rsidRPr="008D3824" w:rsidRDefault="008D3824" w:rsidP="008D3824">
      <w:pPr>
        <w:numPr>
          <w:ilvl w:val="1"/>
          <w:numId w:val="29"/>
        </w:numPr>
        <w:spacing w:after="0" w:line="276" w:lineRule="auto"/>
        <w:jc w:val="both"/>
        <w:rPr>
          <w:rFonts w:ascii="Times New Roman" w:hAnsi="Times New Roman"/>
          <w:sz w:val="24"/>
          <w:szCs w:val="24"/>
        </w:rPr>
      </w:pPr>
      <w:r w:rsidRPr="008D3824">
        <w:rPr>
          <w:rFonts w:ascii="Times New Roman" w:hAnsi="Times New Roman"/>
          <w:sz w:val="24"/>
          <w:szCs w:val="24"/>
        </w:rPr>
        <w:t>za odstąpienie od umowy, lub odmowie wykonania usługi z przyczyn leżących po stronie Wykonawcy z powodu okoliczności, za które nie odpowiada Zamawiający, w wysokości 20% wynagrodzenia brutto określonego w § 3 ust. 1 umowy,</w:t>
      </w:r>
    </w:p>
    <w:p w14:paraId="673D49B4" w14:textId="77777777" w:rsidR="008D3824" w:rsidRPr="008D3824" w:rsidRDefault="008D3824" w:rsidP="008D3824">
      <w:pPr>
        <w:numPr>
          <w:ilvl w:val="1"/>
          <w:numId w:val="29"/>
        </w:numPr>
        <w:spacing w:after="0" w:line="276" w:lineRule="auto"/>
        <w:jc w:val="both"/>
        <w:rPr>
          <w:rFonts w:ascii="Times New Roman" w:hAnsi="Times New Roman"/>
          <w:sz w:val="24"/>
          <w:szCs w:val="24"/>
        </w:rPr>
      </w:pPr>
      <w:r w:rsidRPr="008D3824">
        <w:rPr>
          <w:rFonts w:ascii="Times New Roman" w:hAnsi="Times New Roman"/>
          <w:sz w:val="24"/>
          <w:szCs w:val="24"/>
        </w:rPr>
        <w:t>za odstąpienie od umowy przez Zamawiającego z przyczyn, za które odpowiada Wykonawca, w wysokości 10% wynagrodzenia brutto określonego w § 3 ust. 1 umowy,</w:t>
      </w:r>
    </w:p>
    <w:p w14:paraId="35416711" w14:textId="77777777" w:rsidR="008D3824" w:rsidRPr="008D3824" w:rsidRDefault="008D3824" w:rsidP="008D3824">
      <w:pPr>
        <w:pStyle w:val="Akapitzlist"/>
        <w:numPr>
          <w:ilvl w:val="0"/>
          <w:numId w:val="29"/>
        </w:numPr>
        <w:spacing w:after="0" w:line="276" w:lineRule="auto"/>
        <w:jc w:val="both"/>
        <w:rPr>
          <w:rFonts w:ascii="Times New Roman" w:hAnsi="Times New Roman"/>
          <w:color w:val="000000"/>
          <w:sz w:val="24"/>
          <w:szCs w:val="24"/>
        </w:rPr>
      </w:pPr>
      <w:r w:rsidRPr="008D3824">
        <w:rPr>
          <w:rFonts w:ascii="Times New Roman" w:hAnsi="Times New Roman"/>
          <w:color w:val="000000"/>
          <w:sz w:val="24"/>
          <w:szCs w:val="24"/>
        </w:rPr>
        <w:t>Łączna wartość naliczonych kar umownych określonych w ust. 1 nie może przekroczyć 20% wynagrodzenia brutto określonego w § 3 ust 1.</w:t>
      </w:r>
    </w:p>
    <w:p w14:paraId="291BC780" w14:textId="77777777" w:rsidR="008D3824" w:rsidRPr="008D3824" w:rsidRDefault="008D3824" w:rsidP="008D3824">
      <w:pPr>
        <w:pStyle w:val="Akapitzlist"/>
        <w:numPr>
          <w:ilvl w:val="0"/>
          <w:numId w:val="29"/>
        </w:numPr>
        <w:spacing w:after="0" w:line="276" w:lineRule="auto"/>
        <w:jc w:val="both"/>
        <w:rPr>
          <w:rFonts w:ascii="Times New Roman" w:hAnsi="Times New Roman"/>
          <w:color w:val="000000"/>
          <w:sz w:val="24"/>
          <w:szCs w:val="24"/>
        </w:rPr>
      </w:pPr>
      <w:r w:rsidRPr="008D3824">
        <w:rPr>
          <w:rFonts w:ascii="Times New Roman" w:hAnsi="Times New Roman"/>
          <w:color w:val="000000"/>
          <w:sz w:val="24"/>
          <w:szCs w:val="24"/>
        </w:rPr>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29C1488D" w14:textId="77777777" w:rsidR="008D3824" w:rsidRPr="008D3824" w:rsidRDefault="008D3824" w:rsidP="008D3824">
      <w:pPr>
        <w:numPr>
          <w:ilvl w:val="0"/>
          <w:numId w:val="29"/>
        </w:numPr>
        <w:spacing w:after="0" w:line="276" w:lineRule="auto"/>
        <w:jc w:val="both"/>
        <w:rPr>
          <w:rFonts w:ascii="Times New Roman" w:hAnsi="Times New Roman"/>
          <w:color w:val="000000"/>
          <w:sz w:val="24"/>
          <w:szCs w:val="24"/>
        </w:rPr>
      </w:pPr>
      <w:r w:rsidRPr="008D3824">
        <w:rPr>
          <w:rFonts w:ascii="Times New Roman" w:hAnsi="Times New Roman"/>
          <w:color w:val="000000"/>
          <w:sz w:val="24"/>
          <w:szCs w:val="24"/>
        </w:rPr>
        <w:t>Zamawiający zastrzega sobie prawo dochodzenia odszkodowania uzupełniającego na zasadach ogólnych przypadku, gdy wartość szkody spowodowanej przez Wykonawcę przewyższa wartość zastrzeżonych kar umownych.</w:t>
      </w:r>
    </w:p>
    <w:p w14:paraId="770914E6" w14:textId="77777777" w:rsidR="008D3824" w:rsidRPr="008D3824" w:rsidRDefault="008D3824" w:rsidP="008D3824">
      <w:pPr>
        <w:spacing w:after="0" w:line="276" w:lineRule="auto"/>
        <w:jc w:val="center"/>
        <w:rPr>
          <w:rFonts w:ascii="Times New Roman" w:hAnsi="Times New Roman"/>
          <w:color w:val="000000"/>
          <w:sz w:val="24"/>
          <w:szCs w:val="24"/>
        </w:rPr>
      </w:pPr>
      <w:r w:rsidRPr="008D3824">
        <w:rPr>
          <w:rFonts w:ascii="Times New Roman" w:hAnsi="Times New Roman"/>
          <w:b/>
          <w:color w:val="000000"/>
          <w:sz w:val="24"/>
          <w:szCs w:val="24"/>
        </w:rPr>
        <w:t>§ 7</w:t>
      </w:r>
    </w:p>
    <w:p w14:paraId="3273A6EE" w14:textId="77777777" w:rsidR="008D3824" w:rsidRPr="008D3824" w:rsidRDefault="008D3824" w:rsidP="008D3824">
      <w:pPr>
        <w:spacing w:after="0" w:line="276" w:lineRule="auto"/>
        <w:jc w:val="center"/>
        <w:rPr>
          <w:rFonts w:ascii="Times New Roman" w:hAnsi="Times New Roman"/>
          <w:color w:val="000000"/>
          <w:sz w:val="24"/>
          <w:szCs w:val="24"/>
        </w:rPr>
      </w:pPr>
      <w:r w:rsidRPr="008D3824">
        <w:rPr>
          <w:rFonts w:ascii="Times New Roman" w:hAnsi="Times New Roman"/>
          <w:b/>
          <w:color w:val="000000"/>
          <w:sz w:val="24"/>
          <w:szCs w:val="24"/>
        </w:rPr>
        <w:t>Odstąpienie od umowy</w:t>
      </w:r>
    </w:p>
    <w:p w14:paraId="19D7B72E" w14:textId="77777777" w:rsidR="008D3824" w:rsidRPr="008D3824" w:rsidRDefault="008D3824" w:rsidP="008D3824">
      <w:pPr>
        <w:numPr>
          <w:ilvl w:val="0"/>
          <w:numId w:val="30"/>
        </w:numPr>
        <w:spacing w:after="0" w:line="276" w:lineRule="auto"/>
        <w:ind w:left="426" w:hanging="426"/>
        <w:jc w:val="both"/>
        <w:rPr>
          <w:rFonts w:ascii="Times New Roman" w:hAnsi="Times New Roman"/>
          <w:color w:val="000000"/>
          <w:sz w:val="24"/>
          <w:szCs w:val="24"/>
        </w:rPr>
      </w:pPr>
      <w:r w:rsidRPr="008D3824">
        <w:rPr>
          <w:rFonts w:ascii="Times New Roman" w:hAnsi="Times New Roman"/>
          <w:color w:val="000000"/>
          <w:sz w:val="24"/>
          <w:szCs w:val="24"/>
        </w:rPr>
        <w:t>Zamawiający może odstąpić od umowy oprócz przypadków wymienionych w Kodeksie cywilnym także, jeżeli</w:t>
      </w:r>
      <w:r w:rsidRPr="008D3824">
        <w:rPr>
          <w:rFonts w:ascii="Times New Roman" w:hAnsi="Times New Roman"/>
          <w:bCs/>
          <w:color w:val="000000"/>
          <w:sz w:val="24"/>
          <w:szCs w:val="24"/>
        </w:rPr>
        <w:t>:</w:t>
      </w:r>
    </w:p>
    <w:p w14:paraId="039B1477" w14:textId="77777777" w:rsidR="008D3824" w:rsidRPr="008D3824" w:rsidRDefault="008D3824" w:rsidP="008D3824">
      <w:pPr>
        <w:numPr>
          <w:ilvl w:val="1"/>
          <w:numId w:val="30"/>
        </w:numPr>
        <w:spacing w:after="0" w:line="276" w:lineRule="auto"/>
        <w:ind w:left="709" w:hanging="283"/>
        <w:contextualSpacing/>
        <w:jc w:val="both"/>
        <w:rPr>
          <w:rFonts w:ascii="Times New Roman" w:hAnsi="Times New Roman"/>
          <w:color w:val="000000"/>
          <w:sz w:val="24"/>
          <w:szCs w:val="24"/>
        </w:rPr>
      </w:pPr>
      <w:r w:rsidRPr="008D3824">
        <w:rPr>
          <w:rFonts w:ascii="Times New Roman" w:hAnsi="Times New Roman"/>
          <w:color w:val="000000"/>
          <w:sz w:val="24"/>
          <w:szCs w:val="24"/>
        </w:rPr>
        <w:t>zostanie ogłoszona likwidacja, rozwiązanie bądź przekształcenie Wykonawcy,</w:t>
      </w:r>
    </w:p>
    <w:p w14:paraId="6F6CC7E9" w14:textId="77777777" w:rsidR="008D3824" w:rsidRPr="008D3824" w:rsidRDefault="008D3824" w:rsidP="008D3824">
      <w:pPr>
        <w:numPr>
          <w:ilvl w:val="1"/>
          <w:numId w:val="30"/>
        </w:numPr>
        <w:spacing w:after="0" w:line="276" w:lineRule="auto"/>
        <w:ind w:left="709" w:hanging="283"/>
        <w:contextualSpacing/>
        <w:jc w:val="both"/>
        <w:rPr>
          <w:rFonts w:ascii="Times New Roman" w:hAnsi="Times New Roman"/>
          <w:color w:val="000000"/>
          <w:sz w:val="24"/>
          <w:szCs w:val="24"/>
        </w:rPr>
      </w:pPr>
      <w:r w:rsidRPr="008D3824">
        <w:rPr>
          <w:rFonts w:ascii="Times New Roman" w:hAnsi="Times New Roman"/>
          <w:color w:val="000000"/>
          <w:sz w:val="24"/>
          <w:szCs w:val="24"/>
        </w:rPr>
        <w:t>zostanie zajęty majątek „Wykonawcy” w postępowaniu egzekucyjnym,</w:t>
      </w:r>
    </w:p>
    <w:p w14:paraId="3B3E15B4" w14:textId="77777777" w:rsidR="008D3824" w:rsidRPr="008D3824" w:rsidRDefault="008D3824" w:rsidP="008D3824">
      <w:pPr>
        <w:numPr>
          <w:ilvl w:val="1"/>
          <w:numId w:val="30"/>
        </w:numPr>
        <w:spacing w:after="0" w:line="276" w:lineRule="auto"/>
        <w:ind w:left="709" w:hanging="283"/>
        <w:contextualSpacing/>
        <w:jc w:val="both"/>
        <w:rPr>
          <w:rFonts w:ascii="Times New Roman" w:hAnsi="Times New Roman"/>
          <w:color w:val="000000"/>
          <w:sz w:val="24"/>
          <w:szCs w:val="24"/>
        </w:rPr>
      </w:pPr>
      <w:r w:rsidRPr="008D3824">
        <w:rPr>
          <w:rFonts w:ascii="Times New Roman" w:hAnsi="Times New Roman"/>
          <w:color w:val="000000"/>
          <w:sz w:val="24"/>
          <w:szCs w:val="24"/>
        </w:rPr>
        <w:lastRenderedPageBreak/>
        <w:t>zostanie złożony wniosek o ogłoszenie upadłości Wykonawcy,</w:t>
      </w:r>
    </w:p>
    <w:p w14:paraId="57D36F22" w14:textId="77777777" w:rsidR="008D3824" w:rsidRPr="008D3824" w:rsidRDefault="008D3824" w:rsidP="008D3824">
      <w:pPr>
        <w:numPr>
          <w:ilvl w:val="1"/>
          <w:numId w:val="30"/>
        </w:numPr>
        <w:spacing w:after="0" w:line="276" w:lineRule="auto"/>
        <w:ind w:left="709" w:hanging="283"/>
        <w:contextualSpacing/>
        <w:jc w:val="both"/>
        <w:rPr>
          <w:rFonts w:ascii="Times New Roman" w:hAnsi="Times New Roman"/>
          <w:color w:val="000000"/>
          <w:sz w:val="24"/>
          <w:szCs w:val="24"/>
        </w:rPr>
      </w:pPr>
      <w:r w:rsidRPr="008D3824">
        <w:rPr>
          <w:rFonts w:ascii="Times New Roman" w:hAnsi="Times New Roman"/>
          <w:bCs/>
          <w:color w:val="000000"/>
          <w:sz w:val="24"/>
          <w:szCs w:val="24"/>
        </w:rPr>
        <w:t>Wykonawca z własnej winy przerwał świadczenie usług i nie rozpoczął świadczenia pomimo pisemnego wezwania przez Zamawiającego,</w:t>
      </w:r>
    </w:p>
    <w:p w14:paraId="655B55E6" w14:textId="77777777" w:rsidR="008D3824" w:rsidRPr="008D3824" w:rsidRDefault="008D3824" w:rsidP="008D3824">
      <w:pPr>
        <w:numPr>
          <w:ilvl w:val="1"/>
          <w:numId w:val="30"/>
        </w:numPr>
        <w:spacing w:after="0" w:line="276" w:lineRule="auto"/>
        <w:ind w:left="709" w:hanging="283"/>
        <w:contextualSpacing/>
        <w:jc w:val="both"/>
        <w:rPr>
          <w:rFonts w:ascii="Times New Roman" w:hAnsi="Times New Roman"/>
          <w:color w:val="000000"/>
          <w:sz w:val="24"/>
          <w:szCs w:val="24"/>
        </w:rPr>
      </w:pPr>
      <w:r w:rsidRPr="008D3824">
        <w:rPr>
          <w:rFonts w:ascii="Times New Roman" w:hAnsi="Times New Roman"/>
          <w:color w:val="000000"/>
          <w:sz w:val="24"/>
          <w:szCs w:val="24"/>
        </w:rPr>
        <w:t>Wykonawca wykonuje usługę niezgodnie z umową bądź niezgodnie z opisem przedmiotu zamówienia,</w:t>
      </w:r>
    </w:p>
    <w:p w14:paraId="7BFB3DA1" w14:textId="77777777" w:rsidR="008D3824" w:rsidRPr="008D3824" w:rsidRDefault="008D3824" w:rsidP="008D3824">
      <w:pPr>
        <w:numPr>
          <w:ilvl w:val="1"/>
          <w:numId w:val="30"/>
        </w:numPr>
        <w:spacing w:after="0" w:line="276" w:lineRule="auto"/>
        <w:ind w:left="709" w:hanging="283"/>
        <w:contextualSpacing/>
        <w:jc w:val="both"/>
        <w:rPr>
          <w:rFonts w:ascii="Times New Roman" w:hAnsi="Times New Roman"/>
          <w:color w:val="000000"/>
          <w:sz w:val="24"/>
          <w:szCs w:val="24"/>
        </w:rPr>
      </w:pPr>
      <w:r w:rsidRPr="008D3824">
        <w:rPr>
          <w:rFonts w:ascii="Times New Roman" w:hAnsi="Times New Roman"/>
          <w:bCs/>
          <w:color w:val="000000"/>
          <w:sz w:val="24"/>
          <w:szCs w:val="24"/>
        </w:rPr>
        <w:t>wystąpi istotna zmiana okoliczności powodująca, że wykonanie umowy nie leży w interesie publicznym lub Zamawiającego, czego nie można było przewidzieć w chwili zawarcia umowy.</w:t>
      </w:r>
    </w:p>
    <w:p w14:paraId="70784AF6" w14:textId="77777777" w:rsidR="008D3824" w:rsidRPr="008D3824" w:rsidRDefault="008D3824" w:rsidP="008D3824">
      <w:pPr>
        <w:pStyle w:val="Akapitzlist"/>
        <w:numPr>
          <w:ilvl w:val="0"/>
          <w:numId w:val="30"/>
        </w:numPr>
        <w:spacing w:after="0" w:line="276" w:lineRule="auto"/>
        <w:ind w:left="426" w:hanging="426"/>
        <w:jc w:val="both"/>
        <w:rPr>
          <w:rFonts w:ascii="Times New Roman" w:hAnsi="Times New Roman"/>
          <w:color w:val="000000"/>
          <w:sz w:val="24"/>
          <w:szCs w:val="24"/>
        </w:rPr>
      </w:pPr>
      <w:r w:rsidRPr="008D3824">
        <w:rPr>
          <w:rFonts w:ascii="Times New Roman" w:hAnsi="Times New Roman"/>
          <w:color w:val="000000"/>
          <w:sz w:val="24"/>
          <w:szCs w:val="24"/>
        </w:rPr>
        <w:t>Zamawiający może odstąpić od umowy w terminie 30 dni od powzięcia informacji o okolicznościach, o których mowa w ust. 1. Do zachowania terminu wystarczy nadanie przez „Zamawiającego” oświadczenia o odstąpieniu w placówce operatora pocztowego.</w:t>
      </w:r>
    </w:p>
    <w:p w14:paraId="51E0BAC6" w14:textId="77777777" w:rsidR="008D3824" w:rsidRPr="008D3824" w:rsidRDefault="008D3824" w:rsidP="008D3824">
      <w:pPr>
        <w:numPr>
          <w:ilvl w:val="0"/>
          <w:numId w:val="30"/>
        </w:numPr>
        <w:spacing w:after="0" w:line="276" w:lineRule="auto"/>
        <w:ind w:left="426" w:hanging="426"/>
        <w:jc w:val="both"/>
        <w:rPr>
          <w:rFonts w:ascii="Times New Roman" w:hAnsi="Times New Roman"/>
          <w:color w:val="000000"/>
          <w:sz w:val="24"/>
          <w:szCs w:val="24"/>
        </w:rPr>
      </w:pPr>
      <w:r w:rsidRPr="008D3824">
        <w:rPr>
          <w:rFonts w:ascii="Times New Roman" w:hAnsi="Times New Roman"/>
          <w:color w:val="000000"/>
          <w:sz w:val="24"/>
          <w:szCs w:val="24"/>
        </w:rPr>
        <w:t>W powyższym wypadku Wykonawca może żądać jedynie wynagrodzenia należnego mu z tytułu wykonania części umowy.</w:t>
      </w:r>
    </w:p>
    <w:p w14:paraId="356A1E10" w14:textId="77777777" w:rsidR="008D3824" w:rsidRPr="008D3824" w:rsidRDefault="008D3824" w:rsidP="008D3824">
      <w:pPr>
        <w:numPr>
          <w:ilvl w:val="0"/>
          <w:numId w:val="30"/>
        </w:numPr>
        <w:spacing w:after="0" w:line="276" w:lineRule="auto"/>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Odstąpienie od umowy powinno nastąpić w formie pisemnej, </w:t>
      </w:r>
      <w:r w:rsidRPr="008D3824">
        <w:rPr>
          <w:rFonts w:ascii="Times New Roman" w:hAnsi="Times New Roman"/>
          <w:bCs/>
          <w:color w:val="000000"/>
          <w:sz w:val="24"/>
          <w:szCs w:val="24"/>
        </w:rPr>
        <w:t>pod rygorem nieważności,</w:t>
      </w:r>
      <w:r w:rsidRPr="008D3824">
        <w:rPr>
          <w:rFonts w:ascii="Times New Roman" w:hAnsi="Times New Roman"/>
          <w:color w:val="000000"/>
          <w:sz w:val="24"/>
          <w:szCs w:val="24"/>
        </w:rPr>
        <w:t xml:space="preserve"> z podaniem uzasadnienia.</w:t>
      </w:r>
    </w:p>
    <w:p w14:paraId="43102760" w14:textId="77777777" w:rsidR="008D3824" w:rsidRPr="008D3824" w:rsidRDefault="008D3824" w:rsidP="008D3824">
      <w:pPr>
        <w:spacing w:after="0"/>
        <w:rPr>
          <w:rFonts w:ascii="Times New Roman" w:hAnsi="Times New Roman"/>
          <w:b/>
          <w:color w:val="000000"/>
          <w:sz w:val="24"/>
          <w:szCs w:val="24"/>
        </w:rPr>
      </w:pPr>
    </w:p>
    <w:p w14:paraId="5DC3665D"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 8</w:t>
      </w:r>
    </w:p>
    <w:p w14:paraId="2C3AEB7B"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Zmiany umowy</w:t>
      </w:r>
    </w:p>
    <w:p w14:paraId="6B68A486" w14:textId="77777777" w:rsidR="008D3824" w:rsidRPr="008D3824" w:rsidRDefault="008D3824" w:rsidP="008D3824">
      <w:pPr>
        <w:pStyle w:val="Akapitzlist"/>
        <w:numPr>
          <w:ilvl w:val="3"/>
          <w:numId w:val="26"/>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Zmiana któregokolwiek postanowienia umowy wymaga zgody stron, wyrażonej na piśmie, w formie aneksu do umowy.</w:t>
      </w:r>
    </w:p>
    <w:p w14:paraId="287C9687" w14:textId="77777777" w:rsidR="008D3824" w:rsidRPr="008D3824" w:rsidRDefault="008D3824" w:rsidP="008D3824">
      <w:pPr>
        <w:pStyle w:val="Akapitzlist"/>
        <w:numPr>
          <w:ilvl w:val="3"/>
          <w:numId w:val="26"/>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Przewiduje się możliwość zmiany umowy w momencie, gdy zaistnieje inna, niemożliwa do przewidzenia w momencie zawarcia umowy okoliczność prawna, ekonomiczna lub techniczna, za którą żadna ze stron nie ponosi odpowiedzialności, skutkująca brakiem możliwości należytego wykonania umowy. </w:t>
      </w:r>
    </w:p>
    <w:p w14:paraId="4EA7779C" w14:textId="77777777" w:rsidR="008D3824" w:rsidRPr="008D3824" w:rsidRDefault="008D3824" w:rsidP="008D3824">
      <w:pPr>
        <w:pStyle w:val="Akapitzlist"/>
        <w:numPr>
          <w:ilvl w:val="3"/>
          <w:numId w:val="26"/>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„Zamawiający” dopuszcza wówczas możliwość zmiany umowy dotyczącej terminu realizacji zamówienia w przypadku zaistnienia okoliczności niezależnych od stron skutkujących niemożliwością wykonania umowy w terminie wskazanym w § 3 ust 1.</w:t>
      </w:r>
    </w:p>
    <w:p w14:paraId="09A468DA" w14:textId="77777777" w:rsidR="008D3824" w:rsidRPr="008D3824" w:rsidRDefault="008D3824" w:rsidP="008D3824">
      <w:pPr>
        <w:spacing w:after="0"/>
        <w:rPr>
          <w:rFonts w:ascii="Times New Roman" w:hAnsi="Times New Roman"/>
          <w:b/>
          <w:bCs/>
          <w:color w:val="000000"/>
          <w:sz w:val="24"/>
          <w:szCs w:val="24"/>
        </w:rPr>
      </w:pPr>
    </w:p>
    <w:p w14:paraId="03572A1F" w14:textId="77777777" w:rsidR="008D3824" w:rsidRPr="008D3824" w:rsidRDefault="008D3824" w:rsidP="008D3824">
      <w:pPr>
        <w:spacing w:after="0"/>
        <w:jc w:val="center"/>
        <w:rPr>
          <w:rFonts w:ascii="Times New Roman" w:hAnsi="Times New Roman"/>
          <w:b/>
          <w:bCs/>
          <w:color w:val="000000"/>
          <w:sz w:val="24"/>
          <w:szCs w:val="24"/>
        </w:rPr>
      </w:pPr>
    </w:p>
    <w:p w14:paraId="41F7A035" w14:textId="77777777" w:rsidR="008D3824" w:rsidRPr="008D3824" w:rsidRDefault="008D3824" w:rsidP="008D3824">
      <w:pPr>
        <w:spacing w:after="0"/>
        <w:jc w:val="center"/>
        <w:rPr>
          <w:rFonts w:ascii="Times New Roman" w:hAnsi="Times New Roman"/>
          <w:b/>
          <w:bCs/>
          <w:color w:val="000000"/>
          <w:sz w:val="24"/>
          <w:szCs w:val="24"/>
        </w:rPr>
      </w:pPr>
      <w:r w:rsidRPr="008D3824">
        <w:rPr>
          <w:rFonts w:ascii="Times New Roman" w:hAnsi="Times New Roman"/>
          <w:b/>
          <w:bCs/>
          <w:color w:val="000000"/>
          <w:sz w:val="24"/>
          <w:szCs w:val="24"/>
        </w:rPr>
        <w:t xml:space="preserve">§9 </w:t>
      </w:r>
    </w:p>
    <w:p w14:paraId="53C9ECE4" w14:textId="77777777" w:rsidR="008D3824" w:rsidRPr="008D3824" w:rsidRDefault="008D3824" w:rsidP="008D3824">
      <w:pPr>
        <w:spacing w:after="0"/>
        <w:jc w:val="center"/>
        <w:rPr>
          <w:rFonts w:ascii="Times New Roman" w:hAnsi="Times New Roman"/>
          <w:b/>
          <w:bCs/>
          <w:color w:val="000000"/>
          <w:sz w:val="24"/>
          <w:szCs w:val="24"/>
        </w:rPr>
      </w:pPr>
      <w:r w:rsidRPr="008D3824">
        <w:rPr>
          <w:rFonts w:ascii="Times New Roman" w:hAnsi="Times New Roman"/>
          <w:b/>
          <w:bCs/>
          <w:color w:val="000000"/>
          <w:sz w:val="24"/>
          <w:szCs w:val="24"/>
        </w:rPr>
        <w:t>Prawa autorskie</w:t>
      </w:r>
    </w:p>
    <w:p w14:paraId="0491C64A" w14:textId="77777777" w:rsidR="008D3824" w:rsidRPr="008D3824" w:rsidRDefault="008D3824" w:rsidP="008D3824">
      <w:pPr>
        <w:pStyle w:val="Akapitzlist"/>
        <w:numPr>
          <w:ilvl w:val="0"/>
          <w:numId w:val="33"/>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Wynagrodzenie określone w umowie obejmuje również wynagrodzenia za nabycie przez Zamawiającego majątkowych autorskich praw do projektu i adaptacji projektowych, stanowiących przedmiot niniejszej umowy (Utwór)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Wykonawca przenosi na Zamawiającego, bez konieczności składania w tym zakresie dodatkowego oświadczenia woli, majątkowe prawa autorskie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14:paraId="6770C817" w14:textId="77777777" w:rsidR="008D3824" w:rsidRPr="008D3824" w:rsidRDefault="008D3824" w:rsidP="008D3824">
      <w:pPr>
        <w:pStyle w:val="Akapitzlist"/>
        <w:numPr>
          <w:ilvl w:val="0"/>
          <w:numId w:val="33"/>
        </w:numPr>
        <w:spacing w:after="0"/>
        <w:ind w:left="426" w:hanging="426"/>
        <w:jc w:val="both"/>
        <w:rPr>
          <w:rFonts w:ascii="Times New Roman" w:hAnsi="Times New Roman"/>
          <w:color w:val="000000"/>
          <w:sz w:val="24"/>
          <w:szCs w:val="24"/>
        </w:rPr>
      </w:pPr>
      <w:r w:rsidRPr="008D3824">
        <w:rPr>
          <w:rFonts w:ascii="Times New Roman" w:hAnsi="Times New Roman"/>
          <w:color w:val="000000"/>
          <w:sz w:val="24"/>
          <w:szCs w:val="24"/>
        </w:rPr>
        <w:t xml:space="preserve">Wykonawca oświadcza i gwarantuje, iż korzystanie przez Zamawiającego z Utworu nie naruszy jakichkolwiek praw osób trzecich, w tym majątkowych i osobistych praw autorskich osób trzecich. W przypadku zgłoszenia Zamawiającemu przez osoby trzecie </w:t>
      </w:r>
      <w:r w:rsidRPr="008D3824">
        <w:rPr>
          <w:rFonts w:ascii="Times New Roman" w:hAnsi="Times New Roman"/>
          <w:color w:val="000000"/>
          <w:sz w:val="24"/>
          <w:szCs w:val="24"/>
        </w:rPr>
        <w:lastRenderedPageBreak/>
        <w:t xml:space="preserve">roszczeń z tytułu naruszenia ich jakichkolwiek praw do utworu, w szczególności praw autorskich i pokrewnych, Wykonawca: </w:t>
      </w:r>
    </w:p>
    <w:p w14:paraId="6CB917EF" w14:textId="77777777" w:rsidR="008D3824" w:rsidRPr="008D3824" w:rsidRDefault="008D3824" w:rsidP="008D3824">
      <w:pPr>
        <w:pStyle w:val="Akapitzlist"/>
        <w:numPr>
          <w:ilvl w:val="0"/>
          <w:numId w:val="34"/>
        </w:numPr>
        <w:spacing w:after="0"/>
        <w:ind w:left="851" w:hanging="425"/>
        <w:jc w:val="both"/>
        <w:rPr>
          <w:rFonts w:ascii="Times New Roman" w:hAnsi="Times New Roman"/>
          <w:color w:val="000000"/>
          <w:sz w:val="24"/>
          <w:szCs w:val="24"/>
        </w:rPr>
      </w:pPr>
      <w:r w:rsidRPr="008D3824">
        <w:rPr>
          <w:rFonts w:ascii="Times New Roman" w:hAnsi="Times New Roman"/>
          <w:color w:val="000000"/>
          <w:sz w:val="24"/>
          <w:szCs w:val="24"/>
        </w:rPr>
        <w:t xml:space="preserve">przejmie i zaspokoi wynikające z tego tytułu roszczenia względem Zamawiającego, </w:t>
      </w:r>
    </w:p>
    <w:p w14:paraId="13D81627" w14:textId="77777777" w:rsidR="008D3824" w:rsidRPr="008D3824" w:rsidRDefault="008D3824" w:rsidP="008D3824">
      <w:pPr>
        <w:pStyle w:val="Akapitzlist"/>
        <w:numPr>
          <w:ilvl w:val="0"/>
          <w:numId w:val="34"/>
        </w:numPr>
        <w:spacing w:after="0"/>
        <w:ind w:left="851" w:hanging="425"/>
        <w:jc w:val="both"/>
        <w:rPr>
          <w:rFonts w:ascii="Times New Roman" w:hAnsi="Times New Roman"/>
          <w:color w:val="000000"/>
          <w:sz w:val="24"/>
          <w:szCs w:val="24"/>
        </w:rPr>
      </w:pPr>
      <w:r w:rsidRPr="008D3824">
        <w:rPr>
          <w:rFonts w:ascii="Times New Roman" w:hAnsi="Times New Roman"/>
          <w:color w:val="000000"/>
          <w:sz w:val="24"/>
          <w:szCs w:val="24"/>
        </w:rPr>
        <w:t>zwolni Zamawiającego od odpowiedzialności z tytułu jakichkolwiek roszczeń, postępowań, szkód, strat, kar lub wszelkich innych wydatków powstałych w związku z korzystaniem z utworów.</w:t>
      </w:r>
    </w:p>
    <w:p w14:paraId="63D6800D" w14:textId="77777777" w:rsidR="008D3824" w:rsidRPr="008D3824" w:rsidRDefault="008D3824" w:rsidP="008D3824">
      <w:pPr>
        <w:spacing w:after="0"/>
        <w:jc w:val="center"/>
        <w:rPr>
          <w:rFonts w:ascii="Times New Roman" w:hAnsi="Times New Roman"/>
          <w:b/>
          <w:color w:val="000000"/>
          <w:sz w:val="24"/>
          <w:szCs w:val="24"/>
        </w:rPr>
      </w:pPr>
    </w:p>
    <w:p w14:paraId="36FB612B" w14:textId="77777777" w:rsidR="008D3824" w:rsidRPr="008D3824" w:rsidRDefault="008D3824" w:rsidP="008D3824">
      <w:pPr>
        <w:spacing w:after="0"/>
        <w:rPr>
          <w:rFonts w:ascii="Times New Roman" w:hAnsi="Times New Roman"/>
          <w:b/>
          <w:color w:val="000000"/>
          <w:sz w:val="24"/>
          <w:szCs w:val="24"/>
        </w:rPr>
      </w:pPr>
    </w:p>
    <w:p w14:paraId="64CB7E6B"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 10</w:t>
      </w:r>
    </w:p>
    <w:p w14:paraId="6DBDB9DE" w14:textId="77777777" w:rsidR="008D3824" w:rsidRPr="008D3824" w:rsidRDefault="008D3824" w:rsidP="008D3824">
      <w:pPr>
        <w:spacing w:after="0"/>
        <w:jc w:val="center"/>
        <w:rPr>
          <w:rFonts w:ascii="Times New Roman" w:hAnsi="Times New Roman"/>
          <w:color w:val="000000"/>
          <w:sz w:val="24"/>
          <w:szCs w:val="24"/>
        </w:rPr>
      </w:pPr>
      <w:r w:rsidRPr="008D3824">
        <w:rPr>
          <w:rFonts w:ascii="Times New Roman" w:hAnsi="Times New Roman"/>
          <w:b/>
          <w:color w:val="000000"/>
          <w:sz w:val="24"/>
          <w:szCs w:val="24"/>
        </w:rPr>
        <w:t>Postanowienia końcowe</w:t>
      </w:r>
    </w:p>
    <w:p w14:paraId="2290622D" w14:textId="77777777" w:rsidR="008D3824" w:rsidRPr="008D3824" w:rsidRDefault="008D3824" w:rsidP="008D3824">
      <w:pPr>
        <w:numPr>
          <w:ilvl w:val="0"/>
          <w:numId w:val="38"/>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W sprawach nieuregulowanych niniejszą umową maja zastosowanie przepisy Kodeku cywilnego, Prawa budowlanego oraz przepisów wykonawczych.</w:t>
      </w:r>
    </w:p>
    <w:p w14:paraId="18131AD0" w14:textId="77777777" w:rsidR="008D3824" w:rsidRPr="008D3824" w:rsidRDefault="008D3824" w:rsidP="008D3824">
      <w:pPr>
        <w:numPr>
          <w:ilvl w:val="0"/>
          <w:numId w:val="31"/>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Sprawy wynikłe z niniejszej umowy rozstrzygać będzie Sąd Powszechny, właściwy według siedziby Zamawiającego.</w:t>
      </w:r>
    </w:p>
    <w:p w14:paraId="2FF85576" w14:textId="4FD4BFCC" w:rsidR="008D3824" w:rsidRPr="008D3824" w:rsidRDefault="008D3824" w:rsidP="008D3824">
      <w:pPr>
        <w:numPr>
          <w:ilvl w:val="0"/>
          <w:numId w:val="31"/>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 xml:space="preserve">Ze strony Zamawiającego umowa będzie koordynowana przez </w:t>
      </w:r>
      <w:r w:rsidRPr="008D3824">
        <w:rPr>
          <w:rFonts w:ascii="Times New Roman" w:hAnsi="Times New Roman"/>
          <w:sz w:val="24"/>
          <w:szCs w:val="24"/>
        </w:rPr>
        <w:t xml:space="preserve">………………, </w:t>
      </w:r>
      <w:r w:rsidRPr="008D3824">
        <w:rPr>
          <w:rFonts w:ascii="Times New Roman" w:hAnsi="Times New Roman"/>
          <w:color w:val="000000"/>
          <w:sz w:val="24"/>
          <w:szCs w:val="24"/>
        </w:rPr>
        <w:t xml:space="preserve">z zastrzeżeniem, że czynności odbioru przedmiotu umowy mogą być przeprowadzone również przez inne osoby. </w:t>
      </w:r>
    </w:p>
    <w:p w14:paraId="64F356AC" w14:textId="0377552C" w:rsidR="008D3824" w:rsidRPr="008D3824" w:rsidRDefault="008D3824" w:rsidP="008D3824">
      <w:pPr>
        <w:numPr>
          <w:ilvl w:val="0"/>
          <w:numId w:val="31"/>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Ze strony Wykonawcy umowa będzie koordynowana przez ………………………..</w:t>
      </w:r>
    </w:p>
    <w:p w14:paraId="6650F746" w14:textId="77777777" w:rsidR="008D3824" w:rsidRPr="008D3824" w:rsidRDefault="008D3824" w:rsidP="008D3824">
      <w:pPr>
        <w:numPr>
          <w:ilvl w:val="0"/>
          <w:numId w:val="31"/>
        </w:numPr>
        <w:spacing w:after="0" w:line="240" w:lineRule="auto"/>
        <w:jc w:val="both"/>
        <w:rPr>
          <w:rFonts w:ascii="Times New Roman" w:hAnsi="Times New Roman"/>
          <w:color w:val="000000"/>
          <w:sz w:val="24"/>
          <w:szCs w:val="24"/>
        </w:rPr>
      </w:pPr>
      <w:r w:rsidRPr="008D3824">
        <w:rPr>
          <w:rFonts w:ascii="Times New Roman" w:hAnsi="Times New Roman"/>
          <w:color w:val="000000"/>
          <w:sz w:val="24"/>
          <w:szCs w:val="24"/>
        </w:rPr>
        <w:t>Umowę niniejszą sporządzono w trzech egzemplarzach, dwa egzemplarze dla Zamawiającego, jeden egzemplarz dla Wykonawcy.</w:t>
      </w:r>
    </w:p>
    <w:p w14:paraId="4B2B1CC2" w14:textId="77777777" w:rsidR="008D3824" w:rsidRDefault="008D3824" w:rsidP="008D3824">
      <w:pPr>
        <w:spacing w:after="0"/>
        <w:ind w:left="360"/>
        <w:jc w:val="both"/>
        <w:rPr>
          <w:rFonts w:ascii="Times New Roman" w:hAnsi="Times New Roman"/>
          <w:color w:val="000000"/>
          <w:sz w:val="24"/>
          <w:szCs w:val="24"/>
        </w:rPr>
      </w:pPr>
    </w:p>
    <w:p w14:paraId="4FFB20A2" w14:textId="77777777" w:rsidR="008D3824" w:rsidRDefault="008D3824" w:rsidP="008D3824">
      <w:pPr>
        <w:spacing w:after="0"/>
        <w:ind w:left="360"/>
        <w:jc w:val="both"/>
        <w:rPr>
          <w:rFonts w:ascii="Times New Roman" w:hAnsi="Times New Roman"/>
          <w:color w:val="000000"/>
          <w:sz w:val="24"/>
          <w:szCs w:val="24"/>
        </w:rPr>
      </w:pPr>
    </w:p>
    <w:p w14:paraId="701FBEBD" w14:textId="77777777" w:rsidR="008D3824" w:rsidRDefault="008D3824" w:rsidP="008D3824">
      <w:pPr>
        <w:spacing w:after="0"/>
        <w:ind w:left="360"/>
        <w:jc w:val="both"/>
        <w:rPr>
          <w:rFonts w:ascii="Times New Roman" w:hAnsi="Times New Roman"/>
          <w:color w:val="000000"/>
          <w:sz w:val="24"/>
          <w:szCs w:val="24"/>
        </w:rPr>
      </w:pPr>
    </w:p>
    <w:p w14:paraId="0CE55B57" w14:textId="77777777" w:rsidR="008D3824" w:rsidRDefault="008D3824" w:rsidP="008D3824">
      <w:pPr>
        <w:spacing w:after="0"/>
        <w:ind w:left="360"/>
        <w:jc w:val="both"/>
        <w:rPr>
          <w:rFonts w:ascii="Times New Roman" w:hAnsi="Times New Roman"/>
          <w:color w:val="000000"/>
          <w:sz w:val="24"/>
          <w:szCs w:val="24"/>
        </w:rPr>
      </w:pPr>
    </w:p>
    <w:p w14:paraId="55EDC3B0" w14:textId="77777777" w:rsidR="008D3824" w:rsidRDefault="008D3824" w:rsidP="008D3824">
      <w:pPr>
        <w:tabs>
          <w:tab w:val="left" w:pos="374"/>
        </w:tabs>
        <w:spacing w:after="0"/>
        <w:ind w:left="374"/>
        <w:jc w:val="center"/>
        <w:rPr>
          <w:color w:val="000000"/>
        </w:rPr>
      </w:pPr>
      <w:bookmarkStart w:id="2" w:name="_Hlk153198488"/>
      <w:r>
        <w:rPr>
          <w:rFonts w:ascii="Times New Roman" w:hAnsi="Times New Roman"/>
          <w:b/>
          <w:bCs/>
          <w:color w:val="000000"/>
          <w:sz w:val="24"/>
          <w:szCs w:val="24"/>
        </w:rPr>
        <w:t>ZAMAWIAJĄCY:</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WYKONAWCA:</w:t>
      </w:r>
    </w:p>
    <w:bookmarkEnd w:id="2"/>
    <w:p w14:paraId="1D7921CA" w14:textId="77777777" w:rsidR="008D3824" w:rsidRDefault="008D3824" w:rsidP="008D3824">
      <w:pPr>
        <w:spacing w:after="0"/>
        <w:jc w:val="both"/>
        <w:rPr>
          <w:rFonts w:ascii="Times New Roman" w:hAnsi="Times New Roman"/>
          <w:sz w:val="24"/>
          <w:szCs w:val="24"/>
        </w:rPr>
      </w:pPr>
    </w:p>
    <w:p w14:paraId="7A368AE1" w14:textId="77777777" w:rsidR="003B137D" w:rsidRDefault="003B137D" w:rsidP="008D3824">
      <w:pPr>
        <w:spacing w:after="0"/>
        <w:jc w:val="center"/>
        <w:rPr>
          <w:rFonts w:ascii="Times New Roman" w:hAnsi="Times New Roman"/>
          <w:sz w:val="24"/>
          <w:szCs w:val="24"/>
        </w:rPr>
      </w:pPr>
    </w:p>
    <w:sectPr w:rsidR="003B137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C38"/>
    <w:multiLevelType w:val="multilevel"/>
    <w:tmpl w:val="2AF0A2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CD569B"/>
    <w:multiLevelType w:val="hybridMultilevel"/>
    <w:tmpl w:val="985EE720"/>
    <w:lvl w:ilvl="0" w:tplc="4BA4316A">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4DD3823"/>
    <w:multiLevelType w:val="multilevel"/>
    <w:tmpl w:val="8784501C"/>
    <w:lvl w:ilvl="0">
      <w:start w:val="1"/>
      <w:numFmt w:val="decimal"/>
      <w:lvlText w:val="%1)"/>
      <w:lvlJc w:val="left"/>
      <w:pPr>
        <w:tabs>
          <w:tab w:val="num" w:pos="0"/>
        </w:tabs>
        <w:ind w:left="1146" w:hanging="360"/>
      </w:pPr>
      <w:rPr>
        <w:color w:val="00000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1475134A"/>
    <w:multiLevelType w:val="multilevel"/>
    <w:tmpl w:val="86D86F4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827357"/>
    <w:multiLevelType w:val="multilevel"/>
    <w:tmpl w:val="59580380"/>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0"/>
        </w:tabs>
        <w:ind w:left="-1409" w:hanging="360"/>
      </w:pPr>
    </w:lvl>
    <w:lvl w:ilvl="2">
      <w:start w:val="1"/>
      <w:numFmt w:val="lowerRoman"/>
      <w:lvlText w:val="%3."/>
      <w:lvlJc w:val="right"/>
      <w:pPr>
        <w:tabs>
          <w:tab w:val="num" w:pos="0"/>
        </w:tabs>
        <w:ind w:left="-689" w:hanging="180"/>
      </w:pPr>
    </w:lvl>
    <w:lvl w:ilvl="3">
      <w:start w:val="1"/>
      <w:numFmt w:val="decimal"/>
      <w:lvlText w:val="%4."/>
      <w:lvlJc w:val="left"/>
      <w:pPr>
        <w:tabs>
          <w:tab w:val="num" w:pos="0"/>
        </w:tabs>
        <w:ind w:left="31" w:hanging="360"/>
      </w:pPr>
    </w:lvl>
    <w:lvl w:ilvl="4">
      <w:start w:val="1"/>
      <w:numFmt w:val="lowerLetter"/>
      <w:lvlText w:val="%5."/>
      <w:lvlJc w:val="left"/>
      <w:pPr>
        <w:tabs>
          <w:tab w:val="num" w:pos="0"/>
        </w:tabs>
        <w:ind w:left="751" w:hanging="360"/>
      </w:pPr>
    </w:lvl>
    <w:lvl w:ilvl="5">
      <w:start w:val="1"/>
      <w:numFmt w:val="lowerRoman"/>
      <w:lvlText w:val="%6."/>
      <w:lvlJc w:val="right"/>
      <w:pPr>
        <w:tabs>
          <w:tab w:val="num" w:pos="0"/>
        </w:tabs>
        <w:ind w:left="1471" w:hanging="180"/>
      </w:pPr>
    </w:lvl>
    <w:lvl w:ilvl="6">
      <w:start w:val="1"/>
      <w:numFmt w:val="decimal"/>
      <w:lvlText w:val="%7."/>
      <w:lvlJc w:val="left"/>
      <w:pPr>
        <w:tabs>
          <w:tab w:val="num" w:pos="0"/>
        </w:tabs>
        <w:ind w:left="2191" w:hanging="360"/>
      </w:pPr>
    </w:lvl>
    <w:lvl w:ilvl="7">
      <w:start w:val="1"/>
      <w:numFmt w:val="lowerLetter"/>
      <w:lvlText w:val="%8."/>
      <w:lvlJc w:val="left"/>
      <w:pPr>
        <w:tabs>
          <w:tab w:val="num" w:pos="0"/>
        </w:tabs>
        <w:ind w:left="2911" w:hanging="360"/>
      </w:pPr>
    </w:lvl>
    <w:lvl w:ilvl="8">
      <w:start w:val="1"/>
      <w:numFmt w:val="lowerRoman"/>
      <w:lvlText w:val="%9."/>
      <w:lvlJc w:val="right"/>
      <w:pPr>
        <w:tabs>
          <w:tab w:val="num" w:pos="0"/>
        </w:tabs>
        <w:ind w:left="3631" w:hanging="180"/>
      </w:pPr>
    </w:lvl>
  </w:abstractNum>
  <w:abstractNum w:abstractNumId="5" w15:restartNumberingAfterBreak="0">
    <w:nsid w:val="1DB67660"/>
    <w:multiLevelType w:val="multilevel"/>
    <w:tmpl w:val="3B7460C4"/>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53358FD"/>
    <w:multiLevelType w:val="multilevel"/>
    <w:tmpl w:val="747090E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7008E7"/>
    <w:multiLevelType w:val="multilevel"/>
    <w:tmpl w:val="0E86AA9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90F5C07"/>
    <w:multiLevelType w:val="multilevel"/>
    <w:tmpl w:val="99167F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0B2D95"/>
    <w:multiLevelType w:val="multilevel"/>
    <w:tmpl w:val="43240E0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C0A3B4E"/>
    <w:multiLevelType w:val="multilevel"/>
    <w:tmpl w:val="D87C893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E441DF"/>
    <w:multiLevelType w:val="multilevel"/>
    <w:tmpl w:val="8D08E91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E9C560B"/>
    <w:multiLevelType w:val="multilevel"/>
    <w:tmpl w:val="5ACEFE6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13A28D5"/>
    <w:multiLevelType w:val="multilevel"/>
    <w:tmpl w:val="37DAF37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318689C"/>
    <w:multiLevelType w:val="multilevel"/>
    <w:tmpl w:val="02E0C6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C443BB2"/>
    <w:multiLevelType w:val="multilevel"/>
    <w:tmpl w:val="97480E2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42E57F5C"/>
    <w:multiLevelType w:val="multilevel"/>
    <w:tmpl w:val="A0B237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3695A21"/>
    <w:multiLevelType w:val="multilevel"/>
    <w:tmpl w:val="C34CAD08"/>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0"/>
        </w:tabs>
        <w:ind w:left="-1409" w:hanging="360"/>
      </w:pPr>
    </w:lvl>
    <w:lvl w:ilvl="2">
      <w:start w:val="1"/>
      <w:numFmt w:val="lowerRoman"/>
      <w:lvlText w:val="%3."/>
      <w:lvlJc w:val="right"/>
      <w:pPr>
        <w:tabs>
          <w:tab w:val="num" w:pos="0"/>
        </w:tabs>
        <w:ind w:left="-689" w:hanging="180"/>
      </w:pPr>
    </w:lvl>
    <w:lvl w:ilvl="3">
      <w:start w:val="1"/>
      <w:numFmt w:val="decimal"/>
      <w:lvlText w:val="%4."/>
      <w:lvlJc w:val="left"/>
      <w:pPr>
        <w:tabs>
          <w:tab w:val="num" w:pos="0"/>
        </w:tabs>
        <w:ind w:left="31" w:hanging="360"/>
      </w:pPr>
    </w:lvl>
    <w:lvl w:ilvl="4">
      <w:start w:val="1"/>
      <w:numFmt w:val="lowerLetter"/>
      <w:lvlText w:val="%5."/>
      <w:lvlJc w:val="left"/>
      <w:pPr>
        <w:tabs>
          <w:tab w:val="num" w:pos="0"/>
        </w:tabs>
        <w:ind w:left="751" w:hanging="360"/>
      </w:pPr>
    </w:lvl>
    <w:lvl w:ilvl="5">
      <w:start w:val="1"/>
      <w:numFmt w:val="lowerRoman"/>
      <w:lvlText w:val="%6."/>
      <w:lvlJc w:val="right"/>
      <w:pPr>
        <w:tabs>
          <w:tab w:val="num" w:pos="0"/>
        </w:tabs>
        <w:ind w:left="1471" w:hanging="180"/>
      </w:pPr>
    </w:lvl>
    <w:lvl w:ilvl="6">
      <w:start w:val="1"/>
      <w:numFmt w:val="decimal"/>
      <w:lvlText w:val="%7."/>
      <w:lvlJc w:val="left"/>
      <w:pPr>
        <w:tabs>
          <w:tab w:val="num" w:pos="0"/>
        </w:tabs>
        <w:ind w:left="2191" w:hanging="360"/>
      </w:pPr>
    </w:lvl>
    <w:lvl w:ilvl="7">
      <w:start w:val="1"/>
      <w:numFmt w:val="lowerLetter"/>
      <w:lvlText w:val="%8."/>
      <w:lvlJc w:val="left"/>
      <w:pPr>
        <w:tabs>
          <w:tab w:val="num" w:pos="0"/>
        </w:tabs>
        <w:ind w:left="2911" w:hanging="360"/>
      </w:pPr>
    </w:lvl>
    <w:lvl w:ilvl="8">
      <w:start w:val="1"/>
      <w:numFmt w:val="lowerRoman"/>
      <w:lvlText w:val="%9."/>
      <w:lvlJc w:val="right"/>
      <w:pPr>
        <w:tabs>
          <w:tab w:val="num" w:pos="0"/>
        </w:tabs>
        <w:ind w:left="3631" w:hanging="180"/>
      </w:pPr>
    </w:lvl>
  </w:abstractNum>
  <w:abstractNum w:abstractNumId="18" w15:restartNumberingAfterBreak="0">
    <w:nsid w:val="44523803"/>
    <w:multiLevelType w:val="multilevel"/>
    <w:tmpl w:val="F2B0143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C180143"/>
    <w:multiLevelType w:val="hybridMultilevel"/>
    <w:tmpl w:val="4FE0CC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E834766"/>
    <w:multiLevelType w:val="multilevel"/>
    <w:tmpl w:val="6F4AD48C"/>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060D27"/>
    <w:multiLevelType w:val="hybridMultilevel"/>
    <w:tmpl w:val="914484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53061FA"/>
    <w:multiLevelType w:val="multilevel"/>
    <w:tmpl w:val="EA9A9DBA"/>
    <w:lvl w:ilvl="0">
      <w:start w:val="1"/>
      <w:numFmt w:val="lowerLetter"/>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23" w15:restartNumberingAfterBreak="0">
    <w:nsid w:val="66593F08"/>
    <w:multiLevelType w:val="hybridMultilevel"/>
    <w:tmpl w:val="32C4DF1A"/>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4" w15:restartNumberingAfterBreak="0">
    <w:nsid w:val="6AFD30CA"/>
    <w:multiLevelType w:val="multilevel"/>
    <w:tmpl w:val="01628E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CF83025"/>
    <w:multiLevelType w:val="multilevel"/>
    <w:tmpl w:val="8D2A1C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7F4F3F"/>
    <w:multiLevelType w:val="multilevel"/>
    <w:tmpl w:val="D1347894"/>
    <w:lvl w:ilvl="0">
      <w:start w:val="1"/>
      <w:numFmt w:val="decimal"/>
      <w:lvlText w:val="%1)"/>
      <w:lvlJc w:val="left"/>
      <w:pPr>
        <w:tabs>
          <w:tab w:val="num" w:pos="0"/>
        </w:tabs>
        <w:ind w:left="1146" w:hanging="360"/>
      </w:pPr>
      <w:rPr>
        <w:color w:val="00000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73DE6A51"/>
    <w:multiLevelType w:val="multilevel"/>
    <w:tmpl w:val="E16815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060E5C"/>
    <w:multiLevelType w:val="multilevel"/>
    <w:tmpl w:val="00286C7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BB47B27"/>
    <w:multiLevelType w:val="multilevel"/>
    <w:tmpl w:val="B086A7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E3452E5"/>
    <w:multiLevelType w:val="multilevel"/>
    <w:tmpl w:val="EA4C247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966544891">
    <w:abstractNumId w:val="8"/>
  </w:num>
  <w:num w:numId="2" w16cid:durableId="1525897555">
    <w:abstractNumId w:val="24"/>
  </w:num>
  <w:num w:numId="3" w16cid:durableId="622924746">
    <w:abstractNumId w:val="17"/>
  </w:num>
  <w:num w:numId="4" w16cid:durableId="792940434">
    <w:abstractNumId w:val="5"/>
  </w:num>
  <w:num w:numId="5" w16cid:durableId="1209101587">
    <w:abstractNumId w:val="12"/>
  </w:num>
  <w:num w:numId="6" w16cid:durableId="1596788964">
    <w:abstractNumId w:val="0"/>
  </w:num>
  <w:num w:numId="7" w16cid:durableId="1327245149">
    <w:abstractNumId w:val="6"/>
  </w:num>
  <w:num w:numId="8" w16cid:durableId="547036907">
    <w:abstractNumId w:val="30"/>
  </w:num>
  <w:num w:numId="9" w16cid:durableId="1025063389">
    <w:abstractNumId w:val="13"/>
  </w:num>
  <w:num w:numId="10" w16cid:durableId="518543496">
    <w:abstractNumId w:val="9"/>
  </w:num>
  <w:num w:numId="11" w16cid:durableId="793594363">
    <w:abstractNumId w:val="15"/>
  </w:num>
  <w:num w:numId="12" w16cid:durableId="1450509961">
    <w:abstractNumId w:val="3"/>
  </w:num>
  <w:num w:numId="13" w16cid:durableId="1298997840">
    <w:abstractNumId w:val="27"/>
  </w:num>
  <w:num w:numId="14" w16cid:durableId="261912145">
    <w:abstractNumId w:val="26"/>
  </w:num>
  <w:num w:numId="15" w16cid:durableId="891236392">
    <w:abstractNumId w:val="14"/>
  </w:num>
  <w:num w:numId="16" w16cid:durableId="1228884205">
    <w:abstractNumId w:val="24"/>
    <w:lvlOverride w:ilvl="0">
      <w:startOverride w:val="1"/>
    </w:lvlOverride>
  </w:num>
  <w:num w:numId="17" w16cid:durableId="652879648">
    <w:abstractNumId w:val="17"/>
    <w:lvlOverride w:ilvl="0">
      <w:startOverride w:val="1"/>
    </w:lvlOverride>
  </w:num>
  <w:num w:numId="18" w16cid:durableId="172038387">
    <w:abstractNumId w:val="8"/>
    <w:lvlOverride w:ilvl="0"/>
    <w:lvlOverride w:ilvl="1"/>
    <w:lvlOverride w:ilvl="2">
      <w:startOverride w:val="1"/>
    </w:lvlOverride>
  </w:num>
  <w:num w:numId="19" w16cid:durableId="543294750">
    <w:abstractNumId w:val="12"/>
    <w:lvlOverride w:ilvl="0">
      <w:startOverride w:val="1"/>
    </w:lvlOverride>
  </w:num>
  <w:num w:numId="20" w16cid:durableId="1976258395">
    <w:abstractNumId w:val="30"/>
    <w:lvlOverride w:ilvl="0">
      <w:startOverride w:val="1"/>
    </w:lvlOverride>
  </w:num>
  <w:num w:numId="21" w16cid:durableId="1605457541">
    <w:abstractNumId w:val="22"/>
  </w:num>
  <w:num w:numId="22" w16cid:durableId="1235122434">
    <w:abstractNumId w:val="23"/>
  </w:num>
  <w:num w:numId="23" w16cid:durableId="1169443640">
    <w:abstractNumId w:val="21"/>
  </w:num>
  <w:num w:numId="24" w16cid:durableId="1275592944">
    <w:abstractNumId w:val="20"/>
  </w:num>
  <w:num w:numId="25" w16cid:durableId="448550164">
    <w:abstractNumId w:val="25"/>
  </w:num>
  <w:num w:numId="26" w16cid:durableId="1684240077">
    <w:abstractNumId w:val="16"/>
  </w:num>
  <w:num w:numId="27" w16cid:durableId="486945225">
    <w:abstractNumId w:val="4"/>
  </w:num>
  <w:num w:numId="28" w16cid:durableId="1720207011">
    <w:abstractNumId w:val="18"/>
  </w:num>
  <w:num w:numId="29" w16cid:durableId="1645769383">
    <w:abstractNumId w:val="7"/>
  </w:num>
  <w:num w:numId="30" w16cid:durableId="350685195">
    <w:abstractNumId w:val="28"/>
  </w:num>
  <w:num w:numId="31" w16cid:durableId="574240221">
    <w:abstractNumId w:val="11"/>
  </w:num>
  <w:num w:numId="32" w16cid:durableId="1783724394">
    <w:abstractNumId w:val="10"/>
  </w:num>
  <w:num w:numId="33" w16cid:durableId="1207722709">
    <w:abstractNumId w:val="29"/>
  </w:num>
  <w:num w:numId="34" w16cid:durableId="1199010115">
    <w:abstractNumId w:val="2"/>
  </w:num>
  <w:num w:numId="35" w16cid:durableId="467746746">
    <w:abstractNumId w:val="16"/>
    <w:lvlOverride w:ilvl="0">
      <w:startOverride w:val="1"/>
    </w:lvlOverride>
  </w:num>
  <w:num w:numId="36" w16cid:durableId="542712351">
    <w:abstractNumId w:val="4"/>
    <w:lvlOverride w:ilvl="0">
      <w:startOverride w:val="1"/>
    </w:lvlOverride>
  </w:num>
  <w:num w:numId="37" w16cid:durableId="1778332748">
    <w:abstractNumId w:val="25"/>
    <w:lvlOverride w:ilvl="0"/>
    <w:lvlOverride w:ilvl="1"/>
    <w:lvlOverride w:ilvl="2">
      <w:startOverride w:val="1"/>
    </w:lvlOverride>
  </w:num>
  <w:num w:numId="38" w16cid:durableId="82996566">
    <w:abstractNumId w:val="11"/>
    <w:lvlOverride w:ilvl="0">
      <w:startOverride w:val="1"/>
    </w:lvlOverride>
  </w:num>
  <w:num w:numId="39" w16cid:durableId="195697014">
    <w:abstractNumId w:val="1"/>
  </w:num>
  <w:num w:numId="40" w16cid:durableId="15272079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7D"/>
    <w:rsid w:val="002678CE"/>
    <w:rsid w:val="002A4BE5"/>
    <w:rsid w:val="003B137D"/>
    <w:rsid w:val="003F67DC"/>
    <w:rsid w:val="00427D60"/>
    <w:rsid w:val="00706CE4"/>
    <w:rsid w:val="007D559D"/>
    <w:rsid w:val="008B403C"/>
    <w:rsid w:val="008B6C22"/>
    <w:rsid w:val="008D3824"/>
    <w:rsid w:val="00926B20"/>
    <w:rsid w:val="00AC4463"/>
    <w:rsid w:val="00AF4E7C"/>
    <w:rsid w:val="00C32399"/>
    <w:rsid w:val="00C325DC"/>
    <w:rsid w:val="00C904C6"/>
    <w:rsid w:val="00CA4D48"/>
    <w:rsid w:val="00CA7827"/>
    <w:rsid w:val="00CF0705"/>
    <w:rsid w:val="00EE4AFF"/>
    <w:rsid w:val="00F739D3"/>
    <w:rsid w:val="00F9609E"/>
    <w:rsid w:val="00FE4D7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CA82"/>
  <w15:docId w15:val="{D36CC3C1-650B-44A1-AF31-31ACE2D0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702B52"/>
  </w:style>
  <w:style w:type="character" w:styleId="Odwoaniedokomentarza">
    <w:name w:val="annotation reference"/>
    <w:basedOn w:val="Domylnaczcionkaakapitu"/>
    <w:uiPriority w:val="99"/>
    <w:semiHidden/>
    <w:unhideWhenUsed/>
    <w:qFormat/>
    <w:rsid w:val="00227D4F"/>
    <w:rPr>
      <w:sz w:val="16"/>
      <w:szCs w:val="16"/>
    </w:rPr>
  </w:style>
  <w:style w:type="character" w:customStyle="1" w:styleId="TekstkomentarzaZnak">
    <w:name w:val="Tekst komentarza Znak"/>
    <w:basedOn w:val="Domylnaczcionkaakapitu"/>
    <w:link w:val="Tekstkomentarza"/>
    <w:uiPriority w:val="99"/>
    <w:semiHidden/>
    <w:qFormat/>
    <w:rsid w:val="00227D4F"/>
    <w:rPr>
      <w:lang w:eastAsia="en-US"/>
    </w:rPr>
  </w:style>
  <w:style w:type="character" w:customStyle="1" w:styleId="TematkomentarzaZnak">
    <w:name w:val="Temat komentarza Znak"/>
    <w:basedOn w:val="TekstkomentarzaZnak"/>
    <w:link w:val="Tematkomentarza"/>
    <w:uiPriority w:val="99"/>
    <w:semiHidden/>
    <w:qFormat/>
    <w:rsid w:val="00227D4F"/>
    <w:rPr>
      <w:b/>
      <w:bCs/>
      <w:lang w:eastAsia="en-U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23600E"/>
    <w:pPr>
      <w:ind w:left="720"/>
      <w:contextualSpacing/>
    </w:pPr>
  </w:style>
  <w:style w:type="paragraph" w:styleId="Bezodstpw">
    <w:name w:val="No Spacing"/>
    <w:uiPriority w:val="1"/>
    <w:qFormat/>
    <w:rsid w:val="00702B52"/>
    <w:rPr>
      <w:rFonts w:eastAsia="Times New Roman"/>
      <w:sz w:val="22"/>
      <w:szCs w:val="22"/>
      <w:lang w:eastAsia="en-US"/>
    </w:rPr>
  </w:style>
  <w:style w:type="paragraph" w:customStyle="1" w:styleId="Standard">
    <w:name w:val="Standard"/>
    <w:qFormat/>
    <w:rsid w:val="0046013F"/>
    <w:rPr>
      <w:rFonts w:ascii="Liberation Serif" w:eastAsia="NSimSun" w:hAnsi="Liberation Serif" w:cs="Arial"/>
      <w:kern w:val="2"/>
      <w:sz w:val="24"/>
      <w:szCs w:val="24"/>
      <w:lang w:eastAsia="zh-CN" w:bidi="hi-IN"/>
    </w:rPr>
  </w:style>
  <w:style w:type="paragraph" w:styleId="Tekstkomentarza">
    <w:name w:val="annotation text"/>
    <w:basedOn w:val="Normalny"/>
    <w:link w:val="TekstkomentarzaZnak"/>
    <w:uiPriority w:val="99"/>
    <w:semiHidden/>
    <w:unhideWhenUsed/>
    <w:qFormat/>
    <w:rsid w:val="00227D4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27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2505</Words>
  <Characters>15034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Szymaniuk Anna</dc:creator>
  <dc:description/>
  <cp:lastModifiedBy>Ciulewicz Marcin</cp:lastModifiedBy>
  <cp:revision>8</cp:revision>
  <cp:lastPrinted>2025-01-13T11:45:00Z</cp:lastPrinted>
  <dcterms:created xsi:type="dcterms:W3CDTF">2025-01-13T10:43:00Z</dcterms:created>
  <dcterms:modified xsi:type="dcterms:W3CDTF">2025-01-13T14:30:00Z</dcterms:modified>
  <dc:language>pl-PL</dc:language>
</cp:coreProperties>
</file>