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D9C1CBD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38366D" w:rsidRPr="0038366D">
        <w:rPr>
          <w:rFonts w:asciiTheme="majorHAnsi" w:hAnsiTheme="majorHAnsi" w:cstheme="majorHAnsi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582C4D" w:rsidRPr="0038366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582C4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582C4D" w:rsidRPr="0038366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582C4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 w:rsidR="0038366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6</w:t>
      </w:r>
      <w:r w:rsidR="00582C4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38366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8129E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 xml:space="preserve">OŚWIADCZENIE </w:t>
      </w:r>
      <w:r w:rsidRPr="008129E7">
        <w:rPr>
          <w:rFonts w:ascii="Calibri Light" w:eastAsia="Calibri" w:hAnsi="Calibri Light" w:cs="Calibri Light"/>
          <w:b/>
          <w:sz w:val="22"/>
          <w:szCs w:val="22"/>
        </w:rPr>
        <w:t>DOTYCZĄCE WYKONAWCY</w:t>
      </w:r>
    </w:p>
    <w:p w14:paraId="3274F0CB" w14:textId="5F3B8FF3" w:rsidR="004916D7" w:rsidRPr="008129E7" w:rsidRDefault="004916D7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8129E7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8129E7">
        <w:rPr>
          <w:rFonts w:ascii="Calibri Light" w:eastAsia="Calibri" w:hAnsi="Calibri Light" w:cs="Calibri Light"/>
          <w:sz w:val="22"/>
          <w:szCs w:val="22"/>
        </w:rPr>
        <w:t>:</w:t>
      </w:r>
    </w:p>
    <w:p w14:paraId="0B0E3FD0" w14:textId="77777777" w:rsidR="00DE4473" w:rsidRPr="008129E7" w:rsidRDefault="00DE4473" w:rsidP="00DE4473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D7B87D6" w14:textId="3CB2BC92" w:rsidR="00E212A0" w:rsidRPr="008129E7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8129E7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FF8F4BF" w14:textId="77777777" w:rsidR="00DE4473" w:rsidRPr="008129E7" w:rsidRDefault="00DE4473" w:rsidP="00DE4473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1EF50C92" w14:textId="77777777" w:rsidR="00680ABB" w:rsidRPr="00680ABB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8129E7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 w:rsidRPr="008129E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ek</w:t>
      </w:r>
      <w:r w:rsidR="00680ABB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:</w:t>
      </w:r>
      <w:r w:rsidR="00680ABB" w:rsidRPr="00C42170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</w:p>
    <w:p w14:paraId="39EFF6CF" w14:textId="77777777" w:rsidR="00680ABB" w:rsidRPr="00680ABB" w:rsidRDefault="00680ABB" w:rsidP="00680ABB">
      <w:pPr>
        <w:pStyle w:val="Akapitzlist"/>
        <w:rPr>
          <w:rFonts w:asciiTheme="majorHAnsi" w:hAnsiTheme="majorHAnsi" w:cstheme="majorHAnsi"/>
          <w:color w:val="002060"/>
          <w:sz w:val="22"/>
          <w:szCs w:val="22"/>
        </w:rPr>
      </w:pPr>
    </w:p>
    <w:p w14:paraId="5716DE9A" w14:textId="73F1D13D" w:rsidR="00E212A0" w:rsidRPr="008129E7" w:rsidRDefault="00680ABB" w:rsidP="00680ABB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C42170">
        <w:rPr>
          <w:rFonts w:asciiTheme="majorHAnsi" w:hAnsiTheme="majorHAnsi" w:cstheme="majorHAnsi"/>
          <w:color w:val="002060"/>
          <w:sz w:val="22"/>
          <w:szCs w:val="22"/>
        </w:rPr>
        <w:t>Wykonawca wykaże, że posiada wpis do Rejestru Podmiotów Wykonujących Działalność Leczniczą prowadzonego przez Wojewodę właściwego dla siedziby albo miejsca zamieszkania podmiotu leczniczego zgodnie z wymogami ustawy z dnia 15 kwietnia 2011 r. o działalności leczniczej</w:t>
      </w:r>
      <w:r w:rsidR="00700167" w:rsidRPr="008129E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22BDF6FF" w14:textId="77777777" w:rsidR="00DE4473" w:rsidRPr="008129E7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2366AD30" w14:textId="725B2BD0" w:rsidR="00E212A0" w:rsidRPr="008129E7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8129E7" w:rsidRPr="008129E7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8129E7" w:rsidRPr="008129E7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</w:t>
      </w:r>
      <w:r w:rsidR="00700167" w:rsidRPr="008129E7">
        <w:rPr>
          <w:rFonts w:ascii="Calibri Light" w:hAnsi="Calibri Light" w:cs="Calibri Light"/>
          <w:color w:val="002060"/>
          <w:sz w:val="22"/>
          <w:szCs w:val="22"/>
        </w:rPr>
        <w:t>.</w:t>
      </w:r>
    </w:p>
    <w:p w14:paraId="249A890B" w14:textId="77777777" w:rsidR="00DE4473" w:rsidRPr="008129E7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350ECBDA" w14:textId="419B0A95" w:rsidR="00E212A0" w:rsidRPr="00680ABB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8129E7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680ABB" w:rsidRPr="008129E7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680ABB" w:rsidRPr="008129E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ek</w:t>
      </w:r>
      <w:r w:rsidR="00680ABB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:</w:t>
      </w:r>
    </w:p>
    <w:p w14:paraId="335C6FC3" w14:textId="77777777" w:rsidR="00680ABB" w:rsidRPr="00680ABB" w:rsidRDefault="00680ABB" w:rsidP="00680ABB">
      <w:pPr>
        <w:pStyle w:val="Akapitzlist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FC7F215" w14:textId="4EFD03C2" w:rsidR="00680ABB" w:rsidRPr="00680ABB" w:rsidRDefault="00680ABB" w:rsidP="00680ABB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należycie wykonał lub należycie wykonuje usługi, w okresie ostatnich trzech lat przed upływem terminu składania ofert, a jeżeli okres prowadzenia działalności jest krótszy - w tym </w:t>
      </w:r>
      <w:r w:rsidRPr="00680ABB">
        <w:rPr>
          <w:rFonts w:asciiTheme="majorHAnsi" w:hAnsiTheme="majorHAnsi" w:cstheme="majorHAnsi"/>
          <w:color w:val="002060"/>
          <w:sz w:val="22"/>
          <w:szCs w:val="22"/>
        </w:rPr>
        <w:lastRenderedPageBreak/>
        <w:t>okresie, tj.: co najmniej dwie usługi z zakresu medycyny pracy w uczelni wyższej, każda przez okres min. 12 miesięcy i każda na kwotę nie mniejszą niż 200 000 PLN brutto. Każda z usług winna być świadczona dla jednego odbiorcy w ramach jednej umowy. W przypadku usług wykonywanych (świadczenia okresowe lub ciągłe) – doświadczeniem Wykonawcy są usługi wykonane do daty składania ofert w niniejszym postępowaniu</w:t>
      </w:r>
      <w:r w:rsidRPr="00680ABB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</w:p>
    <w:p w14:paraId="449EF48F" w14:textId="15EA3D48" w:rsidR="00680ABB" w:rsidRPr="00680ABB" w:rsidRDefault="00680ABB" w:rsidP="00680ABB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narzędzia, wyposażenie zakładu i urządzenia techniczne dostępne wykonawcy usług w celu realizacji zamówienia wraz z informacją o podstawie dysponowania tymi zasobami. Wykonawca zobowiązany jest dysponować „narzędziami” (tj. placówkami, pracowniami i sprzętem) niezbędnymi do świadczenia usług stanowiących przedmiot zamówienia, które zapewniają bezpieczeństwo osób kierowanych na badania przez Zamawiającego</w:t>
      </w:r>
      <w:r w:rsidRPr="00680ABB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</w:p>
    <w:p w14:paraId="2118DF21" w14:textId="77777777" w:rsidR="00680ABB" w:rsidRPr="00680ABB" w:rsidRDefault="00680ABB" w:rsidP="00680ABB">
      <w:pPr>
        <w:pStyle w:val="Akapitzlist"/>
        <w:numPr>
          <w:ilvl w:val="1"/>
          <w:numId w:val="3"/>
        </w:numPr>
        <w:ind w:left="2127" w:hanging="426"/>
        <w:jc w:val="both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wykonawca zobowiązany jest do wykazania minimum 2 (dwóch) placówek na terenie m. st. Warszawy, w których będzie świadczył przedmiot zamówienia objęty niniejszym postępowaniem, czynnych od poniedziałku do piątku w godzinach  7:30-18:00:</w:t>
      </w:r>
    </w:p>
    <w:p w14:paraId="5234ABE9" w14:textId="77777777" w:rsidR="00680ABB" w:rsidRPr="00680ABB" w:rsidRDefault="00680ABB" w:rsidP="00680ABB">
      <w:pPr>
        <w:ind w:left="2127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- jedna z placówek musi być zlokalizowana w odległości nie dalszej niż 5 km (5 000 m) w linii prostej od Kampusu Głównego Politechniki Warszawskiej (adres: Plac Politechniki 1, Warszawa). Odległość będzie liczona w linii prostej pomiędzy przychodnią wskazaną w ofercie a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odleglosci.info.</w:t>
      </w:r>
    </w:p>
    <w:p w14:paraId="49B3E8F4" w14:textId="77777777" w:rsidR="00680ABB" w:rsidRPr="00680ABB" w:rsidRDefault="00680ABB" w:rsidP="00680ABB">
      <w:pPr>
        <w:ind w:left="2127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- druga placówka musi być zlokalizowana w odległości nie dalszej niż 5 km (5 000 m) w linii prostej od Kampusu Południowego Politechniki Warszawskiej (adres: ul. Św. Andrzeja Boboli 8, Warszawa). Odległość będzie liczona w linii prostej pomiędzy wskazaną w ofercie placówką a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odleglosci.info.</w:t>
      </w:r>
      <w:r w:rsidRPr="00680ABB">
        <w:rPr>
          <w:rFonts w:asciiTheme="majorHAnsi" w:hAnsiTheme="majorHAnsi" w:cstheme="majorHAnsi"/>
          <w:color w:val="002060"/>
          <w:sz w:val="22"/>
          <w:szCs w:val="22"/>
        </w:rPr>
        <w:tab/>
      </w:r>
    </w:p>
    <w:p w14:paraId="15FCB448" w14:textId="77777777" w:rsidR="00680ABB" w:rsidRPr="00680ABB" w:rsidRDefault="00680ABB" w:rsidP="00680ABB">
      <w:pPr>
        <w:ind w:left="1843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Każda z przychodni (placówek) musi być wyposażona w: rejestrację, toaletę, szatnię, punkt pobrań, gabinet zabiegowy, gabinety medycyny pracy, EKG, spirometr, gabinety lekarzy specjalistów niezbędnych do wydania orzeczeń medycyny pracy. Przynajmniej jedna z tych placówek musi posiadać pracownię RTG wyposażoną w sprzęt cyfrowy.</w:t>
      </w:r>
    </w:p>
    <w:p w14:paraId="1A9CE741" w14:textId="77777777" w:rsidR="00680ABB" w:rsidRPr="00680ABB" w:rsidRDefault="00680ABB" w:rsidP="00680ABB">
      <w:pPr>
        <w:ind w:left="2268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0606BD4" w14:textId="77777777" w:rsidR="00680ABB" w:rsidRPr="00680ABB" w:rsidRDefault="00680ABB" w:rsidP="00680ABB">
      <w:pPr>
        <w:pStyle w:val="Akapitzlist"/>
        <w:numPr>
          <w:ilvl w:val="1"/>
          <w:numId w:val="3"/>
        </w:numPr>
        <w:ind w:left="2127" w:hanging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wykonawca zobowiązany jest do wykazania minimum 2 (dwóch) pracowni psychologicznych / psychotechnicznych na terenie m. st. Warszawy, w których będzie świadczył przedmiot zamówienia objęty niniejszym postępowaniem:</w:t>
      </w:r>
    </w:p>
    <w:p w14:paraId="5E1554DE" w14:textId="77777777" w:rsidR="00680ABB" w:rsidRPr="00680ABB" w:rsidRDefault="00680ABB" w:rsidP="00680ABB">
      <w:pPr>
        <w:ind w:left="2268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- jedna pracownia musi być zlokalizowana w odległości nie dalszej niż 5 km (5 000 m) w linii prostej od Kampusu Głównego Politechniki Warszawskiej (adres: Plac Politechniki 1, Warszawa). Odległość będzie liczona w linii prostej pomiędzy pracownią wskazaną w ofercie a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odleglosci.info.</w:t>
      </w:r>
    </w:p>
    <w:p w14:paraId="683E269E" w14:textId="7365B2F8" w:rsidR="00680ABB" w:rsidRPr="00680ABB" w:rsidRDefault="00680ABB" w:rsidP="00680ABB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- druga pracownia musi być zlokalizowana w odległości nie dalszej niż 5 km (5 000 m) w linii prostej od Kampusu Południowego Politechniki Warszawskiej (adres</w:t>
      </w:r>
      <w:r w:rsidRPr="00680ABB">
        <w:rPr>
          <w:rFonts w:asciiTheme="majorHAnsi" w:hAnsiTheme="majorHAnsi" w:cstheme="majorHAnsi"/>
          <w:color w:val="002060"/>
          <w:sz w:val="22"/>
          <w:szCs w:val="22"/>
          <w:lang w:val="pl-PL"/>
        </w:rPr>
        <w:t>:</w:t>
      </w: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 ul. Św. Andrzeja Boboli 8 , Warszawa). Odległość będzie liczona w linii prostej pomiędzy pracownią wskazaną w ofercie a odpowiednim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</w:t>
      </w:r>
    </w:p>
    <w:p w14:paraId="50CEE2EB" w14:textId="77777777" w:rsidR="008129E7" w:rsidRPr="00680ABB" w:rsidRDefault="008129E7" w:rsidP="00680ABB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8129E7" w:rsidRDefault="004916D7" w:rsidP="00680ABB">
      <w:pPr>
        <w:pStyle w:val="Akapitzlist"/>
        <w:numPr>
          <w:ilvl w:val="0"/>
          <w:numId w:val="8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8129E7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8129E7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8129E7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129E7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 xml:space="preserve">jeżeli, w przypadkach, o których mowa w art. 85 ust.1, doszło do zakłócenia konkurencji wynikającego z wcześniejszego zaangażowania tego wykonawcy lub podmiotu, który należy </w:t>
      </w:r>
      <w:r w:rsidRPr="00326258">
        <w:rPr>
          <w:rFonts w:asciiTheme="majorHAnsi" w:eastAsia="Calibri" w:hAnsiTheme="majorHAnsi" w:cstheme="majorHAnsi"/>
          <w:sz w:val="22"/>
          <w:szCs w:val="22"/>
        </w:rPr>
        <w:lastRenderedPageBreak/>
        <w:t>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680ABB">
      <w:pPr>
        <w:widowControl/>
        <w:numPr>
          <w:ilvl w:val="0"/>
          <w:numId w:val="8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589A115E" w14:textId="2BA06E47" w:rsidR="008129E7" w:rsidRPr="00680ABB" w:rsidRDefault="004916D7" w:rsidP="00680ABB">
      <w:pPr>
        <w:spacing w:after="160" w:line="276" w:lineRule="auto"/>
        <w:ind w:left="426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680ABB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680ABB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</w:t>
      </w:r>
      <w:proofErr w:type="spellStart"/>
      <w:r w:rsidRPr="00680ABB">
        <w:rPr>
          <w:rFonts w:asciiTheme="majorHAnsi" w:eastAsia="Calibri" w:hAnsiTheme="majorHAnsi" w:cstheme="majorHAnsi"/>
          <w:color w:val="002060"/>
          <w:sz w:val="22"/>
          <w:szCs w:val="22"/>
        </w:rPr>
        <w:t>Pzp</w:t>
      </w:r>
      <w:proofErr w:type="spellEnd"/>
      <w:r w:rsidRPr="00680ABB">
        <w:rPr>
          <w:rFonts w:asciiTheme="majorHAnsi" w:eastAsia="Calibri" w:hAnsiTheme="majorHAnsi" w:cstheme="majorHAnsi"/>
          <w:color w:val="002060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680ABB">
        <w:rPr>
          <w:rFonts w:asciiTheme="majorHAnsi" w:eastAsia="Calibri" w:hAnsiTheme="majorHAnsi" w:cstheme="majorHAnsi"/>
          <w:color w:val="002060"/>
          <w:sz w:val="22"/>
          <w:szCs w:val="22"/>
        </w:rPr>
        <w:t>;</w:t>
      </w:r>
    </w:p>
    <w:p w14:paraId="1F7AA169" w14:textId="073A4C3A" w:rsidR="00DE4473" w:rsidRPr="00326258" w:rsidRDefault="00DE4473" w:rsidP="00680ABB">
      <w:pPr>
        <w:widowControl/>
        <w:numPr>
          <w:ilvl w:val="0"/>
          <w:numId w:val="8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680ABB">
      <w:pPr>
        <w:pStyle w:val="Akapitzlist"/>
        <w:numPr>
          <w:ilvl w:val="1"/>
          <w:numId w:val="8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680ABB">
      <w:pPr>
        <w:pStyle w:val="Akapitzlist"/>
        <w:numPr>
          <w:ilvl w:val="1"/>
          <w:numId w:val="8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2625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326258">
        <w:rPr>
          <w:rFonts w:asciiTheme="majorHAnsi" w:hAnsiTheme="majorHAnsi" w:cstheme="majorHAnsi"/>
          <w:sz w:val="22"/>
          <w:szCs w:val="22"/>
        </w:rPr>
        <w:t>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680ABB">
      <w:pPr>
        <w:pStyle w:val="Akapitzlist"/>
        <w:numPr>
          <w:ilvl w:val="1"/>
          <w:numId w:val="8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4F2F8E8E" w:rsidR="004916D7" w:rsidRPr="00DE4473" w:rsidRDefault="004916D7" w:rsidP="00680ABB">
      <w:pPr>
        <w:widowControl/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680ABB">
      <w:pPr>
        <w:widowControl/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lastRenderedPageBreak/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22C2DE56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</w:t>
      </w:r>
      <w:bookmarkStart w:id="1" w:name="_GoBack"/>
      <w:r w:rsidRPr="00654A57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art. 109 ust. 1 </w:t>
      </w:r>
      <w:r w:rsidRPr="00654A57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654A57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="008129E7">
        <w:rPr>
          <w:rFonts w:ascii="Calibri Light" w:hAnsi="Calibri Light" w:cs="Calibri Light"/>
          <w:i/>
          <w:color w:val="auto"/>
          <w:sz w:val="22"/>
          <w:szCs w:val="22"/>
        </w:rPr>
        <w:t xml:space="preserve"> </w:t>
      </w:r>
      <w:bookmarkEnd w:id="1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680ABB">
      <w:pPr>
        <w:numPr>
          <w:ilvl w:val="0"/>
          <w:numId w:val="8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E993" w14:textId="77777777" w:rsidR="009A41B8" w:rsidRDefault="009A41B8" w:rsidP="00326258">
      <w:r>
        <w:separator/>
      </w:r>
    </w:p>
  </w:endnote>
  <w:endnote w:type="continuationSeparator" w:id="0">
    <w:p w14:paraId="7540E0F4" w14:textId="77777777" w:rsidR="009A41B8" w:rsidRDefault="009A41B8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09567" w14:textId="77777777" w:rsidR="009A41B8" w:rsidRDefault="009A41B8" w:rsidP="00326258">
      <w:r>
        <w:separator/>
      </w:r>
    </w:p>
  </w:footnote>
  <w:footnote w:type="continuationSeparator" w:id="0">
    <w:p w14:paraId="1A1739E9" w14:textId="77777777" w:rsidR="009A41B8" w:rsidRDefault="009A41B8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5417B"/>
    <w:multiLevelType w:val="multilevel"/>
    <w:tmpl w:val="8C6EE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8366D"/>
    <w:rsid w:val="00411F44"/>
    <w:rsid w:val="004916D7"/>
    <w:rsid w:val="00580212"/>
    <w:rsid w:val="00582C4D"/>
    <w:rsid w:val="00614FF1"/>
    <w:rsid w:val="00654A57"/>
    <w:rsid w:val="00680ABB"/>
    <w:rsid w:val="006E70E8"/>
    <w:rsid w:val="00700167"/>
    <w:rsid w:val="00736E9B"/>
    <w:rsid w:val="00750DB3"/>
    <w:rsid w:val="0075353F"/>
    <w:rsid w:val="00755829"/>
    <w:rsid w:val="008129E7"/>
    <w:rsid w:val="00851E06"/>
    <w:rsid w:val="0093499F"/>
    <w:rsid w:val="009A41B8"/>
    <w:rsid w:val="009B0AA8"/>
    <w:rsid w:val="00A50C64"/>
    <w:rsid w:val="00B20F00"/>
    <w:rsid w:val="00B634E6"/>
    <w:rsid w:val="00B9050D"/>
    <w:rsid w:val="00CD6707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35E7-CC06-48F5-AE32-4957705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21</cp:revision>
  <dcterms:created xsi:type="dcterms:W3CDTF">2022-08-05T08:44:00Z</dcterms:created>
  <dcterms:modified xsi:type="dcterms:W3CDTF">2023-05-09T11:45:00Z</dcterms:modified>
</cp:coreProperties>
</file>