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E1C3F" w:rsidRPr="006E172B" w14:paraId="4CB77680" w14:textId="77777777" w:rsidTr="00FB6E7B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41A9F" w14:textId="61201E52" w:rsidR="009E1C3F" w:rsidRDefault="00CE3EBE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Zamrażarka – 20 st.  C</w:t>
            </w:r>
            <w:r w:rsidR="008A64A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i niskotemperaturowa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C4053B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-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1 SZT.</w:t>
            </w:r>
          </w:p>
          <w:p w14:paraId="3BF20BA2" w14:textId="77777777" w:rsidR="00CE3EBE" w:rsidRDefault="00CE3EBE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2E60EC38" w14:textId="77777777" w:rsidR="00CE3EBE" w:rsidRPr="009A5BE1" w:rsidRDefault="00CE3EBE" w:rsidP="00CE3EB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W ramach zadania Narodowej Strategii Onkologicznej pn. „Doposażenie klinik i oddziałów hematoonkologicznych w sprzęt do diagnostyki i leczenia białaczek i </w:t>
            </w:r>
            <w:proofErr w:type="spellStart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chłoniaków</w:t>
            </w:r>
            <w:proofErr w:type="spellEnd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” – dla podmiotów udzielających świadczenia osobom dorosłym w 2024 r.</w:t>
            </w:r>
          </w:p>
          <w:p w14:paraId="2F7F9658" w14:textId="77777777" w:rsidR="009E1C3F" w:rsidRPr="00BE32C8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549DFBF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6E1974A8" w14:textId="77777777" w:rsidR="009E1C3F" w:rsidRPr="008C58E6" w:rsidRDefault="009E1C3F" w:rsidP="009E1C3F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619D3BCD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80C2187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346F3420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292F81AC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E8E795B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5AD251AD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EE65EB" w:rsidRPr="00EE65EB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1944DD6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417AEB7A" w14:textId="77777777" w:rsidR="009E1C3F" w:rsidRPr="00E31D99" w:rsidRDefault="009E1C3F" w:rsidP="009E1C3F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3A86DE8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0F8D14CE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263ED2A" w14:textId="77777777" w:rsidR="009E1C3F" w:rsidRPr="00104691" w:rsidRDefault="009E1C3F" w:rsidP="009E1C3F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402"/>
      </w:tblGrid>
      <w:tr w:rsidR="009E1C3F" w:rsidRPr="00104691" w14:paraId="46158B9A" w14:textId="77777777" w:rsidTr="00CE3EBE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E454A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050A5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A7902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46B10DA1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4B368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5F434F0E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343CC7B8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1AC6AC72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D259A5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6AC5ECAD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9E1C3F" w:rsidRPr="00104691" w14:paraId="59440D84" w14:textId="77777777" w:rsidTr="00CE3EBE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997C5F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4511CA" w14:textId="4F3B5C14" w:rsidR="009E1C3F" w:rsidRPr="00104691" w:rsidRDefault="00CE3EBE" w:rsidP="00EE65EB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Zamrażarka – 20 st. C</w:t>
            </w:r>
            <w:r w:rsidR="00D4605B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i niskotemperaturowa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C864F2" w14:textId="77777777" w:rsidR="009E1C3F" w:rsidRPr="00104691" w:rsidRDefault="00D4605B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58DC7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A6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22C76835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322"/>
      </w:tblGrid>
      <w:tr w:rsidR="009E1C3F" w:rsidRPr="00104691" w14:paraId="23F3B27B" w14:textId="77777777" w:rsidTr="00CE3EBE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57844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213BFB1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AADADDC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9E1C3F" w:rsidRPr="00104691" w14:paraId="308DD3E8" w14:textId="77777777" w:rsidTr="00CE3EBE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12DF31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A0931B9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1DC52E4C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C072AE5" w14:textId="77777777" w:rsidR="009E1C3F" w:rsidRPr="00104691" w:rsidRDefault="009E1C3F" w:rsidP="009E1C3F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9E1C3F" w:rsidRPr="00104691" w14:paraId="6A89263C" w14:textId="77777777" w:rsidTr="00FB6E7B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057533" w14:textId="77777777" w:rsidR="009E1C3F" w:rsidRPr="00104691" w:rsidRDefault="009E1C3F" w:rsidP="00FB6E7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DEF7B" w14:textId="77777777" w:rsidR="009E1C3F" w:rsidRPr="00104691" w:rsidRDefault="009E1C3F" w:rsidP="00FB6E7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2A8CC2DC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751C3D72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576E4236" w14:textId="77777777" w:rsidR="009E1C3F" w:rsidRPr="00E31D99" w:rsidRDefault="009E1C3F" w:rsidP="009E1C3F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3BEEFEF0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5AB7178D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3D0F584F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10BBB19C" w14:textId="77777777" w:rsidR="009E1C3F" w:rsidRPr="006E172B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EE65E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14D7D000" w14:textId="0F6F193A" w:rsidR="009E1C3F" w:rsidRPr="00F2484D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FF0000"/>
          <w:kern w:val="3"/>
          <w:sz w:val="20"/>
          <w:szCs w:val="20"/>
          <w:lang w:eastAsia="zh-CN" w:bidi="hi-I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843"/>
      </w:tblGrid>
      <w:tr w:rsidR="009E1C3F" w14:paraId="329E3903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ED5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9E1C3F" w14:paraId="2D15E5AB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F470" w14:textId="77777777" w:rsidR="009E1C3F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7068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5291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9092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E94F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655A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9E1C3F" w14:paraId="06E4C168" w14:textId="77777777" w:rsidTr="00FB6E7B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9EE6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A5DD" w14:textId="77777777" w:rsidR="009E1C3F" w:rsidRPr="00EE65EB" w:rsidRDefault="008A64A7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hAnsi="Century Gothic" w:cstheme="minorHAnsi"/>
                <w:sz w:val="20"/>
                <w:szCs w:val="20"/>
              </w:rPr>
              <w:t>Zamrażarka niskotemperaturowa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CDA0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51C3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6920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CECF" w14:textId="7595E294" w:rsidR="009E1C3F" w:rsidRPr="00EE65EB" w:rsidRDefault="00995A32" w:rsidP="00995A3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20E85401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5CF8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53AF" w14:textId="77777777" w:rsidR="009E1C3F" w:rsidRPr="00EE65EB" w:rsidRDefault="008A64A7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Konstrukcja szafowa z pojedynczą komorą chłodzenia.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4640" w14:textId="77777777" w:rsidR="009E1C3F" w:rsidRPr="00EE65EB" w:rsidRDefault="00AA063C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8A64A7"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F1D3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E6C5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F977" w14:textId="77777777" w:rsidR="00682E62" w:rsidRPr="00EE65EB" w:rsidRDefault="008A64A7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-5 pkt</w:t>
            </w:r>
          </w:p>
          <w:p w14:paraId="703E4BA1" w14:textId="77777777" w:rsidR="008A64A7" w:rsidRPr="00EE65EB" w:rsidRDefault="008A64A7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56E8EF34" w14:textId="77777777" w:rsidTr="00682E62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6F3A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B4C6" w14:textId="77777777" w:rsidR="004C3D13" w:rsidRPr="00EE65EB" w:rsidRDefault="008A64A7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Pojemność użytkowa komory: 7</w:t>
            </w:r>
            <w:r w:rsidR="00CF18D2" w:rsidRPr="00EE65EB">
              <w:rPr>
                <w:rFonts w:ascii="Century Gothic" w:hAnsi="Century Gothic" w:cs="Calibri"/>
                <w:sz w:val="20"/>
                <w:szCs w:val="20"/>
              </w:rPr>
              <w:t xml:space="preserve">00 litrów (+/- </w:t>
            </w:r>
            <w:r w:rsidRPr="00EE65EB">
              <w:rPr>
                <w:rFonts w:ascii="Century Gothic" w:hAnsi="Century Gothic" w:cs="Calibri"/>
                <w:sz w:val="20"/>
                <w:szCs w:val="20"/>
              </w:rPr>
              <w:t>15 litrów).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EC52" w14:textId="77777777" w:rsidR="009E1C3F" w:rsidRPr="00EE65EB" w:rsidRDefault="004C3D13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  <w:p w14:paraId="5C73B7D7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99D5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5B58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0614" w14:textId="2E25899D" w:rsidR="009E1C3F" w:rsidRPr="00EE65EB" w:rsidRDefault="00995A32" w:rsidP="001623C2">
            <w:pPr>
              <w:spacing w:line="256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623C2" w14:paraId="16F1E415" w14:textId="77777777" w:rsidTr="00D82D0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71BC" w14:textId="77777777" w:rsidR="001623C2" w:rsidRDefault="001623C2" w:rsidP="001623C2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1CF5" w14:textId="5CDE1C9B" w:rsidR="001623C2" w:rsidRPr="00EE65EB" w:rsidRDefault="00923043" w:rsidP="001623C2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W</w:t>
            </w:r>
            <w:r w:rsidR="001623C2" w:rsidRPr="00EE65EB">
              <w:rPr>
                <w:rFonts w:ascii="Century Gothic" w:hAnsi="Century Gothic" w:cs="Calibri"/>
                <w:sz w:val="20"/>
                <w:szCs w:val="20"/>
              </w:rPr>
              <w:t>ymiary zewnętrzne:</w:t>
            </w:r>
          </w:p>
          <w:p w14:paraId="19708673" w14:textId="2926C049" w:rsidR="001623C2" w:rsidRPr="00EE65EB" w:rsidRDefault="001623C2" w:rsidP="001623C2">
            <w:pPr>
              <w:pStyle w:val="Bezodstpw"/>
              <w:numPr>
                <w:ilvl w:val="1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 xml:space="preserve">szerokość 770 mm </w:t>
            </w:r>
            <w:r>
              <w:rPr>
                <w:rFonts w:ascii="Century Gothic" w:hAnsi="Century Gothic" w:cs="Calibri"/>
                <w:sz w:val="20"/>
                <w:szCs w:val="20"/>
              </w:rPr>
              <w:t>( +/- 50 mm)</w:t>
            </w:r>
          </w:p>
          <w:p w14:paraId="0CE29A09" w14:textId="76786A9D" w:rsidR="001623C2" w:rsidRPr="00EE65EB" w:rsidRDefault="001623C2" w:rsidP="001623C2">
            <w:pPr>
              <w:pStyle w:val="Bezodstpw"/>
              <w:numPr>
                <w:ilvl w:val="1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głębokość: 830 mm</w:t>
            </w:r>
            <w:r>
              <w:rPr>
                <w:rFonts w:ascii="Century Gothic" w:hAnsi="Century Gothic" w:cs="Calibri"/>
                <w:sz w:val="20"/>
                <w:szCs w:val="20"/>
              </w:rPr>
              <w:t>( +/- 50 mm)</w:t>
            </w:r>
          </w:p>
          <w:p w14:paraId="6C3BFDD8" w14:textId="5FBCCA3F" w:rsidR="001623C2" w:rsidRPr="00EE65EB" w:rsidRDefault="001623C2" w:rsidP="001623C2">
            <w:pPr>
              <w:pStyle w:val="Bezodstpw"/>
              <w:numPr>
                <w:ilvl w:val="1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wysokość: 1960 mm</w:t>
            </w:r>
            <w:r>
              <w:rPr>
                <w:rFonts w:ascii="Century Gothic" w:hAnsi="Century Gothic" w:cs="Calibri"/>
                <w:sz w:val="20"/>
                <w:szCs w:val="20"/>
              </w:rPr>
              <w:t>( +/- 50 mm)</w:t>
            </w:r>
          </w:p>
          <w:p w14:paraId="4D30DCFC" w14:textId="32BD9D2C" w:rsidR="001623C2" w:rsidRPr="00995A32" w:rsidRDefault="001623C2" w:rsidP="001623C2">
            <w:pPr>
              <w:ind w:left="108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8D5B" w14:textId="011C7ADD" w:rsidR="001623C2" w:rsidRPr="00EE65EB" w:rsidRDefault="001623C2" w:rsidP="001623C2">
            <w:pPr>
              <w:suppressAutoHyphens/>
              <w:snapToGrid w:val="0"/>
              <w:spacing w:line="720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C5C8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6ECF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DD48" w14:textId="78F9D7E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37C4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623C2" w14:paraId="7D28E757" w14:textId="77777777" w:rsidTr="00D82D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B3B2" w14:textId="77777777" w:rsidR="001623C2" w:rsidRDefault="001623C2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AB1B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Drzwi zewnętrzne pojedyncze, pełne, zamykane na klucz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CC74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46F9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9596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95F7" w14:textId="639A4452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37C4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D2E191E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E0CE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FD67" w14:textId="77777777" w:rsidR="009E1C3F" w:rsidRPr="00EE65EB" w:rsidRDefault="008A64A7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Uchwyt do otwierania drzwi z możliwością zamontowania kłódki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2597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AA063C"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1582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D53F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B47E" w14:textId="77777777" w:rsidR="009E1C3F" w:rsidRPr="00EE65EB" w:rsidRDefault="00AA063C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-5 pkt</w:t>
            </w:r>
          </w:p>
          <w:p w14:paraId="7927211C" w14:textId="77777777" w:rsidR="00AA063C" w:rsidRPr="00EE65EB" w:rsidRDefault="00AA063C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4F5175BE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8E1C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8589" w14:textId="77777777" w:rsidR="009E1C3F" w:rsidRPr="00EE65EB" w:rsidRDefault="008A64A7" w:rsidP="00FB6E7B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Półki stalowe, ażurowe, powlekane polietylenem, z regulacją wysokości zawieszenia (co najmniej 7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CFE8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CF18D2" w:rsidRPr="00EE65EB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F18D2"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C9EE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705A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EBB6" w14:textId="31C7F01D" w:rsidR="009E1C3F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F47C16E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CA17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77DF" w14:textId="77777777" w:rsidR="009E1C3F" w:rsidRPr="00EE65EB" w:rsidRDefault="008A64A7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Ładowność pojedynczej półki nie mniejsza niż 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839A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CF18D2" w:rsidRPr="00EE65EB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F18D2"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7067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07DF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B16E" w14:textId="27EFE59A" w:rsidR="009E1C3F" w:rsidRPr="00EE65EB" w:rsidRDefault="001623C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="008A64A7"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ówna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50 kg</w:t>
            </w:r>
            <w:r w:rsidR="008A64A7"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0</w:t>
            </w:r>
            <w:r w:rsidR="008A64A7"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  <w:p w14:paraId="0E6DA460" w14:textId="44446ACF" w:rsidR="008A64A7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Większa niż 50 kg </w:t>
            </w:r>
            <w:r w:rsidR="008A64A7"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2</w:t>
            </w:r>
            <w:r w:rsidR="008A64A7"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9E1C3F" w14:paraId="00E750C3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688A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25DC" w14:textId="446DFBA5" w:rsidR="009E1C3F" w:rsidRPr="00EE65EB" w:rsidRDefault="001623C2" w:rsidP="001623C2">
            <w:pPr>
              <w:pStyle w:val="Default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Wyposażenie: </w:t>
            </w:r>
            <w:r w:rsidR="008A64A7" w:rsidRPr="00EE65EB">
              <w:rPr>
                <w:rFonts w:ascii="Century Gothic" w:hAnsi="Century Gothic" w:cs="Calibri"/>
                <w:sz w:val="20"/>
                <w:szCs w:val="20"/>
              </w:rPr>
              <w:t>wysuwane pojemniki z tworzywa sztucznego o wymiarach dostosowanych do odległości pomiędzy półkami i wypełniających całkowicie wnętrze komory (14 pojemników, po 2 szt. na jedną półkę).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5DD0" w14:textId="4FF9F761" w:rsidR="009E1C3F" w:rsidRPr="00EE65EB" w:rsidRDefault="009E1C3F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B5D3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4183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F91A" w14:textId="234308F3" w:rsidR="008A64A7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37C4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80424DB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F51F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8D83" w14:textId="77777777" w:rsidR="00AA063C" w:rsidRPr="00EE65EB" w:rsidRDefault="008A64A7" w:rsidP="008A64A7">
            <w:pPr>
              <w:pStyle w:val="Default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Chłodzenie okołokomorowe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B6E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29EE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69AC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DFFF" w14:textId="3F9BCA5D" w:rsidR="009E1C3F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37C4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8E248CA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E2FD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E072" w14:textId="77777777" w:rsidR="009E1C3F" w:rsidRPr="00EE65EB" w:rsidRDefault="008A64A7" w:rsidP="00FB6E7B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Wnętrze wykonane z tworzywa sztucznego w kolorze białym lub stali malowanej na biało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5BC5" w14:textId="77777777" w:rsidR="009E1C3F" w:rsidRPr="00EE65EB" w:rsidRDefault="00682E62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4CD7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9764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B582" w14:textId="3E7B43A4" w:rsidR="009E1C3F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37C4B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623C2" w14:paraId="3BCD87AF" w14:textId="77777777" w:rsidTr="00E14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644A" w14:textId="77777777" w:rsidR="001623C2" w:rsidRDefault="001623C2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7533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Sterownik mikroprocesorowy z wyświetlaczem typu LED i fizycznymi przyciskami membranowymi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0B5A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635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820E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32C6" w14:textId="4D2C9C0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8091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623C2" w14:paraId="35C07151" w14:textId="77777777" w:rsidTr="00E14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0F6D" w14:textId="77777777" w:rsidR="001623C2" w:rsidRDefault="001623C2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BF83" w14:textId="77777777" w:rsidR="001623C2" w:rsidRPr="00EE65EB" w:rsidRDefault="001623C2" w:rsidP="001623C2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Zakres kontroli temperatury od -20°C do -30°C (nastawa z dokładnością do 1°C).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C22E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  <w:p w14:paraId="160C4464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7689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472E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6849" w14:textId="436A976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8091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C04412A" w14:textId="77777777" w:rsidTr="00682E62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FE21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07B6" w14:textId="77777777" w:rsidR="00383877" w:rsidRPr="00EE65EB" w:rsidRDefault="00383877" w:rsidP="00383877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Wizualna i dźwiękowa sygnalizacja stanów alarmowych:</w:t>
            </w:r>
          </w:p>
          <w:p w14:paraId="1ACDB526" w14:textId="057EAD4A" w:rsidR="00383877" w:rsidRPr="00EE65EB" w:rsidRDefault="00383877" w:rsidP="00383877">
            <w:pPr>
              <w:pStyle w:val="Bezodstpw"/>
              <w:numPr>
                <w:ilvl w:val="0"/>
                <w:numId w:val="1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zbyt wysokiej i zbyt niskiej temperatury (z możliwością regulacji w zakresie od ±5°C do ±15°C),</w:t>
            </w:r>
          </w:p>
          <w:p w14:paraId="60AB3916" w14:textId="77777777" w:rsidR="00383877" w:rsidRPr="00EE65EB" w:rsidRDefault="00383877" w:rsidP="00383877">
            <w:pPr>
              <w:pStyle w:val="Bezodstpw"/>
              <w:numPr>
                <w:ilvl w:val="0"/>
                <w:numId w:val="1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zaniku napięcia (bateryjne podtrzymanie funkcji sterownika podczas przerwy w dopływie energii elektrycznej),</w:t>
            </w:r>
          </w:p>
          <w:p w14:paraId="2E3A95F7" w14:textId="69BD512C" w:rsidR="007B2781" w:rsidRPr="001623C2" w:rsidRDefault="00383877" w:rsidP="001623C2">
            <w:pPr>
              <w:pStyle w:val="Bezodstpw"/>
              <w:numPr>
                <w:ilvl w:val="0"/>
                <w:numId w:val="1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niedomknięcia drzwi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DDE7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CF18D2" w:rsidRPr="00EE65EB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F18D2"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  <w:p w14:paraId="1528B11A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DF2D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AC0C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1502" w14:textId="77777777" w:rsidR="00682E62" w:rsidRPr="00EE65EB" w:rsidRDefault="00383877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- 5 pkt</w:t>
            </w:r>
          </w:p>
          <w:p w14:paraId="0C17E6F7" w14:textId="77777777" w:rsidR="00383877" w:rsidRPr="00EE65EB" w:rsidRDefault="00383877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- 0 pkt</w:t>
            </w:r>
          </w:p>
        </w:tc>
      </w:tr>
      <w:tr w:rsidR="009E1C3F" w14:paraId="6DF389AC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9AE9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AE64" w14:textId="77777777" w:rsidR="009E1C3F" w:rsidRPr="00EE65EB" w:rsidRDefault="00383877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Funkcja blokady klawiatury zapobiegająca przypadkowej zmianie parametrów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12B0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CF18D2"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/ 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B40A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D61F" w14:textId="77777777" w:rsidR="009E1C3F" w:rsidRPr="00EE65EB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5216" w14:textId="77777777" w:rsidR="00CF18D2" w:rsidRPr="00EE65EB" w:rsidRDefault="00CF18D2" w:rsidP="00CF18D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5 pkt</w:t>
            </w:r>
          </w:p>
          <w:p w14:paraId="69D6BBE7" w14:textId="77777777" w:rsidR="00682E62" w:rsidRPr="00EE65EB" w:rsidRDefault="00CF18D2" w:rsidP="00CF18D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1623C2" w14:paraId="7F6CA960" w14:textId="77777777" w:rsidTr="00F60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75E2" w14:textId="77777777" w:rsidR="001623C2" w:rsidRDefault="001623C2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363F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Dedykowany przycisk wyciszający alarm akustyczny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CBE0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4B08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5915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590A" w14:textId="2954C2AD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7E7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623C2" w14:paraId="15D46B60" w14:textId="77777777" w:rsidTr="00F60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B26D" w14:textId="77777777" w:rsidR="001623C2" w:rsidRDefault="001623C2" w:rsidP="001623C2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BE76" w14:textId="77777777" w:rsidR="001623C2" w:rsidRPr="00EE65EB" w:rsidRDefault="001623C2" w:rsidP="001623C2">
            <w:pPr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Optyczny wskaźnik prawidłowego domknięcia drzwi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9DEA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0D2C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31CB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064C" w14:textId="33BD1EBF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7E7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623C2" w14:paraId="0AF5CDEB" w14:textId="77777777" w:rsidTr="00F60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0C95" w14:textId="77777777" w:rsidR="001623C2" w:rsidRDefault="001623C2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6747" w14:textId="77777777" w:rsidR="001623C2" w:rsidRPr="00EE65EB" w:rsidRDefault="001623C2" w:rsidP="001623C2">
            <w:pPr>
              <w:spacing w:line="276" w:lineRule="auto"/>
              <w:jc w:val="both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System automatycznej diagnostyki informujący o usterkach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DCA5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7537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9F91" w14:textId="77777777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3652" w14:textId="79514C31" w:rsidR="001623C2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7E7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83877" w14:paraId="46648600" w14:textId="77777777" w:rsidTr="00383C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79F4" w14:textId="77777777" w:rsidR="00383877" w:rsidRDefault="00383877" w:rsidP="0038387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475B" w14:textId="77777777" w:rsidR="00383877" w:rsidRPr="00EE65EB" w:rsidRDefault="00383877" w:rsidP="00CF18D2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Maksymalny poziom generowanego hałasu: 45 dB</w:t>
            </w:r>
            <w:r w:rsidR="00CF18D2" w:rsidRPr="00EE65EB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CFF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CF18D2" w:rsidRPr="00EE65EB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F18D2"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22A7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4FB6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FBDC" w14:textId="5614B92D" w:rsidR="001623C2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ówn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y 45 dB </w:t>
            </w: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0</w:t>
            </w: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  <w:p w14:paraId="2915DA4D" w14:textId="1680AB8F" w:rsidR="00383877" w:rsidRPr="00EE65EB" w:rsidRDefault="001623C2" w:rsidP="001623C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Niższy niż 45 dB </w:t>
            </w: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2</w:t>
            </w:r>
            <w:r w:rsidRPr="00EE65EB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383877" w14:paraId="427314E5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9986" w14:textId="77777777" w:rsidR="00383877" w:rsidRDefault="00383877" w:rsidP="0038387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7641" w14:textId="77777777" w:rsidR="00383877" w:rsidRPr="00EE65EB" w:rsidRDefault="00383877" w:rsidP="00383877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Kółka samonastawne ułatwiające relokację urządzenia (4 szt.) oraz 2 regulowane nóżki do poziomowania i stabilizacji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8DE1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CAA7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414F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48F7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2 pkt</w:t>
            </w:r>
          </w:p>
          <w:p w14:paraId="048020B3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0- pkt</w:t>
            </w:r>
          </w:p>
        </w:tc>
      </w:tr>
      <w:tr w:rsidR="00383877" w14:paraId="2B9E7424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E111" w14:textId="77777777" w:rsidR="00383877" w:rsidRDefault="00383877" w:rsidP="00383877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D44F" w14:textId="0E39C3B1" w:rsidR="00383877" w:rsidRPr="001623C2" w:rsidRDefault="00383877" w:rsidP="001623C2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 w:rsidRPr="00EE65EB"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816F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7C02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2CCC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604E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83877" w14:paraId="2BEB5B8E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60D1" w14:textId="77777777" w:rsidR="00383877" w:rsidRDefault="00383877" w:rsidP="0038387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26A9" w14:textId="77777777" w:rsidR="00383877" w:rsidRPr="00EE65EB" w:rsidRDefault="00383877" w:rsidP="00EE65EB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EE65EB">
              <w:rPr>
                <w:rFonts w:ascii="Century Gothic" w:hAnsi="Century Gothic" w:cs="Calibri"/>
                <w:sz w:val="20"/>
                <w:szCs w:val="20"/>
              </w:rPr>
              <w:t>Możliwość doposażenia urządzenia w graficzny rejestrator temperatury na krążki papierowe.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2199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BC53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C2E0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D5A2" w14:textId="16969BB9" w:rsidR="00383877" w:rsidRPr="00EE65EB" w:rsidRDefault="001623C2" w:rsidP="001623C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7E7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83877" w14:paraId="149C9E12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16CC" w14:textId="11797CBE" w:rsidR="00383877" w:rsidRPr="001623C2" w:rsidRDefault="00383877" w:rsidP="001623C2">
            <w:pPr>
              <w:pStyle w:val="Akapitzlist"/>
              <w:numPr>
                <w:ilvl w:val="0"/>
                <w:numId w:val="5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8380" w14:textId="77777777" w:rsidR="00383877" w:rsidRPr="00EE65EB" w:rsidRDefault="00383877" w:rsidP="00383877">
            <w:pPr>
              <w:spacing w:line="276" w:lineRule="auto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E65EB"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94D9" w14:textId="77777777" w:rsidR="00383877" w:rsidRPr="00BF49A8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3062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FA7E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73EB" w14:textId="77777777" w:rsidR="00383877" w:rsidRPr="00EE65EB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E65E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383877" w14:paraId="2B026782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C5A5" w14:textId="77777777" w:rsidR="00383877" w:rsidRDefault="00383877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321E" w14:textId="77777777" w:rsidR="00383877" w:rsidRDefault="00383877" w:rsidP="00383877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8750" w14:textId="4CCC13BA" w:rsidR="00383877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F49A8"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BF49A8" w:rsidRPr="00BF49A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B672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F799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8DA9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83877" w14:paraId="54B9902B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BB46" w14:textId="77777777" w:rsidR="00383877" w:rsidRDefault="00383877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2620" w14:textId="77777777" w:rsidR="00383877" w:rsidRDefault="00383877" w:rsidP="00383877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6E38" w14:textId="521D21AE" w:rsidR="00383877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F49A8"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BF49A8" w:rsidRPr="00BF49A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36F5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1BF5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86BA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83877" w14:paraId="6FC4A8BB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B289" w14:textId="77777777" w:rsidR="00383877" w:rsidRDefault="00383877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7B5" w14:textId="77777777" w:rsidR="00383877" w:rsidRDefault="00383877" w:rsidP="00383877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89F" w14:textId="77777777" w:rsidR="00383877" w:rsidRPr="00BF49A8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F49A8"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</w:p>
          <w:p w14:paraId="6E9220FE" w14:textId="55010FB6" w:rsidR="00BF49A8" w:rsidRDefault="00BF49A8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F49A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B318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A59E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68A7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83877" w14:paraId="71A77EBF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F482" w14:textId="77777777" w:rsidR="00383877" w:rsidRDefault="00383877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12B1" w14:textId="77777777" w:rsidR="00383877" w:rsidRDefault="00383877" w:rsidP="00383877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E69F" w14:textId="457B1D41" w:rsidR="00383877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F49A8"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BF49A8" w:rsidRPr="00BF49A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1ED5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8648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34C6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83877" w14:paraId="226FCB19" w14:textId="77777777" w:rsidTr="00FB6E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581A" w14:textId="77777777" w:rsidR="00383877" w:rsidRDefault="00383877" w:rsidP="001623C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BAE2" w14:textId="77777777" w:rsidR="00383877" w:rsidRDefault="00383877" w:rsidP="00383877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36FC" w14:textId="2CC026B3" w:rsidR="00383877" w:rsidRDefault="00383877" w:rsidP="0038387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BF49A8" w:rsidRPr="00BF49A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BF49A8" w:rsidRPr="00BF49A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34F2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1C3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B202" w14:textId="77777777" w:rsidR="00383877" w:rsidRDefault="00383877" w:rsidP="00383877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83877" w14:paraId="6BB529B3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45CA" w14:textId="77777777" w:rsidR="00383877" w:rsidRDefault="00383877" w:rsidP="0038387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200DB7A2" w14:textId="77777777" w:rsidR="009E1C3F" w:rsidRDefault="009E1C3F" w:rsidP="009E1C3F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31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062"/>
        <w:gridCol w:w="3183"/>
      </w:tblGrid>
      <w:tr w:rsidR="009E1C3F" w14:paraId="1D4137AE" w14:textId="77777777" w:rsidTr="001623C2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A8237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252F1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4D506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D091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97BF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E1C3F" w14:paraId="67E36710" w14:textId="77777777" w:rsidTr="001623C2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1D803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8E812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BD37B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CE077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F359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1C3F" w14:paraId="06E784A1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5B778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C243B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5556904C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A9B89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675DC523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1360BEFD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B9946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D018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52D3155D" w14:textId="77777777" w:rsidR="009E1C3F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9E1C3F" w14:paraId="194EE78B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7C0E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0EC8F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00716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CA85C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DBA9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245142B9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590C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098A8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D47D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ACA2B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A82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0EEDC8B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97E49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E9082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AAAD6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8A4E3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8DC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2D8A8696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FAFFE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F618B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DC2C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6F9E0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D0A8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AF8309F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9E748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A973D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8D015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3960F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B4E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6AA20DB0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E1A86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C93EB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38758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C272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5B2F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8AC7224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3FD4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7FBDC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5FED0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D4DE0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15BD3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91EB787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3834D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111F7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B074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2DA67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705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5ABC05E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3A9A9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0765D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9899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FCAA7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6B6B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27A22406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F771E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990BD" w14:textId="77777777" w:rsidR="009E1C3F" w:rsidRDefault="009E1C3F" w:rsidP="00FB6E7B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29082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E89CC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FDED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39B48ED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CB32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0AE44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A1FCD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2BEB0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16CB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73392DB4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440A2259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993B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50223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FE21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0687C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53B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3100CA6C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47C0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6441A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F5817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3182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CFE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25D506C0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2695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06C8D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1224E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DF64F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04BA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38FC801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0A98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549BC" w14:textId="77777777" w:rsidR="009E1C3F" w:rsidRDefault="009E1C3F" w:rsidP="00FB6E7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A7E1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465E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A960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C3F" w14:paraId="16223844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89937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ABE6D" w14:textId="77777777" w:rsidR="009E1C3F" w:rsidRDefault="009E1C3F" w:rsidP="00FB6E7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847B8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43BCF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1F2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0529D05E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5452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B72DD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265DF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AF0D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E689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117FC3D8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B5B46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95DF5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1762518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9E030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A5C70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2E13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3CC94C45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5F83B836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8E199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3AA43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E7939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62476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681B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4671B33C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ED8BE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DC4CC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37C6F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97C40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797F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0B511CB" w14:textId="77777777" w:rsidTr="001623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5E42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F9B50" w14:textId="77777777" w:rsidR="009E1C3F" w:rsidRDefault="009E1C3F" w:rsidP="00FB6E7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69364DC3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521BDD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3C7F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86E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6D789174" w14:textId="77777777" w:rsidR="005D1418" w:rsidRDefault="005D1418"/>
    <w:sectPr w:rsidR="005D1418" w:rsidSect="009E1C3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9E3FE" w14:textId="77777777" w:rsidR="002328D4" w:rsidRDefault="002328D4" w:rsidP="00CE3EBE">
      <w:r>
        <w:separator/>
      </w:r>
    </w:p>
  </w:endnote>
  <w:endnote w:type="continuationSeparator" w:id="0">
    <w:p w14:paraId="65BC77D1" w14:textId="77777777" w:rsidR="002328D4" w:rsidRDefault="002328D4" w:rsidP="00CE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6B2B207C" w14:textId="772D1C6D" w:rsidR="00CE3EBE" w:rsidRPr="00915C68" w:rsidRDefault="00CE3EBE" w:rsidP="00CE3EBE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915C68">
          <w:rPr>
            <w:rFonts w:ascii="Century Gothic" w:hAnsi="Century Gothic"/>
            <w:sz w:val="22"/>
            <w:szCs w:val="22"/>
          </w:rPr>
          <w:instrText>PAGE    \* MERGEFORMAT</w:instrTex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BF49A8" w:rsidRPr="00BF49A8">
          <w:rPr>
            <w:rFonts w:ascii="Century Gothic" w:eastAsiaTheme="majorEastAsia" w:hAnsi="Century Gothic" w:cstheme="majorBidi"/>
            <w:noProof/>
            <w:sz w:val="22"/>
            <w:szCs w:val="22"/>
          </w:rPr>
          <w:t>6</w:t>
        </w: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708A286F" w14:textId="77777777" w:rsidR="00CE3EBE" w:rsidRDefault="002328D4" w:rsidP="00CE3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7D547C6A" w14:textId="77777777" w:rsidR="00CE3EBE" w:rsidRDefault="00CE3EBE" w:rsidP="00CE3E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04CC" w14:textId="77777777" w:rsidR="002328D4" w:rsidRDefault="002328D4" w:rsidP="00CE3EBE">
      <w:r>
        <w:separator/>
      </w:r>
    </w:p>
  </w:footnote>
  <w:footnote w:type="continuationSeparator" w:id="0">
    <w:p w14:paraId="7A8B5BDC" w14:textId="77777777" w:rsidR="002328D4" w:rsidRDefault="002328D4" w:rsidP="00CE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4016" w14:textId="0B077D1C" w:rsidR="00CE3EBE" w:rsidRPr="00915C68" w:rsidRDefault="00AC1840" w:rsidP="00CE3EBE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CE3EBE">
      <w:rPr>
        <w:rFonts w:ascii="Century Gothic" w:hAnsi="Century Gothic"/>
      </w:rPr>
      <w:t>Część VII</w:t>
    </w:r>
    <w:r>
      <w:rPr>
        <w:rFonts w:ascii="Century Gothic" w:hAnsi="Century Gothic"/>
        <w:sz w:val="22"/>
        <w:szCs w:val="22"/>
      </w:rPr>
      <w:t xml:space="preserve">        </w:t>
    </w:r>
    <w:r w:rsidR="00CE3EBE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 </w:t>
    </w:r>
    <w:r w:rsidR="00CE3EBE" w:rsidRPr="000A596C">
      <w:rPr>
        <w:rFonts w:ascii="Century Gothic" w:hAnsi="Century Gothic"/>
        <w:sz w:val="22"/>
        <w:szCs w:val="22"/>
      </w:rPr>
      <w:t>Załącznik nr 1a do SWZ</w:t>
    </w:r>
  </w:p>
  <w:p w14:paraId="6D42DDF5" w14:textId="77777777" w:rsidR="00CE3EBE" w:rsidRDefault="00CE3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14CA3440"/>
    <w:multiLevelType w:val="hybridMultilevel"/>
    <w:tmpl w:val="BB60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98"/>
    <w:multiLevelType w:val="hybridMultilevel"/>
    <w:tmpl w:val="FB0C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004"/>
    <w:multiLevelType w:val="hybridMultilevel"/>
    <w:tmpl w:val="6F08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3A36"/>
    <w:multiLevelType w:val="hybridMultilevel"/>
    <w:tmpl w:val="EE525B0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3998"/>
    <w:multiLevelType w:val="hybridMultilevel"/>
    <w:tmpl w:val="BE265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85BB8"/>
    <w:multiLevelType w:val="hybridMultilevel"/>
    <w:tmpl w:val="DC80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534F9"/>
    <w:multiLevelType w:val="hybridMultilevel"/>
    <w:tmpl w:val="CD16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16DF"/>
    <w:multiLevelType w:val="hybridMultilevel"/>
    <w:tmpl w:val="16088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E30B7"/>
    <w:multiLevelType w:val="hybridMultilevel"/>
    <w:tmpl w:val="D56626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01404"/>
    <w:multiLevelType w:val="hybridMultilevel"/>
    <w:tmpl w:val="2978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7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F"/>
    <w:rsid w:val="000A2D64"/>
    <w:rsid w:val="001623C2"/>
    <w:rsid w:val="001C0AD5"/>
    <w:rsid w:val="002328D4"/>
    <w:rsid w:val="003075D4"/>
    <w:rsid w:val="00332E65"/>
    <w:rsid w:val="00333784"/>
    <w:rsid w:val="00380C4B"/>
    <w:rsid w:val="00383877"/>
    <w:rsid w:val="00465B74"/>
    <w:rsid w:val="004C3D13"/>
    <w:rsid w:val="004D3BA0"/>
    <w:rsid w:val="004F42E0"/>
    <w:rsid w:val="005915CB"/>
    <w:rsid w:val="005D1418"/>
    <w:rsid w:val="005D1FD5"/>
    <w:rsid w:val="00642EE0"/>
    <w:rsid w:val="0066595C"/>
    <w:rsid w:val="00673A46"/>
    <w:rsid w:val="00682E62"/>
    <w:rsid w:val="00757B41"/>
    <w:rsid w:val="00761486"/>
    <w:rsid w:val="007B2781"/>
    <w:rsid w:val="007E5656"/>
    <w:rsid w:val="00822548"/>
    <w:rsid w:val="008A64A7"/>
    <w:rsid w:val="00907198"/>
    <w:rsid w:val="009144F6"/>
    <w:rsid w:val="00923043"/>
    <w:rsid w:val="00995A32"/>
    <w:rsid w:val="009B28E7"/>
    <w:rsid w:val="009E1C3F"/>
    <w:rsid w:val="00A13072"/>
    <w:rsid w:val="00AA063C"/>
    <w:rsid w:val="00AC1840"/>
    <w:rsid w:val="00BF49A8"/>
    <w:rsid w:val="00C4053B"/>
    <w:rsid w:val="00CE3EBE"/>
    <w:rsid w:val="00CF18D2"/>
    <w:rsid w:val="00D4605B"/>
    <w:rsid w:val="00EE65EB"/>
    <w:rsid w:val="00F2484D"/>
    <w:rsid w:val="00F27640"/>
    <w:rsid w:val="00F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2D17"/>
  <w15:chartTrackingRefBased/>
  <w15:docId w15:val="{4031434C-F85F-4AC3-B8A1-934939B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9E1C3F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1C3F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E1C3F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9E1C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1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4C3D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Contentsuser">
    <w:name w:val="Table Contents (user)"/>
    <w:basedOn w:val="Normalny"/>
    <w:uiPriority w:val="99"/>
    <w:rsid w:val="00383877"/>
    <w:pPr>
      <w:widowControl w:val="0"/>
      <w:suppressLineNumbers/>
      <w:suppressAutoHyphens/>
    </w:pPr>
    <w:rPr>
      <w:rFonts w:eastAsia="Times New Roman"/>
      <w:kern w:val="2"/>
      <w:lang w:val="de-DE" w:eastAsia="fa-IR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5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5CB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5C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5CB"/>
    <w:rPr>
      <w:rFonts w:ascii="Segoe UI" w:eastAsia="MS Mincho" w:hAnsi="Segoe UI" w:cs="Segoe UI"/>
      <w:sz w:val="18"/>
      <w:szCs w:val="18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CE3E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EB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CE3E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EBE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Aleksandra Kiszka</cp:lastModifiedBy>
  <cp:revision>3</cp:revision>
  <dcterms:created xsi:type="dcterms:W3CDTF">2024-11-15T10:57:00Z</dcterms:created>
  <dcterms:modified xsi:type="dcterms:W3CDTF">2024-11-15T10:58:00Z</dcterms:modified>
</cp:coreProperties>
</file>