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78" w:rsidRPr="002F2978" w:rsidRDefault="002F2978" w:rsidP="002F2978">
      <w:pPr>
        <w:rPr>
          <w:sz w:val="24"/>
        </w:rPr>
      </w:pPr>
      <w:r w:rsidRPr="002F2978">
        <w:rPr>
          <w:sz w:val="24"/>
        </w:rPr>
        <w:t xml:space="preserve">Serwery </w:t>
      </w:r>
      <w:proofErr w:type="spellStart"/>
      <w:r w:rsidRPr="002F2978">
        <w:rPr>
          <w:sz w:val="24"/>
        </w:rPr>
        <w:t>rack</w:t>
      </w:r>
      <w:proofErr w:type="spellEnd"/>
      <w:r w:rsidRPr="002F2978">
        <w:rPr>
          <w:sz w:val="24"/>
        </w:rPr>
        <w:t xml:space="preserve"> – 3 szt.</w:t>
      </w:r>
      <w:bookmarkStart w:id="0" w:name="_GoBack"/>
      <w:bookmarkEnd w:id="0"/>
    </w:p>
    <w:p w:rsidR="002F2978" w:rsidRDefault="002F2978" w:rsidP="002F2978">
      <w:r>
        <w:t>Wymagane parametry:</w:t>
      </w:r>
    </w:p>
    <w:p w:rsidR="002F2978" w:rsidRDefault="002F2978" w:rsidP="002F2978">
      <w:pPr>
        <w:pStyle w:val="Akapitzlist"/>
        <w:numPr>
          <w:ilvl w:val="0"/>
          <w:numId w:val="1"/>
        </w:numPr>
      </w:pPr>
      <w:r>
        <w:t xml:space="preserve">Dwuprocesorowa konstrukcja z procesorem obsługującym EVC min. Intel </w:t>
      </w:r>
      <w:proofErr w:type="spellStart"/>
      <w:r>
        <w:t>Ice</w:t>
      </w:r>
      <w:proofErr w:type="spellEnd"/>
      <w:r>
        <w:t xml:space="preserve"> Lake (lub </w:t>
      </w:r>
      <w:proofErr w:type="spellStart"/>
      <w:r>
        <w:t>Sapphire</w:t>
      </w:r>
      <w:proofErr w:type="spellEnd"/>
      <w:r>
        <w:t xml:space="preserve"> Rapids, ew. odpowiednik AMD) o wydajności porównywalnej z Intel Gold 6334 CPU @ 3.60GHz lub wyższej</w:t>
      </w:r>
    </w:p>
    <w:p w:rsidR="002F2978" w:rsidRDefault="002F2978" w:rsidP="002F2978">
      <w:pPr>
        <w:pStyle w:val="Akapitzlist"/>
        <w:numPr>
          <w:ilvl w:val="0"/>
          <w:numId w:val="1"/>
        </w:numPr>
      </w:pPr>
      <w:r>
        <w:t>Sprzętowy kontroler RAID wyposażony w cache podtrzymywany podczas zaniku napięcia</w:t>
      </w:r>
    </w:p>
    <w:p w:rsidR="002F2978" w:rsidRDefault="002F2978" w:rsidP="002F2978">
      <w:pPr>
        <w:pStyle w:val="Akapitzlist"/>
        <w:numPr>
          <w:ilvl w:val="0"/>
          <w:numId w:val="1"/>
        </w:numPr>
      </w:pPr>
      <w:r>
        <w:t>dwa kompatybilne z kontrolerem dyski SSD min 240 GB pojemności</w:t>
      </w:r>
    </w:p>
    <w:p w:rsidR="002F2978" w:rsidRDefault="002F2978" w:rsidP="002F2978">
      <w:pPr>
        <w:pStyle w:val="Akapitzlist"/>
        <w:numPr>
          <w:ilvl w:val="0"/>
          <w:numId w:val="1"/>
        </w:numPr>
      </w:pPr>
      <w:r>
        <w:t>min 512 GB RAM (pozostawione wolne banki pamięci na możliwość rozbudowy do 1 TB)</w:t>
      </w:r>
    </w:p>
    <w:p w:rsidR="002F2978" w:rsidRDefault="002F2978" w:rsidP="002F2978">
      <w:pPr>
        <w:pStyle w:val="Akapitzlist"/>
        <w:numPr>
          <w:ilvl w:val="0"/>
          <w:numId w:val="1"/>
        </w:numPr>
      </w:pPr>
      <w:r>
        <w:t xml:space="preserve">SAN 32 </w:t>
      </w:r>
      <w:proofErr w:type="spellStart"/>
      <w:r>
        <w:t>Gb</w:t>
      </w:r>
      <w:proofErr w:type="spellEnd"/>
      <w:r>
        <w:t>/s</w:t>
      </w:r>
    </w:p>
    <w:p w:rsidR="002F2978" w:rsidRDefault="002F2978" w:rsidP="002F2978">
      <w:pPr>
        <w:pStyle w:val="Akapitzlist"/>
        <w:numPr>
          <w:ilvl w:val="0"/>
          <w:numId w:val="1"/>
        </w:numPr>
      </w:pPr>
      <w:r>
        <w:t xml:space="preserve">Karta sieciowa: SFP+ z obsługą 25 </w:t>
      </w:r>
      <w:proofErr w:type="spellStart"/>
      <w:r>
        <w:t>Gb</w:t>
      </w:r>
      <w:proofErr w:type="spellEnd"/>
      <w:r>
        <w:t>/s</w:t>
      </w:r>
    </w:p>
    <w:p w:rsidR="002F2978" w:rsidRDefault="002F2978" w:rsidP="002F2978">
      <w:pPr>
        <w:pStyle w:val="Akapitzlist"/>
        <w:numPr>
          <w:ilvl w:val="0"/>
          <w:numId w:val="1"/>
        </w:numPr>
      </w:pPr>
      <w:r>
        <w:t xml:space="preserve">Karta graficzna kompatybilna z </w:t>
      </w:r>
      <w:proofErr w:type="spellStart"/>
      <w:r>
        <w:t>nVidia</w:t>
      </w:r>
      <w:proofErr w:type="spellEnd"/>
      <w:r>
        <w:t xml:space="preserve"> GRID </w:t>
      </w:r>
      <w:proofErr w:type="spellStart"/>
      <w:r>
        <w:t>vGPU</w:t>
      </w:r>
      <w:proofErr w:type="spellEnd"/>
    </w:p>
    <w:p w:rsidR="00214418" w:rsidRDefault="002F2978" w:rsidP="002F2978">
      <w:pPr>
        <w:pStyle w:val="Akapitzlist"/>
        <w:numPr>
          <w:ilvl w:val="0"/>
          <w:numId w:val="1"/>
        </w:numPr>
      </w:pPr>
      <w:r>
        <w:t>redundantne zasilacze</w:t>
      </w:r>
    </w:p>
    <w:p w:rsidR="002F2978" w:rsidRDefault="002F2978" w:rsidP="002F2978">
      <w:pPr>
        <w:pStyle w:val="Akapitzlist"/>
        <w:numPr>
          <w:ilvl w:val="0"/>
          <w:numId w:val="1"/>
        </w:numPr>
      </w:pPr>
      <w:r w:rsidRPr="002F2978">
        <w:t xml:space="preserve">licencja na oprogramowanie </w:t>
      </w:r>
      <w:proofErr w:type="spellStart"/>
      <w:r w:rsidRPr="002F2978">
        <w:t>VMware</w:t>
      </w:r>
      <w:proofErr w:type="spellEnd"/>
      <w:r w:rsidRPr="002F2978">
        <w:t xml:space="preserve"> </w:t>
      </w:r>
      <w:proofErr w:type="spellStart"/>
      <w:r w:rsidRPr="002F2978">
        <w:t>vSphere</w:t>
      </w:r>
      <w:proofErr w:type="spellEnd"/>
      <w:r w:rsidRPr="002F2978">
        <w:t xml:space="preserve"> 8 Enterprise Plus</w:t>
      </w:r>
    </w:p>
    <w:p w:rsidR="002F2978" w:rsidRDefault="002F2978" w:rsidP="002F2978">
      <w:pPr>
        <w:pStyle w:val="Akapitzlist"/>
        <w:numPr>
          <w:ilvl w:val="0"/>
          <w:numId w:val="1"/>
        </w:numPr>
      </w:pPr>
      <w:r>
        <w:t>gwarancja 5 lat</w:t>
      </w:r>
    </w:p>
    <w:sectPr w:rsidR="002F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01766"/>
    <w:multiLevelType w:val="hybridMultilevel"/>
    <w:tmpl w:val="CC8EF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1E"/>
    <w:rsid w:val="00214418"/>
    <w:rsid w:val="002F2978"/>
    <w:rsid w:val="00F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403A"/>
  <w15:chartTrackingRefBased/>
  <w15:docId w15:val="{AE9E7591-4C74-41E1-B5A6-75972D1E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563</Characters>
  <Application>Microsoft Office Word</Application>
  <DocSecurity>0</DocSecurity>
  <Lines>4</Lines>
  <Paragraphs>1</Paragraphs>
  <ScaleCrop>false</ScaleCrop>
  <Company>4 Wojskowy Szpital Kliniczny z Poliklinką SPZOZ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Kucharska</dc:creator>
  <cp:keywords/>
  <dc:description/>
  <cp:lastModifiedBy>Agnieszka Kucharska</cp:lastModifiedBy>
  <cp:revision>2</cp:revision>
  <dcterms:created xsi:type="dcterms:W3CDTF">2024-01-12T11:19:00Z</dcterms:created>
  <dcterms:modified xsi:type="dcterms:W3CDTF">2024-01-12T11:21:00Z</dcterms:modified>
</cp:coreProperties>
</file>