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226EEFEB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BF35D1">
        <w:rPr>
          <w:b w:val="0"/>
          <w:bCs w:val="0"/>
          <w:sz w:val="24"/>
          <w:szCs w:val="24"/>
        </w:rPr>
        <w:t>10</w:t>
      </w:r>
      <w:r w:rsidR="00A65046" w:rsidRPr="00A65046">
        <w:rPr>
          <w:b w:val="0"/>
          <w:bCs w:val="0"/>
          <w:sz w:val="24"/>
          <w:szCs w:val="24"/>
        </w:rPr>
        <w:t>.0</w:t>
      </w:r>
      <w:r w:rsidR="00E940B9">
        <w:rPr>
          <w:b w:val="0"/>
          <w:bCs w:val="0"/>
          <w:sz w:val="24"/>
          <w:szCs w:val="24"/>
        </w:rPr>
        <w:t>7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E940B9">
        <w:rPr>
          <w:b w:val="0"/>
          <w:bCs w:val="0"/>
          <w:sz w:val="24"/>
          <w:szCs w:val="24"/>
        </w:rPr>
        <w:t>8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E3C12ED" w14:textId="66C8918F" w:rsidR="00094EF6" w:rsidRPr="00E940B9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>postępowania nr ZP/</w:t>
      </w:r>
      <w:r w:rsidR="00E940B9">
        <w:rPr>
          <w:lang w:eastAsia="pl-PL"/>
        </w:rPr>
        <w:t>10</w:t>
      </w:r>
      <w:r w:rsidR="00A65046">
        <w:rPr>
          <w:lang w:eastAsia="pl-PL"/>
        </w:rPr>
        <w:t xml:space="preserve">/2024/JK - </w:t>
      </w:r>
      <w:r w:rsidR="00E940B9" w:rsidRPr="00E940B9">
        <w:rPr>
          <w:rFonts w:eastAsia="Calibri" w:cs="Calibri"/>
        </w:rPr>
        <w:t>Dostawa licencji oprogramowania biurowego dla CPPC</w:t>
      </w:r>
    </w:p>
    <w:p w14:paraId="4E5C2483" w14:textId="060976BF" w:rsidR="00A65046" w:rsidRPr="00315A4D" w:rsidRDefault="00A65046" w:rsidP="00A65046">
      <w:pPr>
        <w:pStyle w:val="Nagwek1"/>
        <w:spacing w:line="360" w:lineRule="auto"/>
        <w:rPr>
          <w:rFonts w:cs="Calibri"/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 xml:space="preserve">działając na podstawie art. 284 ust. </w:t>
      </w:r>
      <w:r>
        <w:rPr>
          <w:b w:val="0"/>
          <w:bCs w:val="0"/>
          <w:sz w:val="24"/>
          <w:szCs w:val="24"/>
        </w:rPr>
        <w:t>2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Pzp”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Pr="00315A4D">
        <w:rPr>
          <w:rFonts w:cs="Calibri"/>
          <w:b w:val="0"/>
          <w:bCs w:val="0"/>
          <w:sz w:val="24"/>
          <w:szCs w:val="24"/>
        </w:rPr>
        <w:t xml:space="preserve">przekazuje odpowiedź na pytanie Wykonawcy przesłane w dniu </w:t>
      </w:r>
      <w:r w:rsidR="00DC13CC" w:rsidRPr="00315A4D">
        <w:rPr>
          <w:rFonts w:cs="Calibri"/>
          <w:b w:val="0"/>
          <w:bCs w:val="0"/>
          <w:sz w:val="24"/>
          <w:szCs w:val="24"/>
        </w:rPr>
        <w:t>0</w:t>
      </w:r>
      <w:r w:rsidR="0019621A" w:rsidRPr="00315A4D">
        <w:rPr>
          <w:rFonts w:cs="Calibri"/>
          <w:b w:val="0"/>
          <w:bCs w:val="0"/>
          <w:sz w:val="24"/>
          <w:szCs w:val="24"/>
        </w:rPr>
        <w:t>8</w:t>
      </w:r>
      <w:r w:rsidRPr="00315A4D">
        <w:rPr>
          <w:rFonts w:cs="Calibri"/>
          <w:b w:val="0"/>
          <w:bCs w:val="0"/>
          <w:sz w:val="24"/>
          <w:szCs w:val="24"/>
        </w:rPr>
        <w:t>.0</w:t>
      </w:r>
      <w:r w:rsidR="00DC13CC" w:rsidRPr="00315A4D">
        <w:rPr>
          <w:rFonts w:cs="Calibri"/>
          <w:b w:val="0"/>
          <w:bCs w:val="0"/>
          <w:sz w:val="24"/>
          <w:szCs w:val="24"/>
        </w:rPr>
        <w:t>7</w:t>
      </w:r>
      <w:r w:rsidRPr="00315A4D">
        <w:rPr>
          <w:rFonts w:cs="Calibri"/>
          <w:b w:val="0"/>
          <w:bCs w:val="0"/>
          <w:sz w:val="24"/>
          <w:szCs w:val="24"/>
        </w:rPr>
        <w:t>.2024 r.</w:t>
      </w:r>
    </w:p>
    <w:p w14:paraId="0F100960" w14:textId="27EB10BB" w:rsidR="0019621A" w:rsidRPr="00F945D5" w:rsidRDefault="00A65046" w:rsidP="0019621A">
      <w:pPr>
        <w:pStyle w:val="Tekstpodstawowywcity"/>
        <w:spacing w:line="360" w:lineRule="auto"/>
        <w:ind w:left="0" w:firstLine="0"/>
        <w:rPr>
          <w:rFonts w:ascii="Calibri" w:eastAsia="Mangal Pro" w:hAnsi="Calibri" w:cs="Calibri"/>
          <w:b/>
          <w:bCs/>
          <w:szCs w:val="24"/>
          <w:lang w:val="pl-PL"/>
        </w:rPr>
      </w:pPr>
      <w:r w:rsidRPr="00315A4D">
        <w:rPr>
          <w:rFonts w:ascii="Calibri" w:hAnsi="Calibri" w:cs="Calibri"/>
          <w:b/>
          <w:bCs/>
        </w:rPr>
        <w:t>Pytanie:</w:t>
      </w:r>
      <w:r w:rsidR="00DC13CC" w:rsidRPr="00315A4D">
        <w:rPr>
          <w:rFonts w:ascii="Calibri" w:hAnsi="Calibri" w:cs="Calibri"/>
        </w:rPr>
        <w:br/>
      </w:r>
      <w:r w:rsidR="0019621A" w:rsidRPr="00315A4D">
        <w:rPr>
          <w:rFonts w:ascii="Calibri" w:hAnsi="Calibri" w:cs="Calibri"/>
        </w:rPr>
        <w:t>W nawiązaniu do wyjaśnień treści SWZ opublikowanych przez Zamawiającego w dniu 08.07.2024 r., zwracamy się z prośbą o wyjaśnienie, w jaki sposób, Wykonawca oferujący pakiet Microsoft Office 365 E3 ze zintegrowaną usługą Microsoft Teams, powinien wypełnić formularz ofertowy dla każdej z części? Zintegrowana licencja zawierającą usługę Teams występuje jako jeden produkt, natomiast pokrywa funkcjonalnie zakres wskazany zarówno w Zadaniu nr 1 jak i w Zadaniu nr 2.</w:t>
      </w:r>
      <w:r w:rsidR="0019621A" w:rsidRPr="00315A4D">
        <w:rPr>
          <w:rFonts w:ascii="Calibri" w:hAnsi="Calibri" w:cs="Calibri"/>
        </w:rPr>
        <w:br/>
      </w:r>
      <w:r w:rsidR="0019621A" w:rsidRPr="00315A4D">
        <w:rPr>
          <w:rFonts w:ascii="Calibri" w:hAnsi="Calibri" w:cs="Calibri"/>
        </w:rPr>
        <w:br/>
      </w:r>
      <w:r w:rsidR="00BF102F" w:rsidRPr="00315A4D">
        <w:rPr>
          <w:rFonts w:ascii="Calibri" w:hAnsi="Calibri" w:cs="Calibri"/>
          <w:b/>
          <w:bCs/>
          <w:szCs w:val="24"/>
        </w:rPr>
        <w:t>Odpowiedź:</w:t>
      </w:r>
      <w:r w:rsidR="00CA66E6" w:rsidRPr="00315A4D">
        <w:rPr>
          <w:rFonts w:ascii="Calibri" w:hAnsi="Calibri" w:cs="Calibri"/>
          <w:szCs w:val="24"/>
        </w:rPr>
        <w:br/>
      </w:r>
      <w:r w:rsidR="0019621A" w:rsidRPr="00315A4D">
        <w:rPr>
          <w:rFonts w:ascii="Calibri" w:hAnsi="Calibri" w:cs="Calibri"/>
        </w:rPr>
        <w:t>Zamawiający wyjaśnia, że zgodnie z Opisem przedmiotu zamówienia oczekuje dostarczenia w zakresie:</w:t>
      </w:r>
      <w:r w:rsidR="0019621A">
        <w:br/>
      </w:r>
      <w:r w:rsidR="00466C2E">
        <w:rPr>
          <w:rFonts w:ascii="Calibri" w:eastAsia="Mangal Pro" w:hAnsi="Calibri" w:cs="Calibri"/>
          <w:b/>
          <w:bCs/>
          <w:szCs w:val="24"/>
          <w:lang w:val="pl-PL"/>
        </w:rPr>
        <w:t xml:space="preserve">- </w:t>
      </w:r>
      <w:r w:rsidR="0019621A" w:rsidRPr="00F945D5">
        <w:rPr>
          <w:rFonts w:ascii="Calibri" w:eastAsia="Mangal Pro" w:hAnsi="Calibri" w:cs="Calibri"/>
          <w:b/>
          <w:bCs/>
          <w:szCs w:val="24"/>
          <w:lang w:val="pl-PL"/>
        </w:rPr>
        <w:t xml:space="preserve">zadania częściowego nr 1: </w:t>
      </w:r>
      <w:r w:rsidR="0019621A" w:rsidRPr="00F945D5">
        <w:rPr>
          <w:rFonts w:ascii="Calibri" w:eastAsia="Mangal Pro" w:hAnsi="Calibri" w:cs="Calibri"/>
          <w:b/>
          <w:bCs/>
          <w:szCs w:val="24"/>
        </w:rPr>
        <w:t>nowych 2</w:t>
      </w:r>
      <w:r w:rsidR="0019621A" w:rsidRPr="00F945D5">
        <w:rPr>
          <w:rFonts w:ascii="Calibri" w:eastAsia="Mangal Pro" w:hAnsi="Calibri" w:cs="Calibri"/>
          <w:b/>
          <w:bCs/>
          <w:szCs w:val="24"/>
          <w:lang w:val="pl-PL"/>
        </w:rPr>
        <w:t>50 szt.</w:t>
      </w:r>
      <w:r w:rsidR="0019621A" w:rsidRPr="00F945D5">
        <w:rPr>
          <w:rFonts w:ascii="Calibri" w:eastAsia="Mangal Pro" w:hAnsi="Calibri" w:cs="Calibri"/>
          <w:b/>
          <w:bCs/>
          <w:szCs w:val="24"/>
        </w:rPr>
        <w:t xml:space="preserve"> licencji subskrypcyjnych użytkownika pakietu Microsoft Office 365 E3 lub produktu równoważnego</w:t>
      </w:r>
      <w:r w:rsidR="0019621A" w:rsidRPr="00F945D5">
        <w:rPr>
          <w:rFonts w:ascii="Calibri" w:eastAsia="Mangal Pro" w:hAnsi="Calibri" w:cs="Calibri"/>
          <w:b/>
          <w:bCs/>
          <w:szCs w:val="24"/>
          <w:lang w:val="pl-PL"/>
        </w:rPr>
        <w:t>;</w:t>
      </w:r>
    </w:p>
    <w:p w14:paraId="75445401" w14:textId="40020404" w:rsidR="0019621A" w:rsidRPr="00F945D5" w:rsidRDefault="00466C2E" w:rsidP="0019621A">
      <w:pPr>
        <w:pStyle w:val="Tekstpodstawowywcity"/>
        <w:spacing w:line="360" w:lineRule="auto"/>
        <w:ind w:left="0" w:firstLine="0"/>
        <w:rPr>
          <w:rFonts w:ascii="Calibri" w:eastAsia="Mangal Pro" w:hAnsi="Calibri" w:cs="Calibri"/>
          <w:b/>
          <w:bCs/>
          <w:szCs w:val="24"/>
          <w:lang w:val="pl-PL"/>
        </w:rPr>
      </w:pPr>
      <w:r>
        <w:rPr>
          <w:rFonts w:ascii="Calibri" w:eastAsia="Mangal Pro" w:hAnsi="Calibri" w:cs="Calibri"/>
          <w:b/>
          <w:bCs/>
          <w:szCs w:val="24"/>
          <w:lang w:val="pl-PL"/>
        </w:rPr>
        <w:t xml:space="preserve">- </w:t>
      </w:r>
      <w:r w:rsidR="0019621A" w:rsidRPr="00F945D5">
        <w:rPr>
          <w:rFonts w:ascii="Calibri" w:eastAsia="Mangal Pro" w:hAnsi="Calibri" w:cs="Calibri"/>
          <w:b/>
          <w:bCs/>
          <w:szCs w:val="24"/>
        </w:rPr>
        <w:t>zadani</w:t>
      </w:r>
      <w:r w:rsidR="0019621A" w:rsidRPr="00F945D5">
        <w:rPr>
          <w:rFonts w:ascii="Calibri" w:eastAsia="Mangal Pro" w:hAnsi="Calibri" w:cs="Calibri"/>
          <w:b/>
          <w:bCs/>
          <w:szCs w:val="24"/>
          <w:lang w:val="pl-PL"/>
        </w:rPr>
        <w:t>a</w:t>
      </w:r>
      <w:r w:rsidR="0019621A" w:rsidRPr="00F945D5">
        <w:rPr>
          <w:rFonts w:ascii="Calibri" w:eastAsia="Mangal Pro" w:hAnsi="Calibri" w:cs="Calibri"/>
          <w:b/>
          <w:bCs/>
          <w:szCs w:val="24"/>
        </w:rPr>
        <w:t xml:space="preserve"> częściowe</w:t>
      </w:r>
      <w:r w:rsidR="0019621A" w:rsidRPr="00F945D5">
        <w:rPr>
          <w:rFonts w:ascii="Calibri" w:eastAsia="Mangal Pro" w:hAnsi="Calibri" w:cs="Calibri"/>
          <w:b/>
          <w:bCs/>
          <w:szCs w:val="24"/>
          <w:lang w:val="pl-PL"/>
        </w:rPr>
        <w:t>go</w:t>
      </w:r>
      <w:r w:rsidR="0019621A" w:rsidRPr="00F945D5">
        <w:rPr>
          <w:rFonts w:ascii="Calibri" w:eastAsia="Mangal Pro" w:hAnsi="Calibri" w:cs="Calibri"/>
          <w:b/>
          <w:bCs/>
          <w:szCs w:val="24"/>
        </w:rPr>
        <w:t xml:space="preserve"> nr 2</w:t>
      </w:r>
      <w:r w:rsidR="0019621A" w:rsidRPr="00F945D5">
        <w:rPr>
          <w:rFonts w:ascii="Calibri" w:eastAsia="Mangal Pro" w:hAnsi="Calibri" w:cs="Calibri"/>
          <w:b/>
          <w:bCs/>
          <w:szCs w:val="24"/>
          <w:lang w:val="pl-PL"/>
        </w:rPr>
        <w:t xml:space="preserve">: </w:t>
      </w:r>
      <w:r w:rsidR="0019621A" w:rsidRPr="00F945D5">
        <w:rPr>
          <w:rFonts w:ascii="Calibri" w:eastAsia="Mangal Pro" w:hAnsi="Calibri" w:cs="Calibri"/>
          <w:b/>
          <w:bCs/>
          <w:szCs w:val="24"/>
        </w:rPr>
        <w:t xml:space="preserve">nowych 250 szt. licencji subskrypcyjnych użytkownika </w:t>
      </w:r>
      <w:r w:rsidR="0019621A" w:rsidRPr="00F945D5">
        <w:rPr>
          <w:rFonts w:ascii="Calibri" w:eastAsia="Mangal Pro" w:hAnsi="Calibri" w:cs="Calibri"/>
          <w:b/>
          <w:bCs/>
          <w:szCs w:val="24"/>
          <w:lang w:val="pl-PL"/>
        </w:rPr>
        <w:t xml:space="preserve">aplikacji </w:t>
      </w:r>
      <w:r w:rsidR="0019621A" w:rsidRPr="00F945D5">
        <w:rPr>
          <w:rFonts w:ascii="Calibri" w:eastAsia="Mangal Pro" w:hAnsi="Calibri" w:cs="Calibri"/>
          <w:b/>
          <w:bCs/>
          <w:szCs w:val="24"/>
        </w:rPr>
        <w:t>Microsoft Teams lub produktu równoważnego</w:t>
      </w:r>
      <w:r w:rsidR="0019621A" w:rsidRPr="00F945D5">
        <w:rPr>
          <w:rFonts w:ascii="Calibri" w:eastAsia="Mangal Pro" w:hAnsi="Calibri" w:cs="Calibri"/>
          <w:b/>
          <w:bCs/>
          <w:szCs w:val="24"/>
          <w:lang w:val="pl-PL"/>
        </w:rPr>
        <w:t>.</w:t>
      </w:r>
    </w:p>
    <w:p w14:paraId="3140FFDE" w14:textId="6553BE32" w:rsidR="0019621A" w:rsidRPr="00315A4D" w:rsidRDefault="0019621A" w:rsidP="0019621A">
      <w:pPr>
        <w:pStyle w:val="Tekstpodstawowywcity"/>
        <w:spacing w:line="360" w:lineRule="auto"/>
        <w:ind w:left="0" w:firstLine="0"/>
        <w:rPr>
          <w:rFonts w:asciiTheme="minorHAnsi" w:eastAsia="Mangal Pro" w:hAnsiTheme="minorHAnsi" w:cstheme="minorHAnsi"/>
          <w:szCs w:val="24"/>
          <w:lang w:val="pl-PL"/>
        </w:rPr>
      </w:pPr>
      <w:r w:rsidRPr="0019621A">
        <w:rPr>
          <w:rFonts w:ascii="Calibri" w:eastAsia="Mangal Pro" w:hAnsi="Calibri" w:cs="Calibri"/>
          <w:szCs w:val="24"/>
          <w:lang w:val="pl-PL"/>
        </w:rPr>
        <w:t xml:space="preserve">Oferowane produkty muszą być zgodnie z opisanymi </w:t>
      </w:r>
      <w:r w:rsidRPr="0019621A">
        <w:rPr>
          <w:rFonts w:ascii="Calibri" w:eastAsia="Mangal Pro" w:hAnsi="Calibri" w:cs="Calibri"/>
          <w:szCs w:val="24"/>
          <w:u w:val="single"/>
          <w:lang w:val="pl-PL"/>
        </w:rPr>
        <w:t>minimalnymi</w:t>
      </w:r>
      <w:r w:rsidRPr="0019621A">
        <w:rPr>
          <w:rFonts w:ascii="Calibri" w:eastAsia="Mangal Pro" w:hAnsi="Calibri" w:cs="Calibri"/>
          <w:szCs w:val="24"/>
          <w:lang w:val="pl-PL"/>
        </w:rPr>
        <w:t xml:space="preserve"> wymaganiami </w:t>
      </w:r>
      <w:r w:rsidR="00315A4D">
        <w:rPr>
          <w:rFonts w:ascii="Calibri" w:eastAsia="Mangal Pro" w:hAnsi="Calibri" w:cs="Calibri"/>
          <w:szCs w:val="24"/>
          <w:lang w:val="pl-PL"/>
        </w:rPr>
        <w:t>Zamawiającego w danym zadaniu częściowym. Zamawiający dopuszcza możliwość złożenia oferty w danym zadaniu częściowym zawierającej rozszerzony zakres zamówienia.</w:t>
      </w:r>
      <w:r w:rsidR="00315A4D">
        <w:rPr>
          <w:rFonts w:ascii="Calibri" w:eastAsia="Mangal Pro" w:hAnsi="Calibri" w:cs="Calibri"/>
          <w:szCs w:val="24"/>
          <w:lang w:val="pl-PL"/>
        </w:rPr>
        <w:br/>
      </w:r>
      <w:r w:rsidR="00315A4D" w:rsidRPr="00315A4D">
        <w:rPr>
          <w:rFonts w:asciiTheme="minorHAnsi" w:eastAsia="Mangal Pro" w:hAnsiTheme="minorHAnsi" w:cstheme="minorHAnsi"/>
          <w:szCs w:val="24"/>
          <w:lang w:val="pl-PL"/>
        </w:rPr>
        <w:t>Zgodnie z zapisami rozdziału II ust. 1 pkt 1) OPZ:</w:t>
      </w:r>
    </w:p>
    <w:p w14:paraId="35B287F9" w14:textId="23DFAB1D" w:rsidR="00BF102F" w:rsidRPr="00466C2E" w:rsidRDefault="00315A4D" w:rsidP="00466C2E">
      <w:pPr>
        <w:spacing w:before="0" w:after="160"/>
        <w:contextualSpacing/>
        <w:rPr>
          <w:rFonts w:asciiTheme="minorHAnsi" w:eastAsia="Mangal Pro" w:hAnsiTheme="minorHAnsi" w:cstheme="minorHAnsi"/>
          <w:i/>
          <w:iCs/>
        </w:rPr>
      </w:pPr>
      <w:r w:rsidRPr="00315A4D">
        <w:rPr>
          <w:rFonts w:asciiTheme="minorHAnsi" w:eastAsia="Mangal Pro" w:hAnsiTheme="minorHAnsi" w:cstheme="minorHAnsi"/>
          <w:i/>
          <w:iCs/>
        </w:rPr>
        <w:t xml:space="preserve">„1. Zamawiający dopuszcza możliwość zaoferowania produktów równoważnych w zakresie przedmiotu zamówienia, o którym mowa w Rozdziale I. Za produkt równoważny Zamawiający uzna </w:t>
      </w:r>
      <w:r w:rsidRPr="00315A4D">
        <w:rPr>
          <w:rFonts w:asciiTheme="minorHAnsi" w:eastAsia="Mangal Pro" w:hAnsiTheme="minorHAnsi" w:cstheme="minorHAnsi"/>
          <w:i/>
          <w:iCs/>
        </w:rPr>
        <w:lastRenderedPageBreak/>
        <w:t xml:space="preserve">produkt o cechach (parametrach) </w:t>
      </w:r>
      <w:r w:rsidRPr="00F945D5">
        <w:rPr>
          <w:rFonts w:asciiTheme="minorHAnsi" w:eastAsia="Mangal Pro" w:hAnsiTheme="minorHAnsi" w:cstheme="minorHAnsi"/>
          <w:b/>
          <w:bCs/>
          <w:i/>
          <w:iCs/>
        </w:rPr>
        <w:t>nie gorszych niż pakiet Microsoft Office365 E3 w zakresie zadania częściowego nr 1 oraz aplikacja Microsoft Teams w zakresie zadania częściowego nr 2, lub lepszych</w:t>
      </w:r>
      <w:r w:rsidRPr="00315A4D">
        <w:rPr>
          <w:rFonts w:asciiTheme="minorHAnsi" w:eastAsia="Mangal Pro" w:hAnsiTheme="minorHAnsi" w:cstheme="minorHAnsi"/>
          <w:i/>
          <w:iCs/>
        </w:rPr>
        <w:t>, przy czym:</w:t>
      </w:r>
      <w:r w:rsidRPr="00315A4D">
        <w:rPr>
          <w:rFonts w:asciiTheme="minorHAnsi" w:eastAsia="Mangal Pro" w:hAnsiTheme="minorHAnsi" w:cstheme="minorHAnsi"/>
          <w:i/>
          <w:iCs/>
        </w:rPr>
        <w:br/>
      </w:r>
      <w:r w:rsidRPr="00466C2E">
        <w:rPr>
          <w:rFonts w:asciiTheme="minorHAnsi" w:eastAsia="Mangal Pro" w:hAnsiTheme="minorHAnsi" w:cstheme="minorHAnsi"/>
          <w:i/>
          <w:iCs/>
        </w:rPr>
        <w:t>1) Wykonawca w formularzu ofertowym winien wskazać jaki rodzaj produktu oferuje. W przypadku, gdy wykonawca oferuje produkty równoważne Zamawiający wymaga, aby wraz z ofertą wykonawca dołączył dokumenty potwierdzające, że oferowane przez niego produkty spełniają wymagania w zakresie równoważności np. specyfikację techniczną lub kartę katalogową lub inny równoważny dokument”</w:t>
      </w:r>
      <w:r w:rsidR="00466C2E">
        <w:rPr>
          <w:rFonts w:asciiTheme="minorHAnsi" w:eastAsia="Mangal Pro" w:hAnsiTheme="minorHAnsi" w:cstheme="minorHAnsi"/>
          <w:i/>
          <w:iCs/>
        </w:rPr>
        <w:t>.</w:t>
      </w:r>
      <w:r w:rsidR="00466C2E">
        <w:rPr>
          <w:rFonts w:asciiTheme="minorHAnsi" w:eastAsia="Mangal Pro" w:hAnsiTheme="minorHAnsi" w:cstheme="minorHAnsi"/>
          <w:i/>
          <w:iCs/>
        </w:rPr>
        <w:br/>
      </w:r>
      <w:r w:rsidR="00466C2E">
        <w:rPr>
          <w:rFonts w:asciiTheme="minorHAnsi" w:eastAsia="Mangal Pro" w:hAnsiTheme="minorHAnsi" w:cstheme="minorHAnsi"/>
        </w:rPr>
        <w:t>Ostatecznie to</w:t>
      </w:r>
      <w:r w:rsidR="00466C2E">
        <w:rPr>
          <w:rFonts w:asciiTheme="minorHAnsi" w:eastAsia="Mangal Pro" w:hAnsiTheme="minorHAnsi" w:cstheme="minorHAnsi"/>
          <w:i/>
          <w:iCs/>
        </w:rPr>
        <w:t xml:space="preserve"> </w:t>
      </w:r>
      <w:r w:rsidR="00466C2E" w:rsidRPr="00466C2E">
        <w:rPr>
          <w:rFonts w:asciiTheme="minorHAnsi" w:eastAsia="Mangal Pro" w:hAnsiTheme="minorHAnsi" w:cstheme="minorHAnsi"/>
        </w:rPr>
        <w:t>wykonawca samodzielnie decyduje</w:t>
      </w:r>
      <w:r w:rsidR="00466C2E">
        <w:rPr>
          <w:rFonts w:asciiTheme="minorHAnsi" w:eastAsia="Mangal Pro" w:hAnsiTheme="minorHAnsi" w:cstheme="minorHAnsi"/>
        </w:rPr>
        <w:t xml:space="preserve"> o sposobie złożenia swojej oferty w zależności od tego jaki produkt/y zaoferuje. Zamawiający dopuszcza złożenie oferty przez tego samego wykonawcę jednocześnie w obu zadaniach częściowych lub w tylko jednym</w:t>
      </w:r>
      <w:r w:rsidR="008723A5">
        <w:rPr>
          <w:rFonts w:asciiTheme="minorHAnsi" w:eastAsia="Mangal Pro" w:hAnsiTheme="minorHAnsi" w:cstheme="minorHAnsi"/>
        </w:rPr>
        <w:t xml:space="preserve">, z zastrzeżeniem że wykonawca nie powinien składać ofert w zadaniu częściowym nr 1 i 2 (tj. dwóch ofert) zawierających ten sam (identyczny zakresem) produkt. </w:t>
      </w:r>
      <w:r w:rsidR="008723A5">
        <w:rPr>
          <w:rFonts w:asciiTheme="minorHAnsi" w:eastAsia="Mangal Pro" w:hAnsiTheme="minorHAnsi" w:cstheme="minorHAnsi"/>
        </w:rPr>
        <w:br/>
      </w:r>
      <w:r w:rsidR="00466C2E">
        <w:rPr>
          <w:rFonts w:asciiTheme="minorHAnsi" w:eastAsia="Mangal Pro" w:hAnsiTheme="minorHAnsi" w:cstheme="minorHAnsi"/>
        </w:rPr>
        <w:br/>
      </w:r>
      <w:r w:rsidR="00BF102F" w:rsidRPr="008A2859">
        <w:rPr>
          <w:rFonts w:cs="Calibri"/>
        </w:rPr>
        <w:t>Zamawiający zaznacza, że wyjaśnienia treści SWZ są wiążące dla wszystkich Wykonawców. Termin składania i otwarcia ofert nie ulega zmianie.</w:t>
      </w:r>
    </w:p>
    <w:p w14:paraId="626D0AB1" w14:textId="77777777" w:rsidR="00A65046" w:rsidRPr="00A65046" w:rsidRDefault="00A65046" w:rsidP="00A65046"/>
    <w:p w14:paraId="58F12FA1" w14:textId="77777777" w:rsidR="008A2859" w:rsidRPr="008A2859" w:rsidRDefault="008A2859" w:rsidP="00C34D96">
      <w:pPr>
        <w:pStyle w:val="Nagwek1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37BD230F" w14:textId="701B2285" w:rsidR="008A2859" w:rsidRDefault="008A2859" w:rsidP="00C34D96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br/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624929D7" w14:textId="77777777" w:rsidR="009E6DED" w:rsidRDefault="009E6DED" w:rsidP="009E6DED">
      <w:pPr>
        <w:rPr>
          <w:b/>
          <w:bCs/>
        </w:rPr>
      </w:pPr>
    </w:p>
    <w:p w14:paraId="4EA3744C" w14:textId="77777777" w:rsidR="009133E1" w:rsidRDefault="009133E1" w:rsidP="009133E1">
      <w:pPr>
        <w:rPr>
          <w:lang w:eastAsia="pl-PL"/>
        </w:rPr>
      </w:pPr>
    </w:p>
    <w:p w14:paraId="566AD6EC" w14:textId="77777777" w:rsidR="009133E1" w:rsidRPr="00482EA3" w:rsidRDefault="009133E1" w:rsidP="009133E1">
      <w:pPr>
        <w:rPr>
          <w:lang w:eastAsia="pl-PL"/>
        </w:rPr>
      </w:pPr>
    </w:p>
    <w:sectPr w:rsidR="009133E1" w:rsidRPr="00482EA3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5480" w14:textId="77777777" w:rsidR="00F40AA9" w:rsidRDefault="00F40AA9">
      <w:r>
        <w:separator/>
      </w:r>
    </w:p>
  </w:endnote>
  <w:endnote w:type="continuationSeparator" w:id="0">
    <w:p w14:paraId="69CD85B0" w14:textId="77777777" w:rsidR="00F40AA9" w:rsidRDefault="00F4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9B82" w14:textId="77777777" w:rsidR="00F40AA9" w:rsidRDefault="00F40AA9">
      <w:r>
        <w:separator/>
      </w:r>
    </w:p>
  </w:footnote>
  <w:footnote w:type="continuationSeparator" w:id="0">
    <w:p w14:paraId="17EEB292" w14:textId="77777777" w:rsidR="00F40AA9" w:rsidRDefault="00F4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71C"/>
    <w:multiLevelType w:val="hybridMultilevel"/>
    <w:tmpl w:val="AC02570E"/>
    <w:lvl w:ilvl="0" w:tplc="B622C79E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11201"/>
    <w:multiLevelType w:val="hybridMultilevel"/>
    <w:tmpl w:val="4086D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8"/>
  </w:num>
  <w:num w:numId="6" w16cid:durableId="1648318210">
    <w:abstractNumId w:val="14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9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5"/>
  </w:num>
  <w:num w:numId="17" w16cid:durableId="1300263558">
    <w:abstractNumId w:val="11"/>
  </w:num>
  <w:num w:numId="18" w16cid:durableId="1751386461">
    <w:abstractNumId w:val="20"/>
  </w:num>
  <w:num w:numId="19" w16cid:durableId="306860956">
    <w:abstractNumId w:val="15"/>
  </w:num>
  <w:num w:numId="20" w16cid:durableId="152111310">
    <w:abstractNumId w:val="17"/>
  </w:num>
  <w:num w:numId="21" w16cid:durableId="2217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C58C0"/>
    <w:rsid w:val="000C6BC1"/>
    <w:rsid w:val="000E21EF"/>
    <w:rsid w:val="001561C5"/>
    <w:rsid w:val="0019621A"/>
    <w:rsid w:val="001A4C84"/>
    <w:rsid w:val="00214307"/>
    <w:rsid w:val="002571F6"/>
    <w:rsid w:val="002B08FC"/>
    <w:rsid w:val="002D66BB"/>
    <w:rsid w:val="002E6BDD"/>
    <w:rsid w:val="002F66E8"/>
    <w:rsid w:val="00310274"/>
    <w:rsid w:val="003134FE"/>
    <w:rsid w:val="00315A4D"/>
    <w:rsid w:val="00326730"/>
    <w:rsid w:val="003816DA"/>
    <w:rsid w:val="003F7BE2"/>
    <w:rsid w:val="00412555"/>
    <w:rsid w:val="004400B1"/>
    <w:rsid w:val="00466C2E"/>
    <w:rsid w:val="004746BB"/>
    <w:rsid w:val="00482EA3"/>
    <w:rsid w:val="004844AD"/>
    <w:rsid w:val="004E3669"/>
    <w:rsid w:val="005115C2"/>
    <w:rsid w:val="00532E1B"/>
    <w:rsid w:val="00545A4B"/>
    <w:rsid w:val="005A056A"/>
    <w:rsid w:val="005B71B6"/>
    <w:rsid w:val="005B7917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C335B"/>
    <w:rsid w:val="00863D3F"/>
    <w:rsid w:val="008723A5"/>
    <w:rsid w:val="0088784C"/>
    <w:rsid w:val="008A2859"/>
    <w:rsid w:val="008C4DE6"/>
    <w:rsid w:val="009133E1"/>
    <w:rsid w:val="00916282"/>
    <w:rsid w:val="009A5797"/>
    <w:rsid w:val="009B7B29"/>
    <w:rsid w:val="009E6DED"/>
    <w:rsid w:val="00A31FF1"/>
    <w:rsid w:val="00A42564"/>
    <w:rsid w:val="00A65046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F102F"/>
    <w:rsid w:val="00BF35D1"/>
    <w:rsid w:val="00C06AC7"/>
    <w:rsid w:val="00C0733F"/>
    <w:rsid w:val="00C13D5C"/>
    <w:rsid w:val="00C14A13"/>
    <w:rsid w:val="00C3461A"/>
    <w:rsid w:val="00C34D96"/>
    <w:rsid w:val="00C965EE"/>
    <w:rsid w:val="00CA4211"/>
    <w:rsid w:val="00CA66E6"/>
    <w:rsid w:val="00CB53C1"/>
    <w:rsid w:val="00CC431D"/>
    <w:rsid w:val="00CF1AB9"/>
    <w:rsid w:val="00D0191A"/>
    <w:rsid w:val="00DC0C56"/>
    <w:rsid w:val="00DC13CC"/>
    <w:rsid w:val="00E1663C"/>
    <w:rsid w:val="00E33827"/>
    <w:rsid w:val="00E940B9"/>
    <w:rsid w:val="00EB7791"/>
    <w:rsid w:val="00EE312E"/>
    <w:rsid w:val="00F40AA9"/>
    <w:rsid w:val="00F6134F"/>
    <w:rsid w:val="00F753C2"/>
    <w:rsid w:val="00F8620F"/>
    <w:rsid w:val="00F945D5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semiHidden/>
    <w:rsid w:val="0019621A"/>
    <w:pPr>
      <w:widowControl w:val="0"/>
      <w:suppressAutoHyphens/>
      <w:autoSpaceDE w:val="0"/>
      <w:spacing w:before="0" w:after="0" w:line="480" w:lineRule="auto"/>
      <w:ind w:left="426" w:hanging="426"/>
    </w:pPr>
    <w:rPr>
      <w:rFonts w:ascii="Times New Roman" w:hAnsi="Times New Roman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621A"/>
    <w:rPr>
      <w:rFonts w:ascii="Times New Roman" w:hAnsi="Times New Roman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Zuzanna Świderska</cp:lastModifiedBy>
  <cp:revision>6</cp:revision>
  <cp:lastPrinted>2018-03-26T09:55:00Z</cp:lastPrinted>
  <dcterms:created xsi:type="dcterms:W3CDTF">2024-07-09T09:54:00Z</dcterms:created>
  <dcterms:modified xsi:type="dcterms:W3CDTF">2024-07-10T08:14:00Z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