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AB993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779E321D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F56A2A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3F688D4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3EBF001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D6318AD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B6752C" w14:textId="77777777" w:rsidR="00F721E7" w:rsidRPr="001645E7" w:rsidRDefault="00207F6D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645E7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6BB9E808" w14:textId="03B0952C" w:rsidR="00F721E7" w:rsidRPr="001645E7" w:rsidRDefault="00A028AC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645E7">
        <w:rPr>
          <w:rFonts w:ascii="Arial" w:hAnsi="Arial" w:cs="Arial"/>
          <w:b/>
          <w:bCs/>
          <w:sz w:val="20"/>
          <w:szCs w:val="20"/>
        </w:rPr>
        <w:t>ZADANIE CZĘŚCIOWE NR 2</w:t>
      </w:r>
    </w:p>
    <w:p w14:paraId="56076CF2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EB6B6F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857443" w14:textId="7FC1CBCE" w:rsidR="00F721E7" w:rsidRPr="001645E7" w:rsidRDefault="00207F6D" w:rsidP="00CE1D05">
      <w:pPr>
        <w:pStyle w:val="Standard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45E7">
        <w:rPr>
          <w:rFonts w:ascii="Arial" w:hAnsi="Arial" w:cs="Arial"/>
          <w:b/>
          <w:sz w:val="20"/>
          <w:szCs w:val="20"/>
        </w:rPr>
        <w:t>„Świadczenie usług kurierskich w obrocie krajowym na potrzeby Gminy Miejskiej Przemyśl”</w:t>
      </w:r>
    </w:p>
    <w:p w14:paraId="11CA20C2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25773F8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0089B21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341702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636F48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B108E7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AF6767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1E99F5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605270B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B79F11" w14:textId="77777777" w:rsidR="00F721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422972D" w14:textId="77777777" w:rsidR="00EC450B" w:rsidRPr="001645E7" w:rsidRDefault="00EC450B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5E59B7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A4BC23" w14:textId="77777777" w:rsidR="00F721E7" w:rsidRPr="001645E7" w:rsidRDefault="00F721E7" w:rsidP="00CE1D0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D271D2" w14:textId="77777777" w:rsidR="00F721E7" w:rsidRPr="001645E7" w:rsidRDefault="00207F6D" w:rsidP="00CE1D05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645E7">
        <w:rPr>
          <w:rFonts w:ascii="Arial" w:hAnsi="Arial" w:cs="Arial"/>
          <w:b/>
          <w:bCs/>
          <w:sz w:val="20"/>
          <w:szCs w:val="20"/>
        </w:rPr>
        <w:t>ZAMAWIAJĄCY:</w:t>
      </w:r>
    </w:p>
    <w:p w14:paraId="2D65365E" w14:textId="77777777" w:rsidR="00F721E7" w:rsidRPr="001645E7" w:rsidRDefault="00207F6D" w:rsidP="00CE1D05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1645E7">
        <w:rPr>
          <w:rFonts w:ascii="Arial" w:hAnsi="Arial" w:cs="Arial"/>
          <w:sz w:val="20"/>
          <w:szCs w:val="20"/>
        </w:rPr>
        <w:t>Gmina Miejska Przemyśl</w:t>
      </w:r>
    </w:p>
    <w:p w14:paraId="1EE38D04" w14:textId="77777777" w:rsidR="00F721E7" w:rsidRPr="001645E7" w:rsidRDefault="00207F6D" w:rsidP="00CE1D05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1645E7">
        <w:rPr>
          <w:rFonts w:ascii="Arial" w:hAnsi="Arial" w:cs="Arial"/>
          <w:sz w:val="20"/>
          <w:szCs w:val="20"/>
        </w:rPr>
        <w:t>Rynek 1</w:t>
      </w:r>
    </w:p>
    <w:p w14:paraId="1AA59644" w14:textId="77777777" w:rsidR="00F721E7" w:rsidRPr="001645E7" w:rsidRDefault="00207F6D" w:rsidP="00CE1D05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1645E7">
        <w:rPr>
          <w:rFonts w:ascii="Arial" w:hAnsi="Arial" w:cs="Arial"/>
          <w:sz w:val="20"/>
          <w:szCs w:val="20"/>
        </w:rPr>
        <w:t>37-700 Przemyśl</w:t>
      </w:r>
    </w:p>
    <w:p w14:paraId="5D8270F0" w14:textId="77777777" w:rsidR="00F721E7" w:rsidRPr="001645E7" w:rsidRDefault="00207F6D" w:rsidP="00CE1D05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hyperlink r:id="rId7" w:history="1">
        <w:r w:rsidRPr="001645E7">
          <w:rPr>
            <w:rFonts w:ascii="Arial" w:hAnsi="Arial" w:cs="Arial"/>
            <w:b/>
            <w:sz w:val="20"/>
            <w:szCs w:val="20"/>
          </w:rPr>
          <w:t>www.przemysl.pl</w:t>
        </w:r>
      </w:hyperlink>
    </w:p>
    <w:p w14:paraId="703396E7" w14:textId="77777777" w:rsidR="00F721E7" w:rsidRPr="001645E7" w:rsidRDefault="00F721E7" w:rsidP="00CE1D05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06311575" w14:textId="77777777" w:rsidR="00F721E7" w:rsidRPr="001645E7" w:rsidRDefault="00207F6D" w:rsidP="00CE1D05">
      <w:pPr>
        <w:pStyle w:val="Standard"/>
        <w:widowControl w:val="0"/>
        <w:numPr>
          <w:ilvl w:val="0"/>
          <w:numId w:val="1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b/>
          <w:sz w:val="20"/>
          <w:szCs w:val="20"/>
          <w:lang w:eastAsia="pl-PL"/>
        </w:rPr>
        <w:br w:type="column"/>
      </w:r>
      <w:r w:rsidRPr="001645E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Przedmiot zamówienia</w:t>
      </w:r>
    </w:p>
    <w:p w14:paraId="33D273B0" w14:textId="63370CBC" w:rsidR="00F721E7" w:rsidRDefault="00207F6D" w:rsidP="00CE1D05">
      <w:pPr>
        <w:pStyle w:val="Standard"/>
        <w:widowControl w:val="0"/>
        <w:spacing w:after="0" w:line="360" w:lineRule="auto"/>
        <w:ind w:left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świadczenie usług </w:t>
      </w:r>
      <w:r w:rsidR="004225DC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1645E7">
        <w:rPr>
          <w:rFonts w:ascii="Arial" w:eastAsia="Times New Roman" w:hAnsi="Arial" w:cs="Arial"/>
          <w:sz w:val="20"/>
          <w:szCs w:val="20"/>
          <w:lang w:eastAsia="pl-PL"/>
        </w:rPr>
        <w:t>urierskich w obrocie krajowym</w:t>
      </w:r>
      <w:r w:rsidR="00A0380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 w zakresie </w:t>
      </w:r>
      <w:r w:rsidR="00D33063">
        <w:rPr>
          <w:rFonts w:ascii="Arial" w:eastAsia="Times New Roman" w:hAnsi="Arial" w:cs="Arial"/>
          <w:sz w:val="20"/>
          <w:szCs w:val="20"/>
          <w:lang w:eastAsia="pl-PL"/>
        </w:rPr>
        <w:t xml:space="preserve">odbioru ze wskazanych lokalizacji, doręczania pod wskazany adres oraz zwrotu niedoręczonych przesyłek </w:t>
      </w:r>
      <w:r w:rsidR="00A03804"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kurierskich </w:t>
      </w:r>
      <w:r w:rsidRPr="00486B6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1645E7">
        <w:rPr>
          <w:rFonts w:ascii="Arial" w:eastAsia="Times New Roman" w:hAnsi="Arial" w:cs="Arial"/>
          <w:sz w:val="20"/>
          <w:szCs w:val="20"/>
          <w:lang w:eastAsia="pl-PL"/>
        </w:rPr>
        <w:t>a potrzeby Gminy Miejskiej Przemyśl</w:t>
      </w:r>
      <w:r w:rsidR="0018208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zakresie:</w:t>
      </w:r>
    </w:p>
    <w:p w14:paraId="2BACF1F1" w14:textId="4970F553" w:rsidR="00F721E7" w:rsidRPr="00D22C60" w:rsidRDefault="00182087" w:rsidP="00CE1D05">
      <w:pPr>
        <w:pStyle w:val="Standard"/>
        <w:widowControl w:val="0"/>
        <w:numPr>
          <w:ilvl w:val="0"/>
          <w:numId w:val="15"/>
        </w:numPr>
        <w:tabs>
          <w:tab w:val="left" w:pos="993"/>
          <w:tab w:val="left" w:pos="1844"/>
        </w:tabs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07F6D" w:rsidRPr="00486B64">
        <w:rPr>
          <w:rFonts w:ascii="Arial" w:eastAsia="Times New Roman" w:hAnsi="Arial" w:cs="Arial"/>
          <w:sz w:val="20"/>
          <w:szCs w:val="20"/>
          <w:lang w:eastAsia="pl-PL"/>
        </w:rPr>
        <w:t>rzesył</w:t>
      </w:r>
      <w:r>
        <w:rPr>
          <w:rFonts w:ascii="Arial" w:eastAsia="Times New Roman" w:hAnsi="Arial" w:cs="Arial"/>
          <w:sz w:val="20"/>
          <w:szCs w:val="20"/>
          <w:lang w:eastAsia="pl-PL"/>
        </w:rPr>
        <w:t>ek</w:t>
      </w:r>
      <w:r w:rsidR="00207F6D" w:rsidRPr="00486B64">
        <w:rPr>
          <w:rFonts w:ascii="Arial" w:eastAsia="Times New Roman" w:hAnsi="Arial" w:cs="Arial"/>
          <w:sz w:val="20"/>
          <w:szCs w:val="20"/>
          <w:lang w:eastAsia="pl-PL"/>
        </w:rPr>
        <w:t xml:space="preserve"> kurierski</w:t>
      </w:r>
      <w:r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="00207F6D" w:rsidRPr="00486B64">
        <w:rPr>
          <w:rFonts w:ascii="Arial" w:eastAsia="Times New Roman" w:hAnsi="Arial" w:cs="Arial"/>
          <w:sz w:val="20"/>
          <w:szCs w:val="20"/>
          <w:lang w:eastAsia="pl-PL"/>
        </w:rPr>
        <w:t xml:space="preserve"> w obrocie krajowym z gwarancją doręczenia do dwóch dni </w:t>
      </w:r>
      <w:r w:rsidR="00207F6D" w:rsidRPr="00D22C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roboczych po dniu nadania do godz. 9</w:t>
      </w:r>
    </w:p>
    <w:p w14:paraId="24CA7D93" w14:textId="77777777" w:rsidR="00F721E7" w:rsidRPr="001645E7" w:rsidRDefault="00207F6D" w:rsidP="00CE1D05">
      <w:pPr>
        <w:pStyle w:val="Standard"/>
        <w:widowControl w:val="0"/>
        <w:spacing w:after="0" w:line="360" w:lineRule="auto"/>
        <w:ind w:firstLine="99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0,5 kg</w:t>
      </w:r>
    </w:p>
    <w:p w14:paraId="07402DC6" w14:textId="77777777" w:rsidR="00F721E7" w:rsidRPr="001645E7" w:rsidRDefault="00207F6D" w:rsidP="00CE1D05">
      <w:pPr>
        <w:pStyle w:val="Standard"/>
        <w:widowControl w:val="0"/>
        <w:spacing w:after="0" w:line="360" w:lineRule="auto"/>
        <w:ind w:firstLine="99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ponad 0,5 kg do 1 kg</w:t>
      </w:r>
    </w:p>
    <w:p w14:paraId="4428AF57" w14:textId="7A422DE4" w:rsidR="00F721E7" w:rsidRPr="00D22C60" w:rsidRDefault="00182087" w:rsidP="00CE1D05">
      <w:pPr>
        <w:pStyle w:val="Standard"/>
        <w:widowControl w:val="0"/>
        <w:numPr>
          <w:ilvl w:val="0"/>
          <w:numId w:val="15"/>
        </w:numPr>
        <w:tabs>
          <w:tab w:val="left" w:pos="993"/>
          <w:tab w:val="left" w:pos="1844"/>
        </w:tabs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207F6D"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rzesył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ek</w:t>
      </w:r>
      <w:r w:rsidR="00207F6D"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kurierski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ch</w:t>
      </w:r>
      <w:r w:rsidR="00207F6D"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obrocie krajowym </w:t>
      </w:r>
      <w:r w:rsidR="00207F6D" w:rsidRPr="00D22C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gwarancją doręczeni</w:t>
      </w:r>
      <w:r w:rsidR="00207F6D" w:rsidRPr="00486B64">
        <w:rPr>
          <w:rFonts w:ascii="Arial" w:eastAsia="Times New Roman" w:hAnsi="Arial" w:cs="Arial"/>
          <w:sz w:val="20"/>
          <w:szCs w:val="20"/>
          <w:lang w:eastAsia="pl-PL"/>
        </w:rPr>
        <w:t xml:space="preserve">a do dwóch dni </w:t>
      </w:r>
      <w:r w:rsidR="00207F6D" w:rsidRPr="00D22C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roboczych po dniu nadania do godz.12</w:t>
      </w:r>
    </w:p>
    <w:p w14:paraId="67DB6F19" w14:textId="77777777" w:rsidR="00F721E7" w:rsidRPr="001645E7" w:rsidRDefault="00207F6D" w:rsidP="00CE1D05">
      <w:pPr>
        <w:pStyle w:val="Standard"/>
        <w:widowControl w:val="0"/>
        <w:spacing w:after="0" w:line="360" w:lineRule="auto"/>
        <w:ind w:firstLine="99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0,5 kg</w:t>
      </w:r>
    </w:p>
    <w:p w14:paraId="684211C2" w14:textId="77777777" w:rsidR="00F721E7" w:rsidRPr="001645E7" w:rsidRDefault="00207F6D" w:rsidP="00CE1D05">
      <w:pPr>
        <w:pStyle w:val="Standard"/>
        <w:widowControl w:val="0"/>
        <w:spacing w:after="0" w:line="360" w:lineRule="auto"/>
        <w:ind w:firstLine="99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ponad 0,5 kg do 1 kg</w:t>
      </w:r>
    </w:p>
    <w:p w14:paraId="49B02D19" w14:textId="77777777" w:rsidR="00F721E7" w:rsidRPr="001645E7" w:rsidRDefault="00207F6D" w:rsidP="00CE1D05">
      <w:pPr>
        <w:pStyle w:val="Standard"/>
        <w:widowControl w:val="0"/>
        <w:spacing w:after="0" w:line="360" w:lineRule="auto"/>
        <w:ind w:firstLine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45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powyżej</w:t>
      </w:r>
      <w:r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 1 kg do 50 kg</w:t>
      </w:r>
    </w:p>
    <w:p w14:paraId="23254FD7" w14:textId="007C5CC9" w:rsidR="00A951F7" w:rsidRPr="00A951F7" w:rsidRDefault="00D22C60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B64">
        <w:rPr>
          <w:rFonts w:ascii="Arial" w:eastAsia="Calibri" w:hAnsi="Arial" w:cs="Arial"/>
          <w:sz w:val="20"/>
          <w:szCs w:val="20"/>
        </w:rPr>
        <w:t xml:space="preserve">Przesyłki winne być odbierane przez </w:t>
      </w:r>
      <w:r w:rsidR="00486B64" w:rsidRPr="00486B64">
        <w:rPr>
          <w:rFonts w:ascii="Arial" w:eastAsia="Calibri" w:hAnsi="Arial" w:cs="Arial"/>
          <w:sz w:val="20"/>
          <w:szCs w:val="20"/>
        </w:rPr>
        <w:t xml:space="preserve">pracowników wykonawcy </w:t>
      </w:r>
      <w:r w:rsidRPr="00486B64">
        <w:rPr>
          <w:rFonts w:ascii="Arial" w:eastAsia="Calibri" w:hAnsi="Arial" w:cs="Arial"/>
          <w:sz w:val="20"/>
          <w:szCs w:val="20"/>
        </w:rPr>
        <w:t xml:space="preserve">z </w:t>
      </w:r>
      <w:r w:rsidR="00F80DC6" w:rsidRPr="00486B64">
        <w:rPr>
          <w:rFonts w:ascii="Arial" w:eastAsia="Calibri" w:hAnsi="Arial" w:cs="Arial"/>
          <w:sz w:val="20"/>
          <w:szCs w:val="20"/>
        </w:rPr>
        <w:t xml:space="preserve">siedziby Zamawiającego tj. </w:t>
      </w:r>
      <w:r w:rsidRPr="00486B64">
        <w:rPr>
          <w:rFonts w:ascii="Arial" w:eastAsia="Calibri" w:hAnsi="Arial" w:cs="Arial"/>
          <w:sz w:val="20"/>
          <w:szCs w:val="20"/>
        </w:rPr>
        <w:t>Urzędu Miejskiego w Przemyślu Rynek 1</w:t>
      </w:r>
      <w:r w:rsidR="00F80DC6" w:rsidRPr="00486B64">
        <w:rPr>
          <w:rFonts w:ascii="Arial" w:eastAsia="Calibri" w:hAnsi="Arial" w:cs="Arial"/>
          <w:sz w:val="20"/>
          <w:szCs w:val="20"/>
        </w:rPr>
        <w:t xml:space="preserve">, </w:t>
      </w:r>
      <w:r w:rsidRPr="00486B64">
        <w:rPr>
          <w:rFonts w:ascii="Arial" w:eastAsia="Calibri" w:hAnsi="Arial" w:cs="Arial"/>
          <w:sz w:val="20"/>
          <w:szCs w:val="20"/>
        </w:rPr>
        <w:t>pok</w:t>
      </w:r>
      <w:r w:rsidR="00A951F7">
        <w:rPr>
          <w:rFonts w:ascii="Arial" w:eastAsia="Calibri" w:hAnsi="Arial" w:cs="Arial"/>
          <w:sz w:val="20"/>
          <w:szCs w:val="20"/>
        </w:rPr>
        <w:t>. Nr 04</w:t>
      </w:r>
      <w:r w:rsidR="00AC4828">
        <w:rPr>
          <w:rFonts w:ascii="Arial" w:eastAsia="Calibri" w:hAnsi="Arial" w:cs="Arial"/>
          <w:sz w:val="20"/>
          <w:szCs w:val="20"/>
        </w:rPr>
        <w:t xml:space="preserve"> w dniu</w:t>
      </w:r>
      <w:r w:rsidR="00707F97">
        <w:rPr>
          <w:rFonts w:ascii="Arial" w:eastAsia="Calibri" w:hAnsi="Arial" w:cs="Arial"/>
          <w:sz w:val="20"/>
          <w:szCs w:val="20"/>
        </w:rPr>
        <w:t xml:space="preserve"> zlecenia usługi przez Zamawiającego.</w:t>
      </w:r>
    </w:p>
    <w:p w14:paraId="5FDAA83D" w14:textId="0E1462F6" w:rsidR="00A951F7" w:rsidRDefault="00707F97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Godziny, do których </w:t>
      </w:r>
      <w:r w:rsidR="00380385">
        <w:rPr>
          <w:rFonts w:ascii="Arial" w:eastAsia="Calibri" w:hAnsi="Arial" w:cs="Arial"/>
          <w:sz w:val="20"/>
          <w:szCs w:val="20"/>
        </w:rPr>
        <w:t xml:space="preserve">usługa musi być zlecona aby zachować wymagane przez zamawiającego terminy doręczeń będą wynikały z właściwych Regulaminów świadczenia tych usług lub innych dokumentów, które Wykonawca dostarczy </w:t>
      </w:r>
      <w:r w:rsidR="00640CF8">
        <w:rPr>
          <w:rFonts w:ascii="Arial" w:eastAsia="Calibri" w:hAnsi="Arial" w:cs="Arial"/>
          <w:sz w:val="20"/>
          <w:szCs w:val="20"/>
        </w:rPr>
        <w:t>przed podpisaniem umowy</w:t>
      </w:r>
      <w:r w:rsidR="00D22C60" w:rsidRPr="00A951F7">
        <w:rPr>
          <w:rFonts w:ascii="Arial" w:eastAsia="Calibri" w:hAnsi="Arial" w:cs="Arial"/>
          <w:sz w:val="20"/>
          <w:szCs w:val="20"/>
        </w:rPr>
        <w:t>.</w:t>
      </w:r>
    </w:p>
    <w:p w14:paraId="2388CDE0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>Wykonawca zobowiązany jest do potwierdzenia realizowanej usługi w rejestr</w:t>
      </w:r>
      <w:r w:rsidR="00D22C60" w:rsidRPr="00A951F7">
        <w:rPr>
          <w:rFonts w:ascii="Arial" w:eastAsia="Times New Roman" w:hAnsi="Arial" w:cs="Arial"/>
          <w:sz w:val="20"/>
          <w:szCs w:val="20"/>
          <w:lang w:eastAsia="pl-PL"/>
        </w:rPr>
        <w:t>ze przesyłek poprzez wpisanie numeru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przesyłki rejestrowanej. Wykonawca zapewni opcję śledzenia online przesyłek rejestrowanych bez ponoszenia dodatkowych kosztów z tym związanych przez Zamawiającego (usługa powinna być ogólnie dostępna dla Zamawiającego bez konieczności zakupu dodatkowego sprzętu, oprogramowania, uprawnień itp.).</w:t>
      </w:r>
    </w:p>
    <w:p w14:paraId="7B604160" w14:textId="1D939986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Zlecenie wykonania usługi kurierskiej zgłaszane będzie przez Zamawiającego telefonicznie pod numerem </w:t>
      </w:r>
      <w:r w:rsidR="00654A56" w:rsidRPr="00A951F7">
        <w:rPr>
          <w:rFonts w:ascii="Arial" w:eastAsia="Times New Roman" w:hAnsi="Arial" w:cs="Arial"/>
          <w:sz w:val="20"/>
          <w:szCs w:val="20"/>
          <w:lang w:eastAsia="pl-PL"/>
        </w:rPr>
        <w:t>linii,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wskazanej przez Wykonawcę.</w:t>
      </w:r>
      <w:r w:rsidR="0064455B">
        <w:rPr>
          <w:rFonts w:ascii="Arial" w:eastAsia="Times New Roman" w:hAnsi="Arial" w:cs="Arial"/>
          <w:sz w:val="20"/>
          <w:szCs w:val="20"/>
          <w:lang w:eastAsia="pl-PL"/>
        </w:rPr>
        <w:t xml:space="preserve"> Zamawiający będzie wzywał po odbiór przesyłek kurierskich dedykowanego </w:t>
      </w:r>
      <w:r w:rsidR="00611313">
        <w:rPr>
          <w:rFonts w:ascii="Arial" w:eastAsia="Times New Roman" w:hAnsi="Arial" w:cs="Arial"/>
          <w:sz w:val="20"/>
          <w:szCs w:val="20"/>
          <w:lang w:eastAsia="pl-PL"/>
        </w:rPr>
        <w:t>kuriera przy</w:t>
      </w:r>
      <w:r w:rsidR="00200F40">
        <w:rPr>
          <w:rFonts w:ascii="Arial" w:eastAsia="Times New Roman" w:hAnsi="Arial" w:cs="Arial"/>
          <w:sz w:val="20"/>
          <w:szCs w:val="20"/>
          <w:lang w:eastAsia="pl-PL"/>
        </w:rPr>
        <w:t xml:space="preserve"> nadawaniu przesyłki kurierskiej Wykonawca wyda nadającemu dowód nadania przesyłki zawierający datę i godzinę nadania oraz podpis pracownika Wykonawcy.</w:t>
      </w:r>
    </w:p>
    <w:p w14:paraId="6A62A8E8" w14:textId="754C2387" w:rsidR="00A951F7" w:rsidRDefault="00651519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>alepka adresowa powinna posiadać nazwę lub imię i nazwisko, dokładny adres nadawcy i</w:t>
      </w:r>
      <w:r w:rsidR="00F8783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adresata, w języku polskim. Wskazane jest podanie numeru telefonu adresata. </w:t>
      </w:r>
      <w:r w:rsidR="0064455B">
        <w:rPr>
          <w:rFonts w:ascii="Arial" w:eastAsia="Times New Roman" w:hAnsi="Arial" w:cs="Arial"/>
          <w:sz w:val="20"/>
          <w:szCs w:val="20"/>
          <w:lang w:eastAsia="pl-PL"/>
        </w:rPr>
        <w:t xml:space="preserve">Adresat będzie przygotowywał nalepki adresowe na przesyłki kurierskie w sposób tradycyjny, z wykorzystaniem etykiety adresowej nakładu </w:t>
      </w:r>
      <w:r w:rsidR="00F8783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64455B">
        <w:rPr>
          <w:rFonts w:ascii="Arial" w:eastAsia="Times New Roman" w:hAnsi="Arial" w:cs="Arial"/>
          <w:sz w:val="20"/>
          <w:szCs w:val="20"/>
          <w:lang w:eastAsia="pl-PL"/>
        </w:rPr>
        <w:t>ykonawcy (ręcznie adresowanie druku samokopiującego).</w:t>
      </w:r>
    </w:p>
    <w:p w14:paraId="27E0B62C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W sytuacji, kiedy Wykonawca w regulaminie świadczenia usług </w:t>
      </w:r>
      <w:r w:rsidR="00654A56" w:rsidRPr="00A951F7">
        <w:rPr>
          <w:rFonts w:ascii="Arial" w:eastAsia="Times New Roman" w:hAnsi="Arial" w:cs="Arial"/>
          <w:sz w:val="20"/>
          <w:szCs w:val="20"/>
          <w:lang w:eastAsia="pl-PL"/>
        </w:rPr>
        <w:t>kurierskich określił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korzystniejsze wskaźniki terminowości doręczeń (terminy doręczeń), stosuje się postanowienia tego regulaminu.</w:t>
      </w:r>
    </w:p>
    <w:p w14:paraId="1E204DC1" w14:textId="633F8C89" w:rsidR="00A951F7" w:rsidRDefault="00D16813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Nadawane przesyłki będą zapakowane przez </w:t>
      </w:r>
      <w:r w:rsidR="00ED360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amawiającego. </w:t>
      </w:r>
      <w:r w:rsidR="00C011BF">
        <w:rPr>
          <w:rFonts w:ascii="Arial" w:eastAsia="Times New Roman" w:hAnsi="Arial" w:cs="Arial"/>
          <w:sz w:val="20"/>
          <w:szCs w:val="20"/>
          <w:lang w:eastAsia="pl-PL"/>
        </w:rPr>
        <w:t xml:space="preserve">Przy nadaniu przesyłki kurierskiej </w:t>
      </w:r>
      <w:r w:rsidR="00ED360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011BF">
        <w:rPr>
          <w:rFonts w:ascii="Arial" w:eastAsia="Times New Roman" w:hAnsi="Arial" w:cs="Arial"/>
          <w:sz w:val="20"/>
          <w:szCs w:val="20"/>
          <w:lang w:eastAsia="pl-PL"/>
        </w:rPr>
        <w:t>ykonawca wyda nadającemu dowód nadania przesyłki zawierający datę i godzinę nadania.</w:t>
      </w:r>
    </w:p>
    <w:p w14:paraId="0EA6C71C" w14:textId="77777777" w:rsidR="00A951F7" w:rsidRDefault="00D16813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>Wykonawca wyraża zgodę na używanie opakowań własnych Zamawiającego do przewozu przesyłek.</w:t>
      </w:r>
    </w:p>
    <w:p w14:paraId="57BE48B9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dopuszcza jakiejkolwiek ingerencji przez Wykonawcę w zewnętrzne opakowanie przesyłki mogące naruszyć jej pierwotny format, kształt lub wagę. Zamawiający </w:t>
      </w:r>
      <w:r w:rsidR="00107DF4" w:rsidRPr="00A951F7">
        <w:rPr>
          <w:rFonts w:ascii="Arial" w:eastAsia="Times New Roman" w:hAnsi="Arial" w:cs="Arial"/>
          <w:sz w:val="20"/>
          <w:szCs w:val="20"/>
          <w:lang w:eastAsia="pl-PL"/>
        </w:rPr>
        <w:t>dopuszcza,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jednakże umieszczanie pod adresem nadawcy innych danych, których powszechnie obowiązujące przepisy prawa nie zabraniają umieszczać </w:t>
      </w:r>
      <w:r w:rsidR="00107DF4" w:rsidRPr="00A951F7">
        <w:rPr>
          <w:rFonts w:ascii="Arial" w:eastAsia="Times New Roman" w:hAnsi="Arial" w:cs="Arial"/>
          <w:sz w:val="20"/>
          <w:szCs w:val="20"/>
          <w:lang w:eastAsia="pl-PL"/>
        </w:rPr>
        <w:t>na przesyłkach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oraz na umieszczenie na przesyłce listowej lub paczce pocztowej odmiennych elementów oznaczenia, tj. znaku opłaty pocztowej i/lub nadruku/odcisku pieczęci.</w:t>
      </w:r>
    </w:p>
    <w:p w14:paraId="1FA2982A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>Nadanie przesyłek objętych przedmiotem zamówienia następować będzie w dniu ich odbioru przez Wykonawcę od Zamawiającego.</w:t>
      </w:r>
    </w:p>
    <w:p w14:paraId="7FAC807B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przypadku </w:t>
      </w:r>
      <w:r w:rsidR="00107DF4" w:rsidRPr="00A951F7">
        <w:rPr>
          <w:rFonts w:ascii="Arial" w:eastAsia="Times New Roman" w:hAnsi="Arial" w:cs="Arial"/>
          <w:sz w:val="20"/>
          <w:szCs w:val="20"/>
          <w:lang w:eastAsia="pl-PL"/>
        </w:rPr>
        <w:t>niedoręczenia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>, opóźnienia lub nieprawidłowego doręczenia przesyłki kurierskiej, Zamawiający składa w formie pisemnej reklamację, zgodnie z wymogami procesu reklamacyjnego Wykonawcy.</w:t>
      </w:r>
    </w:p>
    <w:p w14:paraId="21797F5A" w14:textId="77777777" w:rsidR="00A951F7" w:rsidRDefault="00D16813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>W przypadku niedostarczenia przesyłki do odbiorcy z przyczyn niezależnych od Wykonawcy, jest on zobowiązany do zwrotu przesyłki do Zamawiającego.</w:t>
      </w:r>
    </w:p>
    <w:p w14:paraId="2F3BE2CB" w14:textId="77777777" w:rsid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>Wszystkie placówki oddawcz</w:t>
      </w:r>
      <w:r w:rsidR="00486B64" w:rsidRPr="00A951F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umiejscowione na terenie Polski muszą być dostoso</w:t>
      </w:r>
      <w:r w:rsidR="00486B64" w:rsidRPr="00A951F7">
        <w:rPr>
          <w:rFonts w:ascii="Arial" w:eastAsia="Times New Roman" w:hAnsi="Arial" w:cs="Arial"/>
          <w:sz w:val="20"/>
          <w:szCs w:val="20"/>
          <w:lang w:eastAsia="pl-PL"/>
        </w:rPr>
        <w:t>wane dla osób niepełnosprawnych.</w:t>
      </w:r>
    </w:p>
    <w:p w14:paraId="303EF12A" w14:textId="4AE74150" w:rsidR="00A951F7" w:rsidRDefault="00486B64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Pracownicy 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>ykonawcy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>są zobowiązani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doręczyć </w:t>
      </w:r>
      <w:r w:rsidR="00207F6D"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ewentualne zwroty do 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siedziby Zamawiającego w Przemyślu, Rynek 1 pok. </w:t>
      </w:r>
      <w:r w:rsidR="00910141" w:rsidRPr="00A951F7">
        <w:rPr>
          <w:rFonts w:ascii="Arial" w:eastAsia="Times New Roman" w:hAnsi="Arial" w:cs="Arial"/>
          <w:sz w:val="20"/>
          <w:szCs w:val="20"/>
          <w:lang w:eastAsia="pl-PL"/>
        </w:rPr>
        <w:t>04 w</w:t>
      </w:r>
      <w:r w:rsidR="00343B5D" w:rsidRPr="00A951F7">
        <w:rPr>
          <w:rFonts w:ascii="Arial" w:eastAsia="Calibri" w:hAnsi="Arial" w:cs="Arial"/>
          <w:sz w:val="20"/>
          <w:szCs w:val="20"/>
        </w:rPr>
        <w:t xml:space="preserve"> dni robocze od godz. 7.30 do godz. 15.30 od poniedziałku do piątku z wyłączeniem dni ustawowo wolnych od pracy.</w:t>
      </w:r>
    </w:p>
    <w:p w14:paraId="715BD5C8" w14:textId="47FF98BA" w:rsidR="00F721E7" w:rsidRPr="00A951F7" w:rsidRDefault="00207F6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Wzór formularza cenowego stanowi </w:t>
      </w:r>
      <w:r w:rsidR="00337EED" w:rsidRPr="00A951F7">
        <w:rPr>
          <w:rFonts w:ascii="Arial" w:eastAsia="Times New Roman" w:hAnsi="Arial" w:cs="Arial"/>
          <w:sz w:val="20"/>
          <w:szCs w:val="20"/>
          <w:lang w:eastAsia="pl-PL"/>
        </w:rPr>
        <w:t>Załącznik do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43B5D" w:rsidRPr="00A951F7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. Zamawiający podał średnie roczne ilości przesyłek każdego rodzaju, które ustalił w oparciu o analizę dotychczas prowadzonej korespondencji, a które należy przyjąć </w:t>
      </w:r>
      <w:r w:rsidR="00337EED" w:rsidRPr="00A951F7">
        <w:rPr>
          <w:rFonts w:ascii="Arial" w:eastAsia="Times New Roman" w:hAnsi="Arial" w:cs="Arial"/>
          <w:sz w:val="20"/>
          <w:szCs w:val="20"/>
          <w:lang w:eastAsia="pl-PL"/>
        </w:rPr>
        <w:t>do obliczenia</w:t>
      </w:r>
      <w:r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ceny oferty. Faktyczna ilość usług oraz ich zakres rodzajowy będą wynikać z bieżących potrzeb Zamawiającego, których nie można szczegółowo określić w okresie wszczęcia i prowadzenia niniejszego postępowania, i mogą się różnić od podanych w Formularzu Cenowym. Wykonawca nie będzie dochodził roszczeń z tytułu zmian ilościowych w trakcie realizacji przedmiotu zamówienia.</w:t>
      </w:r>
      <w:r w:rsidR="00343B5D" w:rsidRPr="00A951F7">
        <w:rPr>
          <w:rFonts w:ascii="Arial" w:eastAsia="Times New Roman" w:hAnsi="Arial" w:cs="Arial"/>
          <w:sz w:val="20"/>
          <w:szCs w:val="20"/>
          <w:lang w:eastAsia="pl-PL"/>
        </w:rPr>
        <w:t xml:space="preserve"> Zamawiający jednocześnie informuje, że wykona </w:t>
      </w:r>
      <w:r w:rsidR="00C953B4">
        <w:rPr>
          <w:rFonts w:ascii="Arial" w:eastAsia="Times New Roman" w:hAnsi="Arial" w:cs="Arial"/>
          <w:sz w:val="20"/>
          <w:szCs w:val="20"/>
          <w:lang w:eastAsia="pl-PL"/>
        </w:rPr>
        <w:t xml:space="preserve">co najmniej </w:t>
      </w:r>
      <w:r w:rsidR="00343B5D" w:rsidRPr="00A951F7">
        <w:rPr>
          <w:rFonts w:ascii="Arial" w:eastAsia="Times New Roman" w:hAnsi="Arial" w:cs="Arial"/>
          <w:sz w:val="20"/>
          <w:szCs w:val="20"/>
          <w:lang w:eastAsia="pl-PL"/>
        </w:rPr>
        <w:t>30% zamawianych usług.</w:t>
      </w:r>
    </w:p>
    <w:p w14:paraId="1DCE4766" w14:textId="1A6129CF" w:rsidR="00A951F7" w:rsidRDefault="00207F6D" w:rsidP="00CE1D05">
      <w:pPr>
        <w:pStyle w:val="Standard"/>
        <w:widowControl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3B5D">
        <w:rPr>
          <w:rFonts w:ascii="Arial" w:eastAsia="Times New Roman" w:hAnsi="Arial" w:cs="Arial"/>
          <w:sz w:val="20"/>
          <w:szCs w:val="20"/>
          <w:lang w:eastAsia="pl-PL"/>
        </w:rPr>
        <w:t>Formularz cenowy</w:t>
      </w:r>
      <w:r w:rsidR="00C953B4">
        <w:rPr>
          <w:rFonts w:ascii="Arial" w:eastAsia="Times New Roman" w:hAnsi="Arial" w:cs="Arial"/>
          <w:sz w:val="20"/>
          <w:szCs w:val="20"/>
          <w:lang w:eastAsia="pl-PL"/>
        </w:rPr>
        <w:t xml:space="preserve"> złożony wraz z ofertą przez Wykonawcę</w:t>
      </w:r>
      <w:r w:rsidRPr="00343B5D">
        <w:rPr>
          <w:rFonts w:ascii="Arial" w:eastAsia="Times New Roman" w:hAnsi="Arial" w:cs="Arial"/>
          <w:sz w:val="20"/>
          <w:szCs w:val="20"/>
          <w:lang w:eastAsia="pl-PL"/>
        </w:rPr>
        <w:t xml:space="preserve"> będzie stanowił jednocześnie załącznik do umowy.</w:t>
      </w:r>
    </w:p>
    <w:p w14:paraId="100CA018" w14:textId="0D95E0B6" w:rsidR="00F721E7" w:rsidRPr="00A951F7" w:rsidRDefault="00337EED" w:rsidP="00CE1D05">
      <w:pPr>
        <w:pStyle w:val="Standard"/>
        <w:widowControl w:val="0"/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645E7">
        <w:rPr>
          <w:rFonts w:ascii="Arial" w:eastAsia="Times New Roman" w:hAnsi="Arial" w:cs="Arial"/>
          <w:sz w:val="20"/>
          <w:szCs w:val="20"/>
          <w:lang w:eastAsia="pl-PL"/>
        </w:rPr>
        <w:t>Usługi będące</w:t>
      </w:r>
      <w:r w:rsidR="00207F6D" w:rsidRPr="001645E7">
        <w:rPr>
          <w:rFonts w:ascii="Arial" w:eastAsia="Times New Roman" w:hAnsi="Arial" w:cs="Arial"/>
          <w:sz w:val="20"/>
          <w:szCs w:val="20"/>
          <w:lang w:eastAsia="pl-PL"/>
        </w:rPr>
        <w:t xml:space="preserve"> przedmiotem niniejszego zamówienia mogą być realizowane w sposób określony w regulaminach Wykonawcy o ile nie są sprzeczne z postanowieniami umowy, szczegółowym opisem przedmiotu zamówienia oraz z obowiązującym stanem prawnym, dotyczącym świadczenia usług objętych przedmiotem zamówienia.</w:t>
      </w:r>
    </w:p>
    <w:sectPr w:rsidR="00F721E7" w:rsidRPr="00A951F7" w:rsidSect="00A03804">
      <w:footerReference w:type="default" r:id="rId8"/>
      <w:pgSz w:w="11906" w:h="16838"/>
      <w:pgMar w:top="426" w:right="1418" w:bottom="568" w:left="1418" w:header="283" w:footer="28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8638" w14:textId="77777777" w:rsidR="008764AD" w:rsidRDefault="008764AD">
      <w:pPr>
        <w:spacing w:after="0" w:line="240" w:lineRule="auto"/>
      </w:pPr>
      <w:r>
        <w:separator/>
      </w:r>
    </w:p>
  </w:endnote>
  <w:endnote w:type="continuationSeparator" w:id="0">
    <w:p w14:paraId="328DAC4B" w14:textId="77777777" w:rsidR="008764AD" w:rsidRDefault="0087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664581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67D949" w14:textId="1D9953B2" w:rsidR="001645E7" w:rsidRPr="001645E7" w:rsidRDefault="001645E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645E7">
          <w:rPr>
            <w:rFonts w:ascii="Arial" w:hAnsi="Arial" w:cs="Arial"/>
            <w:sz w:val="18"/>
            <w:szCs w:val="18"/>
          </w:rPr>
          <w:fldChar w:fldCharType="begin"/>
        </w:r>
        <w:r w:rsidRPr="001645E7">
          <w:rPr>
            <w:rFonts w:ascii="Arial" w:hAnsi="Arial" w:cs="Arial"/>
            <w:sz w:val="18"/>
            <w:szCs w:val="18"/>
          </w:rPr>
          <w:instrText>PAGE   \* MERGEFORMAT</w:instrText>
        </w:r>
        <w:r w:rsidRPr="001645E7">
          <w:rPr>
            <w:rFonts w:ascii="Arial" w:hAnsi="Arial" w:cs="Arial"/>
            <w:sz w:val="18"/>
            <w:szCs w:val="18"/>
          </w:rPr>
          <w:fldChar w:fldCharType="separate"/>
        </w:r>
        <w:r w:rsidR="003F696D">
          <w:rPr>
            <w:rFonts w:ascii="Arial" w:hAnsi="Arial" w:cs="Arial"/>
            <w:noProof/>
            <w:sz w:val="18"/>
            <w:szCs w:val="18"/>
          </w:rPr>
          <w:t>2</w:t>
        </w:r>
        <w:r w:rsidRPr="001645E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538DB" w14:textId="77777777" w:rsidR="008764AD" w:rsidRDefault="008764A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9DA8D2" w14:textId="77777777" w:rsidR="008764AD" w:rsidRDefault="00876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764EF"/>
    <w:multiLevelType w:val="hybridMultilevel"/>
    <w:tmpl w:val="60E4993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67BDA"/>
    <w:multiLevelType w:val="multilevel"/>
    <w:tmpl w:val="6D7CCAB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2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D575BEB"/>
    <w:multiLevelType w:val="multilevel"/>
    <w:tmpl w:val="26D0580C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29CA64FC"/>
    <w:multiLevelType w:val="hybridMultilevel"/>
    <w:tmpl w:val="A168A20C"/>
    <w:lvl w:ilvl="0" w:tplc="D80A8966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F144E9F"/>
    <w:multiLevelType w:val="multilevel"/>
    <w:tmpl w:val="CA129D42"/>
    <w:styleLink w:val="WWNum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5" w15:restartNumberingAfterBreak="0">
    <w:nsid w:val="311D5F6C"/>
    <w:multiLevelType w:val="multilevel"/>
    <w:tmpl w:val="DFD46B44"/>
    <w:styleLink w:val="WWNum3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6" w15:restartNumberingAfterBreak="0">
    <w:nsid w:val="3B1019C7"/>
    <w:multiLevelType w:val="multilevel"/>
    <w:tmpl w:val="3E8E20F2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BA01E05"/>
    <w:multiLevelType w:val="multilevel"/>
    <w:tmpl w:val="D942423A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3E197876"/>
    <w:multiLevelType w:val="multilevel"/>
    <w:tmpl w:val="1B340B58"/>
    <w:styleLink w:val="WWNum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430D7EB0"/>
    <w:multiLevelType w:val="hybridMultilevel"/>
    <w:tmpl w:val="18E2E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13E8B"/>
    <w:multiLevelType w:val="multilevel"/>
    <w:tmpl w:val="27486978"/>
    <w:styleLink w:val="WWNum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D3D45"/>
    <w:multiLevelType w:val="multilevel"/>
    <w:tmpl w:val="A6E42AAE"/>
    <w:styleLink w:val="WWNum9"/>
    <w:lvl w:ilvl="0">
      <w:start w:val="1"/>
      <w:numFmt w:val="decimal"/>
      <w:lvlText w:val="%1)"/>
      <w:lvlJc w:val="left"/>
      <w:pPr>
        <w:ind w:left="1211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 w15:restartNumberingAfterBreak="0">
    <w:nsid w:val="52AD0EC6"/>
    <w:multiLevelType w:val="multilevel"/>
    <w:tmpl w:val="F50EAFE2"/>
    <w:styleLink w:val="WWNum1"/>
    <w:lvl w:ilvl="0">
      <w:start w:val="1"/>
      <w:numFmt w:val="decimal"/>
      <w:lvlText w:val="%1."/>
      <w:lvlJc w:val="left"/>
      <w:pPr>
        <w:ind w:left="1495" w:hanging="360"/>
      </w:pPr>
      <w:rPr>
        <w:rFonts w:cs="Arial"/>
        <w:b w:val="0"/>
        <w:i w:val="0"/>
        <w:color w:val="00000A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53244386"/>
    <w:multiLevelType w:val="multilevel"/>
    <w:tmpl w:val="7310C7F6"/>
    <w:styleLink w:val="WWNum10"/>
    <w:lvl w:ilvl="0">
      <w:start w:val="12"/>
      <w:numFmt w:val="upperLetter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4" w15:restartNumberingAfterBreak="0">
    <w:nsid w:val="68A728C0"/>
    <w:multiLevelType w:val="hybridMultilevel"/>
    <w:tmpl w:val="0F9C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A50DB"/>
    <w:multiLevelType w:val="multilevel"/>
    <w:tmpl w:val="72E66664"/>
    <w:styleLink w:val="WWNum11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16" w15:restartNumberingAfterBreak="0">
    <w:nsid w:val="7B2A581E"/>
    <w:multiLevelType w:val="multilevel"/>
    <w:tmpl w:val="81FC1D88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70907521">
    <w:abstractNumId w:val="12"/>
  </w:num>
  <w:num w:numId="2" w16cid:durableId="424881373">
    <w:abstractNumId w:val="16"/>
  </w:num>
  <w:num w:numId="3" w16cid:durableId="2134590741">
    <w:abstractNumId w:val="5"/>
  </w:num>
  <w:num w:numId="4" w16cid:durableId="691883719">
    <w:abstractNumId w:val="8"/>
  </w:num>
  <w:num w:numId="5" w16cid:durableId="682630529">
    <w:abstractNumId w:val="6"/>
  </w:num>
  <w:num w:numId="6" w16cid:durableId="1368946885">
    <w:abstractNumId w:val="1"/>
  </w:num>
  <w:num w:numId="7" w16cid:durableId="1712261443">
    <w:abstractNumId w:val="4"/>
  </w:num>
  <w:num w:numId="8" w16cid:durableId="1624464636">
    <w:abstractNumId w:val="10"/>
  </w:num>
  <w:num w:numId="9" w16cid:durableId="423847332">
    <w:abstractNumId w:val="11"/>
  </w:num>
  <w:num w:numId="10" w16cid:durableId="1844273411">
    <w:abstractNumId w:val="13"/>
  </w:num>
  <w:num w:numId="11" w16cid:durableId="400635843">
    <w:abstractNumId w:val="15"/>
  </w:num>
  <w:num w:numId="12" w16cid:durableId="1828932200">
    <w:abstractNumId w:val="7"/>
  </w:num>
  <w:num w:numId="13" w16cid:durableId="1987200787">
    <w:abstractNumId w:val="2"/>
  </w:num>
  <w:num w:numId="14" w16cid:durableId="1652102157">
    <w:abstractNumId w:val="12"/>
    <w:lvlOverride w:ilvl="0">
      <w:startOverride w:val="1"/>
    </w:lvlOverride>
  </w:num>
  <w:num w:numId="15" w16cid:durableId="668563791">
    <w:abstractNumId w:val="11"/>
    <w:lvlOverride w:ilvl="0">
      <w:startOverride w:val="1"/>
    </w:lvlOverride>
  </w:num>
  <w:num w:numId="16" w16cid:durableId="821853325">
    <w:abstractNumId w:val="15"/>
    <w:lvlOverride w:ilvl="0">
      <w:startOverride w:val="1"/>
    </w:lvlOverride>
  </w:num>
  <w:num w:numId="17" w16cid:durableId="1095202272">
    <w:abstractNumId w:val="9"/>
  </w:num>
  <w:num w:numId="18" w16cid:durableId="1620260353">
    <w:abstractNumId w:val="3"/>
  </w:num>
  <w:num w:numId="19" w16cid:durableId="1048189166">
    <w:abstractNumId w:val="0"/>
  </w:num>
  <w:num w:numId="20" w16cid:durableId="21220209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1E7"/>
    <w:rsid w:val="000473CB"/>
    <w:rsid w:val="00060D99"/>
    <w:rsid w:val="000A293B"/>
    <w:rsid w:val="00107DF4"/>
    <w:rsid w:val="00112771"/>
    <w:rsid w:val="00163023"/>
    <w:rsid w:val="001645E7"/>
    <w:rsid w:val="00180E38"/>
    <w:rsid w:val="00182087"/>
    <w:rsid w:val="00200F40"/>
    <w:rsid w:val="00207F6D"/>
    <w:rsid w:val="00266D59"/>
    <w:rsid w:val="002B4390"/>
    <w:rsid w:val="00337EED"/>
    <w:rsid w:val="00343B5D"/>
    <w:rsid w:val="00366FB9"/>
    <w:rsid w:val="00380385"/>
    <w:rsid w:val="0039490D"/>
    <w:rsid w:val="003A33EE"/>
    <w:rsid w:val="003B704A"/>
    <w:rsid w:val="003F696D"/>
    <w:rsid w:val="004225DC"/>
    <w:rsid w:val="00472B03"/>
    <w:rsid w:val="00486B64"/>
    <w:rsid w:val="005E29CD"/>
    <w:rsid w:val="00611313"/>
    <w:rsid w:val="00637009"/>
    <w:rsid w:val="00640CF8"/>
    <w:rsid w:val="0064455B"/>
    <w:rsid w:val="00651519"/>
    <w:rsid w:val="00654A56"/>
    <w:rsid w:val="006B1429"/>
    <w:rsid w:val="00707F97"/>
    <w:rsid w:val="007164BC"/>
    <w:rsid w:val="007174A7"/>
    <w:rsid w:val="00821A60"/>
    <w:rsid w:val="00836B93"/>
    <w:rsid w:val="008764AD"/>
    <w:rsid w:val="00910141"/>
    <w:rsid w:val="00954BD6"/>
    <w:rsid w:val="00A028AC"/>
    <w:rsid w:val="00A03804"/>
    <w:rsid w:val="00A951F7"/>
    <w:rsid w:val="00AC4828"/>
    <w:rsid w:val="00B35828"/>
    <w:rsid w:val="00B52DAE"/>
    <w:rsid w:val="00C011BF"/>
    <w:rsid w:val="00C953B4"/>
    <w:rsid w:val="00CE1D05"/>
    <w:rsid w:val="00D16813"/>
    <w:rsid w:val="00D22C60"/>
    <w:rsid w:val="00D33063"/>
    <w:rsid w:val="00D453C5"/>
    <w:rsid w:val="00D74B8E"/>
    <w:rsid w:val="00DF7AE5"/>
    <w:rsid w:val="00E11F25"/>
    <w:rsid w:val="00EC450B"/>
    <w:rsid w:val="00ED360B"/>
    <w:rsid w:val="00F24A57"/>
    <w:rsid w:val="00F37BAA"/>
    <w:rsid w:val="00F721E7"/>
    <w:rsid w:val="00F80DC6"/>
    <w:rsid w:val="00F8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9D77"/>
  <w15:docId w15:val="{BEF598B9-9F93-4B4A-BC39-4356A490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</w:style>
  <w:style w:type="character" w:customStyle="1" w:styleId="NagwekZnak">
    <w:name w:val="Nagłówek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ListLabel1">
    <w:name w:val="ListLabel 1"/>
    <w:rPr>
      <w:rFonts w:cs="Arial"/>
      <w:b w:val="0"/>
      <w:i w:val="0"/>
      <w:color w:val="00000A"/>
      <w:sz w:val="20"/>
      <w:szCs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zemysl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Marian Baran</cp:lastModifiedBy>
  <cp:revision>4</cp:revision>
  <cp:lastPrinted>2024-11-13T14:53:00Z</cp:lastPrinted>
  <dcterms:created xsi:type="dcterms:W3CDTF">2024-11-15T09:45:00Z</dcterms:created>
  <dcterms:modified xsi:type="dcterms:W3CDTF">2024-11-15T11:46:00Z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