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A785" w14:textId="77777777" w:rsidR="00DC3DB5" w:rsidRDefault="00DC3DB5" w:rsidP="00DC3DB5">
      <w:pPr>
        <w:pStyle w:val="Nagwek"/>
      </w:pPr>
      <w:r>
        <w:t xml:space="preserve">   </w:t>
      </w:r>
      <w:r>
        <w:rPr>
          <w:noProof/>
        </w:rPr>
        <w:drawing>
          <wp:inline distT="0" distB="0" distL="0" distR="0" wp14:anchorId="06266CB7" wp14:editId="0B2553A5">
            <wp:extent cx="876300" cy="657225"/>
            <wp:effectExtent l="0" t="0" r="0" b="0"/>
            <wp:docPr id="767013907" name="Obraz 76701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2068608" wp14:editId="3F50B760">
            <wp:extent cx="1200150" cy="666750"/>
            <wp:effectExtent l="0" t="0" r="0" b="0"/>
            <wp:docPr id="1591177530" name="Obraz 1591177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B15E" w14:textId="618C0148" w:rsidR="00DC3DB5" w:rsidRDefault="00DC3DB5" w:rsidP="00DC3DB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27DE85B9" w14:textId="05F75DDF" w:rsidR="00DC3DB5" w:rsidRPr="00C04C3E" w:rsidRDefault="00C04C3E" w:rsidP="00DC3DB5">
      <w:pPr>
        <w:pStyle w:val="Nagwek"/>
        <w:jc w:val="center"/>
        <w:rPr>
          <w:rFonts w:asciiTheme="minorHAnsi" w:hAnsiTheme="minorHAnsi" w:cstheme="minorHAnsi"/>
          <w:sz w:val="20"/>
          <w:szCs w:val="20"/>
        </w:rPr>
      </w:pPr>
      <w:r w:rsidRPr="00C04C3E">
        <w:rPr>
          <w:rFonts w:asciiTheme="minorHAnsi" w:hAnsiTheme="minorHAnsi" w:cstheme="minorHAnsi"/>
          <w:sz w:val="20"/>
          <w:szCs w:val="20"/>
        </w:rPr>
        <w:t>DZIAŁ II</w:t>
      </w:r>
    </w:p>
    <w:p w14:paraId="30E77BF4" w14:textId="56B100E1" w:rsidR="000D5B7E" w:rsidRPr="00B159B9" w:rsidRDefault="00DC3DB5" w:rsidP="000D5B7E">
      <w:pPr>
        <w:rPr>
          <w:rFonts w:ascii="Arial" w:hAnsi="Arial" w:cs="Arial"/>
          <w:sz w:val="20"/>
          <w:szCs w:val="20"/>
        </w:rPr>
      </w:pPr>
      <w:r w:rsidRPr="00B159B9">
        <w:rPr>
          <w:rFonts w:ascii="Arial" w:hAnsi="Arial" w:cs="Arial"/>
          <w:sz w:val="20"/>
          <w:szCs w:val="20"/>
        </w:rPr>
        <w:t xml:space="preserve">                                                                Opis przedmiotu zamówienia </w:t>
      </w:r>
    </w:p>
    <w:p w14:paraId="36CF2659" w14:textId="4E99BCA3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1.Przedmiotem zamówienia jest przebudowa drogi wewnętrznej  w m. Wilczewo.</w:t>
      </w:r>
    </w:p>
    <w:p w14:paraId="43FEE6F2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Zakres robót obejmuje w szczególności:</w:t>
      </w:r>
    </w:p>
    <w:p w14:paraId="24EE97C0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roboty rozbiórkowe i ziemne,</w:t>
      </w:r>
    </w:p>
    <w:p w14:paraId="70405F50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wykonanie nawierzchni drogi wraz z podbudową,</w:t>
      </w:r>
    </w:p>
    <w:p w14:paraId="70957399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montaż oznakowania pionowego,</w:t>
      </w:r>
    </w:p>
    <w:p w14:paraId="2286ECB3" w14:textId="3080B862" w:rsidR="00DC3DB5" w:rsidRPr="00B159B9" w:rsidRDefault="00DC3DB5" w:rsidP="00DC3DB5">
      <w:pPr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roboty wykończeniowe i porządkowe.</w:t>
      </w:r>
    </w:p>
    <w:p w14:paraId="69353E52" w14:textId="79795F34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2.Odprowadzenie wód opadowych bez zmian – poprzez powierzchniowy spływ wód w pasie</w:t>
      </w:r>
    </w:p>
    <w:p w14:paraId="1B9DFE4B" w14:textId="3AA4B817" w:rsidR="00DC3DB5" w:rsidRPr="00B159B9" w:rsidRDefault="00DC3DB5" w:rsidP="00DC3DB5">
      <w:pPr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drogowym i nie będzie negatywnie oddziaływać na tereny sąsiednie.</w:t>
      </w:r>
    </w:p>
    <w:p w14:paraId="6B869F48" w14:textId="6520359A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3.W ramach zamierzenia inwestycyjnego planowane jest wykonanie przebudowy drogi</w:t>
      </w:r>
    </w:p>
    <w:p w14:paraId="269972AD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wewnętrznej poprzez wymianę nawierzchni z kruszywa łamanego wraz z podbudową na</w:t>
      </w:r>
    </w:p>
    <w:p w14:paraId="67D12632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nawierzchnię z kostki brukowej betonowej oraz z płyt YOMB.</w:t>
      </w:r>
    </w:p>
    <w:p w14:paraId="5DB333B7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 xml:space="preserve">Parametry drogi po przebudowie bez zmian </w:t>
      </w:r>
      <w:proofErr w:type="spellStart"/>
      <w:r w:rsidRPr="00B159B9">
        <w:rPr>
          <w:rFonts w:ascii="Arial" w:hAnsi="Arial" w:cs="Arial"/>
          <w:kern w:val="0"/>
          <w:sz w:val="20"/>
          <w:szCs w:val="20"/>
        </w:rPr>
        <w:t>tj</w:t>
      </w:r>
      <w:proofErr w:type="spellEnd"/>
      <w:r w:rsidRPr="00B159B9">
        <w:rPr>
          <w:rFonts w:ascii="Arial" w:hAnsi="Arial" w:cs="Arial"/>
          <w:kern w:val="0"/>
          <w:sz w:val="20"/>
          <w:szCs w:val="20"/>
        </w:rPr>
        <w:t>:</w:t>
      </w:r>
    </w:p>
    <w:p w14:paraId="3ED3CE5E" w14:textId="4387DF0F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Przekrój jednojezdniowy</w:t>
      </w:r>
    </w:p>
    <w:p w14:paraId="5EA0D2A6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Klasa drogi: D</w:t>
      </w:r>
    </w:p>
    <w:p w14:paraId="5ABE16BA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Kategoria ruchu: KR1</w:t>
      </w:r>
    </w:p>
    <w:p w14:paraId="497AB10A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Dopuszczalne obciążenia osi pojedynczych: 100kN</w:t>
      </w:r>
    </w:p>
    <w:p w14:paraId="02E6B3D0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 xml:space="preserve">Prędkość projektowa </w:t>
      </w:r>
      <w:proofErr w:type="spellStart"/>
      <w:r w:rsidRPr="00B159B9">
        <w:rPr>
          <w:rFonts w:ascii="Arial" w:hAnsi="Arial" w:cs="Arial"/>
          <w:kern w:val="0"/>
          <w:sz w:val="20"/>
          <w:szCs w:val="20"/>
        </w:rPr>
        <w:t>Vp</w:t>
      </w:r>
      <w:proofErr w:type="spellEnd"/>
      <w:r w:rsidRPr="00B159B9">
        <w:rPr>
          <w:rFonts w:ascii="Arial" w:hAnsi="Arial" w:cs="Arial"/>
          <w:kern w:val="0"/>
          <w:sz w:val="20"/>
          <w:szCs w:val="20"/>
        </w:rPr>
        <w:t xml:space="preserve"> [km/h]: 30</w:t>
      </w:r>
    </w:p>
    <w:p w14:paraId="498E6E2F" w14:textId="678CEA9B" w:rsidR="00DC3DB5" w:rsidRPr="00B159B9" w:rsidRDefault="00DC3DB5" w:rsidP="00DC3DB5">
      <w:pPr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Szerokość drogi: 3,00 – 5,00m</w:t>
      </w:r>
    </w:p>
    <w:p w14:paraId="5FC31A45" w14:textId="05A83CFF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4.Konstrukcja nawierzchni drogowych:</w:t>
      </w:r>
    </w:p>
    <w:p w14:paraId="5AD3B6AF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w km rob. 0+000 - 0+114</w:t>
      </w:r>
    </w:p>
    <w:p w14:paraId="07144DD1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kostka brukowa betonowa kolor antracyt – gr. 8cm,</w:t>
      </w:r>
    </w:p>
    <w:p w14:paraId="30F9F02B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podsypka cementowo – piaskowa 1:4 – gr. 5cm,</w:t>
      </w:r>
    </w:p>
    <w:p w14:paraId="7F7F5FA8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podbudowa z kruszywa łamanego C90/3 – gr. 20cm,</w:t>
      </w:r>
    </w:p>
    <w:p w14:paraId="5485BF85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 xml:space="preserve">- podbudowa z gruntu stabilizowanego cementem do </w:t>
      </w:r>
      <w:proofErr w:type="spellStart"/>
      <w:r w:rsidRPr="00B159B9">
        <w:rPr>
          <w:rFonts w:ascii="Arial" w:hAnsi="Arial" w:cs="Arial"/>
          <w:kern w:val="0"/>
          <w:sz w:val="20"/>
          <w:szCs w:val="20"/>
        </w:rPr>
        <w:t>Rm</w:t>
      </w:r>
      <w:proofErr w:type="spellEnd"/>
      <w:r w:rsidRPr="00B159B9">
        <w:rPr>
          <w:rFonts w:ascii="Arial" w:hAnsi="Arial" w:cs="Arial"/>
          <w:kern w:val="0"/>
          <w:sz w:val="20"/>
          <w:szCs w:val="20"/>
        </w:rPr>
        <w:t>=2,5MPa warstwa o grubości po</w:t>
      </w:r>
    </w:p>
    <w:p w14:paraId="2A11252A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zagęszczeniu 15 cm</w:t>
      </w:r>
    </w:p>
    <w:p w14:paraId="6ECB798C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w km rob. 0+114 – 0+270</w:t>
      </w:r>
    </w:p>
    <w:p w14:paraId="0F02E008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płyty YOMB gr. 12cm</w:t>
      </w:r>
    </w:p>
    <w:p w14:paraId="7C59433B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podsypka cementowo – piaskowa gr. 5cm,</w:t>
      </w:r>
    </w:p>
    <w:p w14:paraId="077534B5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podbudowa z kruszywa łamanego C90/3 – gr. 15cm,</w:t>
      </w:r>
    </w:p>
    <w:p w14:paraId="3673CA6A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warstwa odcinająca z piasku gr. 10cm.</w:t>
      </w:r>
    </w:p>
    <w:p w14:paraId="13290300" w14:textId="744AACBB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5.Konstrukcja nawierzchni zjazdów i placu manewrowego:</w:t>
      </w:r>
    </w:p>
    <w:p w14:paraId="2764DD36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kostka brukowa betonowa kolor czerwony – gr. 8cm,</w:t>
      </w:r>
    </w:p>
    <w:p w14:paraId="63871BA9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podsypka cementowo – piaskowa 1:4 – gr. 5cm,</w:t>
      </w:r>
    </w:p>
    <w:p w14:paraId="513D0154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podbudowa z kruszywa łamanego C90/3 – gr. 20cm,</w:t>
      </w:r>
    </w:p>
    <w:p w14:paraId="2C68D2AD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 xml:space="preserve">- podbudowa z gruntu stabilizowanego cementem do </w:t>
      </w:r>
      <w:proofErr w:type="spellStart"/>
      <w:r w:rsidRPr="00B159B9">
        <w:rPr>
          <w:rFonts w:ascii="Arial" w:hAnsi="Arial" w:cs="Arial"/>
          <w:kern w:val="0"/>
          <w:sz w:val="20"/>
          <w:szCs w:val="20"/>
        </w:rPr>
        <w:t>Rm</w:t>
      </w:r>
      <w:proofErr w:type="spellEnd"/>
      <w:r w:rsidRPr="00B159B9">
        <w:rPr>
          <w:rFonts w:ascii="Arial" w:hAnsi="Arial" w:cs="Arial"/>
          <w:kern w:val="0"/>
          <w:sz w:val="20"/>
          <w:szCs w:val="20"/>
        </w:rPr>
        <w:t>=2,5MPa warstwa o grubości po</w:t>
      </w:r>
    </w:p>
    <w:p w14:paraId="4C67048C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zagęszczeniu 15 cm</w:t>
      </w:r>
    </w:p>
    <w:p w14:paraId="27265690" w14:textId="52077B38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6.Konstrukcja nawierzchni ciągu pieszego:</w:t>
      </w:r>
    </w:p>
    <w:p w14:paraId="04D394C7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kostka brukowa betonowa kolor szary – gr. 6cm,</w:t>
      </w:r>
    </w:p>
    <w:p w14:paraId="43FF4E31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podsypka cementowo – piaskowa 1:4 – gr. 5cm,</w:t>
      </w:r>
    </w:p>
    <w:p w14:paraId="3467749C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- podbudowa z kruszywa łamanego C90/3 – gr. 20cm,</w:t>
      </w:r>
    </w:p>
    <w:p w14:paraId="7FF15118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 xml:space="preserve">- podbudowa z gruntu stabilizowanego cementem do </w:t>
      </w:r>
      <w:proofErr w:type="spellStart"/>
      <w:r w:rsidRPr="00B159B9">
        <w:rPr>
          <w:rFonts w:ascii="Arial" w:hAnsi="Arial" w:cs="Arial"/>
          <w:kern w:val="0"/>
          <w:sz w:val="20"/>
          <w:szCs w:val="20"/>
        </w:rPr>
        <w:t>Rm</w:t>
      </w:r>
      <w:proofErr w:type="spellEnd"/>
      <w:r w:rsidRPr="00B159B9">
        <w:rPr>
          <w:rFonts w:ascii="Arial" w:hAnsi="Arial" w:cs="Arial"/>
          <w:kern w:val="0"/>
          <w:sz w:val="20"/>
          <w:szCs w:val="20"/>
        </w:rPr>
        <w:t>=2,5MPa warstwa o grubości po</w:t>
      </w:r>
    </w:p>
    <w:p w14:paraId="67C11069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zagęszczeniu 15 cm</w:t>
      </w:r>
    </w:p>
    <w:p w14:paraId="749F6E5F" w14:textId="4CE467C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7.Nawierzchnie z kostki brukowej betonowej zostanie okolona krawężnikiem betonowym</w:t>
      </w:r>
    </w:p>
    <w:p w14:paraId="5718FFA3" w14:textId="632CB6EB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najazdowym 15x22x100cm na ławie betonowej z oporem. Boki i zakończenie zjazdów zostaną okolone obrzeżem betonowym gr. 8cm na ławie betonowej z oporem.</w:t>
      </w:r>
    </w:p>
    <w:p w14:paraId="7513EFF8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Wzdłuż nawierzchni z płyt YOMB zostanie wykonane utwardzenie z kruszywa naturalnego -</w:t>
      </w:r>
    </w:p>
    <w:p w14:paraId="18EA028B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pospółka o szerokości 0,50m. Otwory płyt zostaną wypełnione kruszywem naturalnym –</w:t>
      </w:r>
    </w:p>
    <w:p w14:paraId="63EE70CD" w14:textId="6470554D" w:rsidR="00DC3DB5" w:rsidRPr="00B159B9" w:rsidRDefault="00DC3DB5" w:rsidP="00DC3DB5">
      <w:pPr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pospółka.</w:t>
      </w:r>
    </w:p>
    <w:p w14:paraId="3ECDB3FE" w14:textId="4C2A7284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8. Zestawienie powierzchni</w:t>
      </w:r>
    </w:p>
    <w:p w14:paraId="747EF202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lastRenderedPageBreak/>
        <w:t>Zakres opracowania obejmuje:</w:t>
      </w:r>
    </w:p>
    <w:p w14:paraId="451735A8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Nawierzchnia z kostki brukowej betonowej: ok. 898,00m2</w:t>
      </w:r>
    </w:p>
    <w:p w14:paraId="4B6AE62B" w14:textId="26723C7C" w:rsidR="00DC3DB5" w:rsidRPr="00B159B9" w:rsidRDefault="00DC3DB5" w:rsidP="00DC3DB5">
      <w:pPr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Nawierzchnia z płyt YOMB: ok. 438,00m2</w:t>
      </w:r>
    </w:p>
    <w:p w14:paraId="28EB6C4D" w14:textId="2877BCC8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9.Na terenie inwestycji znajduje się podziemna sieć wodociągowa. Ponadto teren uzbrojony jest w napowietrzną sieć energetyczną.</w:t>
      </w:r>
    </w:p>
    <w:p w14:paraId="6AA6995E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Podczas realizacji zadania należy przestrzegać uwag zawartych w uzgodnieniach branżowych.</w:t>
      </w:r>
    </w:p>
    <w:p w14:paraId="14568B5C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Sieć wodociągowa stanowi własność inwestora. Zakres inwestycji nie narusza istniejącego</w:t>
      </w:r>
    </w:p>
    <w:p w14:paraId="6530BE95" w14:textId="572D0497" w:rsidR="00DC3DB5" w:rsidRPr="00B159B9" w:rsidRDefault="00DC3DB5" w:rsidP="00DC3DB5">
      <w:pPr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wodociągu.</w:t>
      </w:r>
    </w:p>
    <w:p w14:paraId="31B24F1F" w14:textId="42E4744D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10.Roboty rozbiórkowe można wykonywać mechanicznie lub ręcznie w sposób określony w</w:t>
      </w:r>
    </w:p>
    <w:p w14:paraId="20921DA6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B159B9">
        <w:rPr>
          <w:rFonts w:ascii="Arial" w:hAnsi="Arial" w:cs="Arial"/>
          <w:kern w:val="0"/>
          <w:sz w:val="20"/>
          <w:szCs w:val="20"/>
        </w:rPr>
        <w:t>SSTWiORB</w:t>
      </w:r>
      <w:proofErr w:type="spellEnd"/>
      <w:r w:rsidRPr="00B159B9">
        <w:rPr>
          <w:rFonts w:ascii="Arial" w:hAnsi="Arial" w:cs="Arial"/>
          <w:kern w:val="0"/>
          <w:sz w:val="20"/>
          <w:szCs w:val="20"/>
        </w:rPr>
        <w:t xml:space="preserve"> lub przez inspektora nadzoru. Materiały z rozbiórki winny być usunięte poza teren</w:t>
      </w:r>
    </w:p>
    <w:p w14:paraId="2088246D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budowy zgodnie z obowiązującymi przepisami ustawy z dnia 14 grudnia 2012r. o odpadach</w:t>
      </w:r>
    </w:p>
    <w:p w14:paraId="21EA2924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(tekst jednolity Dz. U. z 2019r. poz. 701 ze zm.).</w:t>
      </w:r>
    </w:p>
    <w:p w14:paraId="2F38FEC1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Z rozbiórki obiektu powstaną odpady nie powodujące zanieczyszczenia środowiska lub</w:t>
      </w:r>
    </w:p>
    <w:p w14:paraId="38920030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zagrożenia dla ludzi. Z wytworzonych materiałów należy wydzielić odpady do recyklingu i</w:t>
      </w:r>
    </w:p>
    <w:p w14:paraId="541E159E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utylizacji. Pozostałe odpady podlegają składowaniu na składowisku odpadów komunalnych.</w:t>
      </w:r>
    </w:p>
    <w:p w14:paraId="2130229F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Zasadnicze roboty ziemne związane z wykonaniem koryta wykonać mechanicznie. Podłoże</w:t>
      </w:r>
    </w:p>
    <w:p w14:paraId="4EACE788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formować i zagęszczać zgodnie z wymaganiami PN S02205:1998. Wskaźnik zagęszczenia</w:t>
      </w:r>
    </w:p>
    <w:p w14:paraId="5A3B27F8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 xml:space="preserve">podłoża pod warstwy konstrukcyjne wynosi </w:t>
      </w:r>
      <w:proofErr w:type="spellStart"/>
      <w:r w:rsidRPr="00B159B9">
        <w:rPr>
          <w:rFonts w:ascii="Arial" w:hAnsi="Arial" w:cs="Arial"/>
          <w:kern w:val="0"/>
          <w:sz w:val="20"/>
          <w:szCs w:val="20"/>
        </w:rPr>
        <w:t>Is</w:t>
      </w:r>
      <w:proofErr w:type="spellEnd"/>
      <w:r w:rsidRPr="00B159B9">
        <w:rPr>
          <w:rFonts w:ascii="Arial" w:hAnsi="Arial" w:cs="Arial"/>
          <w:kern w:val="0"/>
          <w:sz w:val="20"/>
          <w:szCs w:val="20"/>
        </w:rPr>
        <w:t>=1,00. Jeżeli wartości wskaźnika zagęszczenia</w:t>
      </w:r>
    </w:p>
    <w:p w14:paraId="2A792D96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nie może być osiągnięty przez bezpośrednie zagęszczenie podłoża, to należy podjąć środki w</w:t>
      </w:r>
    </w:p>
    <w:p w14:paraId="05D69AD4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celu ulepszenia gruntu podłoża, umożliwiające uzyskanie wymaganych wartości wskaźnika</w:t>
      </w:r>
    </w:p>
    <w:p w14:paraId="14FE677F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zagęszczenia. Roboty związane z wykonaniem koryta pod konstrukcję, należy poprzedzić</w:t>
      </w:r>
    </w:p>
    <w:p w14:paraId="7ED53A9D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przekopami kontrolnymi w celu zabezpieczenia się przed ewentualną kolizją z urządzeniami</w:t>
      </w:r>
    </w:p>
    <w:p w14:paraId="5536A42D" w14:textId="77777777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obcymi niezinwentaryzowanymi.</w:t>
      </w:r>
    </w:p>
    <w:p w14:paraId="76832AAC" w14:textId="18A940FA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11.Grunt uzyskany z wykopów oraz materiał z rozbiórki zostanie odwieziony na odkład w miejsce składowania uzgodnione z Inwestorem.</w:t>
      </w:r>
    </w:p>
    <w:p w14:paraId="64A11DC6" w14:textId="135F5FA0" w:rsidR="00DC3DB5" w:rsidRPr="00B159B9" w:rsidRDefault="00DC3DB5" w:rsidP="00DC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B159B9">
        <w:rPr>
          <w:rFonts w:ascii="Arial" w:hAnsi="Arial" w:cs="Arial"/>
          <w:kern w:val="0"/>
          <w:sz w:val="20"/>
          <w:szCs w:val="20"/>
        </w:rPr>
        <w:t>Grunt z wykopów nienadający się do wbudowania na miejscu należy traktować jako odpad. W związku z powyższym Wykonawca robót zagospodaruje grunt z wykopów swoim staraniem i na własny koszt.</w:t>
      </w:r>
    </w:p>
    <w:sectPr w:rsidR="00DC3DB5" w:rsidRPr="00B1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7E"/>
    <w:rsid w:val="000D5B7E"/>
    <w:rsid w:val="00315A2A"/>
    <w:rsid w:val="00726DB3"/>
    <w:rsid w:val="00B159B9"/>
    <w:rsid w:val="00B96F42"/>
    <w:rsid w:val="00BA5A41"/>
    <w:rsid w:val="00C04C3E"/>
    <w:rsid w:val="00D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A316"/>
  <w15:chartTrackingRefBased/>
  <w15:docId w15:val="{44DD43D6-7174-429B-A9C5-382660D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3D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C3D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2023-06-23T06:13:00Z</cp:lastPrinted>
  <dcterms:created xsi:type="dcterms:W3CDTF">2023-06-22T06:22:00Z</dcterms:created>
  <dcterms:modified xsi:type="dcterms:W3CDTF">2023-06-23T06:13:00Z</dcterms:modified>
</cp:coreProperties>
</file>