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F24" w:rsidRDefault="00EA0F24" w:rsidP="00EA0F24">
      <w:pPr>
        <w:jc w:val="right"/>
        <w:rPr>
          <w:b/>
        </w:rPr>
      </w:pPr>
      <w:r w:rsidRPr="00EA0F24">
        <w:rPr>
          <w:b/>
        </w:rPr>
        <w:t>Załącznik 2 do SWZ</w:t>
      </w:r>
    </w:p>
    <w:p w:rsidR="00EA0F24" w:rsidRDefault="00EA0F24" w:rsidP="00EA0F24">
      <w:pPr>
        <w:jc w:val="center"/>
        <w:rPr>
          <w:b/>
        </w:rPr>
      </w:pPr>
      <w:r>
        <w:rPr>
          <w:b/>
        </w:rPr>
        <w:t>OPIS PRZEDMIOTU ZAMÓWIENIA</w:t>
      </w:r>
    </w:p>
    <w:p w:rsidR="00EA0F24" w:rsidRPr="007768F1" w:rsidRDefault="00EA0F24" w:rsidP="00EA0F24">
      <w:pPr>
        <w:jc w:val="both"/>
        <w:rPr>
          <w:rFonts w:ascii="Tahoma" w:hAnsi="Tahoma" w:cs="Tahoma"/>
          <w:b/>
          <w:sz w:val="18"/>
          <w:szCs w:val="18"/>
        </w:rPr>
      </w:pPr>
      <w:r w:rsidRPr="007768F1">
        <w:rPr>
          <w:rFonts w:ascii="Tahoma" w:hAnsi="Tahoma" w:cs="Tahoma"/>
          <w:b/>
          <w:sz w:val="18"/>
          <w:szCs w:val="18"/>
        </w:rPr>
        <w:t xml:space="preserve">I.  Opis przedmiotu zamówienia </w:t>
      </w:r>
    </w:p>
    <w:p w:rsidR="00EA0F24" w:rsidRPr="00650946" w:rsidRDefault="00EA0F24" w:rsidP="00EA0F24">
      <w:pPr>
        <w:numPr>
          <w:ilvl w:val="0"/>
          <w:numId w:val="1"/>
        </w:numPr>
        <w:ind w:left="567" w:hanging="283"/>
        <w:jc w:val="both"/>
        <w:rPr>
          <w:rFonts w:ascii="Tahoma" w:hAnsi="Tahoma" w:cs="Tahoma"/>
          <w:bCs/>
          <w:sz w:val="18"/>
          <w:szCs w:val="18"/>
        </w:rPr>
      </w:pPr>
      <w:r w:rsidRPr="00650946">
        <w:rPr>
          <w:rFonts w:ascii="Tahoma" w:hAnsi="Tahoma" w:cs="Tahoma"/>
          <w:sz w:val="18"/>
          <w:szCs w:val="18"/>
        </w:rPr>
        <w:t xml:space="preserve">Przedmiotem zamówienia jest </w:t>
      </w:r>
      <w:bookmarkStart w:id="0" w:name="_Hlk182478881"/>
      <w:r w:rsidRPr="00650946">
        <w:rPr>
          <w:rFonts w:ascii="Tahoma" w:hAnsi="Tahoma" w:cs="Tahoma"/>
          <w:b/>
          <w:bCs/>
          <w:sz w:val="18"/>
          <w:szCs w:val="18"/>
        </w:rPr>
        <w:t>usługa świadczenia serwisu i nadzoru autorskiego Systemu Impuls</w:t>
      </w:r>
      <w:r w:rsidRPr="00650946">
        <w:rPr>
          <w:rFonts w:ascii="Calibri" w:hAnsi="Calibri" w:cs="Calibri"/>
          <w:color w:val="000000"/>
          <w:lang w:eastAsia="pl-PL"/>
        </w:rPr>
        <w:t xml:space="preserve"> </w:t>
      </w:r>
      <w:r w:rsidRPr="00650946">
        <w:rPr>
          <w:rFonts w:ascii="Tahoma" w:hAnsi="Tahoma" w:cs="Tahoma"/>
          <w:bCs/>
          <w:sz w:val="18"/>
          <w:szCs w:val="18"/>
        </w:rPr>
        <w:t xml:space="preserve"> </w:t>
      </w:r>
      <w:bookmarkEnd w:id="0"/>
      <w:r w:rsidRPr="00650946">
        <w:rPr>
          <w:rFonts w:ascii="Tahoma" w:hAnsi="Tahoma" w:cs="Tahoma"/>
          <w:bCs/>
          <w:sz w:val="18"/>
          <w:szCs w:val="18"/>
        </w:rPr>
        <w:t xml:space="preserve">zgodnie </w:t>
      </w:r>
      <w:r w:rsidR="00A46DE2">
        <w:rPr>
          <w:rFonts w:ascii="Tahoma" w:hAnsi="Tahoma" w:cs="Tahoma"/>
          <w:bCs/>
          <w:sz w:val="18"/>
          <w:szCs w:val="18"/>
        </w:rPr>
        <w:br/>
      </w:r>
      <w:r w:rsidRPr="00650946">
        <w:rPr>
          <w:rFonts w:ascii="Tahoma" w:hAnsi="Tahoma" w:cs="Tahoma"/>
          <w:bCs/>
          <w:sz w:val="18"/>
          <w:szCs w:val="18"/>
        </w:rPr>
        <w:t xml:space="preserve">z „Formularzem Oferty”, </w:t>
      </w:r>
      <w:r w:rsidRPr="007768F1">
        <w:rPr>
          <w:rFonts w:ascii="Tahoma" w:hAnsi="Tahoma" w:cs="Tahoma"/>
          <w:bCs/>
          <w:sz w:val="18"/>
          <w:szCs w:val="18"/>
        </w:rPr>
        <w:t xml:space="preserve">zgodnie z „Formularzem Oferty”, stanowiącym załącznik nr 1 do </w:t>
      </w:r>
      <w:r>
        <w:rPr>
          <w:rFonts w:ascii="Tahoma" w:hAnsi="Tahoma" w:cs="Tahoma"/>
          <w:bCs/>
          <w:sz w:val="18"/>
          <w:szCs w:val="18"/>
        </w:rPr>
        <w:t>SWZ.</w:t>
      </w:r>
    </w:p>
    <w:p w:rsidR="00EA0F24" w:rsidRPr="00650946" w:rsidRDefault="00EA0F24" w:rsidP="00EA0F24">
      <w:pPr>
        <w:numPr>
          <w:ilvl w:val="0"/>
          <w:numId w:val="1"/>
        </w:numPr>
        <w:ind w:left="567" w:hanging="283"/>
        <w:jc w:val="both"/>
        <w:rPr>
          <w:rFonts w:ascii="Tahoma" w:hAnsi="Tahoma" w:cs="Tahoma"/>
          <w:bCs/>
          <w:sz w:val="18"/>
          <w:szCs w:val="18"/>
        </w:rPr>
      </w:pPr>
      <w:r w:rsidRPr="00650946">
        <w:rPr>
          <w:rFonts w:ascii="Tahoma" w:hAnsi="Tahoma" w:cs="Tahoma"/>
          <w:bCs/>
          <w:sz w:val="18"/>
          <w:szCs w:val="18"/>
        </w:rPr>
        <w:t>Usługę świadczenia serwisu i nadzoru autorskiego Systemu Impuls w podanym zakresie:</w:t>
      </w:r>
    </w:p>
    <w:p w:rsidR="00EA0F24" w:rsidRPr="00650946" w:rsidRDefault="00EA0F24" w:rsidP="00EA0F24">
      <w:pPr>
        <w:numPr>
          <w:ilvl w:val="0"/>
          <w:numId w:val="2"/>
        </w:numPr>
        <w:spacing w:line="256" w:lineRule="auto"/>
        <w:contextualSpacing/>
        <w:jc w:val="both"/>
        <w:rPr>
          <w:rFonts w:ascii="Tahoma" w:hAnsi="Tahoma" w:cs="Tahoma"/>
          <w:sz w:val="18"/>
          <w:szCs w:val="18"/>
        </w:rPr>
      </w:pPr>
      <w:r w:rsidRPr="00650946">
        <w:rPr>
          <w:rFonts w:ascii="Tahoma" w:hAnsi="Tahoma" w:cs="Tahoma"/>
          <w:sz w:val="18"/>
          <w:szCs w:val="18"/>
        </w:rPr>
        <w:t xml:space="preserve">Serwis Aplikacji [SA], </w:t>
      </w:r>
    </w:p>
    <w:p w:rsidR="00EA0F24" w:rsidRPr="00650946" w:rsidRDefault="00EA0F24" w:rsidP="00EA0F24">
      <w:pPr>
        <w:numPr>
          <w:ilvl w:val="0"/>
          <w:numId w:val="2"/>
        </w:numPr>
        <w:spacing w:line="256" w:lineRule="auto"/>
        <w:contextualSpacing/>
        <w:jc w:val="both"/>
        <w:rPr>
          <w:rFonts w:ascii="Tahoma" w:hAnsi="Tahoma" w:cs="Tahoma"/>
          <w:sz w:val="18"/>
          <w:szCs w:val="18"/>
        </w:rPr>
      </w:pPr>
      <w:r w:rsidRPr="00650946">
        <w:rPr>
          <w:rFonts w:ascii="Tahoma" w:hAnsi="Tahoma" w:cs="Tahoma"/>
          <w:sz w:val="18"/>
          <w:szCs w:val="18"/>
        </w:rPr>
        <w:t xml:space="preserve">Konserwacja [KS], </w:t>
      </w:r>
    </w:p>
    <w:p w:rsidR="00EA0F24" w:rsidRPr="00650946" w:rsidRDefault="00EA0F24" w:rsidP="00EA0F24">
      <w:pPr>
        <w:numPr>
          <w:ilvl w:val="0"/>
          <w:numId w:val="2"/>
        </w:numPr>
        <w:spacing w:line="256" w:lineRule="auto"/>
        <w:contextualSpacing/>
        <w:jc w:val="both"/>
        <w:rPr>
          <w:rFonts w:ascii="Tahoma" w:hAnsi="Tahoma" w:cs="Tahoma"/>
          <w:sz w:val="18"/>
          <w:szCs w:val="18"/>
        </w:rPr>
      </w:pPr>
      <w:r w:rsidRPr="00650946">
        <w:rPr>
          <w:rFonts w:ascii="Tahoma" w:hAnsi="Tahoma" w:cs="Tahoma"/>
          <w:sz w:val="18"/>
          <w:szCs w:val="18"/>
        </w:rPr>
        <w:t xml:space="preserve">Konsultacje [KA] dla następujących modułów: FK, Kadry, Płace, Magazyn, Środki Trwałe, </w:t>
      </w:r>
    </w:p>
    <w:p w:rsidR="00EA0F24" w:rsidRPr="00650946" w:rsidRDefault="00EA0F24" w:rsidP="00EA0F24">
      <w:pPr>
        <w:numPr>
          <w:ilvl w:val="0"/>
          <w:numId w:val="2"/>
        </w:numPr>
        <w:spacing w:line="256" w:lineRule="auto"/>
        <w:contextualSpacing/>
        <w:jc w:val="both"/>
        <w:rPr>
          <w:rFonts w:ascii="Tahoma" w:hAnsi="Tahoma" w:cs="Tahoma"/>
          <w:sz w:val="18"/>
          <w:szCs w:val="18"/>
        </w:rPr>
      </w:pPr>
      <w:r w:rsidRPr="00650946">
        <w:rPr>
          <w:rFonts w:ascii="Tahoma" w:hAnsi="Tahoma" w:cs="Tahoma"/>
          <w:sz w:val="18"/>
          <w:szCs w:val="18"/>
        </w:rPr>
        <w:t xml:space="preserve">Nadzór Eksploatacyjny [NE] w ilości 200h, </w:t>
      </w:r>
    </w:p>
    <w:p w:rsidR="00EA0F24" w:rsidRPr="00650946" w:rsidRDefault="00EA0F24" w:rsidP="00EA0F24">
      <w:pPr>
        <w:numPr>
          <w:ilvl w:val="0"/>
          <w:numId w:val="2"/>
        </w:numPr>
        <w:spacing w:line="256" w:lineRule="auto"/>
        <w:contextualSpacing/>
        <w:jc w:val="both"/>
        <w:rPr>
          <w:rFonts w:ascii="Tahoma" w:hAnsi="Tahoma" w:cs="Tahoma"/>
          <w:sz w:val="18"/>
          <w:szCs w:val="18"/>
        </w:rPr>
      </w:pPr>
      <w:r w:rsidRPr="00650946">
        <w:rPr>
          <w:rFonts w:ascii="Tahoma" w:hAnsi="Tahoma" w:cs="Tahoma"/>
          <w:sz w:val="18"/>
          <w:szCs w:val="18"/>
        </w:rPr>
        <w:t>Serwis Motoru Bazy Danych [SBD]</w:t>
      </w:r>
    </w:p>
    <w:p w:rsidR="00EA0F24" w:rsidRPr="00650946" w:rsidRDefault="00EA0F24" w:rsidP="00EA0F24">
      <w:pPr>
        <w:numPr>
          <w:ilvl w:val="0"/>
          <w:numId w:val="2"/>
        </w:numPr>
        <w:spacing w:line="256" w:lineRule="auto"/>
        <w:contextualSpacing/>
        <w:jc w:val="both"/>
        <w:rPr>
          <w:rFonts w:ascii="Tahoma" w:hAnsi="Tahoma" w:cs="Tahoma"/>
          <w:sz w:val="18"/>
          <w:szCs w:val="18"/>
        </w:rPr>
      </w:pPr>
      <w:r w:rsidRPr="00650946">
        <w:rPr>
          <w:rFonts w:ascii="Tahoma" w:hAnsi="Tahoma" w:cs="Tahoma"/>
          <w:sz w:val="18"/>
          <w:szCs w:val="18"/>
        </w:rPr>
        <w:t>Wykaz licencji objętych serwisem:</w:t>
      </w:r>
    </w:p>
    <w:tbl>
      <w:tblPr>
        <w:tblW w:w="8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9"/>
        <w:gridCol w:w="2976"/>
        <w:gridCol w:w="2191"/>
        <w:gridCol w:w="850"/>
        <w:gridCol w:w="2369"/>
      </w:tblGrid>
      <w:tr w:rsidR="00EA0F24" w:rsidRPr="00650946" w:rsidTr="00EA0F24">
        <w:trPr>
          <w:jc w:val="center"/>
        </w:trPr>
        <w:tc>
          <w:tcPr>
            <w:tcW w:w="540" w:type="dxa"/>
            <w:tcBorders>
              <w:top w:val="single" w:sz="4" w:space="0" w:color="auto"/>
              <w:left w:val="single" w:sz="4" w:space="0" w:color="auto"/>
              <w:bottom w:val="single" w:sz="4" w:space="0" w:color="auto"/>
              <w:right w:val="single" w:sz="4" w:space="0" w:color="auto"/>
            </w:tcBorders>
            <w:hideMark/>
          </w:tcPr>
          <w:p w:rsidR="00EA0F24" w:rsidRPr="00650946" w:rsidRDefault="00EA0F24" w:rsidP="00EA0F24">
            <w:pPr>
              <w:spacing w:line="360" w:lineRule="auto"/>
              <w:rPr>
                <w:rFonts w:ascii="Tahoma" w:eastAsia="Calibri" w:hAnsi="Tahoma" w:cs="Tahoma"/>
                <w:sz w:val="18"/>
                <w:szCs w:val="18"/>
              </w:rPr>
            </w:pPr>
            <w:r w:rsidRPr="00650946">
              <w:rPr>
                <w:rFonts w:ascii="Tahoma" w:eastAsia="Calibri" w:hAnsi="Tahoma" w:cs="Tahoma"/>
                <w:sz w:val="18"/>
                <w:szCs w:val="18"/>
              </w:rPr>
              <w:t>Lp.</w:t>
            </w:r>
          </w:p>
        </w:tc>
        <w:tc>
          <w:tcPr>
            <w:tcW w:w="2976" w:type="dxa"/>
            <w:tcBorders>
              <w:top w:val="single" w:sz="4" w:space="0" w:color="auto"/>
              <w:left w:val="single" w:sz="4" w:space="0" w:color="auto"/>
              <w:bottom w:val="single" w:sz="4" w:space="0" w:color="auto"/>
              <w:right w:val="single" w:sz="4" w:space="0" w:color="auto"/>
            </w:tcBorders>
            <w:hideMark/>
          </w:tcPr>
          <w:p w:rsidR="00EA0F24" w:rsidRPr="00650946" w:rsidRDefault="00EA0F24" w:rsidP="00EA0F24">
            <w:pPr>
              <w:spacing w:line="360" w:lineRule="auto"/>
              <w:rPr>
                <w:rFonts w:ascii="Tahoma" w:eastAsia="Calibri" w:hAnsi="Tahoma" w:cs="Tahoma"/>
                <w:sz w:val="18"/>
                <w:szCs w:val="18"/>
              </w:rPr>
            </w:pPr>
            <w:r w:rsidRPr="00650946">
              <w:rPr>
                <w:rFonts w:ascii="Tahoma" w:eastAsia="Calibri" w:hAnsi="Tahoma" w:cs="Tahoma"/>
                <w:sz w:val="18"/>
                <w:szCs w:val="18"/>
              </w:rPr>
              <w:t xml:space="preserve">Nazwa Aplikacji </w:t>
            </w:r>
          </w:p>
        </w:tc>
        <w:tc>
          <w:tcPr>
            <w:tcW w:w="2191" w:type="dxa"/>
            <w:tcBorders>
              <w:top w:val="single" w:sz="4" w:space="0" w:color="auto"/>
              <w:left w:val="single" w:sz="4" w:space="0" w:color="auto"/>
              <w:bottom w:val="single" w:sz="4" w:space="0" w:color="auto"/>
              <w:right w:val="single" w:sz="4" w:space="0" w:color="auto"/>
            </w:tcBorders>
            <w:vAlign w:val="center"/>
            <w:hideMark/>
          </w:tcPr>
          <w:p w:rsidR="00EA0F24" w:rsidRPr="00650946" w:rsidRDefault="00EA0F24" w:rsidP="00EA0F24">
            <w:pPr>
              <w:jc w:val="center"/>
              <w:rPr>
                <w:rFonts w:ascii="Tahoma" w:eastAsia="Calibri" w:hAnsi="Tahoma" w:cs="Tahoma"/>
                <w:sz w:val="18"/>
                <w:szCs w:val="18"/>
              </w:rPr>
            </w:pPr>
            <w:r w:rsidRPr="00650946">
              <w:rPr>
                <w:rFonts w:ascii="Tahoma" w:eastAsia="Calibri" w:hAnsi="Tahoma" w:cs="Tahoma"/>
                <w:sz w:val="18"/>
                <w:szCs w:val="18"/>
              </w:rPr>
              <w:t>Przedmiot i rodzaj licencji</w:t>
            </w:r>
          </w:p>
        </w:tc>
        <w:tc>
          <w:tcPr>
            <w:tcW w:w="850" w:type="dxa"/>
            <w:tcBorders>
              <w:top w:val="single" w:sz="4" w:space="0" w:color="auto"/>
              <w:left w:val="single" w:sz="4" w:space="0" w:color="auto"/>
              <w:bottom w:val="single" w:sz="4" w:space="0" w:color="auto"/>
              <w:right w:val="single" w:sz="4" w:space="0" w:color="auto"/>
            </w:tcBorders>
            <w:vAlign w:val="center"/>
            <w:hideMark/>
          </w:tcPr>
          <w:p w:rsidR="00EA0F24" w:rsidRPr="00650946" w:rsidRDefault="00EA0F24" w:rsidP="00EA0F24">
            <w:pPr>
              <w:jc w:val="center"/>
              <w:rPr>
                <w:rFonts w:ascii="Tahoma" w:eastAsia="Calibri" w:hAnsi="Tahoma" w:cs="Tahoma"/>
                <w:sz w:val="18"/>
                <w:szCs w:val="18"/>
              </w:rPr>
            </w:pPr>
            <w:r w:rsidRPr="00650946">
              <w:rPr>
                <w:rFonts w:ascii="Tahoma" w:eastAsia="Calibri" w:hAnsi="Tahoma" w:cs="Tahoma"/>
                <w:sz w:val="18"/>
                <w:szCs w:val="18"/>
              </w:rPr>
              <w:t>Ilość licencji</w:t>
            </w:r>
          </w:p>
        </w:tc>
        <w:tc>
          <w:tcPr>
            <w:tcW w:w="2369" w:type="dxa"/>
            <w:tcBorders>
              <w:top w:val="single" w:sz="4" w:space="0" w:color="auto"/>
              <w:left w:val="single" w:sz="4" w:space="0" w:color="auto"/>
              <w:bottom w:val="single" w:sz="4" w:space="0" w:color="auto"/>
              <w:right w:val="single" w:sz="4" w:space="0" w:color="auto"/>
            </w:tcBorders>
            <w:hideMark/>
          </w:tcPr>
          <w:p w:rsidR="00EA0F24" w:rsidRPr="00650946" w:rsidRDefault="00EA0F24" w:rsidP="00EA0F24">
            <w:pPr>
              <w:jc w:val="center"/>
              <w:rPr>
                <w:rFonts w:ascii="Tahoma" w:eastAsia="Calibri" w:hAnsi="Tahoma" w:cs="Tahoma"/>
                <w:sz w:val="18"/>
                <w:szCs w:val="18"/>
              </w:rPr>
            </w:pPr>
            <w:r w:rsidRPr="00650946">
              <w:rPr>
                <w:rFonts w:ascii="Tahoma" w:eastAsia="Calibri" w:hAnsi="Tahoma" w:cs="Tahoma"/>
                <w:sz w:val="18"/>
                <w:szCs w:val="18"/>
              </w:rPr>
              <w:t>Objęte usługą konsultacji ([KA], [KT],[KT+], NIE)</w:t>
            </w:r>
          </w:p>
        </w:tc>
      </w:tr>
      <w:tr w:rsidR="00EA0F24" w:rsidRPr="00650946" w:rsidTr="00EA0F24">
        <w:trPr>
          <w:trHeight w:val="185"/>
          <w:jc w:val="center"/>
        </w:trPr>
        <w:tc>
          <w:tcPr>
            <w:tcW w:w="540" w:type="dxa"/>
            <w:tcBorders>
              <w:top w:val="single" w:sz="4" w:space="0" w:color="auto"/>
              <w:left w:val="single" w:sz="4" w:space="0" w:color="auto"/>
              <w:bottom w:val="single" w:sz="4" w:space="0" w:color="auto"/>
              <w:right w:val="single" w:sz="4" w:space="0" w:color="auto"/>
            </w:tcBorders>
          </w:tcPr>
          <w:p w:rsidR="00EA0F24" w:rsidRPr="00650946" w:rsidRDefault="00EA0F24" w:rsidP="00EA0F24">
            <w:pPr>
              <w:numPr>
                <w:ilvl w:val="0"/>
                <w:numId w:val="3"/>
              </w:numPr>
              <w:spacing w:line="360" w:lineRule="auto"/>
              <w:ind w:left="113" w:firstLine="0"/>
              <w:rPr>
                <w:rFonts w:ascii="Tahoma" w:eastAsia="Calibri" w:hAnsi="Tahoma" w:cs="Tahoma"/>
                <w:sz w:val="18"/>
                <w:szCs w:val="18"/>
              </w:rPr>
            </w:pPr>
          </w:p>
        </w:tc>
        <w:tc>
          <w:tcPr>
            <w:tcW w:w="2976" w:type="dxa"/>
            <w:tcBorders>
              <w:top w:val="single" w:sz="4" w:space="0" w:color="auto"/>
              <w:left w:val="single" w:sz="4" w:space="0" w:color="auto"/>
              <w:bottom w:val="single" w:sz="4" w:space="0" w:color="auto"/>
              <w:right w:val="single" w:sz="4" w:space="0" w:color="auto"/>
            </w:tcBorders>
            <w:vAlign w:val="bottom"/>
            <w:hideMark/>
          </w:tcPr>
          <w:p w:rsidR="00EA0F24" w:rsidRPr="00650946" w:rsidRDefault="00EA0F24" w:rsidP="00EA0F24">
            <w:pPr>
              <w:rPr>
                <w:rFonts w:ascii="Tahoma" w:eastAsia="Calibri" w:hAnsi="Tahoma" w:cs="Tahoma"/>
                <w:sz w:val="18"/>
                <w:szCs w:val="18"/>
              </w:rPr>
            </w:pPr>
            <w:r w:rsidRPr="00650946">
              <w:rPr>
                <w:rFonts w:ascii="Tahoma" w:eastAsia="Calibri" w:hAnsi="Tahoma" w:cs="Tahoma"/>
                <w:sz w:val="18"/>
                <w:szCs w:val="18"/>
              </w:rPr>
              <w:t>Eskulap – Integrator</w:t>
            </w:r>
          </w:p>
        </w:tc>
        <w:tc>
          <w:tcPr>
            <w:tcW w:w="2191" w:type="dxa"/>
            <w:tcBorders>
              <w:top w:val="single" w:sz="4" w:space="0" w:color="auto"/>
              <w:left w:val="single" w:sz="4" w:space="0" w:color="auto"/>
              <w:bottom w:val="single" w:sz="4" w:space="0" w:color="auto"/>
              <w:right w:val="single" w:sz="4" w:space="0" w:color="auto"/>
            </w:tcBorders>
            <w:vAlign w:val="center"/>
            <w:hideMark/>
          </w:tcPr>
          <w:p w:rsidR="00EA0F24" w:rsidRPr="00650946" w:rsidRDefault="00EA0F24" w:rsidP="00EA0F24">
            <w:pPr>
              <w:jc w:val="center"/>
              <w:rPr>
                <w:rFonts w:ascii="Tahoma" w:eastAsia="Calibri" w:hAnsi="Tahoma" w:cs="Tahoma"/>
                <w:sz w:val="18"/>
                <w:szCs w:val="18"/>
              </w:rPr>
            </w:pPr>
            <w:r w:rsidRPr="00650946">
              <w:rPr>
                <w:rFonts w:ascii="Tahoma" w:eastAsia="Calibri" w:hAnsi="Tahoma" w:cs="Tahoma"/>
                <w:sz w:val="18"/>
                <w:szCs w:val="18"/>
              </w:rPr>
              <w:t>system</w:t>
            </w:r>
          </w:p>
        </w:tc>
        <w:tc>
          <w:tcPr>
            <w:tcW w:w="850" w:type="dxa"/>
            <w:tcBorders>
              <w:top w:val="single" w:sz="4" w:space="0" w:color="auto"/>
              <w:left w:val="single" w:sz="4" w:space="0" w:color="auto"/>
              <w:bottom w:val="single" w:sz="4" w:space="0" w:color="auto"/>
              <w:right w:val="single" w:sz="4" w:space="0" w:color="auto"/>
            </w:tcBorders>
            <w:vAlign w:val="bottom"/>
            <w:hideMark/>
          </w:tcPr>
          <w:p w:rsidR="00EA0F24" w:rsidRPr="00650946" w:rsidRDefault="00EA0F24" w:rsidP="00EA0F24">
            <w:pPr>
              <w:jc w:val="center"/>
              <w:rPr>
                <w:rFonts w:ascii="Tahoma" w:eastAsia="Calibri" w:hAnsi="Tahoma" w:cs="Tahoma"/>
                <w:sz w:val="18"/>
                <w:szCs w:val="18"/>
              </w:rPr>
            </w:pPr>
            <w:r w:rsidRPr="00650946">
              <w:rPr>
                <w:rFonts w:ascii="Tahoma" w:eastAsia="Calibri" w:hAnsi="Tahoma" w:cs="Tahoma"/>
                <w:sz w:val="18"/>
                <w:szCs w:val="18"/>
              </w:rPr>
              <w:t>1</w:t>
            </w:r>
          </w:p>
        </w:tc>
        <w:tc>
          <w:tcPr>
            <w:tcW w:w="2369" w:type="dxa"/>
            <w:tcBorders>
              <w:top w:val="single" w:sz="4" w:space="0" w:color="auto"/>
              <w:left w:val="single" w:sz="4" w:space="0" w:color="auto"/>
              <w:bottom w:val="single" w:sz="4" w:space="0" w:color="auto"/>
              <w:right w:val="single" w:sz="4" w:space="0" w:color="auto"/>
            </w:tcBorders>
            <w:vAlign w:val="bottom"/>
            <w:hideMark/>
          </w:tcPr>
          <w:p w:rsidR="00EA0F24" w:rsidRPr="00650946" w:rsidRDefault="00EA0F24" w:rsidP="00EA0F24">
            <w:pPr>
              <w:jc w:val="center"/>
              <w:rPr>
                <w:rFonts w:ascii="Tahoma" w:eastAsia="Calibri" w:hAnsi="Tahoma" w:cs="Tahoma"/>
                <w:sz w:val="18"/>
                <w:szCs w:val="18"/>
              </w:rPr>
            </w:pPr>
            <w:r w:rsidRPr="00650946">
              <w:rPr>
                <w:rFonts w:ascii="Tahoma" w:eastAsia="Calibri" w:hAnsi="Tahoma" w:cs="Tahoma"/>
                <w:sz w:val="18"/>
                <w:szCs w:val="18"/>
              </w:rPr>
              <w:t>NIE</w:t>
            </w:r>
          </w:p>
        </w:tc>
      </w:tr>
      <w:tr w:rsidR="00EA0F24" w:rsidRPr="00650946" w:rsidTr="00EA0F24">
        <w:trPr>
          <w:jc w:val="center"/>
        </w:trPr>
        <w:tc>
          <w:tcPr>
            <w:tcW w:w="540" w:type="dxa"/>
            <w:tcBorders>
              <w:top w:val="single" w:sz="4" w:space="0" w:color="auto"/>
              <w:left w:val="single" w:sz="4" w:space="0" w:color="auto"/>
              <w:bottom w:val="single" w:sz="4" w:space="0" w:color="auto"/>
              <w:right w:val="single" w:sz="4" w:space="0" w:color="auto"/>
            </w:tcBorders>
          </w:tcPr>
          <w:p w:rsidR="00EA0F24" w:rsidRPr="00650946" w:rsidRDefault="00EA0F24" w:rsidP="00EA0F24">
            <w:pPr>
              <w:numPr>
                <w:ilvl w:val="0"/>
                <w:numId w:val="3"/>
              </w:numPr>
              <w:spacing w:line="360" w:lineRule="auto"/>
              <w:ind w:left="113" w:firstLine="0"/>
              <w:rPr>
                <w:rFonts w:ascii="Tahoma" w:eastAsia="Calibri" w:hAnsi="Tahoma" w:cs="Tahoma"/>
                <w:sz w:val="18"/>
                <w:szCs w:val="18"/>
              </w:rPr>
            </w:pPr>
          </w:p>
        </w:tc>
        <w:tc>
          <w:tcPr>
            <w:tcW w:w="2976" w:type="dxa"/>
            <w:tcBorders>
              <w:top w:val="single" w:sz="4" w:space="0" w:color="auto"/>
              <w:left w:val="single" w:sz="4" w:space="0" w:color="auto"/>
              <w:bottom w:val="single" w:sz="4" w:space="0" w:color="auto"/>
              <w:right w:val="single" w:sz="4" w:space="0" w:color="auto"/>
            </w:tcBorders>
            <w:vAlign w:val="bottom"/>
            <w:hideMark/>
          </w:tcPr>
          <w:p w:rsidR="00EA0F24" w:rsidRPr="00650946" w:rsidRDefault="00EA0F24" w:rsidP="00EA0F24">
            <w:pPr>
              <w:rPr>
                <w:rFonts w:ascii="Tahoma" w:eastAsia="Calibri" w:hAnsi="Tahoma" w:cs="Tahoma"/>
                <w:sz w:val="18"/>
                <w:szCs w:val="18"/>
              </w:rPr>
            </w:pPr>
            <w:r w:rsidRPr="00650946">
              <w:rPr>
                <w:rFonts w:ascii="Tahoma" w:eastAsia="Calibri" w:hAnsi="Tahoma" w:cs="Tahoma"/>
                <w:sz w:val="18"/>
                <w:szCs w:val="18"/>
              </w:rPr>
              <w:t>Impuls - FK</w:t>
            </w:r>
          </w:p>
        </w:tc>
        <w:tc>
          <w:tcPr>
            <w:tcW w:w="2191" w:type="dxa"/>
            <w:vMerge w:val="restart"/>
            <w:tcBorders>
              <w:top w:val="single" w:sz="4" w:space="0" w:color="auto"/>
              <w:left w:val="single" w:sz="4" w:space="0" w:color="auto"/>
              <w:bottom w:val="single" w:sz="4" w:space="0" w:color="auto"/>
              <w:right w:val="single" w:sz="4" w:space="0" w:color="auto"/>
            </w:tcBorders>
            <w:vAlign w:val="center"/>
            <w:hideMark/>
          </w:tcPr>
          <w:p w:rsidR="00EA0F24" w:rsidRPr="00650946" w:rsidRDefault="00EA0F24" w:rsidP="00EA0F24">
            <w:pPr>
              <w:jc w:val="center"/>
              <w:rPr>
                <w:rFonts w:ascii="Tahoma" w:eastAsia="Calibri" w:hAnsi="Tahoma" w:cs="Tahoma"/>
                <w:sz w:val="18"/>
                <w:szCs w:val="18"/>
              </w:rPr>
            </w:pPr>
            <w:r w:rsidRPr="00650946">
              <w:rPr>
                <w:rFonts w:ascii="Tahoma" w:eastAsia="Calibri" w:hAnsi="Tahoma" w:cs="Tahoma"/>
                <w:sz w:val="18"/>
                <w:szCs w:val="18"/>
              </w:rPr>
              <w:t>Jednoczesny operator pakietu</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EA0F24" w:rsidRPr="00650946" w:rsidRDefault="00EA0F24" w:rsidP="00EA0F24">
            <w:pPr>
              <w:jc w:val="center"/>
              <w:rPr>
                <w:rFonts w:ascii="Tahoma" w:eastAsia="Calibri" w:hAnsi="Tahoma" w:cs="Tahoma"/>
                <w:sz w:val="18"/>
                <w:szCs w:val="18"/>
              </w:rPr>
            </w:pPr>
            <w:r w:rsidRPr="00650946">
              <w:rPr>
                <w:rFonts w:ascii="Tahoma" w:eastAsia="Calibri" w:hAnsi="Tahoma" w:cs="Tahoma"/>
                <w:sz w:val="18"/>
                <w:szCs w:val="18"/>
              </w:rPr>
              <w:t>45</w:t>
            </w:r>
          </w:p>
        </w:tc>
        <w:tc>
          <w:tcPr>
            <w:tcW w:w="2369" w:type="dxa"/>
            <w:tcBorders>
              <w:top w:val="single" w:sz="4" w:space="0" w:color="auto"/>
              <w:left w:val="single" w:sz="4" w:space="0" w:color="auto"/>
              <w:bottom w:val="single" w:sz="4" w:space="0" w:color="auto"/>
              <w:right w:val="single" w:sz="4" w:space="0" w:color="auto"/>
            </w:tcBorders>
            <w:hideMark/>
          </w:tcPr>
          <w:p w:rsidR="00EA0F24" w:rsidRPr="00650946" w:rsidRDefault="00EA0F24" w:rsidP="00EA0F24">
            <w:pPr>
              <w:jc w:val="center"/>
              <w:rPr>
                <w:rFonts w:ascii="Tahoma" w:eastAsia="Calibri" w:hAnsi="Tahoma" w:cs="Tahoma"/>
                <w:sz w:val="18"/>
                <w:szCs w:val="18"/>
              </w:rPr>
            </w:pPr>
            <w:r w:rsidRPr="00650946">
              <w:rPr>
                <w:rFonts w:ascii="Tahoma" w:eastAsia="Calibri" w:hAnsi="Tahoma" w:cs="Tahoma"/>
                <w:sz w:val="18"/>
                <w:szCs w:val="18"/>
              </w:rPr>
              <w:t>[KA]</w:t>
            </w:r>
          </w:p>
        </w:tc>
      </w:tr>
      <w:tr w:rsidR="00EA0F24" w:rsidRPr="00650946" w:rsidTr="00EA0F24">
        <w:trPr>
          <w:jc w:val="center"/>
        </w:trPr>
        <w:tc>
          <w:tcPr>
            <w:tcW w:w="540" w:type="dxa"/>
            <w:tcBorders>
              <w:top w:val="single" w:sz="4" w:space="0" w:color="auto"/>
              <w:left w:val="single" w:sz="4" w:space="0" w:color="auto"/>
              <w:bottom w:val="single" w:sz="4" w:space="0" w:color="auto"/>
              <w:right w:val="single" w:sz="4" w:space="0" w:color="auto"/>
            </w:tcBorders>
          </w:tcPr>
          <w:p w:rsidR="00EA0F24" w:rsidRPr="00650946" w:rsidRDefault="00EA0F24" w:rsidP="00EA0F24">
            <w:pPr>
              <w:numPr>
                <w:ilvl w:val="0"/>
                <w:numId w:val="3"/>
              </w:numPr>
              <w:spacing w:line="360" w:lineRule="auto"/>
              <w:ind w:left="113" w:firstLine="0"/>
              <w:rPr>
                <w:rFonts w:ascii="Calibri" w:eastAsia="Calibri" w:hAnsi="Calibri"/>
              </w:rPr>
            </w:pPr>
          </w:p>
        </w:tc>
        <w:tc>
          <w:tcPr>
            <w:tcW w:w="2976" w:type="dxa"/>
            <w:tcBorders>
              <w:top w:val="single" w:sz="4" w:space="0" w:color="auto"/>
              <w:left w:val="single" w:sz="4" w:space="0" w:color="auto"/>
              <w:bottom w:val="single" w:sz="4" w:space="0" w:color="auto"/>
              <w:right w:val="single" w:sz="4" w:space="0" w:color="auto"/>
            </w:tcBorders>
            <w:vAlign w:val="bottom"/>
            <w:hideMark/>
          </w:tcPr>
          <w:p w:rsidR="00EA0F24" w:rsidRPr="00650946" w:rsidRDefault="00EA0F24" w:rsidP="00EA0F24">
            <w:pPr>
              <w:rPr>
                <w:rFonts w:ascii="Calibri" w:eastAsia="Calibri" w:hAnsi="Calibri" w:cs="Calibri"/>
                <w:szCs w:val="20"/>
              </w:rPr>
            </w:pPr>
            <w:r w:rsidRPr="00650946">
              <w:rPr>
                <w:rFonts w:ascii="Calibri" w:eastAsia="Calibri" w:hAnsi="Calibri" w:cs="Calibri"/>
                <w:szCs w:val="20"/>
              </w:rPr>
              <w:t>Impuls -Kadry</w:t>
            </w:r>
          </w:p>
        </w:tc>
        <w:tc>
          <w:tcPr>
            <w:tcW w:w="2191" w:type="dxa"/>
            <w:vMerge/>
            <w:tcBorders>
              <w:top w:val="single" w:sz="4" w:space="0" w:color="auto"/>
              <w:left w:val="single" w:sz="4" w:space="0" w:color="auto"/>
              <w:bottom w:val="single" w:sz="4" w:space="0" w:color="auto"/>
              <w:right w:val="single" w:sz="4" w:space="0" w:color="auto"/>
            </w:tcBorders>
            <w:vAlign w:val="center"/>
            <w:hideMark/>
          </w:tcPr>
          <w:p w:rsidR="00EA0F24" w:rsidRPr="00650946" w:rsidRDefault="00EA0F24" w:rsidP="00EA0F24">
            <w:pPr>
              <w:spacing w:line="256" w:lineRule="auto"/>
              <w:rPr>
                <w:rFonts w:ascii="Calibri" w:eastAsia="Calibri" w:hAnsi="Calibri" w:cs="Calibri"/>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A0F24" w:rsidRPr="00650946" w:rsidRDefault="00EA0F24" w:rsidP="00EA0F24">
            <w:pPr>
              <w:spacing w:line="256" w:lineRule="auto"/>
              <w:rPr>
                <w:rFonts w:ascii="Calibri" w:eastAsia="Calibri" w:hAnsi="Calibri" w:cs="Calibri"/>
                <w:szCs w:val="20"/>
              </w:rPr>
            </w:pPr>
          </w:p>
        </w:tc>
        <w:tc>
          <w:tcPr>
            <w:tcW w:w="2369" w:type="dxa"/>
            <w:tcBorders>
              <w:top w:val="single" w:sz="4" w:space="0" w:color="auto"/>
              <w:left w:val="single" w:sz="4" w:space="0" w:color="auto"/>
              <w:bottom w:val="single" w:sz="4" w:space="0" w:color="auto"/>
              <w:right w:val="single" w:sz="4" w:space="0" w:color="auto"/>
            </w:tcBorders>
            <w:hideMark/>
          </w:tcPr>
          <w:p w:rsidR="00EA0F24" w:rsidRPr="00650946" w:rsidRDefault="00EA0F24" w:rsidP="00EA0F24">
            <w:pPr>
              <w:jc w:val="center"/>
              <w:rPr>
                <w:rFonts w:ascii="Calibri" w:eastAsia="Calibri" w:hAnsi="Calibri"/>
              </w:rPr>
            </w:pPr>
            <w:r w:rsidRPr="00650946">
              <w:rPr>
                <w:rFonts w:ascii="Calibri" w:eastAsia="Calibri" w:hAnsi="Calibri"/>
              </w:rPr>
              <w:t>[KA]</w:t>
            </w:r>
          </w:p>
        </w:tc>
      </w:tr>
      <w:tr w:rsidR="00EA0F24" w:rsidRPr="00650946" w:rsidTr="00EA0F24">
        <w:trPr>
          <w:jc w:val="center"/>
        </w:trPr>
        <w:tc>
          <w:tcPr>
            <w:tcW w:w="540" w:type="dxa"/>
            <w:tcBorders>
              <w:top w:val="single" w:sz="4" w:space="0" w:color="auto"/>
              <w:left w:val="single" w:sz="4" w:space="0" w:color="auto"/>
              <w:bottom w:val="single" w:sz="4" w:space="0" w:color="auto"/>
              <w:right w:val="single" w:sz="4" w:space="0" w:color="auto"/>
            </w:tcBorders>
          </w:tcPr>
          <w:p w:rsidR="00EA0F24" w:rsidRPr="00650946" w:rsidRDefault="00EA0F24" w:rsidP="00EA0F24">
            <w:pPr>
              <w:numPr>
                <w:ilvl w:val="0"/>
                <w:numId w:val="3"/>
              </w:numPr>
              <w:spacing w:line="360" w:lineRule="auto"/>
              <w:ind w:left="113" w:firstLine="0"/>
              <w:rPr>
                <w:rFonts w:ascii="Calibri" w:eastAsia="Calibri" w:hAnsi="Calibri"/>
              </w:rPr>
            </w:pPr>
          </w:p>
        </w:tc>
        <w:tc>
          <w:tcPr>
            <w:tcW w:w="2976" w:type="dxa"/>
            <w:tcBorders>
              <w:top w:val="single" w:sz="4" w:space="0" w:color="auto"/>
              <w:left w:val="single" w:sz="4" w:space="0" w:color="auto"/>
              <w:bottom w:val="single" w:sz="4" w:space="0" w:color="auto"/>
              <w:right w:val="single" w:sz="4" w:space="0" w:color="auto"/>
            </w:tcBorders>
            <w:vAlign w:val="bottom"/>
            <w:hideMark/>
          </w:tcPr>
          <w:p w:rsidR="00EA0F24" w:rsidRPr="00650946" w:rsidRDefault="00EA0F24" w:rsidP="00EA0F24">
            <w:pPr>
              <w:rPr>
                <w:rFonts w:ascii="Calibri" w:eastAsia="Calibri" w:hAnsi="Calibri" w:cs="Calibri"/>
                <w:szCs w:val="20"/>
              </w:rPr>
            </w:pPr>
            <w:r w:rsidRPr="00650946">
              <w:rPr>
                <w:rFonts w:ascii="Calibri" w:eastAsia="Calibri" w:hAnsi="Calibri" w:cs="Calibri"/>
                <w:szCs w:val="20"/>
              </w:rPr>
              <w:t>Impuls - Płace</w:t>
            </w:r>
          </w:p>
        </w:tc>
        <w:tc>
          <w:tcPr>
            <w:tcW w:w="2191" w:type="dxa"/>
            <w:vMerge/>
            <w:tcBorders>
              <w:top w:val="single" w:sz="4" w:space="0" w:color="auto"/>
              <w:left w:val="single" w:sz="4" w:space="0" w:color="auto"/>
              <w:bottom w:val="single" w:sz="4" w:space="0" w:color="auto"/>
              <w:right w:val="single" w:sz="4" w:space="0" w:color="auto"/>
            </w:tcBorders>
            <w:vAlign w:val="center"/>
            <w:hideMark/>
          </w:tcPr>
          <w:p w:rsidR="00EA0F24" w:rsidRPr="00650946" w:rsidRDefault="00EA0F24" w:rsidP="00EA0F24">
            <w:pPr>
              <w:spacing w:line="256" w:lineRule="auto"/>
              <w:rPr>
                <w:rFonts w:ascii="Calibri" w:eastAsia="Calibri" w:hAnsi="Calibri" w:cs="Calibri"/>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A0F24" w:rsidRPr="00650946" w:rsidRDefault="00EA0F24" w:rsidP="00EA0F24">
            <w:pPr>
              <w:spacing w:line="256" w:lineRule="auto"/>
              <w:rPr>
                <w:rFonts w:ascii="Calibri" w:eastAsia="Calibri" w:hAnsi="Calibri" w:cs="Calibri"/>
                <w:szCs w:val="20"/>
              </w:rPr>
            </w:pPr>
          </w:p>
        </w:tc>
        <w:tc>
          <w:tcPr>
            <w:tcW w:w="2369" w:type="dxa"/>
            <w:tcBorders>
              <w:top w:val="single" w:sz="4" w:space="0" w:color="auto"/>
              <w:left w:val="single" w:sz="4" w:space="0" w:color="auto"/>
              <w:bottom w:val="single" w:sz="4" w:space="0" w:color="auto"/>
              <w:right w:val="single" w:sz="4" w:space="0" w:color="auto"/>
            </w:tcBorders>
            <w:hideMark/>
          </w:tcPr>
          <w:p w:rsidR="00EA0F24" w:rsidRPr="00650946" w:rsidRDefault="00EA0F24" w:rsidP="00EA0F24">
            <w:pPr>
              <w:jc w:val="center"/>
              <w:rPr>
                <w:rFonts w:ascii="Calibri" w:eastAsia="Calibri" w:hAnsi="Calibri"/>
              </w:rPr>
            </w:pPr>
            <w:r w:rsidRPr="00650946">
              <w:rPr>
                <w:rFonts w:ascii="Calibri" w:eastAsia="Calibri" w:hAnsi="Calibri"/>
              </w:rPr>
              <w:t>[KA]</w:t>
            </w:r>
          </w:p>
        </w:tc>
      </w:tr>
      <w:tr w:rsidR="00EA0F24" w:rsidRPr="00650946" w:rsidTr="00EA0F24">
        <w:trPr>
          <w:jc w:val="center"/>
        </w:trPr>
        <w:tc>
          <w:tcPr>
            <w:tcW w:w="540" w:type="dxa"/>
            <w:tcBorders>
              <w:top w:val="single" w:sz="4" w:space="0" w:color="auto"/>
              <w:left w:val="single" w:sz="4" w:space="0" w:color="auto"/>
              <w:bottom w:val="single" w:sz="4" w:space="0" w:color="auto"/>
              <w:right w:val="single" w:sz="4" w:space="0" w:color="auto"/>
            </w:tcBorders>
          </w:tcPr>
          <w:p w:rsidR="00EA0F24" w:rsidRPr="00650946" w:rsidRDefault="00EA0F24" w:rsidP="00EA0F24">
            <w:pPr>
              <w:numPr>
                <w:ilvl w:val="0"/>
                <w:numId w:val="3"/>
              </w:numPr>
              <w:spacing w:line="360" w:lineRule="auto"/>
              <w:ind w:left="113" w:firstLine="0"/>
              <w:rPr>
                <w:rFonts w:ascii="Tahoma" w:eastAsia="Calibri" w:hAnsi="Tahoma" w:cs="Tahoma"/>
                <w:sz w:val="18"/>
                <w:szCs w:val="18"/>
              </w:rPr>
            </w:pPr>
          </w:p>
        </w:tc>
        <w:tc>
          <w:tcPr>
            <w:tcW w:w="2976" w:type="dxa"/>
            <w:tcBorders>
              <w:top w:val="single" w:sz="4" w:space="0" w:color="auto"/>
              <w:left w:val="single" w:sz="4" w:space="0" w:color="auto"/>
              <w:bottom w:val="single" w:sz="4" w:space="0" w:color="auto"/>
              <w:right w:val="single" w:sz="4" w:space="0" w:color="auto"/>
            </w:tcBorders>
            <w:vAlign w:val="bottom"/>
            <w:hideMark/>
          </w:tcPr>
          <w:p w:rsidR="00EA0F24" w:rsidRPr="00650946" w:rsidRDefault="00EA0F24" w:rsidP="00EA0F24">
            <w:pPr>
              <w:rPr>
                <w:rFonts w:ascii="Tahoma" w:eastAsia="Calibri" w:hAnsi="Tahoma" w:cs="Tahoma"/>
                <w:sz w:val="18"/>
                <w:szCs w:val="18"/>
              </w:rPr>
            </w:pPr>
            <w:r w:rsidRPr="00650946">
              <w:rPr>
                <w:rFonts w:ascii="Tahoma" w:eastAsia="Calibri" w:hAnsi="Tahoma" w:cs="Tahoma"/>
                <w:sz w:val="18"/>
                <w:szCs w:val="18"/>
              </w:rPr>
              <w:t>Impuls – Magazyn</w:t>
            </w:r>
          </w:p>
        </w:tc>
        <w:tc>
          <w:tcPr>
            <w:tcW w:w="2191" w:type="dxa"/>
            <w:vMerge/>
            <w:tcBorders>
              <w:top w:val="single" w:sz="4" w:space="0" w:color="auto"/>
              <w:left w:val="single" w:sz="4" w:space="0" w:color="auto"/>
              <w:bottom w:val="single" w:sz="4" w:space="0" w:color="auto"/>
              <w:right w:val="single" w:sz="4" w:space="0" w:color="auto"/>
            </w:tcBorders>
            <w:vAlign w:val="center"/>
            <w:hideMark/>
          </w:tcPr>
          <w:p w:rsidR="00EA0F24" w:rsidRPr="00650946" w:rsidRDefault="00EA0F24" w:rsidP="00EA0F24">
            <w:pPr>
              <w:spacing w:line="256" w:lineRule="auto"/>
              <w:rPr>
                <w:rFonts w:ascii="Tahoma" w:eastAsia="Calibri" w:hAnsi="Tahoma" w:cs="Tahoma"/>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A0F24" w:rsidRPr="00650946" w:rsidRDefault="00EA0F24" w:rsidP="00EA0F24">
            <w:pPr>
              <w:spacing w:line="256" w:lineRule="auto"/>
              <w:rPr>
                <w:rFonts w:ascii="Tahoma" w:eastAsia="Calibri" w:hAnsi="Tahoma" w:cs="Tahoma"/>
                <w:sz w:val="18"/>
                <w:szCs w:val="18"/>
              </w:rPr>
            </w:pPr>
          </w:p>
        </w:tc>
        <w:tc>
          <w:tcPr>
            <w:tcW w:w="2369" w:type="dxa"/>
            <w:tcBorders>
              <w:top w:val="single" w:sz="4" w:space="0" w:color="auto"/>
              <w:left w:val="single" w:sz="4" w:space="0" w:color="auto"/>
              <w:bottom w:val="single" w:sz="4" w:space="0" w:color="auto"/>
              <w:right w:val="single" w:sz="4" w:space="0" w:color="auto"/>
            </w:tcBorders>
            <w:hideMark/>
          </w:tcPr>
          <w:p w:rsidR="00EA0F24" w:rsidRPr="00650946" w:rsidRDefault="00EA0F24" w:rsidP="00EA0F24">
            <w:pPr>
              <w:jc w:val="center"/>
              <w:rPr>
                <w:rFonts w:ascii="Tahoma" w:eastAsia="Calibri" w:hAnsi="Tahoma" w:cs="Tahoma"/>
                <w:sz w:val="18"/>
                <w:szCs w:val="18"/>
              </w:rPr>
            </w:pPr>
            <w:r w:rsidRPr="00650946">
              <w:rPr>
                <w:rFonts w:ascii="Tahoma" w:eastAsia="Calibri" w:hAnsi="Tahoma" w:cs="Tahoma"/>
                <w:sz w:val="18"/>
                <w:szCs w:val="18"/>
              </w:rPr>
              <w:t>[KA]</w:t>
            </w:r>
          </w:p>
        </w:tc>
      </w:tr>
      <w:tr w:rsidR="00EA0F24" w:rsidRPr="00650946" w:rsidTr="00EA0F24">
        <w:trPr>
          <w:jc w:val="center"/>
        </w:trPr>
        <w:tc>
          <w:tcPr>
            <w:tcW w:w="540" w:type="dxa"/>
            <w:tcBorders>
              <w:top w:val="single" w:sz="4" w:space="0" w:color="auto"/>
              <w:left w:val="single" w:sz="4" w:space="0" w:color="auto"/>
              <w:bottom w:val="single" w:sz="4" w:space="0" w:color="auto"/>
              <w:right w:val="single" w:sz="4" w:space="0" w:color="auto"/>
            </w:tcBorders>
          </w:tcPr>
          <w:p w:rsidR="00EA0F24" w:rsidRPr="00650946" w:rsidRDefault="00EA0F24" w:rsidP="00EA0F24">
            <w:pPr>
              <w:numPr>
                <w:ilvl w:val="0"/>
                <w:numId w:val="3"/>
              </w:numPr>
              <w:spacing w:line="360" w:lineRule="auto"/>
              <w:ind w:left="113" w:firstLine="0"/>
              <w:rPr>
                <w:rFonts w:ascii="Tahoma" w:eastAsia="Calibri" w:hAnsi="Tahoma" w:cs="Tahoma"/>
                <w:sz w:val="18"/>
                <w:szCs w:val="18"/>
              </w:rPr>
            </w:pPr>
          </w:p>
        </w:tc>
        <w:tc>
          <w:tcPr>
            <w:tcW w:w="2976" w:type="dxa"/>
            <w:tcBorders>
              <w:top w:val="single" w:sz="4" w:space="0" w:color="auto"/>
              <w:left w:val="single" w:sz="4" w:space="0" w:color="auto"/>
              <w:bottom w:val="single" w:sz="4" w:space="0" w:color="auto"/>
              <w:right w:val="single" w:sz="4" w:space="0" w:color="auto"/>
            </w:tcBorders>
            <w:vAlign w:val="bottom"/>
            <w:hideMark/>
          </w:tcPr>
          <w:p w:rsidR="00EA0F24" w:rsidRPr="00650946" w:rsidRDefault="00EA0F24" w:rsidP="00EA0F24">
            <w:pPr>
              <w:rPr>
                <w:rFonts w:ascii="Tahoma" w:eastAsia="Calibri" w:hAnsi="Tahoma" w:cs="Tahoma"/>
                <w:sz w:val="18"/>
                <w:szCs w:val="18"/>
              </w:rPr>
            </w:pPr>
            <w:r w:rsidRPr="00650946">
              <w:rPr>
                <w:rFonts w:ascii="Tahoma" w:eastAsia="Calibri" w:hAnsi="Tahoma" w:cs="Tahoma"/>
                <w:sz w:val="18"/>
                <w:szCs w:val="18"/>
              </w:rPr>
              <w:t>Impuls – Dystrybucja</w:t>
            </w:r>
          </w:p>
        </w:tc>
        <w:tc>
          <w:tcPr>
            <w:tcW w:w="2191" w:type="dxa"/>
            <w:vMerge/>
            <w:tcBorders>
              <w:top w:val="single" w:sz="4" w:space="0" w:color="auto"/>
              <w:left w:val="single" w:sz="4" w:space="0" w:color="auto"/>
              <w:bottom w:val="single" w:sz="4" w:space="0" w:color="auto"/>
              <w:right w:val="single" w:sz="4" w:space="0" w:color="auto"/>
            </w:tcBorders>
            <w:vAlign w:val="center"/>
            <w:hideMark/>
          </w:tcPr>
          <w:p w:rsidR="00EA0F24" w:rsidRPr="00650946" w:rsidRDefault="00EA0F24" w:rsidP="00EA0F24">
            <w:pPr>
              <w:spacing w:line="256" w:lineRule="auto"/>
              <w:rPr>
                <w:rFonts w:ascii="Tahoma" w:eastAsia="Calibri" w:hAnsi="Tahoma" w:cs="Tahoma"/>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A0F24" w:rsidRPr="00650946" w:rsidRDefault="00EA0F24" w:rsidP="00EA0F24">
            <w:pPr>
              <w:spacing w:line="256" w:lineRule="auto"/>
              <w:rPr>
                <w:rFonts w:ascii="Tahoma" w:eastAsia="Calibri" w:hAnsi="Tahoma" w:cs="Tahoma"/>
                <w:sz w:val="18"/>
                <w:szCs w:val="18"/>
              </w:rPr>
            </w:pPr>
          </w:p>
        </w:tc>
        <w:tc>
          <w:tcPr>
            <w:tcW w:w="2369" w:type="dxa"/>
            <w:tcBorders>
              <w:top w:val="single" w:sz="4" w:space="0" w:color="auto"/>
              <w:left w:val="single" w:sz="4" w:space="0" w:color="auto"/>
              <w:bottom w:val="single" w:sz="4" w:space="0" w:color="auto"/>
              <w:right w:val="single" w:sz="4" w:space="0" w:color="auto"/>
            </w:tcBorders>
            <w:vAlign w:val="bottom"/>
            <w:hideMark/>
          </w:tcPr>
          <w:p w:rsidR="00EA0F24" w:rsidRPr="00650946" w:rsidRDefault="00EA0F24" w:rsidP="00EA0F24">
            <w:pPr>
              <w:jc w:val="center"/>
              <w:rPr>
                <w:rFonts w:ascii="Tahoma" w:eastAsia="Calibri" w:hAnsi="Tahoma" w:cs="Tahoma"/>
                <w:sz w:val="18"/>
                <w:szCs w:val="18"/>
              </w:rPr>
            </w:pPr>
            <w:r w:rsidRPr="00650946">
              <w:rPr>
                <w:rFonts w:ascii="Tahoma" w:eastAsia="Calibri" w:hAnsi="Tahoma" w:cs="Tahoma"/>
                <w:sz w:val="18"/>
                <w:szCs w:val="18"/>
              </w:rPr>
              <w:t>NIE</w:t>
            </w:r>
          </w:p>
        </w:tc>
      </w:tr>
      <w:tr w:rsidR="00EA0F24" w:rsidRPr="00650946" w:rsidTr="00EA0F24">
        <w:trPr>
          <w:jc w:val="center"/>
        </w:trPr>
        <w:tc>
          <w:tcPr>
            <w:tcW w:w="540" w:type="dxa"/>
            <w:tcBorders>
              <w:top w:val="single" w:sz="4" w:space="0" w:color="auto"/>
              <w:left w:val="single" w:sz="4" w:space="0" w:color="auto"/>
              <w:bottom w:val="single" w:sz="4" w:space="0" w:color="auto"/>
              <w:right w:val="single" w:sz="4" w:space="0" w:color="auto"/>
            </w:tcBorders>
          </w:tcPr>
          <w:p w:rsidR="00EA0F24" w:rsidRPr="00650946" w:rsidRDefault="00EA0F24" w:rsidP="00EA0F24">
            <w:pPr>
              <w:numPr>
                <w:ilvl w:val="0"/>
                <w:numId w:val="3"/>
              </w:numPr>
              <w:spacing w:line="360" w:lineRule="auto"/>
              <w:ind w:left="113" w:firstLine="0"/>
              <w:rPr>
                <w:rFonts w:ascii="Tahoma" w:eastAsia="Calibri" w:hAnsi="Tahoma" w:cs="Tahoma"/>
                <w:sz w:val="18"/>
                <w:szCs w:val="18"/>
              </w:rPr>
            </w:pPr>
          </w:p>
        </w:tc>
        <w:tc>
          <w:tcPr>
            <w:tcW w:w="2976" w:type="dxa"/>
            <w:tcBorders>
              <w:top w:val="single" w:sz="4" w:space="0" w:color="auto"/>
              <w:left w:val="single" w:sz="4" w:space="0" w:color="auto"/>
              <w:bottom w:val="single" w:sz="4" w:space="0" w:color="auto"/>
              <w:right w:val="single" w:sz="4" w:space="0" w:color="auto"/>
            </w:tcBorders>
            <w:vAlign w:val="bottom"/>
            <w:hideMark/>
          </w:tcPr>
          <w:p w:rsidR="00EA0F24" w:rsidRPr="00650946" w:rsidRDefault="00EA0F24" w:rsidP="00EA0F24">
            <w:pPr>
              <w:rPr>
                <w:rFonts w:ascii="Tahoma" w:eastAsia="Calibri" w:hAnsi="Tahoma" w:cs="Tahoma"/>
                <w:sz w:val="18"/>
                <w:szCs w:val="18"/>
              </w:rPr>
            </w:pPr>
            <w:r w:rsidRPr="00650946">
              <w:rPr>
                <w:rFonts w:ascii="Tahoma" w:eastAsia="Calibri" w:hAnsi="Tahoma" w:cs="Tahoma"/>
                <w:sz w:val="18"/>
                <w:szCs w:val="18"/>
              </w:rPr>
              <w:t>Impuls – Środki Trwałe</w:t>
            </w:r>
          </w:p>
        </w:tc>
        <w:tc>
          <w:tcPr>
            <w:tcW w:w="2191" w:type="dxa"/>
            <w:vMerge/>
            <w:tcBorders>
              <w:top w:val="single" w:sz="4" w:space="0" w:color="auto"/>
              <w:left w:val="single" w:sz="4" w:space="0" w:color="auto"/>
              <w:bottom w:val="single" w:sz="4" w:space="0" w:color="auto"/>
              <w:right w:val="single" w:sz="4" w:space="0" w:color="auto"/>
            </w:tcBorders>
            <w:vAlign w:val="center"/>
            <w:hideMark/>
          </w:tcPr>
          <w:p w:rsidR="00EA0F24" w:rsidRPr="00650946" w:rsidRDefault="00EA0F24" w:rsidP="00EA0F24">
            <w:pPr>
              <w:spacing w:line="256" w:lineRule="auto"/>
              <w:rPr>
                <w:rFonts w:ascii="Tahoma" w:eastAsia="Calibri" w:hAnsi="Tahoma" w:cs="Tahoma"/>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A0F24" w:rsidRPr="00650946" w:rsidRDefault="00EA0F24" w:rsidP="00EA0F24">
            <w:pPr>
              <w:spacing w:line="256" w:lineRule="auto"/>
              <w:rPr>
                <w:rFonts w:ascii="Tahoma" w:eastAsia="Calibri" w:hAnsi="Tahoma" w:cs="Tahoma"/>
                <w:sz w:val="18"/>
                <w:szCs w:val="18"/>
              </w:rPr>
            </w:pPr>
          </w:p>
        </w:tc>
        <w:tc>
          <w:tcPr>
            <w:tcW w:w="2369" w:type="dxa"/>
            <w:tcBorders>
              <w:top w:val="single" w:sz="4" w:space="0" w:color="auto"/>
              <w:left w:val="single" w:sz="4" w:space="0" w:color="auto"/>
              <w:bottom w:val="single" w:sz="4" w:space="0" w:color="auto"/>
              <w:right w:val="single" w:sz="4" w:space="0" w:color="auto"/>
            </w:tcBorders>
            <w:vAlign w:val="bottom"/>
            <w:hideMark/>
          </w:tcPr>
          <w:p w:rsidR="00EA0F24" w:rsidRPr="00650946" w:rsidRDefault="00EA0F24" w:rsidP="00EA0F24">
            <w:pPr>
              <w:jc w:val="center"/>
              <w:rPr>
                <w:rFonts w:ascii="Tahoma" w:eastAsia="Calibri" w:hAnsi="Tahoma" w:cs="Tahoma"/>
                <w:sz w:val="18"/>
                <w:szCs w:val="18"/>
              </w:rPr>
            </w:pPr>
            <w:r w:rsidRPr="00650946">
              <w:rPr>
                <w:rFonts w:ascii="Tahoma" w:eastAsia="Calibri" w:hAnsi="Tahoma" w:cs="Tahoma"/>
                <w:sz w:val="18"/>
                <w:szCs w:val="18"/>
              </w:rPr>
              <w:t>[KA]</w:t>
            </w:r>
          </w:p>
        </w:tc>
      </w:tr>
      <w:tr w:rsidR="00EA0F24" w:rsidRPr="00650946" w:rsidTr="00EA0F24">
        <w:trPr>
          <w:jc w:val="center"/>
        </w:trPr>
        <w:tc>
          <w:tcPr>
            <w:tcW w:w="540" w:type="dxa"/>
            <w:tcBorders>
              <w:top w:val="single" w:sz="4" w:space="0" w:color="auto"/>
              <w:left w:val="single" w:sz="4" w:space="0" w:color="auto"/>
              <w:bottom w:val="single" w:sz="4" w:space="0" w:color="auto"/>
              <w:right w:val="single" w:sz="4" w:space="0" w:color="auto"/>
            </w:tcBorders>
          </w:tcPr>
          <w:p w:rsidR="00EA0F24" w:rsidRPr="00650946" w:rsidRDefault="00EA0F24" w:rsidP="00EA0F24">
            <w:pPr>
              <w:numPr>
                <w:ilvl w:val="0"/>
                <w:numId w:val="3"/>
              </w:numPr>
              <w:spacing w:line="360" w:lineRule="auto"/>
              <w:ind w:left="113" w:firstLine="0"/>
              <w:rPr>
                <w:rFonts w:ascii="Tahoma" w:eastAsia="Calibri" w:hAnsi="Tahoma" w:cs="Tahoma"/>
                <w:sz w:val="18"/>
                <w:szCs w:val="18"/>
              </w:rPr>
            </w:pPr>
          </w:p>
        </w:tc>
        <w:tc>
          <w:tcPr>
            <w:tcW w:w="2976" w:type="dxa"/>
            <w:tcBorders>
              <w:top w:val="single" w:sz="4" w:space="0" w:color="auto"/>
              <w:left w:val="single" w:sz="4" w:space="0" w:color="auto"/>
              <w:bottom w:val="single" w:sz="4" w:space="0" w:color="auto"/>
              <w:right w:val="single" w:sz="4" w:space="0" w:color="auto"/>
            </w:tcBorders>
            <w:vAlign w:val="bottom"/>
            <w:hideMark/>
          </w:tcPr>
          <w:p w:rsidR="00EA0F24" w:rsidRPr="00650946" w:rsidRDefault="00EA0F24" w:rsidP="00EA0F24">
            <w:pPr>
              <w:rPr>
                <w:rFonts w:ascii="Tahoma" w:eastAsia="Calibri" w:hAnsi="Tahoma" w:cs="Tahoma"/>
                <w:sz w:val="18"/>
                <w:szCs w:val="18"/>
              </w:rPr>
            </w:pPr>
            <w:r w:rsidRPr="00650946">
              <w:rPr>
                <w:rFonts w:ascii="Tahoma" w:eastAsia="Calibri" w:hAnsi="Tahoma" w:cs="Tahoma"/>
                <w:sz w:val="18"/>
                <w:szCs w:val="18"/>
              </w:rPr>
              <w:t>Komponent Internetowy EVO - Portale Standard</w:t>
            </w:r>
          </w:p>
        </w:tc>
        <w:tc>
          <w:tcPr>
            <w:tcW w:w="2191" w:type="dxa"/>
            <w:tcBorders>
              <w:top w:val="single" w:sz="4" w:space="0" w:color="auto"/>
              <w:left w:val="single" w:sz="4" w:space="0" w:color="auto"/>
              <w:bottom w:val="single" w:sz="4" w:space="0" w:color="auto"/>
              <w:right w:val="single" w:sz="4" w:space="0" w:color="auto"/>
            </w:tcBorders>
            <w:vAlign w:val="center"/>
            <w:hideMark/>
          </w:tcPr>
          <w:p w:rsidR="00EA0F24" w:rsidRPr="00650946" w:rsidRDefault="00EA0F24" w:rsidP="00EA0F24">
            <w:pPr>
              <w:rPr>
                <w:rFonts w:ascii="Tahoma" w:eastAsia="Calibri" w:hAnsi="Tahoma" w:cs="Tahoma"/>
                <w:sz w:val="18"/>
                <w:szCs w:val="18"/>
              </w:rPr>
            </w:pPr>
            <w:r w:rsidRPr="00650946">
              <w:rPr>
                <w:rFonts w:ascii="Tahoma" w:eastAsia="Calibri" w:hAnsi="Tahoma" w:cs="Tahoma"/>
                <w:sz w:val="18"/>
                <w:szCs w:val="18"/>
              </w:rPr>
              <w:t>jednoczesnych operatorów</w:t>
            </w:r>
          </w:p>
        </w:tc>
        <w:tc>
          <w:tcPr>
            <w:tcW w:w="850" w:type="dxa"/>
            <w:tcBorders>
              <w:top w:val="single" w:sz="4" w:space="0" w:color="auto"/>
              <w:left w:val="single" w:sz="4" w:space="0" w:color="auto"/>
              <w:bottom w:val="single" w:sz="4" w:space="0" w:color="auto"/>
              <w:right w:val="single" w:sz="4" w:space="0" w:color="auto"/>
            </w:tcBorders>
            <w:vAlign w:val="bottom"/>
            <w:hideMark/>
          </w:tcPr>
          <w:p w:rsidR="00EA0F24" w:rsidRPr="00650946" w:rsidRDefault="00EA0F24" w:rsidP="00EA0F24">
            <w:pPr>
              <w:jc w:val="center"/>
              <w:rPr>
                <w:rFonts w:ascii="Tahoma" w:eastAsia="Calibri" w:hAnsi="Tahoma" w:cs="Tahoma"/>
                <w:sz w:val="18"/>
                <w:szCs w:val="18"/>
              </w:rPr>
            </w:pPr>
            <w:r w:rsidRPr="00650946">
              <w:rPr>
                <w:rFonts w:ascii="Tahoma" w:eastAsia="Calibri" w:hAnsi="Tahoma" w:cs="Tahoma"/>
                <w:sz w:val="18"/>
                <w:szCs w:val="18"/>
              </w:rPr>
              <w:t>675</w:t>
            </w:r>
          </w:p>
        </w:tc>
        <w:tc>
          <w:tcPr>
            <w:tcW w:w="2369" w:type="dxa"/>
            <w:tcBorders>
              <w:top w:val="single" w:sz="4" w:space="0" w:color="auto"/>
              <w:left w:val="single" w:sz="4" w:space="0" w:color="auto"/>
              <w:bottom w:val="single" w:sz="4" w:space="0" w:color="auto"/>
              <w:right w:val="single" w:sz="4" w:space="0" w:color="auto"/>
            </w:tcBorders>
            <w:vAlign w:val="bottom"/>
            <w:hideMark/>
          </w:tcPr>
          <w:p w:rsidR="00EA0F24" w:rsidRPr="00650946" w:rsidRDefault="00EA0F24" w:rsidP="00EA0F24">
            <w:pPr>
              <w:jc w:val="center"/>
              <w:rPr>
                <w:rFonts w:ascii="Tahoma" w:eastAsia="Calibri" w:hAnsi="Tahoma" w:cs="Tahoma"/>
                <w:sz w:val="18"/>
                <w:szCs w:val="18"/>
              </w:rPr>
            </w:pPr>
            <w:r w:rsidRPr="00650946">
              <w:rPr>
                <w:rFonts w:ascii="Tahoma" w:eastAsia="Calibri" w:hAnsi="Tahoma" w:cs="Tahoma"/>
                <w:sz w:val="18"/>
                <w:szCs w:val="18"/>
              </w:rPr>
              <w:t>NIE</w:t>
            </w:r>
          </w:p>
        </w:tc>
      </w:tr>
      <w:tr w:rsidR="00EA0F24" w:rsidRPr="00650946" w:rsidTr="00EA0F24">
        <w:trPr>
          <w:jc w:val="center"/>
        </w:trPr>
        <w:tc>
          <w:tcPr>
            <w:tcW w:w="540" w:type="dxa"/>
            <w:tcBorders>
              <w:top w:val="single" w:sz="4" w:space="0" w:color="auto"/>
              <w:left w:val="single" w:sz="4" w:space="0" w:color="auto"/>
              <w:bottom w:val="single" w:sz="4" w:space="0" w:color="auto"/>
              <w:right w:val="single" w:sz="4" w:space="0" w:color="auto"/>
            </w:tcBorders>
          </w:tcPr>
          <w:p w:rsidR="00EA0F24" w:rsidRPr="00650946" w:rsidRDefault="00EA0F24" w:rsidP="00EA0F24">
            <w:pPr>
              <w:numPr>
                <w:ilvl w:val="0"/>
                <w:numId w:val="3"/>
              </w:numPr>
              <w:spacing w:line="360" w:lineRule="auto"/>
              <w:ind w:left="113" w:firstLine="0"/>
              <w:rPr>
                <w:rFonts w:ascii="Tahoma" w:eastAsia="Calibri" w:hAnsi="Tahoma" w:cs="Tahoma"/>
                <w:sz w:val="18"/>
                <w:szCs w:val="18"/>
              </w:rPr>
            </w:pPr>
          </w:p>
        </w:tc>
        <w:tc>
          <w:tcPr>
            <w:tcW w:w="2976" w:type="dxa"/>
            <w:tcBorders>
              <w:top w:val="single" w:sz="4" w:space="0" w:color="auto"/>
              <w:left w:val="single" w:sz="4" w:space="0" w:color="auto"/>
              <w:bottom w:val="single" w:sz="4" w:space="0" w:color="auto"/>
              <w:right w:val="single" w:sz="4" w:space="0" w:color="auto"/>
            </w:tcBorders>
            <w:vAlign w:val="bottom"/>
            <w:hideMark/>
          </w:tcPr>
          <w:p w:rsidR="00EA0F24" w:rsidRPr="00650946" w:rsidRDefault="00EA0F24" w:rsidP="00EA0F24">
            <w:pPr>
              <w:rPr>
                <w:rFonts w:ascii="Tahoma" w:eastAsia="Calibri" w:hAnsi="Tahoma" w:cs="Tahoma"/>
                <w:sz w:val="18"/>
                <w:szCs w:val="18"/>
              </w:rPr>
            </w:pPr>
            <w:r w:rsidRPr="00650946">
              <w:rPr>
                <w:rFonts w:ascii="Tahoma" w:eastAsia="Calibri" w:hAnsi="Tahoma" w:cs="Tahoma"/>
                <w:sz w:val="18"/>
                <w:szCs w:val="18"/>
              </w:rPr>
              <w:t>Elektroniczna Akceptacja Faktury (EAF)</w:t>
            </w:r>
          </w:p>
        </w:tc>
        <w:tc>
          <w:tcPr>
            <w:tcW w:w="2191" w:type="dxa"/>
            <w:tcBorders>
              <w:top w:val="single" w:sz="4" w:space="0" w:color="auto"/>
              <w:left w:val="single" w:sz="4" w:space="0" w:color="auto"/>
              <w:bottom w:val="single" w:sz="4" w:space="0" w:color="auto"/>
              <w:right w:val="single" w:sz="4" w:space="0" w:color="auto"/>
            </w:tcBorders>
            <w:vAlign w:val="center"/>
            <w:hideMark/>
          </w:tcPr>
          <w:p w:rsidR="00EA0F24" w:rsidRPr="00650946" w:rsidRDefault="00EA0F24" w:rsidP="00EA0F24">
            <w:pPr>
              <w:rPr>
                <w:rFonts w:ascii="Tahoma" w:eastAsia="Calibri" w:hAnsi="Tahoma" w:cs="Tahoma"/>
                <w:sz w:val="18"/>
                <w:szCs w:val="18"/>
              </w:rPr>
            </w:pPr>
            <w:r w:rsidRPr="00650946">
              <w:rPr>
                <w:rFonts w:ascii="Tahoma" w:eastAsia="Calibri" w:hAnsi="Tahoma" w:cs="Tahoma"/>
                <w:sz w:val="18"/>
                <w:szCs w:val="18"/>
              </w:rPr>
              <w:t>jednoczesnych operatorów</w:t>
            </w:r>
          </w:p>
        </w:tc>
        <w:tc>
          <w:tcPr>
            <w:tcW w:w="850" w:type="dxa"/>
            <w:tcBorders>
              <w:top w:val="single" w:sz="4" w:space="0" w:color="auto"/>
              <w:left w:val="single" w:sz="4" w:space="0" w:color="auto"/>
              <w:bottom w:val="single" w:sz="4" w:space="0" w:color="auto"/>
              <w:right w:val="single" w:sz="4" w:space="0" w:color="auto"/>
            </w:tcBorders>
            <w:vAlign w:val="bottom"/>
            <w:hideMark/>
          </w:tcPr>
          <w:p w:rsidR="00EA0F24" w:rsidRPr="00650946" w:rsidRDefault="00EA0F24" w:rsidP="00EA0F24">
            <w:pPr>
              <w:jc w:val="center"/>
              <w:rPr>
                <w:rFonts w:ascii="Tahoma" w:eastAsia="Calibri" w:hAnsi="Tahoma" w:cs="Tahoma"/>
                <w:sz w:val="18"/>
                <w:szCs w:val="18"/>
              </w:rPr>
            </w:pPr>
            <w:r w:rsidRPr="00650946">
              <w:rPr>
                <w:rFonts w:ascii="Tahoma" w:eastAsia="Calibri" w:hAnsi="Tahoma" w:cs="Tahoma"/>
                <w:sz w:val="18"/>
                <w:szCs w:val="18"/>
              </w:rPr>
              <w:t>100</w:t>
            </w:r>
          </w:p>
        </w:tc>
        <w:tc>
          <w:tcPr>
            <w:tcW w:w="2369" w:type="dxa"/>
            <w:tcBorders>
              <w:top w:val="single" w:sz="4" w:space="0" w:color="auto"/>
              <w:left w:val="single" w:sz="4" w:space="0" w:color="auto"/>
              <w:bottom w:val="single" w:sz="4" w:space="0" w:color="auto"/>
              <w:right w:val="single" w:sz="4" w:space="0" w:color="auto"/>
            </w:tcBorders>
            <w:hideMark/>
          </w:tcPr>
          <w:p w:rsidR="00EA0F24" w:rsidRPr="00650946" w:rsidRDefault="00EA0F24" w:rsidP="00EA0F24">
            <w:pPr>
              <w:jc w:val="center"/>
              <w:rPr>
                <w:rFonts w:ascii="Tahoma" w:eastAsia="Calibri" w:hAnsi="Tahoma" w:cs="Tahoma"/>
                <w:sz w:val="18"/>
                <w:szCs w:val="18"/>
              </w:rPr>
            </w:pPr>
            <w:r w:rsidRPr="00650946">
              <w:rPr>
                <w:rFonts w:ascii="Tahoma" w:eastAsia="Calibri" w:hAnsi="Tahoma" w:cs="Tahoma"/>
                <w:sz w:val="18"/>
                <w:szCs w:val="18"/>
              </w:rPr>
              <w:t>NIE</w:t>
            </w:r>
          </w:p>
        </w:tc>
      </w:tr>
      <w:tr w:rsidR="00EA0F24" w:rsidRPr="00650946" w:rsidTr="00EA0F24">
        <w:trPr>
          <w:jc w:val="center"/>
        </w:trPr>
        <w:tc>
          <w:tcPr>
            <w:tcW w:w="540" w:type="dxa"/>
            <w:tcBorders>
              <w:top w:val="single" w:sz="4" w:space="0" w:color="auto"/>
              <w:left w:val="single" w:sz="4" w:space="0" w:color="auto"/>
              <w:bottom w:val="single" w:sz="4" w:space="0" w:color="auto"/>
              <w:right w:val="single" w:sz="4" w:space="0" w:color="auto"/>
            </w:tcBorders>
          </w:tcPr>
          <w:p w:rsidR="00EA0F24" w:rsidRPr="00650946" w:rsidRDefault="00EA0F24" w:rsidP="00EA0F24">
            <w:pPr>
              <w:numPr>
                <w:ilvl w:val="0"/>
                <w:numId w:val="3"/>
              </w:numPr>
              <w:spacing w:line="360" w:lineRule="auto"/>
              <w:ind w:left="113" w:firstLine="0"/>
              <w:rPr>
                <w:rFonts w:ascii="Tahoma" w:eastAsia="Calibri" w:hAnsi="Tahoma" w:cs="Tahoma"/>
                <w:sz w:val="18"/>
                <w:szCs w:val="18"/>
              </w:rPr>
            </w:pPr>
          </w:p>
        </w:tc>
        <w:tc>
          <w:tcPr>
            <w:tcW w:w="2976" w:type="dxa"/>
            <w:tcBorders>
              <w:top w:val="single" w:sz="4" w:space="0" w:color="auto"/>
              <w:left w:val="single" w:sz="4" w:space="0" w:color="auto"/>
              <w:bottom w:val="single" w:sz="4" w:space="0" w:color="auto"/>
              <w:right w:val="single" w:sz="4" w:space="0" w:color="auto"/>
            </w:tcBorders>
            <w:vAlign w:val="bottom"/>
            <w:hideMark/>
          </w:tcPr>
          <w:p w:rsidR="00EA0F24" w:rsidRPr="00650946" w:rsidRDefault="00EA0F24" w:rsidP="00EA0F24">
            <w:pPr>
              <w:rPr>
                <w:rFonts w:ascii="Tahoma" w:eastAsia="Calibri" w:hAnsi="Tahoma" w:cs="Tahoma"/>
                <w:sz w:val="18"/>
                <w:szCs w:val="18"/>
              </w:rPr>
            </w:pPr>
            <w:r w:rsidRPr="00650946">
              <w:rPr>
                <w:rFonts w:ascii="Tahoma" w:eastAsia="Calibri" w:hAnsi="Tahoma" w:cs="Tahoma"/>
                <w:sz w:val="18"/>
                <w:szCs w:val="18"/>
              </w:rPr>
              <w:t>Elektroniczna akceptacja Urlopów</w:t>
            </w:r>
          </w:p>
        </w:tc>
        <w:tc>
          <w:tcPr>
            <w:tcW w:w="2191" w:type="dxa"/>
            <w:tcBorders>
              <w:top w:val="single" w:sz="4" w:space="0" w:color="auto"/>
              <w:left w:val="single" w:sz="4" w:space="0" w:color="auto"/>
              <w:bottom w:val="single" w:sz="4" w:space="0" w:color="auto"/>
              <w:right w:val="single" w:sz="4" w:space="0" w:color="auto"/>
            </w:tcBorders>
            <w:vAlign w:val="center"/>
            <w:hideMark/>
          </w:tcPr>
          <w:p w:rsidR="00EA0F24" w:rsidRPr="00650946" w:rsidRDefault="00EA0F24" w:rsidP="00EA0F24">
            <w:pPr>
              <w:rPr>
                <w:rFonts w:ascii="Tahoma" w:eastAsia="Calibri" w:hAnsi="Tahoma" w:cs="Tahoma"/>
                <w:sz w:val="18"/>
                <w:szCs w:val="18"/>
              </w:rPr>
            </w:pPr>
            <w:r w:rsidRPr="00650946">
              <w:rPr>
                <w:rFonts w:ascii="Tahoma" w:eastAsia="Calibri" w:hAnsi="Tahoma" w:cs="Tahoma"/>
                <w:sz w:val="18"/>
                <w:szCs w:val="18"/>
              </w:rPr>
              <w:t>jednoczesnych operatorów</w:t>
            </w:r>
          </w:p>
        </w:tc>
        <w:tc>
          <w:tcPr>
            <w:tcW w:w="850" w:type="dxa"/>
            <w:tcBorders>
              <w:top w:val="single" w:sz="4" w:space="0" w:color="auto"/>
              <w:left w:val="single" w:sz="4" w:space="0" w:color="auto"/>
              <w:bottom w:val="single" w:sz="4" w:space="0" w:color="auto"/>
              <w:right w:val="single" w:sz="4" w:space="0" w:color="auto"/>
            </w:tcBorders>
            <w:vAlign w:val="bottom"/>
            <w:hideMark/>
          </w:tcPr>
          <w:p w:rsidR="00EA0F24" w:rsidRPr="00650946" w:rsidRDefault="00EA0F24" w:rsidP="00EA0F24">
            <w:pPr>
              <w:jc w:val="center"/>
              <w:rPr>
                <w:rFonts w:ascii="Tahoma" w:eastAsia="Calibri" w:hAnsi="Tahoma" w:cs="Tahoma"/>
                <w:sz w:val="18"/>
                <w:szCs w:val="18"/>
              </w:rPr>
            </w:pPr>
            <w:r w:rsidRPr="00650946">
              <w:rPr>
                <w:rFonts w:ascii="Tahoma" w:eastAsia="Calibri" w:hAnsi="Tahoma" w:cs="Tahoma"/>
                <w:sz w:val="18"/>
                <w:szCs w:val="18"/>
              </w:rPr>
              <w:t>400</w:t>
            </w:r>
          </w:p>
        </w:tc>
        <w:tc>
          <w:tcPr>
            <w:tcW w:w="2369" w:type="dxa"/>
            <w:tcBorders>
              <w:top w:val="single" w:sz="4" w:space="0" w:color="auto"/>
              <w:left w:val="single" w:sz="4" w:space="0" w:color="auto"/>
              <w:bottom w:val="single" w:sz="4" w:space="0" w:color="auto"/>
              <w:right w:val="single" w:sz="4" w:space="0" w:color="auto"/>
            </w:tcBorders>
            <w:hideMark/>
          </w:tcPr>
          <w:p w:rsidR="00EA0F24" w:rsidRPr="00650946" w:rsidRDefault="00EA0F24" w:rsidP="00EA0F24">
            <w:pPr>
              <w:jc w:val="center"/>
              <w:rPr>
                <w:rFonts w:ascii="Tahoma" w:eastAsia="Calibri" w:hAnsi="Tahoma" w:cs="Tahoma"/>
                <w:sz w:val="18"/>
                <w:szCs w:val="18"/>
              </w:rPr>
            </w:pPr>
            <w:r w:rsidRPr="00650946">
              <w:rPr>
                <w:rFonts w:ascii="Tahoma" w:eastAsia="Calibri" w:hAnsi="Tahoma" w:cs="Tahoma"/>
                <w:sz w:val="18"/>
                <w:szCs w:val="18"/>
              </w:rPr>
              <w:t>NIE</w:t>
            </w:r>
          </w:p>
        </w:tc>
      </w:tr>
      <w:tr w:rsidR="00EA0F24" w:rsidRPr="00650946" w:rsidTr="00EA0F24">
        <w:trPr>
          <w:jc w:val="center"/>
        </w:trPr>
        <w:tc>
          <w:tcPr>
            <w:tcW w:w="540" w:type="dxa"/>
            <w:tcBorders>
              <w:top w:val="single" w:sz="4" w:space="0" w:color="auto"/>
              <w:left w:val="single" w:sz="4" w:space="0" w:color="auto"/>
              <w:bottom w:val="single" w:sz="4" w:space="0" w:color="auto"/>
              <w:right w:val="single" w:sz="4" w:space="0" w:color="auto"/>
            </w:tcBorders>
          </w:tcPr>
          <w:p w:rsidR="00EA0F24" w:rsidRPr="00650946" w:rsidRDefault="00EA0F24" w:rsidP="00EA0F24">
            <w:pPr>
              <w:numPr>
                <w:ilvl w:val="0"/>
                <w:numId w:val="3"/>
              </w:numPr>
              <w:spacing w:line="360" w:lineRule="auto"/>
              <w:ind w:left="113" w:firstLine="0"/>
              <w:rPr>
                <w:rFonts w:ascii="Tahoma" w:eastAsia="Calibri" w:hAnsi="Tahoma" w:cs="Tahoma"/>
                <w:sz w:val="18"/>
                <w:szCs w:val="18"/>
              </w:rPr>
            </w:pPr>
          </w:p>
        </w:tc>
        <w:tc>
          <w:tcPr>
            <w:tcW w:w="2976" w:type="dxa"/>
            <w:tcBorders>
              <w:top w:val="single" w:sz="4" w:space="0" w:color="auto"/>
              <w:left w:val="single" w:sz="4" w:space="0" w:color="auto"/>
              <w:bottom w:val="single" w:sz="4" w:space="0" w:color="auto"/>
              <w:right w:val="single" w:sz="4" w:space="0" w:color="auto"/>
            </w:tcBorders>
            <w:vAlign w:val="bottom"/>
            <w:hideMark/>
          </w:tcPr>
          <w:p w:rsidR="00EA0F24" w:rsidRPr="00650946" w:rsidRDefault="00EA0F24" w:rsidP="00EA0F24">
            <w:pPr>
              <w:rPr>
                <w:rFonts w:ascii="Tahoma" w:eastAsia="Calibri" w:hAnsi="Tahoma" w:cs="Tahoma"/>
                <w:sz w:val="18"/>
                <w:szCs w:val="18"/>
              </w:rPr>
            </w:pPr>
            <w:r w:rsidRPr="00650946">
              <w:rPr>
                <w:rFonts w:ascii="Tahoma" w:eastAsia="Calibri" w:hAnsi="Tahoma" w:cs="Tahoma"/>
                <w:sz w:val="18"/>
                <w:szCs w:val="18"/>
              </w:rPr>
              <w:t>Elektroniczna Akceptacja Zapotrzebowań</w:t>
            </w:r>
          </w:p>
        </w:tc>
        <w:tc>
          <w:tcPr>
            <w:tcW w:w="2191" w:type="dxa"/>
            <w:tcBorders>
              <w:top w:val="single" w:sz="4" w:space="0" w:color="auto"/>
              <w:left w:val="single" w:sz="4" w:space="0" w:color="auto"/>
              <w:bottom w:val="single" w:sz="4" w:space="0" w:color="auto"/>
              <w:right w:val="single" w:sz="4" w:space="0" w:color="auto"/>
            </w:tcBorders>
            <w:vAlign w:val="center"/>
            <w:hideMark/>
          </w:tcPr>
          <w:p w:rsidR="00EA0F24" w:rsidRPr="00650946" w:rsidRDefault="00EA0F24" w:rsidP="00EA0F24">
            <w:pPr>
              <w:rPr>
                <w:rFonts w:ascii="Tahoma" w:eastAsia="Calibri" w:hAnsi="Tahoma" w:cs="Tahoma"/>
                <w:sz w:val="18"/>
                <w:szCs w:val="18"/>
              </w:rPr>
            </w:pPr>
            <w:r w:rsidRPr="00650946">
              <w:rPr>
                <w:rFonts w:ascii="Tahoma" w:eastAsia="Calibri" w:hAnsi="Tahoma" w:cs="Tahoma"/>
                <w:sz w:val="18"/>
                <w:szCs w:val="18"/>
              </w:rPr>
              <w:t>jednoczesnych operatorów</w:t>
            </w:r>
          </w:p>
        </w:tc>
        <w:tc>
          <w:tcPr>
            <w:tcW w:w="850" w:type="dxa"/>
            <w:tcBorders>
              <w:top w:val="single" w:sz="4" w:space="0" w:color="auto"/>
              <w:left w:val="single" w:sz="4" w:space="0" w:color="auto"/>
              <w:bottom w:val="single" w:sz="4" w:space="0" w:color="auto"/>
              <w:right w:val="single" w:sz="4" w:space="0" w:color="auto"/>
            </w:tcBorders>
            <w:vAlign w:val="bottom"/>
            <w:hideMark/>
          </w:tcPr>
          <w:p w:rsidR="00EA0F24" w:rsidRPr="00650946" w:rsidRDefault="00EA0F24" w:rsidP="00EA0F24">
            <w:pPr>
              <w:jc w:val="center"/>
              <w:rPr>
                <w:rFonts w:ascii="Tahoma" w:eastAsia="Calibri" w:hAnsi="Tahoma" w:cs="Tahoma"/>
                <w:sz w:val="18"/>
                <w:szCs w:val="18"/>
              </w:rPr>
            </w:pPr>
            <w:r w:rsidRPr="00650946">
              <w:rPr>
                <w:rFonts w:ascii="Tahoma" w:eastAsia="Calibri" w:hAnsi="Tahoma" w:cs="Tahoma"/>
                <w:sz w:val="18"/>
                <w:szCs w:val="18"/>
              </w:rPr>
              <w:t>100</w:t>
            </w:r>
          </w:p>
        </w:tc>
        <w:tc>
          <w:tcPr>
            <w:tcW w:w="2369" w:type="dxa"/>
            <w:tcBorders>
              <w:top w:val="single" w:sz="4" w:space="0" w:color="auto"/>
              <w:left w:val="single" w:sz="4" w:space="0" w:color="auto"/>
              <w:bottom w:val="single" w:sz="4" w:space="0" w:color="auto"/>
              <w:right w:val="single" w:sz="4" w:space="0" w:color="auto"/>
            </w:tcBorders>
            <w:hideMark/>
          </w:tcPr>
          <w:p w:rsidR="00EA0F24" w:rsidRPr="00650946" w:rsidRDefault="00EA0F24" w:rsidP="00EA0F24">
            <w:pPr>
              <w:jc w:val="center"/>
              <w:rPr>
                <w:rFonts w:ascii="Tahoma" w:eastAsia="Calibri" w:hAnsi="Tahoma" w:cs="Tahoma"/>
                <w:sz w:val="18"/>
                <w:szCs w:val="18"/>
              </w:rPr>
            </w:pPr>
            <w:r w:rsidRPr="00650946">
              <w:rPr>
                <w:rFonts w:ascii="Tahoma" w:eastAsia="Calibri" w:hAnsi="Tahoma" w:cs="Tahoma"/>
                <w:sz w:val="18"/>
                <w:szCs w:val="18"/>
              </w:rPr>
              <w:t>NIE</w:t>
            </w:r>
          </w:p>
        </w:tc>
      </w:tr>
      <w:tr w:rsidR="00EA0F24" w:rsidRPr="00650946" w:rsidTr="00EA0F24">
        <w:trPr>
          <w:jc w:val="center"/>
        </w:trPr>
        <w:tc>
          <w:tcPr>
            <w:tcW w:w="540" w:type="dxa"/>
            <w:tcBorders>
              <w:top w:val="single" w:sz="4" w:space="0" w:color="auto"/>
              <w:left w:val="single" w:sz="4" w:space="0" w:color="auto"/>
              <w:bottom w:val="single" w:sz="4" w:space="0" w:color="auto"/>
              <w:right w:val="single" w:sz="4" w:space="0" w:color="auto"/>
            </w:tcBorders>
          </w:tcPr>
          <w:p w:rsidR="00EA0F24" w:rsidRPr="00650946" w:rsidRDefault="00EA0F24" w:rsidP="00EA0F24">
            <w:pPr>
              <w:numPr>
                <w:ilvl w:val="0"/>
                <w:numId w:val="3"/>
              </w:numPr>
              <w:spacing w:line="360" w:lineRule="auto"/>
              <w:ind w:left="113" w:firstLine="0"/>
              <w:rPr>
                <w:rFonts w:ascii="Tahoma" w:eastAsia="Calibri" w:hAnsi="Tahoma" w:cs="Tahoma"/>
                <w:sz w:val="18"/>
                <w:szCs w:val="18"/>
              </w:rPr>
            </w:pPr>
          </w:p>
        </w:tc>
        <w:tc>
          <w:tcPr>
            <w:tcW w:w="2976" w:type="dxa"/>
            <w:tcBorders>
              <w:top w:val="single" w:sz="4" w:space="0" w:color="auto"/>
              <w:left w:val="single" w:sz="4" w:space="0" w:color="auto"/>
              <w:bottom w:val="single" w:sz="4" w:space="0" w:color="auto"/>
              <w:right w:val="single" w:sz="4" w:space="0" w:color="auto"/>
            </w:tcBorders>
            <w:vAlign w:val="bottom"/>
            <w:hideMark/>
          </w:tcPr>
          <w:p w:rsidR="00EA0F24" w:rsidRPr="00650946" w:rsidRDefault="00EA0F24" w:rsidP="00EA0F24">
            <w:pPr>
              <w:rPr>
                <w:rFonts w:ascii="Tahoma" w:eastAsia="Calibri" w:hAnsi="Tahoma" w:cs="Tahoma"/>
                <w:sz w:val="18"/>
                <w:szCs w:val="18"/>
              </w:rPr>
            </w:pPr>
            <w:r w:rsidRPr="00650946">
              <w:rPr>
                <w:rFonts w:ascii="Tahoma" w:eastAsia="Calibri" w:hAnsi="Tahoma" w:cs="Tahoma"/>
                <w:sz w:val="18"/>
                <w:szCs w:val="18"/>
              </w:rPr>
              <w:t>Harmonogramy webowe</w:t>
            </w:r>
          </w:p>
        </w:tc>
        <w:tc>
          <w:tcPr>
            <w:tcW w:w="2191" w:type="dxa"/>
            <w:tcBorders>
              <w:top w:val="single" w:sz="4" w:space="0" w:color="auto"/>
              <w:left w:val="single" w:sz="4" w:space="0" w:color="auto"/>
              <w:bottom w:val="single" w:sz="4" w:space="0" w:color="auto"/>
              <w:right w:val="single" w:sz="4" w:space="0" w:color="auto"/>
            </w:tcBorders>
            <w:vAlign w:val="center"/>
            <w:hideMark/>
          </w:tcPr>
          <w:p w:rsidR="00EA0F24" w:rsidRPr="00650946" w:rsidRDefault="00EA0F24" w:rsidP="00EA0F24">
            <w:pPr>
              <w:rPr>
                <w:rFonts w:ascii="Tahoma" w:eastAsia="Calibri" w:hAnsi="Tahoma" w:cs="Tahoma"/>
                <w:sz w:val="18"/>
                <w:szCs w:val="18"/>
              </w:rPr>
            </w:pPr>
            <w:r w:rsidRPr="00650946">
              <w:rPr>
                <w:rFonts w:ascii="Tahoma" w:eastAsia="Calibri" w:hAnsi="Tahoma" w:cs="Tahoma"/>
                <w:sz w:val="18"/>
                <w:szCs w:val="18"/>
              </w:rPr>
              <w:t>jednoczesnych operatorów</w:t>
            </w:r>
          </w:p>
        </w:tc>
        <w:tc>
          <w:tcPr>
            <w:tcW w:w="850" w:type="dxa"/>
            <w:tcBorders>
              <w:top w:val="single" w:sz="4" w:space="0" w:color="auto"/>
              <w:left w:val="single" w:sz="4" w:space="0" w:color="auto"/>
              <w:bottom w:val="single" w:sz="4" w:space="0" w:color="auto"/>
              <w:right w:val="single" w:sz="4" w:space="0" w:color="auto"/>
            </w:tcBorders>
            <w:vAlign w:val="bottom"/>
            <w:hideMark/>
          </w:tcPr>
          <w:p w:rsidR="00EA0F24" w:rsidRPr="00650946" w:rsidRDefault="00EA0F24" w:rsidP="00EA0F24">
            <w:pPr>
              <w:jc w:val="center"/>
              <w:rPr>
                <w:rFonts w:ascii="Tahoma" w:eastAsia="Calibri" w:hAnsi="Tahoma" w:cs="Tahoma"/>
                <w:sz w:val="18"/>
                <w:szCs w:val="18"/>
              </w:rPr>
            </w:pPr>
            <w:r w:rsidRPr="00650946">
              <w:rPr>
                <w:rFonts w:ascii="Tahoma" w:eastAsia="Calibri" w:hAnsi="Tahoma" w:cs="Tahoma"/>
                <w:sz w:val="18"/>
                <w:szCs w:val="18"/>
              </w:rPr>
              <w:t>50</w:t>
            </w:r>
          </w:p>
        </w:tc>
        <w:tc>
          <w:tcPr>
            <w:tcW w:w="2369" w:type="dxa"/>
            <w:tcBorders>
              <w:top w:val="single" w:sz="4" w:space="0" w:color="auto"/>
              <w:left w:val="single" w:sz="4" w:space="0" w:color="auto"/>
              <w:bottom w:val="single" w:sz="4" w:space="0" w:color="auto"/>
              <w:right w:val="single" w:sz="4" w:space="0" w:color="auto"/>
            </w:tcBorders>
            <w:hideMark/>
          </w:tcPr>
          <w:p w:rsidR="00EA0F24" w:rsidRPr="00650946" w:rsidRDefault="00EA0F24" w:rsidP="00EA0F24">
            <w:pPr>
              <w:jc w:val="center"/>
              <w:rPr>
                <w:rFonts w:ascii="Tahoma" w:eastAsia="Calibri" w:hAnsi="Tahoma" w:cs="Tahoma"/>
                <w:sz w:val="18"/>
                <w:szCs w:val="18"/>
              </w:rPr>
            </w:pPr>
            <w:r w:rsidRPr="00650946">
              <w:rPr>
                <w:rFonts w:ascii="Tahoma" w:eastAsia="Calibri" w:hAnsi="Tahoma" w:cs="Tahoma"/>
                <w:sz w:val="18"/>
                <w:szCs w:val="18"/>
              </w:rPr>
              <w:t>NIE</w:t>
            </w:r>
          </w:p>
        </w:tc>
      </w:tr>
    </w:tbl>
    <w:p w:rsidR="00EA0F24" w:rsidRPr="006F0D7F" w:rsidRDefault="00EA0F24" w:rsidP="00EA0F24">
      <w:pPr>
        <w:jc w:val="both"/>
        <w:rPr>
          <w:rFonts w:ascii="Tahoma" w:hAnsi="Tahoma" w:cs="Tahoma"/>
          <w:bCs/>
          <w:sz w:val="18"/>
          <w:szCs w:val="18"/>
        </w:rPr>
      </w:pPr>
    </w:p>
    <w:p w:rsidR="00EA0F24" w:rsidRPr="004B545C" w:rsidRDefault="00EA0F24" w:rsidP="00EA0F24">
      <w:pPr>
        <w:numPr>
          <w:ilvl w:val="0"/>
          <w:numId w:val="1"/>
        </w:numPr>
        <w:suppressAutoHyphens/>
        <w:spacing w:after="0" w:line="240" w:lineRule="auto"/>
        <w:ind w:left="709"/>
        <w:jc w:val="both"/>
        <w:rPr>
          <w:rFonts w:ascii="Tahoma" w:hAnsi="Tahoma" w:cs="Tahoma"/>
          <w:sz w:val="18"/>
          <w:szCs w:val="18"/>
        </w:rPr>
      </w:pPr>
      <w:r w:rsidRPr="004B545C">
        <w:rPr>
          <w:rFonts w:ascii="Tahoma" w:hAnsi="Tahoma" w:cs="Tahoma"/>
          <w:sz w:val="18"/>
          <w:szCs w:val="18"/>
        </w:rPr>
        <w:t xml:space="preserve">Miejscem wykonania Zamówienia jest </w:t>
      </w:r>
      <w:r w:rsidRPr="004B545C">
        <w:rPr>
          <w:rFonts w:ascii="Tahoma" w:hAnsi="Tahoma" w:cs="Tahoma"/>
          <w:bCs/>
          <w:sz w:val="18"/>
          <w:szCs w:val="18"/>
        </w:rPr>
        <w:t xml:space="preserve">Uniwersytecki Szpital Kliniczny nr 1 im. N. Barlickiego w Łodzi </w:t>
      </w:r>
      <w:r>
        <w:rPr>
          <w:rFonts w:ascii="Tahoma" w:hAnsi="Tahoma" w:cs="Tahoma"/>
          <w:bCs/>
          <w:sz w:val="18"/>
          <w:szCs w:val="18"/>
        </w:rPr>
        <w:br/>
      </w:r>
      <w:r w:rsidRPr="004B545C">
        <w:rPr>
          <w:rFonts w:ascii="Tahoma" w:hAnsi="Tahoma" w:cs="Tahoma"/>
          <w:bCs/>
          <w:sz w:val="18"/>
          <w:szCs w:val="18"/>
        </w:rPr>
        <w:t>ul. Kopcińskiego 22, 90-153 Łódź.</w:t>
      </w:r>
    </w:p>
    <w:p w:rsidR="00EA0F24" w:rsidRDefault="00EA0F24" w:rsidP="00EA0F24">
      <w:pPr>
        <w:jc w:val="center"/>
        <w:rPr>
          <w:b/>
        </w:rPr>
      </w:pPr>
    </w:p>
    <w:p w:rsidR="00EA0F24" w:rsidRDefault="00EA0F24" w:rsidP="00EA0F24">
      <w:pPr>
        <w:jc w:val="center"/>
        <w:rPr>
          <w:b/>
        </w:rPr>
      </w:pPr>
    </w:p>
    <w:p w:rsidR="00EA0F24" w:rsidRDefault="00EA0F24" w:rsidP="00EA0F24">
      <w:pPr>
        <w:jc w:val="center"/>
        <w:rPr>
          <w:b/>
        </w:rPr>
      </w:pPr>
    </w:p>
    <w:p w:rsidR="00EA0F24" w:rsidRDefault="00EA0F24" w:rsidP="00EA0F24">
      <w:pPr>
        <w:jc w:val="center"/>
        <w:rPr>
          <w:b/>
        </w:rPr>
      </w:pPr>
    </w:p>
    <w:p w:rsidR="00A46DE2" w:rsidRDefault="00A46DE2" w:rsidP="00EA0F24">
      <w:pPr>
        <w:jc w:val="center"/>
        <w:rPr>
          <w:b/>
        </w:rPr>
      </w:pPr>
    </w:p>
    <w:p w:rsidR="00A46DE2" w:rsidRDefault="00A46DE2" w:rsidP="00EA0F24">
      <w:pPr>
        <w:jc w:val="center"/>
        <w:rPr>
          <w:b/>
        </w:rPr>
      </w:pPr>
    </w:p>
    <w:p w:rsidR="00EA0F24" w:rsidRPr="00796DC2" w:rsidRDefault="00EA0F24" w:rsidP="00A46DE2">
      <w:pPr>
        <w:pStyle w:val="Nagwek1"/>
        <w:spacing w:before="0"/>
        <w:rPr>
          <w:rFonts w:asciiTheme="minorHAnsi" w:hAnsiTheme="minorHAnsi"/>
          <w:lang w:val="pl-PL"/>
        </w:rPr>
      </w:pPr>
      <w:r w:rsidRPr="00A23AE3">
        <w:rPr>
          <w:rFonts w:asciiTheme="minorHAnsi" w:hAnsiTheme="minorHAnsi"/>
        </w:rPr>
        <w:lastRenderedPageBreak/>
        <w:t>Załącznik nr 1 – Wykaz Aplikacji</w:t>
      </w:r>
      <w:r>
        <w:rPr>
          <w:rFonts w:asciiTheme="minorHAnsi" w:hAnsiTheme="minorHAnsi"/>
          <w:lang w:val="pl-PL"/>
        </w:rPr>
        <w:t>, programów oraz ich Producentów</w:t>
      </w:r>
    </w:p>
    <w:p w:rsidR="00EA0F24" w:rsidRPr="00A46DE2" w:rsidRDefault="00EA0F24" w:rsidP="00EA0F24">
      <w:pPr>
        <w:spacing w:line="360" w:lineRule="auto"/>
        <w:rPr>
          <w:b/>
          <w:sz w:val="2"/>
          <w:szCs w:val="2"/>
        </w:rPr>
      </w:pPr>
    </w:p>
    <w:p w:rsidR="00EA0F24" w:rsidRPr="00A23AE3" w:rsidRDefault="00EA0F24" w:rsidP="004A1E2D">
      <w:pPr>
        <w:numPr>
          <w:ilvl w:val="0"/>
          <w:numId w:val="4"/>
        </w:numPr>
        <w:autoSpaceDE w:val="0"/>
        <w:autoSpaceDN w:val="0"/>
        <w:spacing w:after="0" w:line="360" w:lineRule="auto"/>
        <w:jc w:val="both"/>
        <w:rPr>
          <w:b/>
          <w:sz w:val="20"/>
          <w:szCs w:val="20"/>
        </w:rPr>
      </w:pPr>
      <w:r w:rsidRPr="00A23AE3">
        <w:rPr>
          <w:b/>
          <w:szCs w:val="20"/>
        </w:rPr>
        <w:t>Wykaz Producentów:</w:t>
      </w:r>
    </w:p>
    <w:p w:rsidR="00EA0F24" w:rsidRPr="00A23AE3" w:rsidRDefault="00EA0F24" w:rsidP="004A1E2D">
      <w:pPr>
        <w:numPr>
          <w:ilvl w:val="1"/>
          <w:numId w:val="5"/>
        </w:numPr>
        <w:autoSpaceDE w:val="0"/>
        <w:autoSpaceDN w:val="0"/>
        <w:spacing w:after="0" w:line="312" w:lineRule="auto"/>
        <w:ind w:left="709"/>
        <w:jc w:val="both"/>
        <w:rPr>
          <w:sz w:val="20"/>
          <w:szCs w:val="20"/>
        </w:rPr>
      </w:pPr>
      <w:r w:rsidRPr="00A23AE3">
        <w:rPr>
          <w:sz w:val="20"/>
          <w:szCs w:val="20"/>
        </w:rPr>
        <w:t>Nexus Polska Sp. z o.</w:t>
      </w:r>
      <w:r>
        <w:rPr>
          <w:sz w:val="20"/>
          <w:szCs w:val="20"/>
        </w:rPr>
        <w:t xml:space="preserve"> </w:t>
      </w:r>
      <w:r w:rsidRPr="00A23AE3">
        <w:rPr>
          <w:sz w:val="20"/>
          <w:szCs w:val="20"/>
        </w:rPr>
        <w:t xml:space="preserve">o. z siedzibą Poznaniu, ul. Szyperska 14, 61-754 Poznań, zwana dalej </w:t>
      </w:r>
      <w:r>
        <w:rPr>
          <w:sz w:val="20"/>
          <w:szCs w:val="20"/>
        </w:rPr>
        <w:t>NEXUS</w:t>
      </w:r>
      <w:r w:rsidRPr="00A23AE3">
        <w:rPr>
          <w:sz w:val="20"/>
          <w:szCs w:val="20"/>
        </w:rPr>
        <w:t>,</w:t>
      </w:r>
    </w:p>
    <w:p w:rsidR="00EA0F24" w:rsidRDefault="00EA0F24" w:rsidP="004A1E2D">
      <w:pPr>
        <w:numPr>
          <w:ilvl w:val="1"/>
          <w:numId w:val="5"/>
        </w:numPr>
        <w:autoSpaceDE w:val="0"/>
        <w:autoSpaceDN w:val="0"/>
        <w:spacing w:after="0" w:line="312" w:lineRule="auto"/>
        <w:ind w:left="709"/>
        <w:jc w:val="both"/>
        <w:rPr>
          <w:sz w:val="20"/>
          <w:szCs w:val="20"/>
        </w:rPr>
      </w:pPr>
      <w:r w:rsidRPr="00A23AE3">
        <w:rPr>
          <w:sz w:val="20"/>
          <w:szCs w:val="20"/>
        </w:rPr>
        <w:t xml:space="preserve">Biuro Projektowania Systemów Cyfrowych </w:t>
      </w:r>
      <w:r>
        <w:rPr>
          <w:sz w:val="20"/>
          <w:szCs w:val="20"/>
        </w:rPr>
        <w:t>Sp. z o. o.</w:t>
      </w:r>
      <w:r w:rsidRPr="00A23AE3">
        <w:rPr>
          <w:sz w:val="20"/>
          <w:szCs w:val="20"/>
        </w:rPr>
        <w:t xml:space="preserve"> z siedzibą </w:t>
      </w:r>
      <w:r>
        <w:rPr>
          <w:sz w:val="20"/>
          <w:szCs w:val="20"/>
        </w:rPr>
        <w:t xml:space="preserve">w Katowicach, al. </w:t>
      </w:r>
      <w:r w:rsidRPr="00A23AE3">
        <w:rPr>
          <w:sz w:val="20"/>
          <w:szCs w:val="20"/>
        </w:rPr>
        <w:t>Walentego Roździeńskiego 188h, 40-203 Katowice, zwane dalej BPSC,</w:t>
      </w:r>
    </w:p>
    <w:p w:rsidR="00EA0F24" w:rsidRPr="00885E2C" w:rsidRDefault="00EA0F24" w:rsidP="004A1E2D">
      <w:pPr>
        <w:numPr>
          <w:ilvl w:val="1"/>
          <w:numId w:val="5"/>
        </w:numPr>
        <w:autoSpaceDE w:val="0"/>
        <w:autoSpaceDN w:val="0"/>
        <w:spacing w:after="0" w:line="312" w:lineRule="auto"/>
        <w:ind w:left="709"/>
        <w:jc w:val="both"/>
        <w:rPr>
          <w:sz w:val="20"/>
          <w:szCs w:val="20"/>
        </w:rPr>
      </w:pPr>
      <w:r w:rsidRPr="00885E2C">
        <w:rPr>
          <w:sz w:val="20"/>
          <w:szCs w:val="20"/>
        </w:rPr>
        <w:t>ORACLE Polska Sp. z o.o. z siedzibą w Warszawie, rondo Ignacego Daszyńskiego 2B,  00-843 Warszawa</w:t>
      </w:r>
      <w:r>
        <w:rPr>
          <w:sz w:val="20"/>
          <w:szCs w:val="20"/>
        </w:rPr>
        <w:t>, zwana dalej ORACLE</w:t>
      </w:r>
      <w:r w:rsidRPr="00885E2C">
        <w:rPr>
          <w:sz w:val="20"/>
          <w:szCs w:val="20"/>
        </w:rPr>
        <w:t>.</w:t>
      </w:r>
    </w:p>
    <w:p w:rsidR="00EA0F24" w:rsidRPr="00A23AE3" w:rsidRDefault="00EA0F24" w:rsidP="00EA0F24">
      <w:pPr>
        <w:spacing w:line="312" w:lineRule="auto"/>
        <w:ind w:left="709"/>
        <w:rPr>
          <w:sz w:val="20"/>
          <w:szCs w:val="20"/>
        </w:rPr>
      </w:pPr>
    </w:p>
    <w:p w:rsidR="00EA0F24" w:rsidRPr="00A23AE3" w:rsidRDefault="00EA0F24" w:rsidP="004A1E2D">
      <w:pPr>
        <w:numPr>
          <w:ilvl w:val="0"/>
          <w:numId w:val="4"/>
        </w:numPr>
        <w:autoSpaceDE w:val="0"/>
        <w:autoSpaceDN w:val="0"/>
        <w:spacing w:after="0" w:line="360" w:lineRule="auto"/>
        <w:rPr>
          <w:b/>
          <w:szCs w:val="20"/>
        </w:rPr>
      </w:pPr>
      <w:r w:rsidRPr="00A23AE3">
        <w:rPr>
          <w:b/>
          <w:szCs w:val="20"/>
        </w:rPr>
        <w:t>Wykaz Aplikacji objętych usługami przewidzianymi w Umowie:</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976"/>
        <w:gridCol w:w="1376"/>
        <w:gridCol w:w="2191"/>
        <w:gridCol w:w="850"/>
        <w:gridCol w:w="1282"/>
      </w:tblGrid>
      <w:tr w:rsidR="00EA0F24" w:rsidRPr="00A23AE3" w:rsidTr="00EA0F24">
        <w:trPr>
          <w:jc w:val="center"/>
        </w:trPr>
        <w:tc>
          <w:tcPr>
            <w:tcW w:w="540" w:type="dxa"/>
            <w:tcBorders>
              <w:top w:val="single" w:sz="4" w:space="0" w:color="auto"/>
              <w:left w:val="single" w:sz="4" w:space="0" w:color="auto"/>
              <w:bottom w:val="single" w:sz="4" w:space="0" w:color="auto"/>
              <w:right w:val="single" w:sz="4" w:space="0" w:color="auto"/>
            </w:tcBorders>
            <w:vAlign w:val="center"/>
          </w:tcPr>
          <w:p w:rsidR="00EA0F24" w:rsidRPr="00A23AE3" w:rsidRDefault="00EA0F24" w:rsidP="00EA0F24">
            <w:pPr>
              <w:spacing w:line="360" w:lineRule="auto"/>
              <w:jc w:val="center"/>
            </w:pPr>
            <w:bookmarkStart w:id="1" w:name="_Hlk171063297"/>
            <w:r w:rsidRPr="00A23AE3">
              <w:t>Lp.</w:t>
            </w:r>
          </w:p>
        </w:tc>
        <w:tc>
          <w:tcPr>
            <w:tcW w:w="2976" w:type="dxa"/>
            <w:tcBorders>
              <w:top w:val="single" w:sz="4" w:space="0" w:color="auto"/>
              <w:left w:val="single" w:sz="4" w:space="0" w:color="auto"/>
              <w:bottom w:val="single" w:sz="4" w:space="0" w:color="auto"/>
              <w:right w:val="single" w:sz="4" w:space="0" w:color="auto"/>
            </w:tcBorders>
            <w:vAlign w:val="center"/>
          </w:tcPr>
          <w:p w:rsidR="00EA0F24" w:rsidRPr="00A23AE3" w:rsidRDefault="00EA0F24" w:rsidP="00EA0F24">
            <w:pPr>
              <w:spacing w:line="360" w:lineRule="auto"/>
              <w:jc w:val="center"/>
            </w:pPr>
            <w:r w:rsidRPr="00A23AE3">
              <w:t>Nazwa Aplikacji</w:t>
            </w:r>
          </w:p>
        </w:tc>
        <w:tc>
          <w:tcPr>
            <w:tcW w:w="1376" w:type="dxa"/>
            <w:tcBorders>
              <w:top w:val="single" w:sz="4" w:space="0" w:color="auto"/>
              <w:left w:val="single" w:sz="4" w:space="0" w:color="auto"/>
              <w:bottom w:val="single" w:sz="4" w:space="0" w:color="auto"/>
              <w:right w:val="single" w:sz="4" w:space="0" w:color="auto"/>
            </w:tcBorders>
            <w:vAlign w:val="center"/>
          </w:tcPr>
          <w:p w:rsidR="002704F8" w:rsidRDefault="00EA0F24" w:rsidP="00EA0F24">
            <w:pPr>
              <w:spacing w:line="360" w:lineRule="auto"/>
              <w:jc w:val="center"/>
            </w:pPr>
            <w:r w:rsidRPr="00A23AE3">
              <w:t>Producent</w:t>
            </w:r>
          </w:p>
          <w:p w:rsidR="00EA0F24" w:rsidRPr="00A23AE3" w:rsidRDefault="002704F8" w:rsidP="002704F8">
            <w:pPr>
              <w:spacing w:line="360" w:lineRule="auto"/>
              <w:jc w:val="center"/>
            </w:pPr>
            <w:r>
              <w:t>/dystrybutor</w:t>
            </w:r>
          </w:p>
        </w:tc>
        <w:tc>
          <w:tcPr>
            <w:tcW w:w="2191" w:type="dxa"/>
            <w:tcBorders>
              <w:top w:val="single" w:sz="4" w:space="0" w:color="auto"/>
              <w:left w:val="single" w:sz="4" w:space="0" w:color="auto"/>
              <w:bottom w:val="single" w:sz="4" w:space="0" w:color="auto"/>
              <w:right w:val="single" w:sz="4" w:space="0" w:color="auto"/>
            </w:tcBorders>
            <w:vAlign w:val="center"/>
          </w:tcPr>
          <w:p w:rsidR="00EA0F24" w:rsidRPr="00A23AE3" w:rsidRDefault="00EA0F24" w:rsidP="00EA0F24">
            <w:pPr>
              <w:jc w:val="center"/>
            </w:pPr>
            <w:r>
              <w:t>Przedmiot i rodzaj licencji</w:t>
            </w:r>
          </w:p>
        </w:tc>
        <w:tc>
          <w:tcPr>
            <w:tcW w:w="850" w:type="dxa"/>
            <w:tcBorders>
              <w:top w:val="single" w:sz="4" w:space="0" w:color="auto"/>
              <w:left w:val="single" w:sz="4" w:space="0" w:color="auto"/>
              <w:bottom w:val="single" w:sz="4" w:space="0" w:color="auto"/>
              <w:right w:val="single" w:sz="4" w:space="0" w:color="auto"/>
            </w:tcBorders>
            <w:vAlign w:val="center"/>
          </w:tcPr>
          <w:p w:rsidR="00EA0F24" w:rsidRPr="00A23AE3" w:rsidRDefault="00EA0F24" w:rsidP="00EA0F24">
            <w:pPr>
              <w:jc w:val="center"/>
            </w:pPr>
            <w:r>
              <w:t>Ilość licencji</w:t>
            </w:r>
          </w:p>
        </w:tc>
        <w:tc>
          <w:tcPr>
            <w:tcW w:w="1282" w:type="dxa"/>
            <w:tcBorders>
              <w:top w:val="single" w:sz="4" w:space="0" w:color="auto"/>
              <w:left w:val="single" w:sz="4" w:space="0" w:color="auto"/>
              <w:bottom w:val="single" w:sz="4" w:space="0" w:color="auto"/>
              <w:right w:val="single" w:sz="4" w:space="0" w:color="auto"/>
            </w:tcBorders>
            <w:vAlign w:val="center"/>
          </w:tcPr>
          <w:p w:rsidR="00EA0F24" w:rsidRPr="00A23AE3" w:rsidRDefault="00EA0F24" w:rsidP="00EA0F24">
            <w:pPr>
              <w:jc w:val="center"/>
            </w:pPr>
            <w:r w:rsidRPr="00A23AE3">
              <w:t>Objęte usługą konsultacji ([KA], [KT],[KT+], NIE)</w:t>
            </w:r>
          </w:p>
        </w:tc>
      </w:tr>
      <w:tr w:rsidR="00EA0F24" w:rsidRPr="00A23AE3" w:rsidTr="00EA0F24">
        <w:trPr>
          <w:jc w:val="center"/>
        </w:trPr>
        <w:tc>
          <w:tcPr>
            <w:tcW w:w="540" w:type="dxa"/>
            <w:tcBorders>
              <w:top w:val="single" w:sz="4" w:space="0" w:color="auto"/>
              <w:left w:val="single" w:sz="4" w:space="0" w:color="auto"/>
              <w:bottom w:val="single" w:sz="4" w:space="0" w:color="auto"/>
              <w:right w:val="single" w:sz="4" w:space="0" w:color="auto"/>
            </w:tcBorders>
          </w:tcPr>
          <w:p w:rsidR="00EA0F24" w:rsidRPr="00A23AE3" w:rsidRDefault="00EA0F24" w:rsidP="004A1E2D">
            <w:pPr>
              <w:numPr>
                <w:ilvl w:val="0"/>
                <w:numId w:val="38"/>
              </w:numPr>
              <w:spacing w:after="0" w:line="360" w:lineRule="auto"/>
            </w:pPr>
          </w:p>
        </w:tc>
        <w:tc>
          <w:tcPr>
            <w:tcW w:w="2976" w:type="dxa"/>
            <w:tcBorders>
              <w:top w:val="single" w:sz="4" w:space="0" w:color="auto"/>
              <w:left w:val="single" w:sz="4" w:space="0" w:color="auto"/>
              <w:bottom w:val="single" w:sz="4" w:space="0" w:color="auto"/>
              <w:right w:val="single" w:sz="4" w:space="0" w:color="auto"/>
            </w:tcBorders>
            <w:vAlign w:val="bottom"/>
          </w:tcPr>
          <w:p w:rsidR="00EA0F24" w:rsidRPr="003E488A" w:rsidRDefault="000F4555" w:rsidP="00EA0F24">
            <w:pPr>
              <w:rPr>
                <w:rFonts w:cstheme="minorHAnsi"/>
                <w:szCs w:val="20"/>
              </w:rPr>
            </w:pPr>
            <w:r>
              <w:rPr>
                <w:rFonts w:cstheme="minorHAnsi"/>
                <w:szCs w:val="20"/>
              </w:rPr>
              <w:t>Eskulap Integrator</w:t>
            </w:r>
          </w:p>
        </w:tc>
        <w:tc>
          <w:tcPr>
            <w:tcW w:w="1376" w:type="dxa"/>
            <w:tcBorders>
              <w:top w:val="single" w:sz="4" w:space="0" w:color="auto"/>
              <w:left w:val="single" w:sz="4" w:space="0" w:color="auto"/>
              <w:bottom w:val="single" w:sz="4" w:space="0" w:color="auto"/>
              <w:right w:val="single" w:sz="4" w:space="0" w:color="auto"/>
            </w:tcBorders>
            <w:vAlign w:val="bottom"/>
          </w:tcPr>
          <w:p w:rsidR="00EA0F24" w:rsidRPr="003E488A" w:rsidRDefault="002704F8" w:rsidP="00EA0F24">
            <w:pPr>
              <w:rPr>
                <w:rFonts w:cstheme="minorHAnsi"/>
                <w:szCs w:val="20"/>
              </w:rPr>
            </w:pPr>
            <w:r>
              <w:rPr>
                <w:rFonts w:cstheme="minorHAnsi"/>
                <w:szCs w:val="20"/>
              </w:rPr>
              <w:t>NEXUS/BPSC</w:t>
            </w:r>
          </w:p>
        </w:tc>
        <w:tc>
          <w:tcPr>
            <w:tcW w:w="2191" w:type="dxa"/>
            <w:tcBorders>
              <w:top w:val="single" w:sz="4" w:space="0" w:color="auto"/>
              <w:left w:val="single" w:sz="4" w:space="0" w:color="auto"/>
              <w:bottom w:val="single" w:sz="4" w:space="0" w:color="auto"/>
              <w:right w:val="single" w:sz="4" w:space="0" w:color="auto"/>
            </w:tcBorders>
            <w:vAlign w:val="center"/>
          </w:tcPr>
          <w:p w:rsidR="00EA0F24" w:rsidRPr="000F4555" w:rsidRDefault="000F4555" w:rsidP="00EA0F24">
            <w:pPr>
              <w:rPr>
                <w:rFonts w:cstheme="minorHAnsi"/>
                <w:szCs w:val="20"/>
              </w:rPr>
            </w:pPr>
            <w:r w:rsidRPr="000F4555">
              <w:rPr>
                <w:rFonts w:cstheme="minorHAnsi"/>
                <w:szCs w:val="20"/>
              </w:rPr>
              <w:t>system</w:t>
            </w:r>
          </w:p>
        </w:tc>
        <w:tc>
          <w:tcPr>
            <w:tcW w:w="850" w:type="dxa"/>
            <w:tcBorders>
              <w:top w:val="single" w:sz="4" w:space="0" w:color="auto"/>
              <w:left w:val="single" w:sz="4" w:space="0" w:color="auto"/>
              <w:bottom w:val="single" w:sz="4" w:space="0" w:color="auto"/>
              <w:right w:val="single" w:sz="4" w:space="0" w:color="auto"/>
            </w:tcBorders>
            <w:vAlign w:val="bottom"/>
          </w:tcPr>
          <w:p w:rsidR="00EA0F24" w:rsidRPr="000F4555" w:rsidRDefault="000F4555" w:rsidP="000F4555">
            <w:pPr>
              <w:rPr>
                <w:rFonts w:cstheme="minorHAnsi"/>
                <w:szCs w:val="20"/>
              </w:rPr>
            </w:pPr>
            <w:r w:rsidRPr="000F4555">
              <w:rPr>
                <w:rFonts w:cstheme="minorHAnsi"/>
                <w:szCs w:val="20"/>
              </w:rPr>
              <w:t>1</w:t>
            </w:r>
          </w:p>
        </w:tc>
        <w:tc>
          <w:tcPr>
            <w:tcW w:w="1282" w:type="dxa"/>
            <w:tcBorders>
              <w:top w:val="single" w:sz="4" w:space="0" w:color="auto"/>
              <w:left w:val="single" w:sz="4" w:space="0" w:color="auto"/>
              <w:bottom w:val="single" w:sz="4" w:space="0" w:color="auto"/>
              <w:right w:val="single" w:sz="4" w:space="0" w:color="auto"/>
            </w:tcBorders>
            <w:vAlign w:val="bottom"/>
          </w:tcPr>
          <w:p w:rsidR="00EA0F24" w:rsidRPr="000F4555" w:rsidRDefault="000F4555" w:rsidP="000F4555">
            <w:pPr>
              <w:rPr>
                <w:rFonts w:cstheme="minorHAnsi"/>
                <w:szCs w:val="20"/>
              </w:rPr>
            </w:pPr>
            <w:r w:rsidRPr="000F4555">
              <w:rPr>
                <w:rFonts w:cstheme="minorHAnsi"/>
                <w:szCs w:val="20"/>
              </w:rPr>
              <w:t>NIE</w:t>
            </w:r>
          </w:p>
        </w:tc>
      </w:tr>
      <w:bookmarkEnd w:id="1"/>
      <w:tr w:rsidR="002704F8" w:rsidRPr="00A23AE3" w:rsidTr="00B81999">
        <w:trPr>
          <w:jc w:val="center"/>
        </w:trPr>
        <w:tc>
          <w:tcPr>
            <w:tcW w:w="540" w:type="dxa"/>
            <w:tcBorders>
              <w:top w:val="single" w:sz="4" w:space="0" w:color="auto"/>
              <w:left w:val="single" w:sz="4" w:space="0" w:color="auto"/>
              <w:bottom w:val="single" w:sz="4" w:space="0" w:color="auto"/>
              <w:right w:val="single" w:sz="4" w:space="0" w:color="auto"/>
            </w:tcBorders>
          </w:tcPr>
          <w:p w:rsidR="002704F8" w:rsidRPr="00A23AE3" w:rsidRDefault="002704F8" w:rsidP="002704F8">
            <w:pPr>
              <w:numPr>
                <w:ilvl w:val="0"/>
                <w:numId w:val="38"/>
              </w:numPr>
              <w:spacing w:after="0" w:line="360" w:lineRule="auto"/>
            </w:pPr>
          </w:p>
        </w:tc>
        <w:tc>
          <w:tcPr>
            <w:tcW w:w="2976" w:type="dxa"/>
            <w:tcBorders>
              <w:top w:val="single" w:sz="4" w:space="0" w:color="auto"/>
              <w:left w:val="single" w:sz="4" w:space="0" w:color="auto"/>
              <w:bottom w:val="single" w:sz="4" w:space="0" w:color="auto"/>
              <w:right w:val="single" w:sz="4" w:space="0" w:color="auto"/>
            </w:tcBorders>
            <w:vAlign w:val="bottom"/>
          </w:tcPr>
          <w:p w:rsidR="002704F8" w:rsidRPr="003E488A" w:rsidRDefault="002704F8" w:rsidP="002704F8">
            <w:pPr>
              <w:rPr>
                <w:rFonts w:cstheme="minorHAnsi"/>
                <w:szCs w:val="20"/>
              </w:rPr>
            </w:pPr>
            <w:r>
              <w:rPr>
                <w:rFonts w:cstheme="minorHAnsi"/>
                <w:szCs w:val="20"/>
              </w:rPr>
              <w:t>Impuls - FK</w:t>
            </w:r>
          </w:p>
        </w:tc>
        <w:tc>
          <w:tcPr>
            <w:tcW w:w="1376" w:type="dxa"/>
            <w:tcBorders>
              <w:top w:val="single" w:sz="4" w:space="0" w:color="auto"/>
              <w:left w:val="single" w:sz="4" w:space="0" w:color="auto"/>
              <w:bottom w:val="single" w:sz="4" w:space="0" w:color="auto"/>
              <w:right w:val="single" w:sz="4" w:space="0" w:color="auto"/>
            </w:tcBorders>
          </w:tcPr>
          <w:p w:rsidR="002704F8" w:rsidRDefault="002704F8" w:rsidP="002704F8">
            <w:r w:rsidRPr="00D75843">
              <w:rPr>
                <w:rFonts w:cstheme="minorHAnsi"/>
                <w:szCs w:val="20"/>
              </w:rPr>
              <w:t>NEXUS/BPSC</w:t>
            </w:r>
          </w:p>
        </w:tc>
        <w:tc>
          <w:tcPr>
            <w:tcW w:w="2191" w:type="dxa"/>
            <w:vMerge w:val="restart"/>
            <w:tcBorders>
              <w:top w:val="single" w:sz="4" w:space="0" w:color="auto"/>
              <w:left w:val="single" w:sz="4" w:space="0" w:color="auto"/>
              <w:right w:val="single" w:sz="4" w:space="0" w:color="auto"/>
            </w:tcBorders>
            <w:vAlign w:val="center"/>
          </w:tcPr>
          <w:p w:rsidR="002704F8" w:rsidRPr="008C0C7E" w:rsidRDefault="002704F8" w:rsidP="002704F8">
            <w:pPr>
              <w:rPr>
                <w:rFonts w:cstheme="minorHAnsi"/>
              </w:rPr>
            </w:pPr>
            <w:r w:rsidRPr="008C0C7E">
              <w:rPr>
                <w:rFonts w:cstheme="minorHAnsi"/>
              </w:rPr>
              <w:t>Jednoczesny operator pakietu</w:t>
            </w:r>
          </w:p>
        </w:tc>
        <w:tc>
          <w:tcPr>
            <w:tcW w:w="850" w:type="dxa"/>
            <w:vMerge w:val="restart"/>
            <w:tcBorders>
              <w:top w:val="single" w:sz="4" w:space="0" w:color="auto"/>
              <w:left w:val="single" w:sz="4" w:space="0" w:color="auto"/>
              <w:right w:val="single" w:sz="4" w:space="0" w:color="auto"/>
            </w:tcBorders>
            <w:vAlign w:val="center"/>
          </w:tcPr>
          <w:p w:rsidR="002704F8" w:rsidRPr="003E488A" w:rsidRDefault="002704F8" w:rsidP="002704F8">
            <w:pPr>
              <w:jc w:val="center"/>
              <w:rPr>
                <w:rFonts w:cstheme="minorHAnsi"/>
                <w:szCs w:val="20"/>
              </w:rPr>
            </w:pPr>
            <w:r>
              <w:rPr>
                <w:rFonts w:cstheme="minorHAnsi"/>
                <w:szCs w:val="20"/>
              </w:rPr>
              <w:t>45</w:t>
            </w:r>
          </w:p>
        </w:tc>
        <w:tc>
          <w:tcPr>
            <w:tcW w:w="1282" w:type="dxa"/>
            <w:tcBorders>
              <w:top w:val="single" w:sz="4" w:space="0" w:color="auto"/>
              <w:left w:val="single" w:sz="4" w:space="0" w:color="auto"/>
              <w:bottom w:val="single" w:sz="4" w:space="0" w:color="auto"/>
              <w:right w:val="single" w:sz="4" w:space="0" w:color="auto"/>
            </w:tcBorders>
          </w:tcPr>
          <w:p w:rsidR="002704F8" w:rsidRDefault="002704F8" w:rsidP="002704F8">
            <w:pPr>
              <w:jc w:val="center"/>
            </w:pPr>
            <w:r>
              <w:t>[KA]</w:t>
            </w:r>
          </w:p>
        </w:tc>
      </w:tr>
      <w:tr w:rsidR="002704F8" w:rsidRPr="00A23AE3" w:rsidTr="00B81999">
        <w:trPr>
          <w:jc w:val="center"/>
        </w:trPr>
        <w:tc>
          <w:tcPr>
            <w:tcW w:w="540" w:type="dxa"/>
            <w:tcBorders>
              <w:top w:val="single" w:sz="4" w:space="0" w:color="auto"/>
              <w:left w:val="single" w:sz="4" w:space="0" w:color="auto"/>
              <w:bottom w:val="single" w:sz="4" w:space="0" w:color="auto"/>
              <w:right w:val="single" w:sz="4" w:space="0" w:color="auto"/>
            </w:tcBorders>
          </w:tcPr>
          <w:p w:rsidR="002704F8" w:rsidRPr="00A23AE3" w:rsidRDefault="002704F8" w:rsidP="002704F8">
            <w:pPr>
              <w:numPr>
                <w:ilvl w:val="0"/>
                <w:numId w:val="38"/>
              </w:numPr>
              <w:spacing w:after="0" w:line="360" w:lineRule="auto"/>
            </w:pPr>
          </w:p>
        </w:tc>
        <w:tc>
          <w:tcPr>
            <w:tcW w:w="2976" w:type="dxa"/>
            <w:tcBorders>
              <w:top w:val="single" w:sz="4" w:space="0" w:color="auto"/>
              <w:left w:val="single" w:sz="4" w:space="0" w:color="auto"/>
              <w:bottom w:val="single" w:sz="4" w:space="0" w:color="auto"/>
              <w:right w:val="single" w:sz="4" w:space="0" w:color="auto"/>
            </w:tcBorders>
            <w:vAlign w:val="bottom"/>
          </w:tcPr>
          <w:p w:rsidR="002704F8" w:rsidRPr="003E488A" w:rsidRDefault="002704F8" w:rsidP="002704F8">
            <w:pPr>
              <w:rPr>
                <w:rFonts w:cstheme="minorHAnsi"/>
                <w:szCs w:val="20"/>
              </w:rPr>
            </w:pPr>
            <w:r>
              <w:rPr>
                <w:rFonts w:cstheme="minorHAnsi"/>
                <w:szCs w:val="20"/>
              </w:rPr>
              <w:t>Impuls - Kadry</w:t>
            </w:r>
          </w:p>
        </w:tc>
        <w:tc>
          <w:tcPr>
            <w:tcW w:w="1376" w:type="dxa"/>
            <w:tcBorders>
              <w:top w:val="single" w:sz="4" w:space="0" w:color="auto"/>
              <w:left w:val="single" w:sz="4" w:space="0" w:color="auto"/>
              <w:bottom w:val="single" w:sz="4" w:space="0" w:color="auto"/>
              <w:right w:val="single" w:sz="4" w:space="0" w:color="auto"/>
            </w:tcBorders>
          </w:tcPr>
          <w:p w:rsidR="002704F8" w:rsidRDefault="002704F8" w:rsidP="002704F8">
            <w:r w:rsidRPr="00D75843">
              <w:rPr>
                <w:rFonts w:cstheme="minorHAnsi"/>
                <w:szCs w:val="20"/>
              </w:rPr>
              <w:t>NEXUS/BPSC</w:t>
            </w:r>
          </w:p>
        </w:tc>
        <w:tc>
          <w:tcPr>
            <w:tcW w:w="2191" w:type="dxa"/>
            <w:vMerge/>
            <w:tcBorders>
              <w:left w:val="single" w:sz="4" w:space="0" w:color="auto"/>
              <w:right w:val="single" w:sz="4" w:space="0" w:color="auto"/>
            </w:tcBorders>
            <w:vAlign w:val="center"/>
          </w:tcPr>
          <w:p w:rsidR="002704F8" w:rsidRPr="003E488A" w:rsidRDefault="002704F8" w:rsidP="002704F8">
            <w:pPr>
              <w:rPr>
                <w:rFonts w:cstheme="minorHAnsi"/>
                <w:sz w:val="18"/>
                <w:szCs w:val="18"/>
              </w:rPr>
            </w:pPr>
          </w:p>
        </w:tc>
        <w:tc>
          <w:tcPr>
            <w:tcW w:w="850" w:type="dxa"/>
            <w:vMerge/>
            <w:tcBorders>
              <w:left w:val="single" w:sz="4" w:space="0" w:color="auto"/>
              <w:right w:val="single" w:sz="4" w:space="0" w:color="auto"/>
            </w:tcBorders>
            <w:vAlign w:val="center"/>
          </w:tcPr>
          <w:p w:rsidR="002704F8" w:rsidRPr="003E488A" w:rsidRDefault="002704F8" w:rsidP="002704F8">
            <w:pPr>
              <w:jc w:val="center"/>
              <w:rPr>
                <w:rFonts w:cstheme="minorHAnsi"/>
                <w:szCs w:val="20"/>
              </w:rPr>
            </w:pPr>
          </w:p>
        </w:tc>
        <w:tc>
          <w:tcPr>
            <w:tcW w:w="1282" w:type="dxa"/>
            <w:tcBorders>
              <w:top w:val="single" w:sz="4" w:space="0" w:color="auto"/>
              <w:left w:val="single" w:sz="4" w:space="0" w:color="auto"/>
              <w:bottom w:val="single" w:sz="4" w:space="0" w:color="auto"/>
              <w:right w:val="single" w:sz="4" w:space="0" w:color="auto"/>
            </w:tcBorders>
          </w:tcPr>
          <w:p w:rsidR="002704F8" w:rsidRDefault="002704F8" w:rsidP="002704F8">
            <w:pPr>
              <w:jc w:val="center"/>
            </w:pPr>
            <w:r>
              <w:t>[KA]</w:t>
            </w:r>
          </w:p>
        </w:tc>
      </w:tr>
      <w:tr w:rsidR="002704F8" w:rsidRPr="00A23AE3" w:rsidTr="00B81999">
        <w:trPr>
          <w:jc w:val="center"/>
        </w:trPr>
        <w:tc>
          <w:tcPr>
            <w:tcW w:w="540" w:type="dxa"/>
            <w:tcBorders>
              <w:top w:val="single" w:sz="4" w:space="0" w:color="auto"/>
              <w:left w:val="single" w:sz="4" w:space="0" w:color="auto"/>
              <w:bottom w:val="single" w:sz="4" w:space="0" w:color="auto"/>
              <w:right w:val="single" w:sz="4" w:space="0" w:color="auto"/>
            </w:tcBorders>
          </w:tcPr>
          <w:p w:rsidR="002704F8" w:rsidRPr="00A23AE3" w:rsidRDefault="002704F8" w:rsidP="002704F8">
            <w:pPr>
              <w:numPr>
                <w:ilvl w:val="0"/>
                <w:numId w:val="38"/>
              </w:numPr>
              <w:spacing w:after="0" w:line="360" w:lineRule="auto"/>
            </w:pPr>
          </w:p>
        </w:tc>
        <w:tc>
          <w:tcPr>
            <w:tcW w:w="2976" w:type="dxa"/>
            <w:tcBorders>
              <w:top w:val="single" w:sz="4" w:space="0" w:color="auto"/>
              <w:left w:val="single" w:sz="4" w:space="0" w:color="auto"/>
              <w:bottom w:val="single" w:sz="4" w:space="0" w:color="auto"/>
              <w:right w:val="single" w:sz="4" w:space="0" w:color="auto"/>
            </w:tcBorders>
            <w:vAlign w:val="bottom"/>
          </w:tcPr>
          <w:p w:rsidR="002704F8" w:rsidRPr="003E488A" w:rsidRDefault="002704F8" w:rsidP="002704F8">
            <w:pPr>
              <w:rPr>
                <w:rFonts w:cstheme="minorHAnsi"/>
                <w:szCs w:val="20"/>
              </w:rPr>
            </w:pPr>
            <w:r>
              <w:rPr>
                <w:rFonts w:cstheme="minorHAnsi"/>
                <w:szCs w:val="20"/>
              </w:rPr>
              <w:t>Impuls - Płace</w:t>
            </w:r>
          </w:p>
        </w:tc>
        <w:tc>
          <w:tcPr>
            <w:tcW w:w="1376" w:type="dxa"/>
            <w:tcBorders>
              <w:top w:val="single" w:sz="4" w:space="0" w:color="auto"/>
              <w:left w:val="single" w:sz="4" w:space="0" w:color="auto"/>
              <w:bottom w:val="single" w:sz="4" w:space="0" w:color="auto"/>
              <w:right w:val="single" w:sz="4" w:space="0" w:color="auto"/>
            </w:tcBorders>
          </w:tcPr>
          <w:p w:rsidR="002704F8" w:rsidRDefault="002704F8" w:rsidP="002704F8">
            <w:r w:rsidRPr="00D75843">
              <w:rPr>
                <w:rFonts w:cstheme="minorHAnsi"/>
                <w:szCs w:val="20"/>
              </w:rPr>
              <w:t>NEXUS/BPSC</w:t>
            </w:r>
          </w:p>
        </w:tc>
        <w:tc>
          <w:tcPr>
            <w:tcW w:w="2191" w:type="dxa"/>
            <w:vMerge/>
            <w:tcBorders>
              <w:left w:val="single" w:sz="4" w:space="0" w:color="auto"/>
              <w:right w:val="single" w:sz="4" w:space="0" w:color="auto"/>
            </w:tcBorders>
            <w:vAlign w:val="center"/>
          </w:tcPr>
          <w:p w:rsidR="002704F8" w:rsidRPr="003E488A" w:rsidRDefault="002704F8" w:rsidP="002704F8">
            <w:pPr>
              <w:rPr>
                <w:rFonts w:cstheme="minorHAnsi"/>
                <w:sz w:val="18"/>
                <w:szCs w:val="18"/>
              </w:rPr>
            </w:pPr>
          </w:p>
        </w:tc>
        <w:tc>
          <w:tcPr>
            <w:tcW w:w="850" w:type="dxa"/>
            <w:vMerge/>
            <w:tcBorders>
              <w:left w:val="single" w:sz="4" w:space="0" w:color="auto"/>
              <w:right w:val="single" w:sz="4" w:space="0" w:color="auto"/>
            </w:tcBorders>
            <w:vAlign w:val="center"/>
          </w:tcPr>
          <w:p w:rsidR="002704F8" w:rsidRPr="003E488A" w:rsidRDefault="002704F8" w:rsidP="002704F8">
            <w:pPr>
              <w:jc w:val="center"/>
              <w:rPr>
                <w:rFonts w:cstheme="minorHAnsi"/>
                <w:szCs w:val="20"/>
              </w:rPr>
            </w:pPr>
          </w:p>
        </w:tc>
        <w:tc>
          <w:tcPr>
            <w:tcW w:w="1282" w:type="dxa"/>
            <w:tcBorders>
              <w:top w:val="single" w:sz="4" w:space="0" w:color="auto"/>
              <w:left w:val="single" w:sz="4" w:space="0" w:color="auto"/>
              <w:bottom w:val="single" w:sz="4" w:space="0" w:color="auto"/>
              <w:right w:val="single" w:sz="4" w:space="0" w:color="auto"/>
            </w:tcBorders>
          </w:tcPr>
          <w:p w:rsidR="002704F8" w:rsidRDefault="002704F8" w:rsidP="002704F8">
            <w:pPr>
              <w:jc w:val="center"/>
            </w:pPr>
            <w:r>
              <w:t>[KA]</w:t>
            </w:r>
          </w:p>
        </w:tc>
      </w:tr>
      <w:tr w:rsidR="002704F8" w:rsidRPr="00A23AE3" w:rsidTr="00B81999">
        <w:trPr>
          <w:jc w:val="center"/>
        </w:trPr>
        <w:tc>
          <w:tcPr>
            <w:tcW w:w="540" w:type="dxa"/>
            <w:tcBorders>
              <w:top w:val="single" w:sz="4" w:space="0" w:color="auto"/>
              <w:left w:val="single" w:sz="4" w:space="0" w:color="auto"/>
              <w:bottom w:val="single" w:sz="4" w:space="0" w:color="auto"/>
              <w:right w:val="single" w:sz="4" w:space="0" w:color="auto"/>
            </w:tcBorders>
          </w:tcPr>
          <w:p w:rsidR="002704F8" w:rsidRPr="00A23AE3" w:rsidRDefault="002704F8" w:rsidP="002704F8">
            <w:pPr>
              <w:numPr>
                <w:ilvl w:val="0"/>
                <w:numId w:val="38"/>
              </w:numPr>
              <w:spacing w:after="0" w:line="360" w:lineRule="auto"/>
            </w:pPr>
          </w:p>
        </w:tc>
        <w:tc>
          <w:tcPr>
            <w:tcW w:w="2976" w:type="dxa"/>
            <w:tcBorders>
              <w:top w:val="single" w:sz="4" w:space="0" w:color="auto"/>
              <w:left w:val="single" w:sz="4" w:space="0" w:color="auto"/>
              <w:bottom w:val="single" w:sz="4" w:space="0" w:color="auto"/>
              <w:right w:val="single" w:sz="4" w:space="0" w:color="auto"/>
            </w:tcBorders>
            <w:vAlign w:val="bottom"/>
          </w:tcPr>
          <w:p w:rsidR="002704F8" w:rsidRPr="003E488A" w:rsidRDefault="002704F8" w:rsidP="002704F8">
            <w:pPr>
              <w:rPr>
                <w:rFonts w:cstheme="minorHAnsi"/>
                <w:szCs w:val="20"/>
              </w:rPr>
            </w:pPr>
            <w:r>
              <w:rPr>
                <w:rFonts w:cstheme="minorHAnsi"/>
                <w:szCs w:val="20"/>
              </w:rPr>
              <w:t>Impuls - Magazyn</w:t>
            </w:r>
          </w:p>
        </w:tc>
        <w:tc>
          <w:tcPr>
            <w:tcW w:w="1376" w:type="dxa"/>
            <w:tcBorders>
              <w:top w:val="single" w:sz="4" w:space="0" w:color="auto"/>
              <w:left w:val="single" w:sz="4" w:space="0" w:color="auto"/>
              <w:bottom w:val="single" w:sz="4" w:space="0" w:color="auto"/>
              <w:right w:val="single" w:sz="4" w:space="0" w:color="auto"/>
            </w:tcBorders>
          </w:tcPr>
          <w:p w:rsidR="002704F8" w:rsidRDefault="002704F8" w:rsidP="002704F8">
            <w:r w:rsidRPr="00D75843">
              <w:rPr>
                <w:rFonts w:cstheme="minorHAnsi"/>
                <w:szCs w:val="20"/>
              </w:rPr>
              <w:t>NEXUS/BPSC</w:t>
            </w:r>
          </w:p>
        </w:tc>
        <w:tc>
          <w:tcPr>
            <w:tcW w:w="2191" w:type="dxa"/>
            <w:vMerge/>
            <w:tcBorders>
              <w:left w:val="single" w:sz="4" w:space="0" w:color="auto"/>
              <w:right w:val="single" w:sz="4" w:space="0" w:color="auto"/>
            </w:tcBorders>
            <w:vAlign w:val="center"/>
          </w:tcPr>
          <w:p w:rsidR="002704F8" w:rsidRPr="003E488A" w:rsidRDefault="002704F8" w:rsidP="002704F8">
            <w:pPr>
              <w:rPr>
                <w:rFonts w:cstheme="minorHAnsi"/>
                <w:sz w:val="18"/>
                <w:szCs w:val="18"/>
              </w:rPr>
            </w:pPr>
          </w:p>
        </w:tc>
        <w:tc>
          <w:tcPr>
            <w:tcW w:w="850" w:type="dxa"/>
            <w:vMerge/>
            <w:tcBorders>
              <w:left w:val="single" w:sz="4" w:space="0" w:color="auto"/>
              <w:right w:val="single" w:sz="4" w:space="0" w:color="auto"/>
            </w:tcBorders>
            <w:vAlign w:val="center"/>
          </w:tcPr>
          <w:p w:rsidR="002704F8" w:rsidRPr="003E488A" w:rsidRDefault="002704F8" w:rsidP="002704F8">
            <w:pPr>
              <w:jc w:val="center"/>
              <w:rPr>
                <w:rFonts w:cstheme="minorHAnsi"/>
                <w:szCs w:val="20"/>
              </w:rPr>
            </w:pPr>
          </w:p>
        </w:tc>
        <w:tc>
          <w:tcPr>
            <w:tcW w:w="1282" w:type="dxa"/>
            <w:tcBorders>
              <w:top w:val="single" w:sz="4" w:space="0" w:color="auto"/>
              <w:left w:val="single" w:sz="4" w:space="0" w:color="auto"/>
              <w:bottom w:val="single" w:sz="4" w:space="0" w:color="auto"/>
              <w:right w:val="single" w:sz="4" w:space="0" w:color="auto"/>
            </w:tcBorders>
          </w:tcPr>
          <w:p w:rsidR="002704F8" w:rsidRDefault="002704F8" w:rsidP="002704F8">
            <w:pPr>
              <w:jc w:val="center"/>
            </w:pPr>
            <w:r>
              <w:t>[KA]</w:t>
            </w:r>
          </w:p>
        </w:tc>
      </w:tr>
      <w:tr w:rsidR="002704F8" w:rsidRPr="00A23AE3" w:rsidTr="00B81999">
        <w:trPr>
          <w:jc w:val="center"/>
        </w:trPr>
        <w:tc>
          <w:tcPr>
            <w:tcW w:w="540" w:type="dxa"/>
            <w:tcBorders>
              <w:top w:val="single" w:sz="4" w:space="0" w:color="auto"/>
              <w:left w:val="single" w:sz="4" w:space="0" w:color="auto"/>
              <w:bottom w:val="single" w:sz="4" w:space="0" w:color="auto"/>
              <w:right w:val="single" w:sz="4" w:space="0" w:color="auto"/>
            </w:tcBorders>
          </w:tcPr>
          <w:p w:rsidR="002704F8" w:rsidRPr="00A23AE3" w:rsidRDefault="002704F8" w:rsidP="002704F8">
            <w:pPr>
              <w:numPr>
                <w:ilvl w:val="0"/>
                <w:numId w:val="38"/>
              </w:numPr>
              <w:spacing w:after="0" w:line="360" w:lineRule="auto"/>
            </w:pPr>
          </w:p>
        </w:tc>
        <w:tc>
          <w:tcPr>
            <w:tcW w:w="2976" w:type="dxa"/>
            <w:tcBorders>
              <w:top w:val="single" w:sz="4" w:space="0" w:color="auto"/>
              <w:left w:val="single" w:sz="4" w:space="0" w:color="auto"/>
              <w:bottom w:val="single" w:sz="4" w:space="0" w:color="auto"/>
              <w:right w:val="single" w:sz="4" w:space="0" w:color="auto"/>
            </w:tcBorders>
            <w:vAlign w:val="bottom"/>
          </w:tcPr>
          <w:p w:rsidR="002704F8" w:rsidRPr="003E488A" w:rsidRDefault="002704F8" w:rsidP="002704F8">
            <w:pPr>
              <w:rPr>
                <w:rFonts w:cstheme="minorHAnsi"/>
                <w:szCs w:val="20"/>
              </w:rPr>
            </w:pPr>
            <w:r>
              <w:rPr>
                <w:rFonts w:cstheme="minorHAnsi"/>
                <w:szCs w:val="20"/>
              </w:rPr>
              <w:t>Impuls - Dystrybucja</w:t>
            </w:r>
          </w:p>
        </w:tc>
        <w:tc>
          <w:tcPr>
            <w:tcW w:w="1376" w:type="dxa"/>
            <w:tcBorders>
              <w:top w:val="single" w:sz="4" w:space="0" w:color="auto"/>
              <w:left w:val="single" w:sz="4" w:space="0" w:color="auto"/>
              <w:bottom w:val="single" w:sz="4" w:space="0" w:color="auto"/>
              <w:right w:val="single" w:sz="4" w:space="0" w:color="auto"/>
            </w:tcBorders>
          </w:tcPr>
          <w:p w:rsidR="002704F8" w:rsidRDefault="002704F8" w:rsidP="002704F8">
            <w:r w:rsidRPr="00D75843">
              <w:rPr>
                <w:rFonts w:cstheme="minorHAnsi"/>
                <w:szCs w:val="20"/>
              </w:rPr>
              <w:t>NEXUS/BPSC</w:t>
            </w:r>
          </w:p>
        </w:tc>
        <w:tc>
          <w:tcPr>
            <w:tcW w:w="2191" w:type="dxa"/>
            <w:vMerge/>
            <w:tcBorders>
              <w:left w:val="single" w:sz="4" w:space="0" w:color="auto"/>
              <w:right w:val="single" w:sz="4" w:space="0" w:color="auto"/>
            </w:tcBorders>
            <w:vAlign w:val="center"/>
          </w:tcPr>
          <w:p w:rsidR="002704F8" w:rsidRPr="003E488A" w:rsidRDefault="002704F8" w:rsidP="002704F8">
            <w:pPr>
              <w:rPr>
                <w:rFonts w:cstheme="minorHAnsi"/>
                <w:sz w:val="18"/>
                <w:szCs w:val="18"/>
              </w:rPr>
            </w:pPr>
          </w:p>
        </w:tc>
        <w:tc>
          <w:tcPr>
            <w:tcW w:w="850" w:type="dxa"/>
            <w:vMerge/>
            <w:tcBorders>
              <w:left w:val="single" w:sz="4" w:space="0" w:color="auto"/>
              <w:right w:val="single" w:sz="4" w:space="0" w:color="auto"/>
            </w:tcBorders>
            <w:vAlign w:val="center"/>
          </w:tcPr>
          <w:p w:rsidR="002704F8" w:rsidRPr="003E488A" w:rsidRDefault="002704F8" w:rsidP="002704F8">
            <w:pPr>
              <w:jc w:val="center"/>
              <w:rPr>
                <w:rFonts w:cstheme="minorHAnsi"/>
                <w:szCs w:val="20"/>
              </w:rPr>
            </w:pPr>
          </w:p>
        </w:tc>
        <w:tc>
          <w:tcPr>
            <w:tcW w:w="1282" w:type="dxa"/>
            <w:tcBorders>
              <w:top w:val="single" w:sz="4" w:space="0" w:color="auto"/>
              <w:left w:val="single" w:sz="4" w:space="0" w:color="auto"/>
              <w:bottom w:val="single" w:sz="4" w:space="0" w:color="auto"/>
              <w:right w:val="single" w:sz="4" w:space="0" w:color="auto"/>
            </w:tcBorders>
            <w:vAlign w:val="bottom"/>
          </w:tcPr>
          <w:p w:rsidR="002704F8" w:rsidRPr="003E488A" w:rsidRDefault="002704F8" w:rsidP="002704F8">
            <w:pPr>
              <w:jc w:val="center"/>
              <w:rPr>
                <w:rFonts w:cstheme="minorHAnsi"/>
                <w:szCs w:val="20"/>
              </w:rPr>
            </w:pPr>
            <w:r>
              <w:rPr>
                <w:rFonts w:cstheme="minorHAnsi"/>
                <w:szCs w:val="20"/>
              </w:rPr>
              <w:t>NIE</w:t>
            </w:r>
          </w:p>
        </w:tc>
      </w:tr>
      <w:tr w:rsidR="002704F8" w:rsidRPr="00A23AE3" w:rsidTr="00B81999">
        <w:trPr>
          <w:jc w:val="center"/>
        </w:trPr>
        <w:tc>
          <w:tcPr>
            <w:tcW w:w="540" w:type="dxa"/>
            <w:tcBorders>
              <w:top w:val="single" w:sz="4" w:space="0" w:color="auto"/>
              <w:left w:val="single" w:sz="4" w:space="0" w:color="auto"/>
              <w:bottom w:val="single" w:sz="4" w:space="0" w:color="auto"/>
              <w:right w:val="single" w:sz="4" w:space="0" w:color="auto"/>
            </w:tcBorders>
          </w:tcPr>
          <w:p w:rsidR="002704F8" w:rsidRPr="00A23AE3" w:rsidRDefault="002704F8" w:rsidP="002704F8">
            <w:pPr>
              <w:numPr>
                <w:ilvl w:val="0"/>
                <w:numId w:val="38"/>
              </w:numPr>
              <w:spacing w:after="0" w:line="360" w:lineRule="auto"/>
            </w:pPr>
          </w:p>
        </w:tc>
        <w:tc>
          <w:tcPr>
            <w:tcW w:w="2976" w:type="dxa"/>
            <w:tcBorders>
              <w:top w:val="single" w:sz="4" w:space="0" w:color="auto"/>
              <w:left w:val="single" w:sz="4" w:space="0" w:color="auto"/>
              <w:bottom w:val="single" w:sz="4" w:space="0" w:color="auto"/>
              <w:right w:val="single" w:sz="4" w:space="0" w:color="auto"/>
            </w:tcBorders>
            <w:vAlign w:val="bottom"/>
          </w:tcPr>
          <w:p w:rsidR="002704F8" w:rsidRPr="003E488A" w:rsidRDefault="002704F8" w:rsidP="002704F8">
            <w:pPr>
              <w:rPr>
                <w:rFonts w:cstheme="minorHAnsi"/>
                <w:szCs w:val="20"/>
              </w:rPr>
            </w:pPr>
            <w:r>
              <w:rPr>
                <w:rFonts w:cstheme="minorHAnsi"/>
                <w:szCs w:val="20"/>
              </w:rPr>
              <w:t>Impuls – Środki Trwałe</w:t>
            </w:r>
          </w:p>
        </w:tc>
        <w:tc>
          <w:tcPr>
            <w:tcW w:w="1376" w:type="dxa"/>
            <w:tcBorders>
              <w:top w:val="single" w:sz="4" w:space="0" w:color="auto"/>
              <w:left w:val="single" w:sz="4" w:space="0" w:color="auto"/>
              <w:bottom w:val="single" w:sz="4" w:space="0" w:color="auto"/>
              <w:right w:val="single" w:sz="4" w:space="0" w:color="auto"/>
            </w:tcBorders>
          </w:tcPr>
          <w:p w:rsidR="002704F8" w:rsidRDefault="002704F8" w:rsidP="002704F8">
            <w:r w:rsidRPr="00D75843">
              <w:rPr>
                <w:rFonts w:cstheme="minorHAnsi"/>
                <w:szCs w:val="20"/>
              </w:rPr>
              <w:t>NEXUS/BPSC</w:t>
            </w:r>
          </w:p>
        </w:tc>
        <w:tc>
          <w:tcPr>
            <w:tcW w:w="2191" w:type="dxa"/>
            <w:vMerge/>
            <w:tcBorders>
              <w:left w:val="single" w:sz="4" w:space="0" w:color="auto"/>
              <w:bottom w:val="single" w:sz="4" w:space="0" w:color="auto"/>
              <w:right w:val="single" w:sz="4" w:space="0" w:color="auto"/>
            </w:tcBorders>
            <w:vAlign w:val="center"/>
          </w:tcPr>
          <w:p w:rsidR="002704F8" w:rsidRPr="003E488A" w:rsidRDefault="002704F8" w:rsidP="002704F8">
            <w:pPr>
              <w:rPr>
                <w:rFonts w:cstheme="minorHAnsi"/>
                <w:sz w:val="18"/>
                <w:szCs w:val="18"/>
              </w:rPr>
            </w:pPr>
          </w:p>
        </w:tc>
        <w:tc>
          <w:tcPr>
            <w:tcW w:w="850" w:type="dxa"/>
            <w:vMerge/>
            <w:tcBorders>
              <w:left w:val="single" w:sz="4" w:space="0" w:color="auto"/>
              <w:bottom w:val="single" w:sz="4" w:space="0" w:color="auto"/>
              <w:right w:val="single" w:sz="4" w:space="0" w:color="auto"/>
            </w:tcBorders>
            <w:vAlign w:val="center"/>
          </w:tcPr>
          <w:p w:rsidR="002704F8" w:rsidRPr="003E488A" w:rsidRDefault="002704F8" w:rsidP="002704F8">
            <w:pPr>
              <w:jc w:val="center"/>
              <w:rPr>
                <w:rFonts w:cstheme="minorHAnsi"/>
                <w:szCs w:val="20"/>
              </w:rPr>
            </w:pPr>
          </w:p>
        </w:tc>
        <w:tc>
          <w:tcPr>
            <w:tcW w:w="1282" w:type="dxa"/>
            <w:tcBorders>
              <w:top w:val="single" w:sz="4" w:space="0" w:color="auto"/>
              <w:left w:val="single" w:sz="4" w:space="0" w:color="auto"/>
              <w:bottom w:val="single" w:sz="4" w:space="0" w:color="auto"/>
              <w:right w:val="single" w:sz="4" w:space="0" w:color="auto"/>
            </w:tcBorders>
            <w:vAlign w:val="bottom"/>
          </w:tcPr>
          <w:p w:rsidR="002704F8" w:rsidRPr="003E488A" w:rsidRDefault="002704F8" w:rsidP="002704F8">
            <w:pPr>
              <w:jc w:val="center"/>
              <w:rPr>
                <w:rFonts w:cstheme="minorHAnsi"/>
                <w:szCs w:val="20"/>
              </w:rPr>
            </w:pPr>
            <w:r>
              <w:rPr>
                <w:rFonts w:cstheme="minorHAnsi"/>
                <w:szCs w:val="20"/>
              </w:rPr>
              <w:t>[KA]</w:t>
            </w:r>
          </w:p>
        </w:tc>
      </w:tr>
      <w:tr w:rsidR="002704F8" w:rsidRPr="00A23AE3" w:rsidTr="00EA0F24">
        <w:trPr>
          <w:jc w:val="center"/>
        </w:trPr>
        <w:tc>
          <w:tcPr>
            <w:tcW w:w="540" w:type="dxa"/>
            <w:tcBorders>
              <w:top w:val="single" w:sz="4" w:space="0" w:color="auto"/>
              <w:left w:val="single" w:sz="4" w:space="0" w:color="auto"/>
              <w:bottom w:val="single" w:sz="4" w:space="0" w:color="auto"/>
              <w:right w:val="single" w:sz="4" w:space="0" w:color="auto"/>
            </w:tcBorders>
          </w:tcPr>
          <w:p w:rsidR="002704F8" w:rsidRPr="00A23AE3" w:rsidRDefault="002704F8" w:rsidP="002704F8">
            <w:pPr>
              <w:numPr>
                <w:ilvl w:val="0"/>
                <w:numId w:val="38"/>
              </w:numPr>
              <w:spacing w:after="0" w:line="360" w:lineRule="auto"/>
            </w:pPr>
          </w:p>
        </w:tc>
        <w:tc>
          <w:tcPr>
            <w:tcW w:w="2976" w:type="dxa"/>
            <w:tcBorders>
              <w:top w:val="single" w:sz="4" w:space="0" w:color="auto"/>
              <w:left w:val="single" w:sz="4" w:space="0" w:color="auto"/>
              <w:bottom w:val="single" w:sz="4" w:space="0" w:color="auto"/>
              <w:right w:val="single" w:sz="4" w:space="0" w:color="auto"/>
            </w:tcBorders>
            <w:vAlign w:val="bottom"/>
          </w:tcPr>
          <w:p w:rsidR="002704F8" w:rsidRPr="003E488A" w:rsidRDefault="002704F8" w:rsidP="002704F8">
            <w:pPr>
              <w:rPr>
                <w:rFonts w:cstheme="minorHAnsi"/>
                <w:szCs w:val="20"/>
              </w:rPr>
            </w:pPr>
            <w:r>
              <w:rPr>
                <w:rFonts w:cstheme="minorHAnsi"/>
                <w:szCs w:val="20"/>
              </w:rPr>
              <w:t xml:space="preserve">Komponent Internetowy EVO – Portale Standard </w:t>
            </w:r>
          </w:p>
        </w:tc>
        <w:tc>
          <w:tcPr>
            <w:tcW w:w="1376" w:type="dxa"/>
            <w:tcBorders>
              <w:top w:val="single" w:sz="4" w:space="0" w:color="auto"/>
              <w:left w:val="single" w:sz="4" w:space="0" w:color="auto"/>
              <w:bottom w:val="single" w:sz="4" w:space="0" w:color="auto"/>
              <w:right w:val="single" w:sz="4" w:space="0" w:color="auto"/>
            </w:tcBorders>
          </w:tcPr>
          <w:p w:rsidR="002704F8" w:rsidRDefault="002704F8" w:rsidP="002704F8">
            <w:r w:rsidRPr="00D75843">
              <w:rPr>
                <w:rFonts w:cstheme="minorHAnsi"/>
                <w:szCs w:val="20"/>
              </w:rPr>
              <w:t>NEXUS/BPSC</w:t>
            </w:r>
          </w:p>
        </w:tc>
        <w:tc>
          <w:tcPr>
            <w:tcW w:w="2191" w:type="dxa"/>
            <w:tcBorders>
              <w:top w:val="single" w:sz="4" w:space="0" w:color="auto"/>
              <w:left w:val="single" w:sz="4" w:space="0" w:color="auto"/>
              <w:bottom w:val="single" w:sz="4" w:space="0" w:color="auto"/>
              <w:right w:val="single" w:sz="4" w:space="0" w:color="auto"/>
            </w:tcBorders>
            <w:vAlign w:val="center"/>
          </w:tcPr>
          <w:p w:rsidR="002704F8" w:rsidRPr="003E488A" w:rsidRDefault="002704F8" w:rsidP="002704F8">
            <w:pPr>
              <w:rPr>
                <w:rFonts w:cstheme="minorHAnsi"/>
                <w:sz w:val="18"/>
                <w:szCs w:val="18"/>
              </w:rPr>
            </w:pPr>
            <w:r w:rsidRPr="008C0C7E">
              <w:rPr>
                <w:rFonts w:cstheme="minorHAnsi"/>
                <w:szCs w:val="20"/>
              </w:rPr>
              <w:t>Jednoczesnych operatorów</w:t>
            </w:r>
          </w:p>
        </w:tc>
        <w:tc>
          <w:tcPr>
            <w:tcW w:w="850" w:type="dxa"/>
            <w:tcBorders>
              <w:top w:val="single" w:sz="4" w:space="0" w:color="auto"/>
              <w:left w:val="single" w:sz="4" w:space="0" w:color="auto"/>
              <w:bottom w:val="single" w:sz="4" w:space="0" w:color="auto"/>
              <w:right w:val="single" w:sz="4" w:space="0" w:color="auto"/>
            </w:tcBorders>
            <w:vAlign w:val="bottom"/>
          </w:tcPr>
          <w:p w:rsidR="002704F8" w:rsidRPr="003E488A" w:rsidRDefault="002704F8" w:rsidP="002704F8">
            <w:pPr>
              <w:jc w:val="center"/>
              <w:rPr>
                <w:rFonts w:cstheme="minorHAnsi"/>
                <w:szCs w:val="20"/>
              </w:rPr>
            </w:pPr>
            <w:r>
              <w:rPr>
                <w:rFonts w:cstheme="minorHAnsi"/>
                <w:szCs w:val="20"/>
              </w:rPr>
              <w:t>675</w:t>
            </w:r>
          </w:p>
        </w:tc>
        <w:tc>
          <w:tcPr>
            <w:tcW w:w="1282" w:type="dxa"/>
            <w:tcBorders>
              <w:top w:val="single" w:sz="4" w:space="0" w:color="auto"/>
              <w:left w:val="single" w:sz="4" w:space="0" w:color="auto"/>
              <w:bottom w:val="single" w:sz="4" w:space="0" w:color="auto"/>
              <w:right w:val="single" w:sz="4" w:space="0" w:color="auto"/>
            </w:tcBorders>
            <w:vAlign w:val="bottom"/>
          </w:tcPr>
          <w:p w:rsidR="002704F8" w:rsidRPr="003E488A" w:rsidRDefault="002704F8" w:rsidP="002704F8">
            <w:pPr>
              <w:jc w:val="center"/>
              <w:rPr>
                <w:rFonts w:cstheme="minorHAnsi"/>
                <w:szCs w:val="20"/>
              </w:rPr>
            </w:pPr>
            <w:r>
              <w:rPr>
                <w:rFonts w:cstheme="minorHAnsi"/>
                <w:szCs w:val="20"/>
              </w:rPr>
              <w:t>NIE</w:t>
            </w:r>
          </w:p>
        </w:tc>
      </w:tr>
      <w:tr w:rsidR="002704F8" w:rsidRPr="00A23AE3" w:rsidTr="00EA0F24">
        <w:trPr>
          <w:jc w:val="center"/>
        </w:trPr>
        <w:tc>
          <w:tcPr>
            <w:tcW w:w="540" w:type="dxa"/>
            <w:tcBorders>
              <w:top w:val="single" w:sz="4" w:space="0" w:color="auto"/>
              <w:left w:val="single" w:sz="4" w:space="0" w:color="auto"/>
              <w:bottom w:val="single" w:sz="4" w:space="0" w:color="auto"/>
              <w:right w:val="single" w:sz="4" w:space="0" w:color="auto"/>
            </w:tcBorders>
          </w:tcPr>
          <w:p w:rsidR="002704F8" w:rsidRPr="00A23AE3" w:rsidRDefault="002704F8" w:rsidP="002704F8">
            <w:pPr>
              <w:numPr>
                <w:ilvl w:val="0"/>
                <w:numId w:val="38"/>
              </w:numPr>
              <w:spacing w:after="0" w:line="360" w:lineRule="auto"/>
            </w:pPr>
          </w:p>
        </w:tc>
        <w:tc>
          <w:tcPr>
            <w:tcW w:w="2976" w:type="dxa"/>
            <w:tcBorders>
              <w:top w:val="single" w:sz="4" w:space="0" w:color="auto"/>
              <w:left w:val="single" w:sz="4" w:space="0" w:color="auto"/>
              <w:bottom w:val="single" w:sz="4" w:space="0" w:color="auto"/>
              <w:right w:val="single" w:sz="4" w:space="0" w:color="auto"/>
            </w:tcBorders>
            <w:vAlign w:val="bottom"/>
          </w:tcPr>
          <w:p w:rsidR="002704F8" w:rsidRPr="003E488A" w:rsidRDefault="002704F8" w:rsidP="002704F8">
            <w:pPr>
              <w:rPr>
                <w:rFonts w:cstheme="minorHAnsi"/>
                <w:szCs w:val="20"/>
              </w:rPr>
            </w:pPr>
            <w:r>
              <w:rPr>
                <w:rFonts w:cstheme="minorHAnsi"/>
                <w:szCs w:val="20"/>
              </w:rPr>
              <w:t>Elektroniczna akceptacja faktury (EAF)</w:t>
            </w:r>
          </w:p>
        </w:tc>
        <w:tc>
          <w:tcPr>
            <w:tcW w:w="1376" w:type="dxa"/>
            <w:tcBorders>
              <w:top w:val="single" w:sz="4" w:space="0" w:color="auto"/>
              <w:left w:val="single" w:sz="4" w:space="0" w:color="auto"/>
              <w:bottom w:val="single" w:sz="4" w:space="0" w:color="auto"/>
              <w:right w:val="single" w:sz="4" w:space="0" w:color="auto"/>
            </w:tcBorders>
          </w:tcPr>
          <w:p w:rsidR="002704F8" w:rsidRDefault="002704F8" w:rsidP="002704F8">
            <w:r w:rsidRPr="00D75843">
              <w:rPr>
                <w:rFonts w:cstheme="minorHAnsi"/>
                <w:szCs w:val="20"/>
              </w:rPr>
              <w:t>NEXUS/BPSC</w:t>
            </w:r>
          </w:p>
        </w:tc>
        <w:tc>
          <w:tcPr>
            <w:tcW w:w="2191" w:type="dxa"/>
            <w:tcBorders>
              <w:top w:val="single" w:sz="4" w:space="0" w:color="auto"/>
              <w:left w:val="single" w:sz="4" w:space="0" w:color="auto"/>
              <w:bottom w:val="single" w:sz="4" w:space="0" w:color="auto"/>
              <w:right w:val="single" w:sz="4" w:space="0" w:color="auto"/>
            </w:tcBorders>
            <w:vAlign w:val="center"/>
          </w:tcPr>
          <w:p w:rsidR="002704F8" w:rsidRPr="003E488A" w:rsidRDefault="002704F8" w:rsidP="002704F8">
            <w:pPr>
              <w:rPr>
                <w:rFonts w:cstheme="minorHAnsi"/>
                <w:sz w:val="18"/>
                <w:szCs w:val="18"/>
              </w:rPr>
            </w:pPr>
            <w:r w:rsidRPr="008C0C7E">
              <w:rPr>
                <w:rFonts w:cstheme="minorHAnsi"/>
                <w:szCs w:val="20"/>
              </w:rPr>
              <w:t>Jednoczesnych operatorów</w:t>
            </w:r>
          </w:p>
        </w:tc>
        <w:tc>
          <w:tcPr>
            <w:tcW w:w="850" w:type="dxa"/>
            <w:tcBorders>
              <w:top w:val="single" w:sz="4" w:space="0" w:color="auto"/>
              <w:left w:val="single" w:sz="4" w:space="0" w:color="auto"/>
              <w:bottom w:val="single" w:sz="4" w:space="0" w:color="auto"/>
              <w:right w:val="single" w:sz="4" w:space="0" w:color="auto"/>
            </w:tcBorders>
            <w:vAlign w:val="bottom"/>
          </w:tcPr>
          <w:p w:rsidR="002704F8" w:rsidRPr="003E488A" w:rsidRDefault="002704F8" w:rsidP="002704F8">
            <w:pPr>
              <w:jc w:val="center"/>
              <w:rPr>
                <w:rFonts w:cstheme="minorHAnsi"/>
                <w:szCs w:val="20"/>
              </w:rPr>
            </w:pPr>
            <w:r>
              <w:rPr>
                <w:rFonts w:cstheme="minorHAnsi"/>
                <w:szCs w:val="20"/>
              </w:rPr>
              <w:t>100</w:t>
            </w:r>
          </w:p>
        </w:tc>
        <w:tc>
          <w:tcPr>
            <w:tcW w:w="1282" w:type="dxa"/>
            <w:tcBorders>
              <w:top w:val="single" w:sz="4" w:space="0" w:color="auto"/>
              <w:left w:val="single" w:sz="4" w:space="0" w:color="auto"/>
              <w:bottom w:val="single" w:sz="4" w:space="0" w:color="auto"/>
              <w:right w:val="single" w:sz="4" w:space="0" w:color="auto"/>
            </w:tcBorders>
          </w:tcPr>
          <w:p w:rsidR="002704F8" w:rsidRDefault="002704F8" w:rsidP="002704F8">
            <w:pPr>
              <w:jc w:val="center"/>
            </w:pPr>
            <w:r>
              <w:t>NIE</w:t>
            </w:r>
          </w:p>
        </w:tc>
      </w:tr>
      <w:tr w:rsidR="002704F8" w:rsidRPr="00A23AE3" w:rsidTr="00EA0F24">
        <w:trPr>
          <w:jc w:val="center"/>
        </w:trPr>
        <w:tc>
          <w:tcPr>
            <w:tcW w:w="540" w:type="dxa"/>
            <w:tcBorders>
              <w:top w:val="single" w:sz="4" w:space="0" w:color="auto"/>
              <w:left w:val="single" w:sz="4" w:space="0" w:color="auto"/>
              <w:bottom w:val="single" w:sz="4" w:space="0" w:color="auto"/>
              <w:right w:val="single" w:sz="4" w:space="0" w:color="auto"/>
            </w:tcBorders>
          </w:tcPr>
          <w:p w:rsidR="002704F8" w:rsidRPr="00A23AE3" w:rsidRDefault="002704F8" w:rsidP="002704F8">
            <w:pPr>
              <w:numPr>
                <w:ilvl w:val="0"/>
                <w:numId w:val="38"/>
              </w:numPr>
              <w:spacing w:after="0" w:line="360" w:lineRule="auto"/>
            </w:pPr>
          </w:p>
        </w:tc>
        <w:tc>
          <w:tcPr>
            <w:tcW w:w="2976" w:type="dxa"/>
            <w:tcBorders>
              <w:top w:val="single" w:sz="4" w:space="0" w:color="auto"/>
              <w:left w:val="single" w:sz="4" w:space="0" w:color="auto"/>
              <w:bottom w:val="single" w:sz="4" w:space="0" w:color="auto"/>
              <w:right w:val="single" w:sz="4" w:space="0" w:color="auto"/>
            </w:tcBorders>
            <w:vAlign w:val="bottom"/>
          </w:tcPr>
          <w:p w:rsidR="002704F8" w:rsidRPr="003E488A" w:rsidRDefault="002704F8" w:rsidP="002704F8">
            <w:pPr>
              <w:rPr>
                <w:rFonts w:cstheme="minorHAnsi"/>
                <w:szCs w:val="20"/>
              </w:rPr>
            </w:pPr>
            <w:r>
              <w:rPr>
                <w:rFonts w:cstheme="minorHAnsi"/>
                <w:szCs w:val="20"/>
              </w:rPr>
              <w:t>Elektroniczna Akceptacja Urlopów</w:t>
            </w:r>
          </w:p>
        </w:tc>
        <w:tc>
          <w:tcPr>
            <w:tcW w:w="1376" w:type="dxa"/>
            <w:tcBorders>
              <w:top w:val="single" w:sz="4" w:space="0" w:color="auto"/>
              <w:left w:val="single" w:sz="4" w:space="0" w:color="auto"/>
              <w:bottom w:val="single" w:sz="4" w:space="0" w:color="auto"/>
              <w:right w:val="single" w:sz="4" w:space="0" w:color="auto"/>
            </w:tcBorders>
          </w:tcPr>
          <w:p w:rsidR="002704F8" w:rsidRDefault="002704F8" w:rsidP="002704F8">
            <w:r w:rsidRPr="00D75843">
              <w:rPr>
                <w:rFonts w:cstheme="minorHAnsi"/>
                <w:szCs w:val="20"/>
              </w:rPr>
              <w:t>NEXUS/BPSC</w:t>
            </w:r>
          </w:p>
        </w:tc>
        <w:tc>
          <w:tcPr>
            <w:tcW w:w="2191" w:type="dxa"/>
            <w:tcBorders>
              <w:top w:val="single" w:sz="4" w:space="0" w:color="auto"/>
              <w:left w:val="single" w:sz="4" w:space="0" w:color="auto"/>
              <w:bottom w:val="single" w:sz="4" w:space="0" w:color="auto"/>
              <w:right w:val="single" w:sz="4" w:space="0" w:color="auto"/>
            </w:tcBorders>
            <w:vAlign w:val="center"/>
          </w:tcPr>
          <w:p w:rsidR="002704F8" w:rsidRPr="003E488A" w:rsidRDefault="002704F8" w:rsidP="002704F8">
            <w:pPr>
              <w:rPr>
                <w:rFonts w:cstheme="minorHAnsi"/>
                <w:sz w:val="18"/>
                <w:szCs w:val="18"/>
              </w:rPr>
            </w:pPr>
            <w:r w:rsidRPr="008C0C7E">
              <w:rPr>
                <w:rFonts w:cstheme="minorHAnsi"/>
                <w:szCs w:val="20"/>
              </w:rPr>
              <w:t>Jednoczesnych operatorów</w:t>
            </w:r>
          </w:p>
        </w:tc>
        <w:tc>
          <w:tcPr>
            <w:tcW w:w="850" w:type="dxa"/>
            <w:tcBorders>
              <w:top w:val="single" w:sz="4" w:space="0" w:color="auto"/>
              <w:left w:val="single" w:sz="4" w:space="0" w:color="auto"/>
              <w:bottom w:val="single" w:sz="4" w:space="0" w:color="auto"/>
              <w:right w:val="single" w:sz="4" w:space="0" w:color="auto"/>
            </w:tcBorders>
            <w:vAlign w:val="bottom"/>
          </w:tcPr>
          <w:p w:rsidR="002704F8" w:rsidRPr="003E488A" w:rsidRDefault="002704F8" w:rsidP="002704F8">
            <w:pPr>
              <w:jc w:val="center"/>
              <w:rPr>
                <w:rFonts w:cstheme="minorHAnsi"/>
                <w:szCs w:val="20"/>
              </w:rPr>
            </w:pPr>
            <w:r>
              <w:rPr>
                <w:rFonts w:cstheme="minorHAnsi"/>
                <w:szCs w:val="20"/>
              </w:rPr>
              <w:t>400</w:t>
            </w:r>
          </w:p>
        </w:tc>
        <w:tc>
          <w:tcPr>
            <w:tcW w:w="1282" w:type="dxa"/>
            <w:tcBorders>
              <w:top w:val="single" w:sz="4" w:space="0" w:color="auto"/>
              <w:left w:val="single" w:sz="4" w:space="0" w:color="auto"/>
              <w:bottom w:val="single" w:sz="4" w:space="0" w:color="auto"/>
              <w:right w:val="single" w:sz="4" w:space="0" w:color="auto"/>
            </w:tcBorders>
          </w:tcPr>
          <w:p w:rsidR="002704F8" w:rsidRDefault="002704F8" w:rsidP="002704F8">
            <w:pPr>
              <w:jc w:val="center"/>
            </w:pPr>
            <w:r>
              <w:t>NIE</w:t>
            </w:r>
          </w:p>
        </w:tc>
      </w:tr>
      <w:tr w:rsidR="002704F8" w:rsidRPr="00A23AE3" w:rsidTr="00EA0F24">
        <w:trPr>
          <w:jc w:val="center"/>
        </w:trPr>
        <w:tc>
          <w:tcPr>
            <w:tcW w:w="540" w:type="dxa"/>
            <w:tcBorders>
              <w:top w:val="single" w:sz="4" w:space="0" w:color="auto"/>
              <w:left w:val="single" w:sz="4" w:space="0" w:color="auto"/>
              <w:bottom w:val="single" w:sz="4" w:space="0" w:color="auto"/>
              <w:right w:val="single" w:sz="4" w:space="0" w:color="auto"/>
            </w:tcBorders>
          </w:tcPr>
          <w:p w:rsidR="002704F8" w:rsidRPr="00A23AE3" w:rsidRDefault="002704F8" w:rsidP="002704F8">
            <w:pPr>
              <w:numPr>
                <w:ilvl w:val="0"/>
                <w:numId w:val="38"/>
              </w:numPr>
              <w:spacing w:after="0" w:line="360" w:lineRule="auto"/>
            </w:pPr>
          </w:p>
        </w:tc>
        <w:tc>
          <w:tcPr>
            <w:tcW w:w="2976" w:type="dxa"/>
            <w:tcBorders>
              <w:top w:val="single" w:sz="4" w:space="0" w:color="auto"/>
              <w:left w:val="single" w:sz="4" w:space="0" w:color="auto"/>
              <w:bottom w:val="single" w:sz="4" w:space="0" w:color="auto"/>
              <w:right w:val="single" w:sz="4" w:space="0" w:color="auto"/>
            </w:tcBorders>
            <w:vAlign w:val="bottom"/>
          </w:tcPr>
          <w:p w:rsidR="002704F8" w:rsidRPr="003E488A" w:rsidRDefault="002704F8" w:rsidP="002704F8">
            <w:pPr>
              <w:rPr>
                <w:rFonts w:cstheme="minorHAnsi"/>
                <w:szCs w:val="20"/>
              </w:rPr>
            </w:pPr>
            <w:r>
              <w:rPr>
                <w:rFonts w:cstheme="minorHAnsi"/>
                <w:szCs w:val="20"/>
              </w:rPr>
              <w:t>Elektroniczna Akceptacja Zapotrzebowań</w:t>
            </w:r>
          </w:p>
        </w:tc>
        <w:tc>
          <w:tcPr>
            <w:tcW w:w="1376" w:type="dxa"/>
            <w:tcBorders>
              <w:top w:val="single" w:sz="4" w:space="0" w:color="auto"/>
              <w:left w:val="single" w:sz="4" w:space="0" w:color="auto"/>
              <w:bottom w:val="single" w:sz="4" w:space="0" w:color="auto"/>
              <w:right w:val="single" w:sz="4" w:space="0" w:color="auto"/>
            </w:tcBorders>
          </w:tcPr>
          <w:p w:rsidR="002704F8" w:rsidRDefault="002704F8" w:rsidP="002704F8">
            <w:r w:rsidRPr="00D75843">
              <w:rPr>
                <w:rFonts w:cstheme="minorHAnsi"/>
                <w:szCs w:val="20"/>
              </w:rPr>
              <w:t>NEXUS/BPSC</w:t>
            </w:r>
          </w:p>
        </w:tc>
        <w:tc>
          <w:tcPr>
            <w:tcW w:w="2191" w:type="dxa"/>
            <w:tcBorders>
              <w:top w:val="single" w:sz="4" w:space="0" w:color="auto"/>
              <w:left w:val="single" w:sz="4" w:space="0" w:color="auto"/>
              <w:bottom w:val="single" w:sz="4" w:space="0" w:color="auto"/>
              <w:right w:val="single" w:sz="4" w:space="0" w:color="auto"/>
            </w:tcBorders>
            <w:vAlign w:val="center"/>
          </w:tcPr>
          <w:p w:rsidR="002704F8" w:rsidRPr="003E488A" w:rsidRDefault="002704F8" w:rsidP="002704F8">
            <w:pPr>
              <w:rPr>
                <w:rFonts w:cstheme="minorHAnsi"/>
                <w:sz w:val="18"/>
                <w:szCs w:val="18"/>
              </w:rPr>
            </w:pPr>
            <w:r w:rsidRPr="008C0C7E">
              <w:rPr>
                <w:rFonts w:cstheme="minorHAnsi"/>
                <w:szCs w:val="20"/>
              </w:rPr>
              <w:t>Jednoczesnych operatorów</w:t>
            </w:r>
          </w:p>
        </w:tc>
        <w:tc>
          <w:tcPr>
            <w:tcW w:w="850" w:type="dxa"/>
            <w:tcBorders>
              <w:top w:val="single" w:sz="4" w:space="0" w:color="auto"/>
              <w:left w:val="single" w:sz="4" w:space="0" w:color="auto"/>
              <w:bottom w:val="single" w:sz="4" w:space="0" w:color="auto"/>
              <w:right w:val="single" w:sz="4" w:space="0" w:color="auto"/>
            </w:tcBorders>
            <w:vAlign w:val="bottom"/>
          </w:tcPr>
          <w:p w:rsidR="002704F8" w:rsidRPr="003E488A" w:rsidRDefault="002704F8" w:rsidP="002704F8">
            <w:pPr>
              <w:jc w:val="center"/>
              <w:rPr>
                <w:rFonts w:cstheme="minorHAnsi"/>
                <w:szCs w:val="20"/>
              </w:rPr>
            </w:pPr>
            <w:r>
              <w:rPr>
                <w:rFonts w:cstheme="minorHAnsi"/>
                <w:szCs w:val="20"/>
              </w:rPr>
              <w:t>100</w:t>
            </w:r>
          </w:p>
        </w:tc>
        <w:tc>
          <w:tcPr>
            <w:tcW w:w="1282" w:type="dxa"/>
            <w:tcBorders>
              <w:top w:val="single" w:sz="4" w:space="0" w:color="auto"/>
              <w:left w:val="single" w:sz="4" w:space="0" w:color="auto"/>
              <w:bottom w:val="single" w:sz="4" w:space="0" w:color="auto"/>
              <w:right w:val="single" w:sz="4" w:space="0" w:color="auto"/>
            </w:tcBorders>
          </w:tcPr>
          <w:p w:rsidR="002704F8" w:rsidRDefault="002704F8" w:rsidP="002704F8">
            <w:pPr>
              <w:jc w:val="center"/>
            </w:pPr>
            <w:r>
              <w:t>NIE</w:t>
            </w:r>
          </w:p>
        </w:tc>
      </w:tr>
      <w:tr w:rsidR="002704F8" w:rsidRPr="00A23AE3" w:rsidTr="00EA0F24">
        <w:trPr>
          <w:jc w:val="center"/>
        </w:trPr>
        <w:tc>
          <w:tcPr>
            <w:tcW w:w="540" w:type="dxa"/>
            <w:tcBorders>
              <w:top w:val="single" w:sz="4" w:space="0" w:color="auto"/>
              <w:left w:val="single" w:sz="4" w:space="0" w:color="auto"/>
              <w:bottom w:val="single" w:sz="4" w:space="0" w:color="auto"/>
              <w:right w:val="single" w:sz="4" w:space="0" w:color="auto"/>
            </w:tcBorders>
          </w:tcPr>
          <w:p w:rsidR="002704F8" w:rsidRPr="00A23AE3" w:rsidRDefault="002704F8" w:rsidP="002704F8">
            <w:pPr>
              <w:numPr>
                <w:ilvl w:val="0"/>
                <w:numId w:val="38"/>
              </w:numPr>
              <w:spacing w:after="0" w:line="360" w:lineRule="auto"/>
            </w:pPr>
          </w:p>
        </w:tc>
        <w:tc>
          <w:tcPr>
            <w:tcW w:w="2976" w:type="dxa"/>
            <w:tcBorders>
              <w:top w:val="single" w:sz="4" w:space="0" w:color="auto"/>
              <w:left w:val="single" w:sz="4" w:space="0" w:color="auto"/>
              <w:bottom w:val="single" w:sz="4" w:space="0" w:color="auto"/>
              <w:right w:val="single" w:sz="4" w:space="0" w:color="auto"/>
            </w:tcBorders>
            <w:vAlign w:val="bottom"/>
          </w:tcPr>
          <w:p w:rsidR="002704F8" w:rsidRPr="003E488A" w:rsidRDefault="002704F8" w:rsidP="002704F8">
            <w:pPr>
              <w:rPr>
                <w:rFonts w:cstheme="minorHAnsi"/>
                <w:szCs w:val="20"/>
              </w:rPr>
            </w:pPr>
            <w:r>
              <w:rPr>
                <w:rFonts w:cstheme="minorHAnsi"/>
                <w:szCs w:val="20"/>
              </w:rPr>
              <w:t>Harmonogramy webowe</w:t>
            </w:r>
          </w:p>
        </w:tc>
        <w:tc>
          <w:tcPr>
            <w:tcW w:w="1376" w:type="dxa"/>
            <w:tcBorders>
              <w:top w:val="single" w:sz="4" w:space="0" w:color="auto"/>
              <w:left w:val="single" w:sz="4" w:space="0" w:color="auto"/>
              <w:bottom w:val="single" w:sz="4" w:space="0" w:color="auto"/>
              <w:right w:val="single" w:sz="4" w:space="0" w:color="auto"/>
            </w:tcBorders>
          </w:tcPr>
          <w:p w:rsidR="002704F8" w:rsidRDefault="002704F8" w:rsidP="002704F8">
            <w:r w:rsidRPr="00D75843">
              <w:rPr>
                <w:rFonts w:cstheme="minorHAnsi"/>
                <w:szCs w:val="20"/>
              </w:rPr>
              <w:t>NEXUS/BPSC</w:t>
            </w:r>
          </w:p>
        </w:tc>
        <w:tc>
          <w:tcPr>
            <w:tcW w:w="2191" w:type="dxa"/>
            <w:tcBorders>
              <w:top w:val="single" w:sz="4" w:space="0" w:color="auto"/>
              <w:left w:val="single" w:sz="4" w:space="0" w:color="auto"/>
              <w:bottom w:val="single" w:sz="4" w:space="0" w:color="auto"/>
              <w:right w:val="single" w:sz="4" w:space="0" w:color="auto"/>
            </w:tcBorders>
            <w:vAlign w:val="center"/>
          </w:tcPr>
          <w:p w:rsidR="002704F8" w:rsidRPr="003E488A" w:rsidRDefault="002704F8" w:rsidP="002704F8">
            <w:pPr>
              <w:rPr>
                <w:rFonts w:cstheme="minorHAnsi"/>
                <w:sz w:val="18"/>
                <w:szCs w:val="18"/>
              </w:rPr>
            </w:pPr>
            <w:r w:rsidRPr="008C0C7E">
              <w:rPr>
                <w:rFonts w:cstheme="minorHAnsi"/>
                <w:szCs w:val="20"/>
              </w:rPr>
              <w:t>Jednoczesnych operatorów</w:t>
            </w:r>
          </w:p>
        </w:tc>
        <w:tc>
          <w:tcPr>
            <w:tcW w:w="850" w:type="dxa"/>
            <w:tcBorders>
              <w:top w:val="single" w:sz="4" w:space="0" w:color="auto"/>
              <w:left w:val="single" w:sz="4" w:space="0" w:color="auto"/>
              <w:bottom w:val="single" w:sz="4" w:space="0" w:color="auto"/>
              <w:right w:val="single" w:sz="4" w:space="0" w:color="auto"/>
            </w:tcBorders>
            <w:vAlign w:val="bottom"/>
          </w:tcPr>
          <w:p w:rsidR="002704F8" w:rsidRPr="003E488A" w:rsidRDefault="002704F8" w:rsidP="002704F8">
            <w:pPr>
              <w:jc w:val="center"/>
              <w:rPr>
                <w:rFonts w:cstheme="minorHAnsi"/>
                <w:szCs w:val="20"/>
              </w:rPr>
            </w:pPr>
            <w:r>
              <w:rPr>
                <w:rFonts w:cstheme="minorHAnsi"/>
                <w:szCs w:val="20"/>
              </w:rPr>
              <w:t>50</w:t>
            </w:r>
          </w:p>
        </w:tc>
        <w:tc>
          <w:tcPr>
            <w:tcW w:w="1282" w:type="dxa"/>
            <w:tcBorders>
              <w:top w:val="single" w:sz="4" w:space="0" w:color="auto"/>
              <w:left w:val="single" w:sz="4" w:space="0" w:color="auto"/>
              <w:bottom w:val="single" w:sz="4" w:space="0" w:color="auto"/>
              <w:right w:val="single" w:sz="4" w:space="0" w:color="auto"/>
            </w:tcBorders>
          </w:tcPr>
          <w:p w:rsidR="002704F8" w:rsidRDefault="002704F8" w:rsidP="002704F8">
            <w:pPr>
              <w:jc w:val="center"/>
            </w:pPr>
            <w:r>
              <w:t>NIE</w:t>
            </w:r>
          </w:p>
        </w:tc>
      </w:tr>
    </w:tbl>
    <w:p w:rsidR="00EA0F24" w:rsidRPr="00796DC2" w:rsidRDefault="00EA0F24" w:rsidP="00EA0F24"/>
    <w:p w:rsidR="00EA0F24" w:rsidRDefault="00EA0F24" w:rsidP="004A1E2D">
      <w:pPr>
        <w:numPr>
          <w:ilvl w:val="0"/>
          <w:numId w:val="4"/>
        </w:numPr>
        <w:autoSpaceDE w:val="0"/>
        <w:autoSpaceDN w:val="0"/>
        <w:spacing w:after="0" w:line="360" w:lineRule="auto"/>
        <w:rPr>
          <w:b/>
          <w:szCs w:val="20"/>
        </w:rPr>
      </w:pPr>
      <w:r w:rsidRPr="00A23AE3">
        <w:rPr>
          <w:b/>
          <w:szCs w:val="20"/>
        </w:rPr>
        <w:t>Wykaz</w:t>
      </w:r>
      <w:r>
        <w:rPr>
          <w:b/>
          <w:szCs w:val="20"/>
        </w:rPr>
        <w:t xml:space="preserve"> Licencji MBD</w:t>
      </w:r>
      <w:r w:rsidRPr="00A23AE3">
        <w:rPr>
          <w:b/>
          <w:szCs w:val="20"/>
        </w:rPr>
        <w:t>:</w:t>
      </w:r>
    </w:p>
    <w:tbl>
      <w:tblPr>
        <w:tblW w:w="9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3820"/>
        <w:gridCol w:w="1376"/>
        <w:gridCol w:w="2191"/>
        <w:gridCol w:w="1276"/>
      </w:tblGrid>
      <w:tr w:rsidR="00EA0F24" w:rsidRPr="00A23AE3" w:rsidTr="00EA0F24">
        <w:trPr>
          <w:trHeight w:val="529"/>
          <w:jc w:val="center"/>
        </w:trPr>
        <w:tc>
          <w:tcPr>
            <w:tcW w:w="562" w:type="dxa"/>
            <w:tcBorders>
              <w:top w:val="single" w:sz="4" w:space="0" w:color="auto"/>
              <w:left w:val="single" w:sz="4" w:space="0" w:color="auto"/>
              <w:bottom w:val="single" w:sz="4" w:space="0" w:color="auto"/>
              <w:right w:val="single" w:sz="4" w:space="0" w:color="auto"/>
            </w:tcBorders>
            <w:vAlign w:val="center"/>
          </w:tcPr>
          <w:p w:rsidR="00EA0F24" w:rsidRPr="00A23AE3" w:rsidRDefault="00EA0F24" w:rsidP="00EA0F24">
            <w:pPr>
              <w:spacing w:line="360" w:lineRule="auto"/>
              <w:jc w:val="center"/>
            </w:pPr>
            <w:r w:rsidRPr="00A23AE3">
              <w:t>Lp.</w:t>
            </w:r>
          </w:p>
        </w:tc>
        <w:tc>
          <w:tcPr>
            <w:tcW w:w="3820" w:type="dxa"/>
            <w:tcBorders>
              <w:top w:val="single" w:sz="4" w:space="0" w:color="auto"/>
              <w:left w:val="single" w:sz="4" w:space="0" w:color="auto"/>
              <w:bottom w:val="single" w:sz="4" w:space="0" w:color="auto"/>
              <w:right w:val="single" w:sz="4" w:space="0" w:color="auto"/>
            </w:tcBorders>
            <w:vAlign w:val="center"/>
          </w:tcPr>
          <w:p w:rsidR="00EA0F24" w:rsidRPr="00A23AE3" w:rsidRDefault="00EA0F24" w:rsidP="00EA0F24">
            <w:pPr>
              <w:spacing w:line="360" w:lineRule="auto"/>
              <w:jc w:val="center"/>
            </w:pPr>
            <w:r w:rsidRPr="00A23AE3">
              <w:t xml:space="preserve">Nazwa </w:t>
            </w:r>
            <w:r>
              <w:t>programu</w:t>
            </w:r>
          </w:p>
        </w:tc>
        <w:tc>
          <w:tcPr>
            <w:tcW w:w="1376" w:type="dxa"/>
            <w:tcBorders>
              <w:top w:val="single" w:sz="4" w:space="0" w:color="auto"/>
              <w:left w:val="single" w:sz="4" w:space="0" w:color="auto"/>
              <w:bottom w:val="single" w:sz="4" w:space="0" w:color="auto"/>
              <w:right w:val="single" w:sz="4" w:space="0" w:color="auto"/>
            </w:tcBorders>
            <w:vAlign w:val="center"/>
          </w:tcPr>
          <w:p w:rsidR="00EA0F24" w:rsidRPr="00A23AE3" w:rsidRDefault="00EA0F24" w:rsidP="00EA0F24">
            <w:pPr>
              <w:spacing w:line="360" w:lineRule="auto"/>
              <w:jc w:val="center"/>
            </w:pPr>
            <w:r w:rsidRPr="00A23AE3">
              <w:t>Producent</w:t>
            </w:r>
          </w:p>
        </w:tc>
        <w:tc>
          <w:tcPr>
            <w:tcW w:w="2191" w:type="dxa"/>
            <w:tcBorders>
              <w:top w:val="single" w:sz="4" w:space="0" w:color="auto"/>
              <w:left w:val="single" w:sz="4" w:space="0" w:color="auto"/>
              <w:bottom w:val="single" w:sz="4" w:space="0" w:color="auto"/>
              <w:right w:val="single" w:sz="4" w:space="0" w:color="auto"/>
            </w:tcBorders>
            <w:vAlign w:val="center"/>
          </w:tcPr>
          <w:p w:rsidR="00EA0F24" w:rsidRPr="00A23AE3" w:rsidRDefault="00EA0F24" w:rsidP="00EA0F24">
            <w:pPr>
              <w:jc w:val="center"/>
            </w:pPr>
            <w:r>
              <w:t>Przedmiot i rodzaj licencji</w:t>
            </w:r>
          </w:p>
        </w:tc>
        <w:tc>
          <w:tcPr>
            <w:tcW w:w="1276" w:type="dxa"/>
            <w:tcBorders>
              <w:top w:val="single" w:sz="4" w:space="0" w:color="auto"/>
              <w:left w:val="single" w:sz="4" w:space="0" w:color="auto"/>
              <w:bottom w:val="single" w:sz="4" w:space="0" w:color="auto"/>
              <w:right w:val="single" w:sz="4" w:space="0" w:color="auto"/>
            </w:tcBorders>
            <w:vAlign w:val="center"/>
          </w:tcPr>
          <w:p w:rsidR="00EA0F24" w:rsidRPr="00A23AE3" w:rsidRDefault="00EA0F24" w:rsidP="00EA0F24">
            <w:pPr>
              <w:jc w:val="center"/>
            </w:pPr>
            <w:r>
              <w:t>Ilość licencji</w:t>
            </w:r>
          </w:p>
        </w:tc>
      </w:tr>
      <w:tr w:rsidR="00EA0F24" w:rsidRPr="003E488A" w:rsidTr="00EA0F24">
        <w:trPr>
          <w:jc w:val="center"/>
        </w:trPr>
        <w:tc>
          <w:tcPr>
            <w:tcW w:w="562" w:type="dxa"/>
            <w:tcBorders>
              <w:top w:val="single" w:sz="4" w:space="0" w:color="auto"/>
              <w:left w:val="single" w:sz="4" w:space="0" w:color="auto"/>
              <w:bottom w:val="single" w:sz="4" w:space="0" w:color="auto"/>
              <w:right w:val="single" w:sz="4" w:space="0" w:color="auto"/>
            </w:tcBorders>
            <w:vAlign w:val="center"/>
          </w:tcPr>
          <w:p w:rsidR="00EA0F24" w:rsidRPr="00796DC2" w:rsidRDefault="00EA0F24" w:rsidP="004A1E2D">
            <w:pPr>
              <w:pStyle w:val="Akapitzlist"/>
              <w:numPr>
                <w:ilvl w:val="0"/>
                <w:numId w:val="6"/>
              </w:numPr>
              <w:autoSpaceDE/>
              <w:autoSpaceDN/>
              <w:spacing w:line="360" w:lineRule="auto"/>
              <w:ind w:left="209" w:hanging="209"/>
              <w:jc w:val="center"/>
              <w:rPr>
                <w:rFonts w:asciiTheme="minorHAnsi" w:hAnsiTheme="minorHAnsi"/>
              </w:rPr>
            </w:pPr>
          </w:p>
        </w:tc>
        <w:tc>
          <w:tcPr>
            <w:tcW w:w="3820" w:type="dxa"/>
            <w:tcBorders>
              <w:top w:val="single" w:sz="4" w:space="0" w:color="auto"/>
              <w:left w:val="single" w:sz="4" w:space="0" w:color="auto"/>
              <w:bottom w:val="single" w:sz="4" w:space="0" w:color="auto"/>
              <w:right w:val="single" w:sz="4" w:space="0" w:color="auto"/>
            </w:tcBorders>
            <w:vAlign w:val="center"/>
          </w:tcPr>
          <w:p w:rsidR="00EA0F24" w:rsidRPr="003E488A" w:rsidRDefault="00166498" w:rsidP="00EA0F24">
            <w:pPr>
              <w:jc w:val="center"/>
              <w:rPr>
                <w:rFonts w:cstheme="minorHAnsi"/>
                <w:szCs w:val="20"/>
              </w:rPr>
            </w:pPr>
            <w:r>
              <w:rPr>
                <w:rFonts w:cstheme="minorHAnsi"/>
                <w:szCs w:val="20"/>
              </w:rPr>
              <w:t>MBD</w:t>
            </w:r>
          </w:p>
        </w:tc>
        <w:tc>
          <w:tcPr>
            <w:tcW w:w="1376" w:type="dxa"/>
            <w:tcBorders>
              <w:top w:val="single" w:sz="4" w:space="0" w:color="auto"/>
              <w:left w:val="single" w:sz="4" w:space="0" w:color="auto"/>
              <w:bottom w:val="single" w:sz="4" w:space="0" w:color="auto"/>
              <w:right w:val="single" w:sz="4" w:space="0" w:color="auto"/>
            </w:tcBorders>
            <w:vAlign w:val="center"/>
          </w:tcPr>
          <w:p w:rsidR="00EA0F24" w:rsidRPr="003E488A" w:rsidRDefault="00166498" w:rsidP="00EA0F24">
            <w:pPr>
              <w:jc w:val="center"/>
              <w:rPr>
                <w:rFonts w:cstheme="minorHAnsi"/>
                <w:szCs w:val="20"/>
              </w:rPr>
            </w:pPr>
            <w:r>
              <w:rPr>
                <w:rFonts w:cstheme="minorHAnsi"/>
                <w:szCs w:val="20"/>
              </w:rPr>
              <w:t>ORACLE</w:t>
            </w:r>
          </w:p>
        </w:tc>
        <w:tc>
          <w:tcPr>
            <w:tcW w:w="2191" w:type="dxa"/>
            <w:tcBorders>
              <w:top w:val="single" w:sz="4" w:space="0" w:color="auto"/>
              <w:left w:val="single" w:sz="4" w:space="0" w:color="auto"/>
              <w:bottom w:val="single" w:sz="4" w:space="0" w:color="auto"/>
              <w:right w:val="single" w:sz="4" w:space="0" w:color="auto"/>
            </w:tcBorders>
            <w:vAlign w:val="center"/>
          </w:tcPr>
          <w:p w:rsidR="00EA0F24" w:rsidRPr="003E488A" w:rsidRDefault="00166498" w:rsidP="00EA0F24">
            <w:pPr>
              <w:jc w:val="center"/>
              <w:rPr>
                <w:rFonts w:cstheme="minorHAnsi"/>
                <w:sz w:val="18"/>
                <w:szCs w:val="18"/>
              </w:rPr>
            </w:pPr>
            <w:r>
              <w:rPr>
                <w:rFonts w:cstheme="minorHAnsi"/>
                <w:sz w:val="18"/>
                <w:szCs w:val="18"/>
              </w:rPr>
              <w:t>MBD</w:t>
            </w:r>
          </w:p>
        </w:tc>
        <w:tc>
          <w:tcPr>
            <w:tcW w:w="1276" w:type="dxa"/>
            <w:tcBorders>
              <w:top w:val="single" w:sz="4" w:space="0" w:color="auto"/>
              <w:left w:val="single" w:sz="4" w:space="0" w:color="auto"/>
              <w:bottom w:val="single" w:sz="4" w:space="0" w:color="auto"/>
              <w:right w:val="single" w:sz="4" w:space="0" w:color="auto"/>
            </w:tcBorders>
            <w:vAlign w:val="center"/>
          </w:tcPr>
          <w:p w:rsidR="00EA0F24" w:rsidRPr="003E488A" w:rsidRDefault="00166498" w:rsidP="00EA0F24">
            <w:pPr>
              <w:jc w:val="center"/>
              <w:rPr>
                <w:rFonts w:cstheme="minorHAnsi"/>
                <w:szCs w:val="20"/>
              </w:rPr>
            </w:pPr>
            <w:r>
              <w:rPr>
                <w:rFonts w:cstheme="minorHAnsi"/>
                <w:szCs w:val="20"/>
              </w:rPr>
              <w:t>1</w:t>
            </w:r>
          </w:p>
        </w:tc>
      </w:tr>
    </w:tbl>
    <w:p w:rsidR="00EA0F24" w:rsidRPr="00796DC2" w:rsidRDefault="00EA0F24" w:rsidP="00EA0F24">
      <w:pPr>
        <w:spacing w:line="360" w:lineRule="auto"/>
      </w:pPr>
    </w:p>
    <w:p w:rsidR="00EA0F24" w:rsidRPr="00BE4427" w:rsidRDefault="00EA0F24" w:rsidP="00A46DE2">
      <w:pPr>
        <w:pStyle w:val="Nagwek1"/>
        <w:spacing w:before="0"/>
        <w:jc w:val="center"/>
        <w:rPr>
          <w:rFonts w:asciiTheme="minorHAnsi" w:hAnsiTheme="minorHAnsi"/>
          <w:sz w:val="28"/>
        </w:rPr>
      </w:pPr>
      <w:r w:rsidRPr="00BE4427">
        <w:rPr>
          <w:rFonts w:asciiTheme="minorHAnsi" w:hAnsiTheme="minorHAnsi"/>
          <w:sz w:val="28"/>
        </w:rPr>
        <w:lastRenderedPageBreak/>
        <w:t>Załącznik Nr 2 – Specyfikacja usług</w:t>
      </w:r>
    </w:p>
    <w:p w:rsidR="00EA0F24" w:rsidRPr="00BE4427" w:rsidRDefault="00EA0F24" w:rsidP="00EA0F24">
      <w:pPr>
        <w:spacing w:line="360" w:lineRule="auto"/>
        <w:rPr>
          <w:b/>
          <w:szCs w:val="24"/>
        </w:rPr>
      </w:pPr>
    </w:p>
    <w:p w:rsidR="00EA0F24" w:rsidRPr="00BE4427" w:rsidRDefault="00EA0F24" w:rsidP="00EA0F24">
      <w:pPr>
        <w:spacing w:line="240" w:lineRule="auto"/>
        <w:jc w:val="both"/>
        <w:rPr>
          <w:b/>
          <w:sz w:val="24"/>
          <w:szCs w:val="28"/>
        </w:rPr>
      </w:pPr>
      <w:r w:rsidRPr="00BE4427">
        <w:rPr>
          <w:b/>
          <w:sz w:val="24"/>
          <w:szCs w:val="28"/>
        </w:rPr>
        <w:t xml:space="preserve">Przedmiot Umowy stanowią usługi oznaczone znakiem „T” w  kolumnie  „deklaracje” ZAMAWIAJĄCEGO”.  </w:t>
      </w:r>
    </w:p>
    <w:p w:rsidR="00EA0F24" w:rsidRPr="00BE4427" w:rsidRDefault="00EA0F24" w:rsidP="00EA0F24">
      <w:pPr>
        <w:rPr>
          <w:sz w:val="14"/>
          <w:szCs w:val="24"/>
        </w:rPr>
      </w:pPr>
    </w:p>
    <w:p w:rsidR="00EA0F24" w:rsidRPr="00BE4427" w:rsidRDefault="00EA0F24" w:rsidP="00EA0F24">
      <w:pPr>
        <w:pStyle w:val="Tekstkomentarza"/>
        <w:spacing w:line="360" w:lineRule="auto"/>
        <w:rPr>
          <w:rFonts w:asciiTheme="minorHAnsi" w:hAnsiTheme="minorHAnsi"/>
          <w:b/>
          <w:sz w:val="22"/>
          <w:szCs w:val="24"/>
        </w:rPr>
      </w:pPr>
      <w:r w:rsidRPr="00BE4427">
        <w:rPr>
          <w:rFonts w:asciiTheme="minorHAnsi" w:hAnsiTheme="minorHAnsi"/>
          <w:b/>
          <w:sz w:val="22"/>
          <w:szCs w:val="24"/>
        </w:rPr>
        <w:t>Usługi obligatoryjne</w:t>
      </w:r>
    </w:p>
    <w:tbl>
      <w:tblPr>
        <w:tblW w:w="6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2906"/>
      </w:tblGrid>
      <w:tr w:rsidR="002704F8" w:rsidRPr="00BE4427" w:rsidTr="002704F8">
        <w:trPr>
          <w:trHeight w:val="503"/>
        </w:trPr>
        <w:tc>
          <w:tcPr>
            <w:tcW w:w="3652" w:type="dxa"/>
            <w:vAlign w:val="center"/>
          </w:tcPr>
          <w:p w:rsidR="002704F8" w:rsidRPr="00BE4427" w:rsidRDefault="002704F8" w:rsidP="00EA0F24">
            <w:pPr>
              <w:spacing w:line="240" w:lineRule="auto"/>
              <w:jc w:val="center"/>
              <w:rPr>
                <w:b/>
                <w:szCs w:val="24"/>
              </w:rPr>
            </w:pPr>
            <w:r w:rsidRPr="00BE4427">
              <w:rPr>
                <w:b/>
                <w:szCs w:val="24"/>
              </w:rPr>
              <w:t>Nazwa usługi</w:t>
            </w:r>
          </w:p>
        </w:tc>
        <w:tc>
          <w:tcPr>
            <w:tcW w:w="2906" w:type="dxa"/>
            <w:vAlign w:val="center"/>
          </w:tcPr>
          <w:p w:rsidR="002704F8" w:rsidRPr="00BE4427" w:rsidRDefault="002704F8" w:rsidP="00EA0F24">
            <w:pPr>
              <w:spacing w:line="240" w:lineRule="auto"/>
              <w:jc w:val="center"/>
              <w:rPr>
                <w:b/>
                <w:szCs w:val="24"/>
              </w:rPr>
            </w:pPr>
            <w:r w:rsidRPr="00BE4427">
              <w:rPr>
                <w:b/>
                <w:szCs w:val="24"/>
              </w:rPr>
              <w:t>Deklaracja ZAMAWIAJĄCEGO</w:t>
            </w:r>
          </w:p>
        </w:tc>
      </w:tr>
      <w:tr w:rsidR="002704F8" w:rsidRPr="00BE4427" w:rsidTr="002704F8">
        <w:trPr>
          <w:trHeight w:val="461"/>
        </w:trPr>
        <w:tc>
          <w:tcPr>
            <w:tcW w:w="3652" w:type="dxa"/>
            <w:vAlign w:val="center"/>
          </w:tcPr>
          <w:p w:rsidR="002704F8" w:rsidRPr="00BE4427" w:rsidRDefault="002704F8" w:rsidP="008C0C7E">
            <w:pPr>
              <w:spacing w:line="240" w:lineRule="auto"/>
              <w:rPr>
                <w:szCs w:val="24"/>
              </w:rPr>
            </w:pPr>
            <w:r w:rsidRPr="00BE4427">
              <w:rPr>
                <w:szCs w:val="24"/>
              </w:rPr>
              <w:t>Serwis Aplikacji [SA]</w:t>
            </w:r>
          </w:p>
        </w:tc>
        <w:tc>
          <w:tcPr>
            <w:tcW w:w="2906" w:type="dxa"/>
            <w:vAlign w:val="center"/>
          </w:tcPr>
          <w:p w:rsidR="002704F8" w:rsidRPr="00BE4427" w:rsidRDefault="002704F8" w:rsidP="008C0C7E">
            <w:pPr>
              <w:spacing w:line="240" w:lineRule="auto"/>
              <w:ind w:left="708" w:hanging="708"/>
              <w:jc w:val="center"/>
              <w:rPr>
                <w:szCs w:val="24"/>
              </w:rPr>
            </w:pPr>
            <w:r w:rsidRPr="00BE4427">
              <w:rPr>
                <w:szCs w:val="24"/>
              </w:rPr>
              <w:t>T</w:t>
            </w:r>
          </w:p>
        </w:tc>
      </w:tr>
      <w:tr w:rsidR="002704F8" w:rsidRPr="00BE4427" w:rsidTr="002704F8">
        <w:trPr>
          <w:trHeight w:val="461"/>
        </w:trPr>
        <w:tc>
          <w:tcPr>
            <w:tcW w:w="3652" w:type="dxa"/>
            <w:vAlign w:val="center"/>
          </w:tcPr>
          <w:p w:rsidR="002704F8" w:rsidRPr="00BE4427" w:rsidRDefault="002704F8" w:rsidP="008C0C7E">
            <w:pPr>
              <w:spacing w:line="240" w:lineRule="auto"/>
              <w:rPr>
                <w:szCs w:val="24"/>
              </w:rPr>
            </w:pPr>
            <w:r w:rsidRPr="00BE4427">
              <w:rPr>
                <w:szCs w:val="24"/>
              </w:rPr>
              <w:t>Konserwacja [KS]</w:t>
            </w:r>
          </w:p>
        </w:tc>
        <w:tc>
          <w:tcPr>
            <w:tcW w:w="2906" w:type="dxa"/>
            <w:vAlign w:val="center"/>
          </w:tcPr>
          <w:p w:rsidR="002704F8" w:rsidRPr="00BE4427" w:rsidRDefault="002704F8" w:rsidP="008C0C7E">
            <w:pPr>
              <w:spacing w:line="240" w:lineRule="auto"/>
              <w:jc w:val="center"/>
              <w:rPr>
                <w:szCs w:val="24"/>
              </w:rPr>
            </w:pPr>
            <w:r w:rsidRPr="00BE4427">
              <w:rPr>
                <w:szCs w:val="24"/>
              </w:rPr>
              <w:t>T</w:t>
            </w:r>
          </w:p>
        </w:tc>
      </w:tr>
      <w:tr w:rsidR="002704F8" w:rsidRPr="00BE4427" w:rsidTr="002704F8">
        <w:trPr>
          <w:trHeight w:val="461"/>
        </w:trPr>
        <w:tc>
          <w:tcPr>
            <w:tcW w:w="3652" w:type="dxa"/>
            <w:vAlign w:val="center"/>
          </w:tcPr>
          <w:p w:rsidR="002704F8" w:rsidRPr="00BE4427" w:rsidRDefault="002704F8" w:rsidP="008C0C7E">
            <w:pPr>
              <w:spacing w:line="240" w:lineRule="auto"/>
              <w:rPr>
                <w:szCs w:val="24"/>
              </w:rPr>
            </w:pPr>
            <w:r>
              <w:rPr>
                <w:szCs w:val="24"/>
              </w:rPr>
              <w:t>Ewaluacja [EW]</w:t>
            </w:r>
          </w:p>
        </w:tc>
        <w:tc>
          <w:tcPr>
            <w:tcW w:w="2906" w:type="dxa"/>
            <w:vAlign w:val="center"/>
          </w:tcPr>
          <w:p w:rsidR="002704F8" w:rsidRPr="00BE4427" w:rsidRDefault="002704F8" w:rsidP="008C0C7E">
            <w:pPr>
              <w:spacing w:line="240" w:lineRule="auto"/>
              <w:jc w:val="center"/>
              <w:rPr>
                <w:szCs w:val="24"/>
              </w:rPr>
            </w:pPr>
            <w:r>
              <w:rPr>
                <w:szCs w:val="24"/>
              </w:rPr>
              <w:t>T</w:t>
            </w:r>
          </w:p>
        </w:tc>
      </w:tr>
    </w:tbl>
    <w:p w:rsidR="00EA0F24" w:rsidRPr="00BE4427" w:rsidRDefault="00EA0F24" w:rsidP="00EA0F24">
      <w:pPr>
        <w:rPr>
          <w:sz w:val="16"/>
          <w:szCs w:val="24"/>
        </w:rPr>
      </w:pPr>
    </w:p>
    <w:p w:rsidR="00EA0F24" w:rsidRPr="00BE4427" w:rsidRDefault="00EA0F24" w:rsidP="00EA0F24">
      <w:pPr>
        <w:pStyle w:val="Tekstkomentarza"/>
        <w:spacing w:line="360" w:lineRule="auto"/>
        <w:rPr>
          <w:rFonts w:asciiTheme="minorHAnsi" w:hAnsiTheme="minorHAnsi"/>
          <w:b/>
          <w:sz w:val="22"/>
          <w:szCs w:val="24"/>
        </w:rPr>
      </w:pPr>
      <w:r w:rsidRPr="00BE4427">
        <w:rPr>
          <w:rFonts w:asciiTheme="minorHAnsi" w:hAnsiTheme="minorHAnsi"/>
          <w:b/>
          <w:sz w:val="22"/>
          <w:szCs w:val="24"/>
        </w:rPr>
        <w:t>Usługi opcjonalne</w:t>
      </w:r>
    </w:p>
    <w:tbl>
      <w:tblPr>
        <w:tblW w:w="6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2882"/>
      </w:tblGrid>
      <w:tr w:rsidR="002704F8" w:rsidRPr="00BE4427" w:rsidTr="002704F8">
        <w:trPr>
          <w:trHeight w:val="477"/>
        </w:trPr>
        <w:tc>
          <w:tcPr>
            <w:tcW w:w="3652" w:type="dxa"/>
            <w:vAlign w:val="center"/>
          </w:tcPr>
          <w:p w:rsidR="002704F8" w:rsidRPr="00BE4427" w:rsidRDefault="002704F8" w:rsidP="00EA0F24">
            <w:pPr>
              <w:spacing w:line="240" w:lineRule="auto"/>
              <w:jc w:val="center"/>
              <w:rPr>
                <w:b/>
                <w:szCs w:val="24"/>
              </w:rPr>
            </w:pPr>
            <w:r w:rsidRPr="00BE4427">
              <w:rPr>
                <w:b/>
                <w:szCs w:val="24"/>
              </w:rPr>
              <w:t>Nazwa usługi</w:t>
            </w:r>
          </w:p>
        </w:tc>
        <w:tc>
          <w:tcPr>
            <w:tcW w:w="2882" w:type="dxa"/>
            <w:vAlign w:val="center"/>
          </w:tcPr>
          <w:p w:rsidR="002704F8" w:rsidRPr="00BE4427" w:rsidRDefault="002704F8" w:rsidP="00EA0F24">
            <w:pPr>
              <w:spacing w:line="240" w:lineRule="auto"/>
              <w:jc w:val="center"/>
              <w:rPr>
                <w:b/>
                <w:szCs w:val="24"/>
              </w:rPr>
            </w:pPr>
            <w:r w:rsidRPr="00BE4427">
              <w:rPr>
                <w:b/>
                <w:szCs w:val="24"/>
              </w:rPr>
              <w:t>Deklaracja ZAMAWIAJĄCEGO</w:t>
            </w:r>
          </w:p>
        </w:tc>
      </w:tr>
      <w:tr w:rsidR="002704F8" w:rsidRPr="00BE4427" w:rsidTr="002704F8">
        <w:trPr>
          <w:trHeight w:val="454"/>
        </w:trPr>
        <w:tc>
          <w:tcPr>
            <w:tcW w:w="3652" w:type="dxa"/>
            <w:vAlign w:val="center"/>
          </w:tcPr>
          <w:p w:rsidR="002704F8" w:rsidRPr="00BE4427" w:rsidRDefault="002704F8" w:rsidP="008C0C7E">
            <w:pPr>
              <w:spacing w:line="240" w:lineRule="auto"/>
              <w:rPr>
                <w:szCs w:val="24"/>
              </w:rPr>
            </w:pPr>
            <w:r w:rsidRPr="00BE4427">
              <w:rPr>
                <w:szCs w:val="24"/>
              </w:rPr>
              <w:t>Konsultacje  [KA]</w:t>
            </w:r>
          </w:p>
        </w:tc>
        <w:tc>
          <w:tcPr>
            <w:tcW w:w="2882" w:type="dxa"/>
            <w:vAlign w:val="center"/>
          </w:tcPr>
          <w:p w:rsidR="002704F8" w:rsidRPr="002704F8" w:rsidRDefault="002704F8" w:rsidP="008C0C7E">
            <w:pPr>
              <w:spacing w:line="240" w:lineRule="auto"/>
              <w:ind w:left="708" w:hanging="708"/>
              <w:jc w:val="center"/>
              <w:rPr>
                <w:szCs w:val="24"/>
              </w:rPr>
            </w:pPr>
            <w:r w:rsidRPr="002704F8">
              <w:rPr>
                <w:szCs w:val="24"/>
              </w:rPr>
              <w:t>T</w:t>
            </w:r>
          </w:p>
        </w:tc>
      </w:tr>
      <w:tr w:rsidR="002704F8" w:rsidRPr="00BE4427" w:rsidTr="002704F8">
        <w:trPr>
          <w:trHeight w:val="454"/>
        </w:trPr>
        <w:tc>
          <w:tcPr>
            <w:tcW w:w="3652" w:type="dxa"/>
            <w:vAlign w:val="center"/>
          </w:tcPr>
          <w:p w:rsidR="002704F8" w:rsidRPr="00BE4427" w:rsidRDefault="002704F8" w:rsidP="008C0C7E">
            <w:pPr>
              <w:spacing w:line="240" w:lineRule="auto"/>
              <w:rPr>
                <w:szCs w:val="24"/>
              </w:rPr>
            </w:pPr>
            <w:r w:rsidRPr="00BE4427">
              <w:rPr>
                <w:szCs w:val="24"/>
              </w:rPr>
              <w:t>Konsultacje Telefoniczne [KT]</w:t>
            </w:r>
          </w:p>
        </w:tc>
        <w:tc>
          <w:tcPr>
            <w:tcW w:w="2882" w:type="dxa"/>
            <w:vAlign w:val="center"/>
          </w:tcPr>
          <w:p w:rsidR="002704F8" w:rsidRPr="002704F8" w:rsidRDefault="002704F8" w:rsidP="008C0C7E">
            <w:pPr>
              <w:spacing w:line="240" w:lineRule="auto"/>
              <w:ind w:left="708" w:hanging="708"/>
              <w:jc w:val="center"/>
              <w:rPr>
                <w:szCs w:val="24"/>
              </w:rPr>
            </w:pPr>
            <w:r w:rsidRPr="002704F8">
              <w:rPr>
                <w:szCs w:val="24"/>
              </w:rPr>
              <w:t>N</w:t>
            </w:r>
          </w:p>
        </w:tc>
      </w:tr>
      <w:tr w:rsidR="002704F8" w:rsidRPr="00BE4427" w:rsidTr="002704F8">
        <w:trPr>
          <w:trHeight w:val="454"/>
        </w:trPr>
        <w:tc>
          <w:tcPr>
            <w:tcW w:w="3652" w:type="dxa"/>
            <w:vAlign w:val="center"/>
          </w:tcPr>
          <w:p w:rsidR="002704F8" w:rsidRPr="00BE4427" w:rsidRDefault="002704F8" w:rsidP="008C0C7E">
            <w:pPr>
              <w:spacing w:line="240" w:lineRule="auto"/>
              <w:rPr>
                <w:szCs w:val="24"/>
              </w:rPr>
            </w:pPr>
            <w:r w:rsidRPr="00BE4427">
              <w:rPr>
                <w:szCs w:val="24"/>
              </w:rPr>
              <w:t>Nadzór Eksploatacyjny  [NE]*</w:t>
            </w:r>
            <w:r w:rsidRPr="00BE4427">
              <w:rPr>
                <w:szCs w:val="24"/>
                <w:vertAlign w:val="superscript"/>
              </w:rPr>
              <w:t>1</w:t>
            </w:r>
          </w:p>
        </w:tc>
        <w:tc>
          <w:tcPr>
            <w:tcW w:w="2882" w:type="dxa"/>
            <w:vAlign w:val="center"/>
          </w:tcPr>
          <w:p w:rsidR="002704F8" w:rsidRPr="002704F8" w:rsidRDefault="002704F8" w:rsidP="008C0C7E">
            <w:pPr>
              <w:spacing w:line="240" w:lineRule="auto"/>
              <w:jc w:val="center"/>
              <w:rPr>
                <w:szCs w:val="24"/>
              </w:rPr>
            </w:pPr>
            <w:r w:rsidRPr="002704F8">
              <w:rPr>
                <w:szCs w:val="24"/>
              </w:rPr>
              <w:t>T (200 godzin)</w:t>
            </w:r>
          </w:p>
        </w:tc>
      </w:tr>
      <w:tr w:rsidR="002704F8" w:rsidRPr="00BE4427" w:rsidTr="002704F8">
        <w:trPr>
          <w:trHeight w:val="454"/>
        </w:trPr>
        <w:tc>
          <w:tcPr>
            <w:tcW w:w="3652" w:type="dxa"/>
            <w:vAlign w:val="center"/>
          </w:tcPr>
          <w:p w:rsidR="002704F8" w:rsidRPr="00BE4427" w:rsidRDefault="002704F8" w:rsidP="008C0C7E">
            <w:pPr>
              <w:spacing w:line="240" w:lineRule="auto"/>
              <w:rPr>
                <w:szCs w:val="24"/>
              </w:rPr>
            </w:pPr>
            <w:r w:rsidRPr="00BE4427">
              <w:rPr>
                <w:szCs w:val="24"/>
              </w:rPr>
              <w:t>Zarządzanie Umowami NFZ  [NFZ]*</w:t>
            </w:r>
            <w:r w:rsidRPr="00BE4427">
              <w:rPr>
                <w:szCs w:val="24"/>
                <w:vertAlign w:val="superscript"/>
              </w:rPr>
              <w:t>2</w:t>
            </w:r>
          </w:p>
        </w:tc>
        <w:tc>
          <w:tcPr>
            <w:tcW w:w="2882" w:type="dxa"/>
            <w:vAlign w:val="center"/>
          </w:tcPr>
          <w:p w:rsidR="002704F8" w:rsidRPr="002704F8" w:rsidRDefault="002704F8" w:rsidP="008C0C7E">
            <w:pPr>
              <w:spacing w:line="240" w:lineRule="auto"/>
              <w:ind w:left="708" w:hanging="708"/>
              <w:jc w:val="center"/>
              <w:rPr>
                <w:szCs w:val="24"/>
              </w:rPr>
            </w:pPr>
            <w:r w:rsidRPr="002704F8">
              <w:rPr>
                <w:szCs w:val="24"/>
              </w:rPr>
              <w:t>N</w:t>
            </w:r>
          </w:p>
        </w:tc>
      </w:tr>
      <w:tr w:rsidR="002704F8" w:rsidRPr="00BE4427" w:rsidTr="002704F8">
        <w:trPr>
          <w:trHeight w:val="454"/>
        </w:trPr>
        <w:tc>
          <w:tcPr>
            <w:tcW w:w="3652" w:type="dxa"/>
            <w:vAlign w:val="center"/>
          </w:tcPr>
          <w:p w:rsidR="002704F8" w:rsidRPr="00BE4427" w:rsidRDefault="002704F8" w:rsidP="008C0C7E">
            <w:pPr>
              <w:spacing w:line="240" w:lineRule="auto"/>
              <w:rPr>
                <w:szCs w:val="24"/>
              </w:rPr>
            </w:pPr>
            <w:r w:rsidRPr="00BE4427">
              <w:rPr>
                <w:szCs w:val="24"/>
              </w:rPr>
              <w:t>Aktualizacja Aplikacji [AA] *</w:t>
            </w:r>
            <w:r w:rsidRPr="00BE4427">
              <w:rPr>
                <w:szCs w:val="24"/>
                <w:vertAlign w:val="superscript"/>
              </w:rPr>
              <w:t>2</w:t>
            </w:r>
          </w:p>
        </w:tc>
        <w:tc>
          <w:tcPr>
            <w:tcW w:w="2882" w:type="dxa"/>
            <w:vAlign w:val="center"/>
          </w:tcPr>
          <w:p w:rsidR="002704F8" w:rsidRPr="002704F8" w:rsidRDefault="002704F8" w:rsidP="008C0C7E">
            <w:pPr>
              <w:spacing w:line="240" w:lineRule="auto"/>
              <w:jc w:val="center"/>
              <w:rPr>
                <w:szCs w:val="24"/>
              </w:rPr>
            </w:pPr>
            <w:r w:rsidRPr="002704F8">
              <w:rPr>
                <w:szCs w:val="24"/>
              </w:rPr>
              <w:t>N</w:t>
            </w:r>
          </w:p>
        </w:tc>
      </w:tr>
      <w:tr w:rsidR="002704F8" w:rsidRPr="00BE4427" w:rsidTr="002704F8">
        <w:trPr>
          <w:trHeight w:val="454"/>
        </w:trPr>
        <w:tc>
          <w:tcPr>
            <w:tcW w:w="3652" w:type="dxa"/>
            <w:vAlign w:val="center"/>
          </w:tcPr>
          <w:p w:rsidR="002704F8" w:rsidRPr="00BE4427" w:rsidRDefault="002704F8" w:rsidP="008C0C7E">
            <w:pPr>
              <w:spacing w:line="240" w:lineRule="auto"/>
              <w:rPr>
                <w:szCs w:val="24"/>
              </w:rPr>
            </w:pPr>
            <w:r w:rsidRPr="00BE4427">
              <w:rPr>
                <w:szCs w:val="24"/>
              </w:rPr>
              <w:t>Aktualizacja Aplikacji Plus [AA+] *</w:t>
            </w:r>
            <w:r w:rsidRPr="00BE4427">
              <w:rPr>
                <w:szCs w:val="24"/>
                <w:vertAlign w:val="superscript"/>
              </w:rPr>
              <w:t>2</w:t>
            </w:r>
          </w:p>
        </w:tc>
        <w:tc>
          <w:tcPr>
            <w:tcW w:w="2882" w:type="dxa"/>
            <w:vAlign w:val="center"/>
          </w:tcPr>
          <w:p w:rsidR="002704F8" w:rsidRPr="002704F8" w:rsidRDefault="002704F8" w:rsidP="008C0C7E">
            <w:pPr>
              <w:spacing w:line="240" w:lineRule="auto"/>
              <w:ind w:left="708" w:hanging="708"/>
              <w:jc w:val="center"/>
              <w:rPr>
                <w:szCs w:val="24"/>
              </w:rPr>
            </w:pPr>
            <w:r w:rsidRPr="002704F8">
              <w:rPr>
                <w:szCs w:val="24"/>
              </w:rPr>
              <w:t>N</w:t>
            </w:r>
          </w:p>
        </w:tc>
      </w:tr>
      <w:tr w:rsidR="002704F8" w:rsidRPr="00BE4427" w:rsidTr="002704F8">
        <w:trPr>
          <w:trHeight w:val="454"/>
        </w:trPr>
        <w:tc>
          <w:tcPr>
            <w:tcW w:w="3652" w:type="dxa"/>
            <w:vAlign w:val="center"/>
          </w:tcPr>
          <w:p w:rsidR="002704F8" w:rsidRPr="00BE4427" w:rsidRDefault="002704F8" w:rsidP="008C0C7E">
            <w:pPr>
              <w:spacing w:line="240" w:lineRule="auto"/>
              <w:rPr>
                <w:szCs w:val="24"/>
              </w:rPr>
            </w:pPr>
            <w:r w:rsidRPr="00BE4427">
              <w:rPr>
                <w:szCs w:val="24"/>
              </w:rPr>
              <w:t>Serwis Motoru BD [SBD] *</w:t>
            </w:r>
            <w:r w:rsidRPr="00BE4427">
              <w:rPr>
                <w:szCs w:val="24"/>
                <w:vertAlign w:val="superscript"/>
              </w:rPr>
              <w:t>2</w:t>
            </w:r>
          </w:p>
        </w:tc>
        <w:tc>
          <w:tcPr>
            <w:tcW w:w="2882" w:type="dxa"/>
            <w:vAlign w:val="center"/>
          </w:tcPr>
          <w:p w:rsidR="002704F8" w:rsidRPr="002704F8" w:rsidRDefault="002704F8" w:rsidP="008C0C7E">
            <w:pPr>
              <w:spacing w:line="240" w:lineRule="auto"/>
              <w:ind w:left="708" w:hanging="708"/>
              <w:jc w:val="center"/>
              <w:rPr>
                <w:szCs w:val="24"/>
              </w:rPr>
            </w:pPr>
            <w:r w:rsidRPr="002704F8">
              <w:rPr>
                <w:szCs w:val="24"/>
              </w:rPr>
              <w:t>T</w:t>
            </w:r>
          </w:p>
        </w:tc>
      </w:tr>
      <w:tr w:rsidR="002704F8" w:rsidRPr="00BE4427" w:rsidTr="002704F8">
        <w:trPr>
          <w:trHeight w:val="454"/>
        </w:trPr>
        <w:tc>
          <w:tcPr>
            <w:tcW w:w="3652" w:type="dxa"/>
            <w:vAlign w:val="center"/>
          </w:tcPr>
          <w:p w:rsidR="002704F8" w:rsidRPr="00BE4427" w:rsidRDefault="002704F8" w:rsidP="008C0C7E">
            <w:pPr>
              <w:spacing w:line="240" w:lineRule="auto"/>
              <w:rPr>
                <w:szCs w:val="24"/>
              </w:rPr>
            </w:pPr>
            <w:r>
              <w:rPr>
                <w:szCs w:val="24"/>
              </w:rPr>
              <w:t>Serwis 24/7 *</w:t>
            </w:r>
            <w:r w:rsidRPr="002534A5">
              <w:rPr>
                <w:szCs w:val="24"/>
                <w:vertAlign w:val="superscript"/>
              </w:rPr>
              <w:t>2</w:t>
            </w:r>
          </w:p>
        </w:tc>
        <w:tc>
          <w:tcPr>
            <w:tcW w:w="2882" w:type="dxa"/>
            <w:vAlign w:val="center"/>
          </w:tcPr>
          <w:p w:rsidR="002704F8" w:rsidRPr="002704F8" w:rsidRDefault="002704F8" w:rsidP="008C0C7E">
            <w:pPr>
              <w:spacing w:line="240" w:lineRule="auto"/>
              <w:ind w:left="708" w:hanging="708"/>
              <w:jc w:val="center"/>
              <w:rPr>
                <w:szCs w:val="24"/>
              </w:rPr>
            </w:pPr>
            <w:r w:rsidRPr="002704F8">
              <w:rPr>
                <w:szCs w:val="24"/>
              </w:rPr>
              <w:t>N</w:t>
            </w:r>
          </w:p>
        </w:tc>
      </w:tr>
    </w:tbl>
    <w:p w:rsidR="00EA0F24" w:rsidRPr="00BE4427" w:rsidRDefault="00EA0F24" w:rsidP="00EA0F24">
      <w:pPr>
        <w:rPr>
          <w:sz w:val="6"/>
          <w:szCs w:val="24"/>
        </w:rPr>
      </w:pPr>
    </w:p>
    <w:p w:rsidR="00EA0F24" w:rsidRPr="00BE4427" w:rsidRDefault="00EA0F24" w:rsidP="00EA0F24">
      <w:pPr>
        <w:rPr>
          <w:sz w:val="6"/>
          <w:szCs w:val="24"/>
          <w:vertAlign w:val="superscript"/>
        </w:rPr>
      </w:pPr>
    </w:p>
    <w:p w:rsidR="00EA0F24" w:rsidRPr="00BE4427" w:rsidRDefault="00EA0F24" w:rsidP="00EA0F24">
      <w:pPr>
        <w:rPr>
          <w:sz w:val="16"/>
          <w:szCs w:val="20"/>
        </w:rPr>
      </w:pPr>
      <w:r w:rsidRPr="00BE4427">
        <w:rPr>
          <w:sz w:val="20"/>
          <w:szCs w:val="24"/>
        </w:rPr>
        <w:t>*</w:t>
      </w:r>
      <w:r w:rsidRPr="00BE4427">
        <w:rPr>
          <w:sz w:val="20"/>
          <w:szCs w:val="24"/>
          <w:vertAlign w:val="superscript"/>
        </w:rPr>
        <w:t xml:space="preserve">1 </w:t>
      </w:r>
      <w:r w:rsidRPr="00BE4427">
        <w:rPr>
          <w:sz w:val="16"/>
          <w:szCs w:val="20"/>
          <w:vertAlign w:val="superscript"/>
        </w:rPr>
        <w:t xml:space="preserve">– </w:t>
      </w:r>
      <w:r w:rsidRPr="00BE4427">
        <w:rPr>
          <w:sz w:val="16"/>
          <w:szCs w:val="20"/>
        </w:rPr>
        <w:t>w przypadku wyboru usługi  w kolumnie  „deklaracje ZAMAWIAJĄCEGO” należy także wskazać pożądaną liczbę wizyt konsultanta w okresie trwania umowy.</w:t>
      </w:r>
    </w:p>
    <w:p w:rsidR="00EA0F24" w:rsidRDefault="00EA0F24" w:rsidP="00EA0F24">
      <w:pPr>
        <w:rPr>
          <w:sz w:val="16"/>
          <w:szCs w:val="20"/>
        </w:rPr>
      </w:pPr>
      <w:r w:rsidRPr="00BE4427">
        <w:rPr>
          <w:sz w:val="16"/>
          <w:szCs w:val="20"/>
        </w:rPr>
        <w:t>*2 – usługa dostępna wyłącznie dla ZAMAWIAJĄCYCH</w:t>
      </w:r>
      <w:r w:rsidRPr="00BE4427">
        <w:rPr>
          <w:sz w:val="18"/>
        </w:rPr>
        <w:t xml:space="preserve"> </w:t>
      </w:r>
      <w:r w:rsidRPr="00BE4427">
        <w:rPr>
          <w:sz w:val="16"/>
          <w:szCs w:val="20"/>
        </w:rPr>
        <w:t>posiadających stabilne oraz wydajne łącze z Internetem.</w:t>
      </w:r>
    </w:p>
    <w:p w:rsidR="00EA0F24" w:rsidRDefault="00EA0F24" w:rsidP="00EA0F24">
      <w:pPr>
        <w:rPr>
          <w:sz w:val="16"/>
          <w:szCs w:val="20"/>
        </w:rPr>
      </w:pPr>
    </w:p>
    <w:p w:rsidR="00EA0F24" w:rsidRDefault="00EA0F24" w:rsidP="00EA0F24">
      <w:pPr>
        <w:rPr>
          <w:sz w:val="16"/>
          <w:szCs w:val="20"/>
        </w:rPr>
      </w:pPr>
      <w:r>
        <w:rPr>
          <w:sz w:val="16"/>
          <w:szCs w:val="20"/>
        </w:rPr>
        <w:t>T – tak</w:t>
      </w:r>
    </w:p>
    <w:p w:rsidR="00EA0F24" w:rsidRPr="00BE4427" w:rsidRDefault="00EA0F24" w:rsidP="00EA0F24">
      <w:pPr>
        <w:rPr>
          <w:sz w:val="16"/>
          <w:szCs w:val="20"/>
        </w:rPr>
      </w:pPr>
      <w:r>
        <w:rPr>
          <w:sz w:val="16"/>
          <w:szCs w:val="20"/>
        </w:rPr>
        <w:t>N - nie</w:t>
      </w:r>
    </w:p>
    <w:tbl>
      <w:tblPr>
        <w:tblW w:w="9430" w:type="dxa"/>
        <w:tblLook w:val="01E0" w:firstRow="1" w:lastRow="1" w:firstColumn="1" w:lastColumn="1" w:noHBand="0" w:noVBand="0"/>
      </w:tblPr>
      <w:tblGrid>
        <w:gridCol w:w="4788"/>
        <w:gridCol w:w="4642"/>
      </w:tblGrid>
      <w:tr w:rsidR="00EA0F24" w:rsidRPr="00BE4427" w:rsidTr="00EA0F24">
        <w:tc>
          <w:tcPr>
            <w:tcW w:w="4788" w:type="dxa"/>
          </w:tcPr>
          <w:p w:rsidR="00EA0F24" w:rsidRPr="00BE4427" w:rsidRDefault="00EA0F24" w:rsidP="00EA0F24">
            <w:pPr>
              <w:pStyle w:val="Tytu"/>
              <w:spacing w:line="360" w:lineRule="auto"/>
              <w:rPr>
                <w:rFonts w:asciiTheme="minorHAnsi" w:hAnsiTheme="minorHAnsi" w:cs="Arial"/>
                <w:b w:val="0"/>
                <w:sz w:val="22"/>
                <w:szCs w:val="24"/>
                <w:lang w:val="pl-PL" w:eastAsia="pl-PL"/>
              </w:rPr>
            </w:pPr>
          </w:p>
        </w:tc>
        <w:tc>
          <w:tcPr>
            <w:tcW w:w="4642" w:type="dxa"/>
          </w:tcPr>
          <w:p w:rsidR="00EA0F24" w:rsidRPr="00BE4427" w:rsidRDefault="00EA0F24" w:rsidP="00EA0F24">
            <w:pPr>
              <w:pStyle w:val="Tytu"/>
              <w:spacing w:line="360" w:lineRule="auto"/>
              <w:rPr>
                <w:rFonts w:asciiTheme="minorHAnsi" w:hAnsiTheme="minorHAnsi" w:cs="Arial"/>
                <w:sz w:val="24"/>
                <w:lang w:eastAsia="pl-PL"/>
              </w:rPr>
            </w:pPr>
          </w:p>
        </w:tc>
      </w:tr>
    </w:tbl>
    <w:p w:rsidR="00EA0F24" w:rsidRPr="00BE4427" w:rsidRDefault="00EA0F24" w:rsidP="00EA0F24">
      <w:pPr>
        <w:rPr>
          <w:sz w:val="6"/>
          <w:szCs w:val="24"/>
          <w:vertAlign w:val="superscript"/>
        </w:rPr>
      </w:pPr>
    </w:p>
    <w:p w:rsidR="00EA0F24" w:rsidRPr="00A23AE3" w:rsidRDefault="00EA0F24" w:rsidP="00EA0F24"/>
    <w:p w:rsidR="00EA0F24" w:rsidRDefault="00EA0F24" w:rsidP="00EA0F24">
      <w:pPr>
        <w:jc w:val="center"/>
        <w:rPr>
          <w:b/>
        </w:rPr>
      </w:pPr>
    </w:p>
    <w:p w:rsidR="00A46DE2" w:rsidRDefault="00A46DE2" w:rsidP="00EA0F24">
      <w:pPr>
        <w:jc w:val="center"/>
        <w:rPr>
          <w:b/>
        </w:rPr>
      </w:pPr>
    </w:p>
    <w:p w:rsidR="00A46DE2" w:rsidRDefault="00A46DE2" w:rsidP="00EA0F24">
      <w:pPr>
        <w:jc w:val="center"/>
        <w:rPr>
          <w:b/>
        </w:rPr>
      </w:pPr>
    </w:p>
    <w:p w:rsidR="00A46DE2" w:rsidRDefault="00A46DE2" w:rsidP="00EA0F24">
      <w:pPr>
        <w:jc w:val="center"/>
        <w:rPr>
          <w:b/>
        </w:rPr>
      </w:pPr>
    </w:p>
    <w:p w:rsidR="00EA0F24" w:rsidRPr="005C5E19" w:rsidRDefault="00EA0F24" w:rsidP="00A46DE2">
      <w:pPr>
        <w:pStyle w:val="Nagwek1"/>
        <w:jc w:val="center"/>
        <w:rPr>
          <w:rFonts w:asciiTheme="minorHAnsi" w:hAnsiTheme="minorHAnsi" w:cstheme="minorHAnsi"/>
          <w:lang w:val="pl-PL"/>
        </w:rPr>
      </w:pPr>
      <w:r w:rsidRPr="005C5E19">
        <w:rPr>
          <w:rFonts w:asciiTheme="minorHAnsi" w:hAnsiTheme="minorHAnsi" w:cstheme="minorHAnsi"/>
        </w:rPr>
        <w:lastRenderedPageBreak/>
        <w:t>Załącznik Nr 3 – Zakres świadczonych usług</w:t>
      </w:r>
    </w:p>
    <w:p w:rsidR="00EA0F24" w:rsidRPr="005C5E19" w:rsidRDefault="00EA0F24" w:rsidP="00EA0F24">
      <w:pPr>
        <w:rPr>
          <w:rFonts w:cstheme="minorHAnsi"/>
          <w:lang w:eastAsia="x-none"/>
        </w:rPr>
      </w:pPr>
    </w:p>
    <w:p w:rsidR="00EA0F24" w:rsidRPr="005C5E19" w:rsidRDefault="00EA0F24" w:rsidP="004A1E2D">
      <w:pPr>
        <w:pStyle w:val="Nagwek1"/>
        <w:numPr>
          <w:ilvl w:val="0"/>
          <w:numId w:val="12"/>
        </w:numPr>
        <w:rPr>
          <w:rFonts w:asciiTheme="minorHAnsi" w:hAnsiTheme="minorHAnsi" w:cstheme="minorHAnsi"/>
          <w:sz w:val="28"/>
        </w:rPr>
      </w:pPr>
      <w:r w:rsidRPr="005C5E19">
        <w:rPr>
          <w:rFonts w:asciiTheme="minorHAnsi" w:hAnsiTheme="minorHAnsi" w:cstheme="minorHAnsi"/>
          <w:sz w:val="28"/>
        </w:rPr>
        <w:t>Zasady świadczenia usług serwisowych</w:t>
      </w:r>
    </w:p>
    <w:p w:rsidR="00EA0F24" w:rsidRPr="005C5E19" w:rsidRDefault="00EA0F24" w:rsidP="00EA0F24">
      <w:pPr>
        <w:rPr>
          <w:rFonts w:cstheme="minorHAnsi"/>
        </w:rPr>
      </w:pPr>
    </w:p>
    <w:p w:rsidR="00EA0F24" w:rsidRPr="005C5E19" w:rsidRDefault="00EA0F24" w:rsidP="00EA0F24">
      <w:pPr>
        <w:spacing w:after="60"/>
        <w:rPr>
          <w:rFonts w:cstheme="minorHAnsi"/>
        </w:rPr>
      </w:pPr>
      <w:r w:rsidRPr="005C5E19">
        <w:rPr>
          <w:rFonts w:cstheme="minorHAnsi"/>
        </w:rPr>
        <w:t>[ZASADY OGÓLNE]</w:t>
      </w:r>
    </w:p>
    <w:p w:rsidR="00EA0F24" w:rsidRPr="005C5E19" w:rsidRDefault="00EA0F24" w:rsidP="004A1E2D">
      <w:pPr>
        <w:numPr>
          <w:ilvl w:val="0"/>
          <w:numId w:val="11"/>
        </w:numPr>
        <w:spacing w:after="60" w:line="240" w:lineRule="auto"/>
        <w:jc w:val="both"/>
        <w:rPr>
          <w:rFonts w:cstheme="minorHAnsi"/>
        </w:rPr>
      </w:pPr>
      <w:r w:rsidRPr="005C5E19">
        <w:rPr>
          <w:rFonts w:cstheme="minorHAnsi"/>
        </w:rPr>
        <w:t xml:space="preserve">Usługi serwisowe są świadczone </w:t>
      </w:r>
      <w:r>
        <w:rPr>
          <w:rFonts w:cstheme="minorHAnsi"/>
        </w:rPr>
        <w:t xml:space="preserve">w odniesieniu do Modułów wymienionych w Załączniku nr 1 do Umowy lub </w:t>
      </w:r>
      <w:r w:rsidRPr="00715B73">
        <w:rPr>
          <w:rFonts w:cstheme="minorHAnsi"/>
        </w:rPr>
        <w:t>serwerów aplikacyjnych</w:t>
      </w:r>
      <w:r>
        <w:rPr>
          <w:rFonts w:cstheme="minorHAnsi"/>
        </w:rPr>
        <w:t xml:space="preserve"> </w:t>
      </w:r>
      <w:r w:rsidRPr="00715B73">
        <w:rPr>
          <w:rFonts w:cstheme="minorHAnsi"/>
        </w:rPr>
        <w:t xml:space="preserve">i bazodanowych </w:t>
      </w:r>
      <w:r>
        <w:rPr>
          <w:rFonts w:cstheme="minorHAnsi"/>
        </w:rPr>
        <w:t xml:space="preserve">dostarczonych przez WYKONAWCĘ </w:t>
      </w:r>
      <w:r w:rsidRPr="00715B73">
        <w:rPr>
          <w:rFonts w:cstheme="minorHAnsi"/>
        </w:rPr>
        <w:t xml:space="preserve">oraz zasobów dyskowych związanych z serwisowanym </w:t>
      </w:r>
      <w:r>
        <w:rPr>
          <w:rFonts w:cstheme="minorHAnsi"/>
        </w:rPr>
        <w:t>O</w:t>
      </w:r>
      <w:r w:rsidRPr="00715B73">
        <w:rPr>
          <w:rFonts w:cstheme="minorHAnsi"/>
        </w:rPr>
        <w:t xml:space="preserve">programowaniem </w:t>
      </w:r>
      <w:r>
        <w:rPr>
          <w:rFonts w:cstheme="minorHAnsi"/>
        </w:rPr>
        <w:t>A</w:t>
      </w:r>
      <w:r w:rsidRPr="00715B73">
        <w:rPr>
          <w:rFonts w:cstheme="minorHAnsi"/>
        </w:rPr>
        <w:t>plikacyjnym</w:t>
      </w:r>
      <w:r>
        <w:rPr>
          <w:rFonts w:cstheme="minorHAnsi"/>
        </w:rPr>
        <w:t>.</w:t>
      </w:r>
    </w:p>
    <w:p w:rsidR="00EA0F24" w:rsidRPr="005C5E19" w:rsidRDefault="00EA0F24" w:rsidP="004A1E2D">
      <w:pPr>
        <w:numPr>
          <w:ilvl w:val="0"/>
          <w:numId w:val="11"/>
        </w:numPr>
        <w:spacing w:after="60" w:line="240" w:lineRule="auto"/>
        <w:jc w:val="both"/>
        <w:rPr>
          <w:rFonts w:cstheme="minorHAnsi"/>
        </w:rPr>
      </w:pPr>
      <w:r w:rsidRPr="005C5E19">
        <w:rPr>
          <w:rFonts w:cstheme="minorHAnsi"/>
        </w:rPr>
        <w:t xml:space="preserve">Subskrybowany przez ZAMAWIAJĄCEGO pakiet usług </w:t>
      </w:r>
      <w:r>
        <w:rPr>
          <w:rFonts w:cstheme="minorHAnsi"/>
        </w:rPr>
        <w:t xml:space="preserve">stanowią usługi, w odniesieniu do których w Załączniku nr 2 do Umowy w kolumnie </w:t>
      </w:r>
      <w:r w:rsidRPr="00E97ABF">
        <w:rPr>
          <w:rFonts w:cstheme="minorHAnsi"/>
        </w:rPr>
        <w:t>Deklaracja ZAMAWIAJĄCEGO</w:t>
      </w:r>
      <w:r>
        <w:rPr>
          <w:rFonts w:cstheme="minorHAnsi"/>
        </w:rPr>
        <w:t xml:space="preserve"> występuje znak „T”. </w:t>
      </w:r>
    </w:p>
    <w:p w:rsidR="00EA0F24" w:rsidRPr="005C5E19" w:rsidRDefault="00EA0F24" w:rsidP="00EA0F24">
      <w:pPr>
        <w:spacing w:after="60"/>
        <w:rPr>
          <w:rFonts w:cstheme="minorHAnsi"/>
        </w:rPr>
      </w:pPr>
    </w:p>
    <w:p w:rsidR="00EA0F24" w:rsidRPr="005C5E19" w:rsidRDefault="00EA0F24" w:rsidP="00EA0F24">
      <w:pPr>
        <w:spacing w:after="60"/>
        <w:rPr>
          <w:rFonts w:cstheme="minorHAnsi"/>
        </w:rPr>
      </w:pPr>
      <w:r w:rsidRPr="005C5E19">
        <w:rPr>
          <w:rFonts w:cstheme="minorHAnsi"/>
        </w:rPr>
        <w:t>[UŻYTKOWNICY]</w:t>
      </w:r>
    </w:p>
    <w:p w:rsidR="00EA0F24" w:rsidRPr="002704F8" w:rsidRDefault="00EA0F24" w:rsidP="004A1E2D">
      <w:pPr>
        <w:numPr>
          <w:ilvl w:val="0"/>
          <w:numId w:val="11"/>
        </w:numPr>
        <w:spacing w:after="60" w:line="240" w:lineRule="auto"/>
        <w:jc w:val="both"/>
        <w:rPr>
          <w:rFonts w:cstheme="minorHAnsi"/>
        </w:rPr>
      </w:pPr>
      <w:r w:rsidRPr="002704F8">
        <w:rPr>
          <w:rFonts w:cstheme="minorHAnsi"/>
        </w:rPr>
        <w:t>Wraz z podpisaniem Umowy ZAMAWIAJĄCY otrzymuje dane identyfikacyjne (login, hasło) umożliwiające Użytkownikom ZAMAWIAJĄCEGO uwierzytelnienie w systemie „HelpDesk” zwanym dalej „HD” udostępnionym przez WYKONAWCĘ pod adresem………………….</w:t>
      </w:r>
      <w:hyperlink w:history="1"/>
    </w:p>
    <w:p w:rsidR="00EA0F24" w:rsidRPr="002704F8" w:rsidRDefault="00EA0F24" w:rsidP="004A1E2D">
      <w:pPr>
        <w:numPr>
          <w:ilvl w:val="0"/>
          <w:numId w:val="11"/>
        </w:numPr>
        <w:spacing w:after="60" w:line="240" w:lineRule="auto"/>
        <w:jc w:val="both"/>
        <w:rPr>
          <w:rFonts w:cstheme="minorHAnsi"/>
        </w:rPr>
      </w:pPr>
      <w:r w:rsidRPr="002704F8">
        <w:rPr>
          <w:rFonts w:cstheme="minorHAnsi"/>
        </w:rPr>
        <w:t>W zależności od woli ZAMAWIAJĄCEGO poszczególnym Użytkownikom zostaną przyznane prawa do ewidencji lub/i edycji Zgłoszeń Serwisowych.</w:t>
      </w:r>
    </w:p>
    <w:p w:rsidR="00EA0F24" w:rsidRPr="005C5E19" w:rsidRDefault="00EA0F24" w:rsidP="004A1E2D">
      <w:pPr>
        <w:numPr>
          <w:ilvl w:val="0"/>
          <w:numId w:val="11"/>
        </w:numPr>
        <w:spacing w:after="60" w:line="240" w:lineRule="auto"/>
        <w:jc w:val="both"/>
        <w:rPr>
          <w:rFonts w:cstheme="minorHAnsi"/>
        </w:rPr>
      </w:pPr>
      <w:r w:rsidRPr="005C5E19">
        <w:rPr>
          <w:rFonts w:cstheme="minorHAnsi"/>
        </w:rPr>
        <w:t xml:space="preserve">Użytkownicy są zobligowani do ochrony danych identyfikacyjnych przed dostępem osób trzecich. </w:t>
      </w:r>
      <w:r>
        <w:rPr>
          <w:rFonts w:cstheme="minorHAnsi"/>
        </w:rPr>
        <w:t>Użytkownicy p</w:t>
      </w:r>
      <w:r w:rsidRPr="005C5E19">
        <w:rPr>
          <w:rFonts w:cstheme="minorHAnsi"/>
        </w:rPr>
        <w:t>rzyjmują także do wiadomości, że wszystkie operacje wykonywane w serwisie HD są rejestrowane.</w:t>
      </w:r>
    </w:p>
    <w:p w:rsidR="00EA0F24" w:rsidRPr="005C5E19" w:rsidRDefault="00EA0F24" w:rsidP="004A1E2D">
      <w:pPr>
        <w:numPr>
          <w:ilvl w:val="0"/>
          <w:numId w:val="11"/>
        </w:numPr>
        <w:spacing w:after="60" w:line="240" w:lineRule="auto"/>
        <w:jc w:val="both"/>
        <w:rPr>
          <w:rFonts w:cstheme="minorHAnsi"/>
        </w:rPr>
      </w:pPr>
      <w:r w:rsidRPr="005C5E19">
        <w:rPr>
          <w:rFonts w:cstheme="minorHAnsi"/>
        </w:rPr>
        <w:t xml:space="preserve">Użytkownicy systemu HD posiadają możliwość dokonywania zmian swoich danych kontaktowych oraz podstawowych danych podmiotowych ZAMAWIAJĄCEGO – tzw. Panel Klienta. System HD będzie komunikował się z Użytkownikami wyłącznie w oparciu o informacje zamieszczone w Panelu Klienta (Moje Konto w HD).  </w:t>
      </w:r>
    </w:p>
    <w:p w:rsidR="00EA0F24" w:rsidRPr="005C5E19" w:rsidRDefault="00EA0F24" w:rsidP="004A1E2D">
      <w:pPr>
        <w:numPr>
          <w:ilvl w:val="0"/>
          <w:numId w:val="11"/>
        </w:numPr>
        <w:spacing w:after="60" w:line="240" w:lineRule="auto"/>
        <w:jc w:val="both"/>
        <w:rPr>
          <w:rFonts w:cstheme="minorHAnsi"/>
        </w:rPr>
      </w:pPr>
      <w:r w:rsidRPr="005C5E19">
        <w:rPr>
          <w:rFonts w:cstheme="minorHAnsi"/>
        </w:rPr>
        <w:t xml:space="preserve">Powinnością Certyfikowanego Administratora </w:t>
      </w:r>
      <w:r>
        <w:rPr>
          <w:rFonts w:cstheme="minorHAnsi"/>
        </w:rPr>
        <w:t xml:space="preserve">oraz Administratora HD </w:t>
      </w:r>
      <w:r w:rsidRPr="005C5E19">
        <w:rPr>
          <w:rFonts w:cstheme="minorHAnsi"/>
        </w:rPr>
        <w:t xml:space="preserve">jest zapoznanie się z postanowieniami Umowy, jak również przeszkolenie w zakresie jej </w:t>
      </w:r>
      <w:r w:rsidRPr="00425EA5">
        <w:rPr>
          <w:rFonts w:cstheme="minorHAnsi"/>
        </w:rPr>
        <w:t>zakresu oraz treści</w:t>
      </w:r>
      <w:r w:rsidRPr="005C5E19">
        <w:rPr>
          <w:rFonts w:cstheme="minorHAnsi"/>
        </w:rPr>
        <w:t xml:space="preserve"> pozostałych Użytkowników</w:t>
      </w:r>
      <w:r>
        <w:rPr>
          <w:rFonts w:cstheme="minorHAnsi"/>
        </w:rPr>
        <w:t xml:space="preserve">. </w:t>
      </w:r>
    </w:p>
    <w:p w:rsidR="00EA0F24" w:rsidRPr="005C5E19" w:rsidRDefault="00EA0F24" w:rsidP="004A1E2D">
      <w:pPr>
        <w:numPr>
          <w:ilvl w:val="0"/>
          <w:numId w:val="11"/>
        </w:numPr>
        <w:spacing w:after="60" w:line="240" w:lineRule="auto"/>
        <w:jc w:val="both"/>
        <w:rPr>
          <w:rFonts w:cstheme="minorHAnsi"/>
        </w:rPr>
      </w:pPr>
      <w:r w:rsidRPr="005C5E19">
        <w:rPr>
          <w:rFonts w:cstheme="minorHAnsi"/>
        </w:rPr>
        <w:t>Powinnością Użytkowników jest bieżące śledzenie informacji pojawiających się w systemie HD. System HD został wyposażony w narzędzie typu kanał RSS, umożliwiające przy użyciu ogólnodostępnych aplikacji dynamiczne monitorowanie i powiadamianie Użytkowników o pojawieniu się zmian bądź nowych treści.</w:t>
      </w:r>
    </w:p>
    <w:p w:rsidR="00EA0F24" w:rsidRPr="005C5E19" w:rsidRDefault="00EA0F24" w:rsidP="004A1E2D">
      <w:pPr>
        <w:numPr>
          <w:ilvl w:val="0"/>
          <w:numId w:val="11"/>
        </w:numPr>
        <w:spacing w:after="60" w:line="240" w:lineRule="auto"/>
        <w:jc w:val="both"/>
        <w:rPr>
          <w:rFonts w:cstheme="minorHAnsi"/>
        </w:rPr>
      </w:pPr>
      <w:r w:rsidRPr="005C5E19">
        <w:rPr>
          <w:rFonts w:cstheme="minorHAnsi"/>
        </w:rPr>
        <w:t xml:space="preserve">Użytkownicy dołożą wszelkich starań żeby dane osobowe nie były zamieszczane w Zgłoszeniach Serwisowych. Jeżeli jest to niezbędne do obsłużenia Zgłoszenia </w:t>
      </w:r>
      <w:r>
        <w:rPr>
          <w:rFonts w:cstheme="minorHAnsi"/>
        </w:rPr>
        <w:t xml:space="preserve">Serwisowego </w:t>
      </w:r>
      <w:r w:rsidRPr="005C5E19">
        <w:rPr>
          <w:rFonts w:cstheme="minorHAnsi"/>
        </w:rPr>
        <w:t xml:space="preserve">Użytkownicy zamieszczą informacje oraz </w:t>
      </w:r>
      <w:r w:rsidRPr="00425EA5">
        <w:rPr>
          <w:rFonts w:cstheme="minorHAnsi"/>
        </w:rPr>
        <w:t>dane wyłącznie</w:t>
      </w:r>
      <w:r>
        <w:rPr>
          <w:rFonts w:cstheme="minorHAnsi"/>
        </w:rPr>
        <w:t xml:space="preserve"> </w:t>
      </w:r>
      <w:r w:rsidRPr="005C5E19">
        <w:rPr>
          <w:rFonts w:cstheme="minorHAnsi"/>
        </w:rPr>
        <w:t xml:space="preserve">w postaci zanonimizowanej lub zaszyfrowanej, jak również oznaczą Zgłoszenia </w:t>
      </w:r>
      <w:r>
        <w:rPr>
          <w:rFonts w:cstheme="minorHAnsi"/>
        </w:rPr>
        <w:t xml:space="preserve">Serwisowego </w:t>
      </w:r>
      <w:r w:rsidRPr="005C5E19">
        <w:rPr>
          <w:rFonts w:cstheme="minorHAnsi"/>
        </w:rPr>
        <w:t xml:space="preserve">zawierające takie dane w sposób określony w HD. </w:t>
      </w:r>
    </w:p>
    <w:p w:rsidR="00EA0F24" w:rsidRPr="005C5E19" w:rsidRDefault="00EA0F24" w:rsidP="00EA0F24">
      <w:pPr>
        <w:spacing w:after="60"/>
        <w:ind w:left="360"/>
        <w:jc w:val="both"/>
        <w:rPr>
          <w:rFonts w:cstheme="minorHAnsi"/>
        </w:rPr>
      </w:pPr>
    </w:p>
    <w:p w:rsidR="00EA0F24" w:rsidRPr="005C5E19" w:rsidRDefault="00EA0F24" w:rsidP="00EA0F24">
      <w:pPr>
        <w:spacing w:after="60"/>
        <w:rPr>
          <w:rFonts w:cstheme="minorHAnsi"/>
        </w:rPr>
      </w:pPr>
      <w:r w:rsidRPr="005C5E19">
        <w:rPr>
          <w:rFonts w:cstheme="minorHAnsi"/>
        </w:rPr>
        <w:t>[EWIDENCJA I OBSŁUGA ZGŁOSZEŃ]</w:t>
      </w:r>
    </w:p>
    <w:p w:rsidR="00EA0F24" w:rsidRPr="005C5E19" w:rsidRDefault="00EA0F24" w:rsidP="004A1E2D">
      <w:pPr>
        <w:numPr>
          <w:ilvl w:val="0"/>
          <w:numId w:val="11"/>
        </w:numPr>
        <w:spacing w:after="60" w:line="240" w:lineRule="auto"/>
        <w:jc w:val="both"/>
        <w:rPr>
          <w:rFonts w:cstheme="minorHAnsi"/>
        </w:rPr>
      </w:pPr>
      <w:r w:rsidRPr="005C5E19">
        <w:rPr>
          <w:rFonts w:cstheme="minorHAnsi"/>
        </w:rPr>
        <w:t>Ewidencja i uzupełnianie Zgłoszenia Serwisowego przez ZAMAWIAJĄCEGO jest realizowane wyłącznie w systemie HD. Obsługa przez Serwis Zgłoszenia Serwisowego w zależności od usługi jest realizowana w systemie HD lub z wykorzystaniem innych mediów bądź wizyt osobistych, przy czym każdorazowo w HD ewidencjonowany jest status zgłoszenia.</w:t>
      </w:r>
    </w:p>
    <w:p w:rsidR="00EA0F24" w:rsidRPr="005C5E19" w:rsidRDefault="00EA0F24" w:rsidP="004A1E2D">
      <w:pPr>
        <w:numPr>
          <w:ilvl w:val="0"/>
          <w:numId w:val="11"/>
        </w:numPr>
        <w:spacing w:after="60" w:line="240" w:lineRule="auto"/>
        <w:jc w:val="both"/>
        <w:rPr>
          <w:rFonts w:cstheme="minorHAnsi"/>
        </w:rPr>
      </w:pPr>
      <w:r w:rsidRPr="005C5E19">
        <w:rPr>
          <w:rFonts w:cstheme="minorHAnsi"/>
        </w:rPr>
        <w:t>W zależności od zakresu pakietu subskrybowanych usług oraz uprawnień Użytkownika może on zaewidencjonować w systemie HD następujące typy Zgłoszeń Serwisowych:</w:t>
      </w:r>
    </w:p>
    <w:p w:rsidR="00EA0F24" w:rsidRPr="005C5E19" w:rsidRDefault="00EA0F24" w:rsidP="004A1E2D">
      <w:pPr>
        <w:numPr>
          <w:ilvl w:val="1"/>
          <w:numId w:val="14"/>
        </w:numPr>
        <w:spacing w:after="60" w:line="240" w:lineRule="auto"/>
        <w:rPr>
          <w:rFonts w:cstheme="minorHAnsi"/>
        </w:rPr>
      </w:pPr>
      <w:r w:rsidRPr="005C5E19">
        <w:rPr>
          <w:rFonts w:cstheme="minorHAnsi"/>
        </w:rPr>
        <w:t>Błąd Aplikacji [Wymagane usługi: SA, KS],</w:t>
      </w:r>
    </w:p>
    <w:p w:rsidR="00EA0F24" w:rsidRPr="005C5E19" w:rsidRDefault="00EA0F24" w:rsidP="004A1E2D">
      <w:pPr>
        <w:numPr>
          <w:ilvl w:val="1"/>
          <w:numId w:val="14"/>
        </w:numPr>
        <w:spacing w:after="60" w:line="240" w:lineRule="auto"/>
        <w:rPr>
          <w:rFonts w:cstheme="minorHAnsi"/>
        </w:rPr>
      </w:pPr>
      <w:r w:rsidRPr="005C5E19">
        <w:rPr>
          <w:rFonts w:cstheme="minorHAnsi"/>
        </w:rPr>
        <w:t>Awaria [Wymagane usługi: SA, KS, SBD (jeżeli dotyczy MBD)],</w:t>
      </w:r>
    </w:p>
    <w:p w:rsidR="00EA0F24" w:rsidRPr="005C5E19" w:rsidRDefault="00EA0F24" w:rsidP="004A1E2D">
      <w:pPr>
        <w:numPr>
          <w:ilvl w:val="1"/>
          <w:numId w:val="14"/>
        </w:numPr>
        <w:spacing w:after="60" w:line="240" w:lineRule="auto"/>
        <w:rPr>
          <w:rFonts w:cstheme="minorHAnsi"/>
        </w:rPr>
      </w:pPr>
      <w:r w:rsidRPr="005C5E19">
        <w:rPr>
          <w:rFonts w:cstheme="minorHAnsi"/>
        </w:rPr>
        <w:t>Usterka programistyczna [Wymagane usługi: SA, KS],</w:t>
      </w:r>
    </w:p>
    <w:p w:rsidR="00EA0F24" w:rsidRPr="005C5E19" w:rsidRDefault="00EA0F24" w:rsidP="004A1E2D">
      <w:pPr>
        <w:numPr>
          <w:ilvl w:val="1"/>
          <w:numId w:val="14"/>
        </w:numPr>
        <w:spacing w:after="60" w:line="240" w:lineRule="auto"/>
        <w:rPr>
          <w:rFonts w:cstheme="minorHAnsi"/>
        </w:rPr>
      </w:pPr>
      <w:r w:rsidRPr="005C5E19">
        <w:rPr>
          <w:rFonts w:cstheme="minorHAnsi"/>
        </w:rPr>
        <w:t xml:space="preserve">Konsultacja [Wymagane usługi: SA, KS, KA], </w:t>
      </w:r>
    </w:p>
    <w:p w:rsidR="00EA0F24" w:rsidRPr="005C5E19" w:rsidRDefault="00EA0F24" w:rsidP="004A1E2D">
      <w:pPr>
        <w:numPr>
          <w:ilvl w:val="1"/>
          <w:numId w:val="14"/>
        </w:numPr>
        <w:spacing w:after="60" w:line="240" w:lineRule="auto"/>
        <w:rPr>
          <w:rFonts w:cstheme="minorHAnsi"/>
        </w:rPr>
      </w:pPr>
      <w:r w:rsidRPr="005C5E19">
        <w:rPr>
          <w:rFonts w:cstheme="minorHAnsi"/>
        </w:rPr>
        <w:t>Konsultacja telefoniczna [Wymagane usługi: SA, KS, KT],</w:t>
      </w:r>
    </w:p>
    <w:p w:rsidR="00EA0F24" w:rsidRPr="005C5E19" w:rsidRDefault="00EA0F24" w:rsidP="004A1E2D">
      <w:pPr>
        <w:numPr>
          <w:ilvl w:val="1"/>
          <w:numId w:val="14"/>
        </w:numPr>
        <w:spacing w:after="60" w:line="240" w:lineRule="auto"/>
        <w:rPr>
          <w:rFonts w:cstheme="minorHAnsi"/>
        </w:rPr>
      </w:pPr>
      <w:r w:rsidRPr="005C5E19">
        <w:rPr>
          <w:rFonts w:cstheme="minorHAnsi"/>
        </w:rPr>
        <w:t>Nadzór eksploatacyjny [Wymagane usługi: SA, KS, NE],</w:t>
      </w:r>
    </w:p>
    <w:p w:rsidR="00EA0F24" w:rsidRPr="005C5E19" w:rsidRDefault="00EA0F24" w:rsidP="004A1E2D">
      <w:pPr>
        <w:numPr>
          <w:ilvl w:val="1"/>
          <w:numId w:val="14"/>
        </w:numPr>
        <w:spacing w:after="60" w:line="240" w:lineRule="auto"/>
        <w:rPr>
          <w:rFonts w:cstheme="minorHAnsi"/>
        </w:rPr>
      </w:pPr>
      <w:r w:rsidRPr="005C5E19">
        <w:rPr>
          <w:rFonts w:cstheme="minorHAnsi"/>
        </w:rPr>
        <w:t xml:space="preserve">Umowa NFZ [Wymagane usługi: SA, KS, NFZ],   </w:t>
      </w:r>
    </w:p>
    <w:p w:rsidR="00EA0F24" w:rsidRPr="005C5E19" w:rsidRDefault="00EA0F24" w:rsidP="004A1E2D">
      <w:pPr>
        <w:numPr>
          <w:ilvl w:val="1"/>
          <w:numId w:val="14"/>
        </w:numPr>
        <w:spacing w:after="60" w:line="240" w:lineRule="auto"/>
        <w:rPr>
          <w:rFonts w:cstheme="minorHAnsi"/>
        </w:rPr>
      </w:pPr>
      <w:bookmarkStart w:id="2" w:name="OLE_LINK3"/>
      <w:r w:rsidRPr="005C5E19">
        <w:rPr>
          <w:rFonts w:cstheme="minorHAnsi"/>
        </w:rPr>
        <w:lastRenderedPageBreak/>
        <w:t>Aktualizacja Aplikacji</w:t>
      </w:r>
      <w:bookmarkEnd w:id="2"/>
      <w:r w:rsidRPr="005C5E19">
        <w:rPr>
          <w:rFonts w:cstheme="minorHAnsi"/>
        </w:rPr>
        <w:t xml:space="preserve"> [Wymagane usługi: SA, KS, AA/AA+],</w:t>
      </w:r>
    </w:p>
    <w:p w:rsidR="00EA0F24" w:rsidRPr="005C5E19" w:rsidRDefault="00EA0F24" w:rsidP="004A1E2D">
      <w:pPr>
        <w:numPr>
          <w:ilvl w:val="1"/>
          <w:numId w:val="14"/>
        </w:numPr>
        <w:spacing w:after="60" w:line="240" w:lineRule="auto"/>
        <w:rPr>
          <w:rFonts w:cstheme="minorHAnsi"/>
        </w:rPr>
      </w:pPr>
      <w:r w:rsidRPr="005C5E19">
        <w:rPr>
          <w:rFonts w:cstheme="minorHAnsi"/>
        </w:rPr>
        <w:t>Serwis MBD [Wymagane usługi: SA, KS, SBD],</w:t>
      </w:r>
    </w:p>
    <w:p w:rsidR="00EA0F24" w:rsidRPr="005C5E19" w:rsidRDefault="00EA0F24" w:rsidP="004A1E2D">
      <w:pPr>
        <w:numPr>
          <w:ilvl w:val="1"/>
          <w:numId w:val="14"/>
        </w:numPr>
        <w:spacing w:after="60" w:line="240" w:lineRule="auto"/>
        <w:rPr>
          <w:rFonts w:cstheme="minorHAnsi"/>
        </w:rPr>
      </w:pPr>
      <w:r w:rsidRPr="005C5E19">
        <w:rPr>
          <w:rFonts w:cstheme="minorHAnsi"/>
        </w:rPr>
        <w:t>Nowa funkcjonalność [Wymagane usługi: SA, KS, EW],</w:t>
      </w:r>
    </w:p>
    <w:p w:rsidR="00EA0F24" w:rsidRPr="005C5E19" w:rsidRDefault="00EA0F24" w:rsidP="004A1E2D">
      <w:pPr>
        <w:numPr>
          <w:ilvl w:val="1"/>
          <w:numId w:val="14"/>
        </w:numPr>
        <w:spacing w:after="60" w:line="240" w:lineRule="auto"/>
        <w:rPr>
          <w:rFonts w:cstheme="minorHAnsi"/>
        </w:rPr>
      </w:pPr>
      <w:r w:rsidRPr="005C5E19">
        <w:rPr>
          <w:rFonts w:cstheme="minorHAnsi"/>
        </w:rPr>
        <w:t>Zmiana prawna [Wymagane usługi: SA, KS],</w:t>
      </w:r>
    </w:p>
    <w:p w:rsidR="00EA0F24" w:rsidRPr="005C5E19" w:rsidRDefault="00EA0F24" w:rsidP="004A1E2D">
      <w:pPr>
        <w:numPr>
          <w:ilvl w:val="1"/>
          <w:numId w:val="14"/>
        </w:numPr>
        <w:spacing w:after="60" w:line="240" w:lineRule="auto"/>
        <w:rPr>
          <w:rFonts w:cstheme="minorHAnsi"/>
        </w:rPr>
      </w:pPr>
      <w:r w:rsidRPr="005C5E19">
        <w:rPr>
          <w:rFonts w:cstheme="minorHAnsi"/>
        </w:rPr>
        <w:t>Usługa odpłatna [Wymagane usługi: SA, EW],</w:t>
      </w:r>
    </w:p>
    <w:p w:rsidR="00EA0F24" w:rsidRDefault="00EA0F24" w:rsidP="004A1E2D">
      <w:pPr>
        <w:numPr>
          <w:ilvl w:val="1"/>
          <w:numId w:val="14"/>
        </w:numPr>
        <w:spacing w:after="60" w:line="240" w:lineRule="auto"/>
        <w:rPr>
          <w:rFonts w:cstheme="minorHAnsi"/>
        </w:rPr>
      </w:pPr>
      <w:r w:rsidRPr="005C5E19">
        <w:rPr>
          <w:rFonts w:cstheme="minorHAnsi"/>
        </w:rPr>
        <w:t>Zapytanie handlowe</w:t>
      </w:r>
      <w:r>
        <w:rPr>
          <w:rFonts w:cstheme="minorHAnsi"/>
        </w:rPr>
        <w:t>.</w:t>
      </w:r>
    </w:p>
    <w:p w:rsidR="00EA0F24" w:rsidRPr="005C5E19" w:rsidRDefault="00EA0F24" w:rsidP="004A1E2D">
      <w:pPr>
        <w:numPr>
          <w:ilvl w:val="0"/>
          <w:numId w:val="11"/>
        </w:numPr>
        <w:spacing w:after="60" w:line="240" w:lineRule="auto"/>
        <w:jc w:val="both"/>
        <w:rPr>
          <w:rFonts w:cstheme="minorHAnsi"/>
        </w:rPr>
      </w:pPr>
      <w:bookmarkStart w:id="3" w:name="_Ref125109077"/>
      <w:r w:rsidRPr="005C5E19">
        <w:rPr>
          <w:rFonts w:cstheme="minorHAnsi"/>
        </w:rPr>
        <w:t xml:space="preserve">Ewidencja Zgłoszenia Serwisowego odbywa się poprzez </w:t>
      </w:r>
      <w:r>
        <w:rPr>
          <w:rFonts w:cstheme="minorHAnsi"/>
        </w:rPr>
        <w:t>wprowadzenie</w:t>
      </w:r>
      <w:r w:rsidRPr="005C5E19">
        <w:rPr>
          <w:rFonts w:cstheme="minorHAnsi"/>
        </w:rPr>
        <w:t xml:space="preserve"> przez Użytkownika do systemu HD wszystkich niezbędnych dla danego </w:t>
      </w:r>
      <w:r>
        <w:rPr>
          <w:rFonts w:cstheme="minorHAnsi"/>
        </w:rPr>
        <w:t>Zgłoszenia Serwisowego</w:t>
      </w:r>
      <w:r w:rsidRPr="005C5E19">
        <w:rPr>
          <w:rFonts w:cstheme="minorHAnsi"/>
        </w:rPr>
        <w:t xml:space="preserve"> informacji</w:t>
      </w:r>
      <w:r>
        <w:rPr>
          <w:rFonts w:cstheme="minorHAnsi"/>
        </w:rPr>
        <w:t xml:space="preserve"> w szczególności określenia obszaru/Modułu Oprogramowania Aplikacyjnego, którego Zgłoszenie Serwisowe dotyczy</w:t>
      </w:r>
      <w:r w:rsidRPr="005C5E19">
        <w:rPr>
          <w:rFonts w:cstheme="minorHAnsi"/>
        </w:rPr>
        <w:t>. Po zaewidencjonowaniu przez Użytkownika Zgłoszenia Serwisowego system HD nadaje mu status „oczekujące”</w:t>
      </w:r>
      <w:r>
        <w:rPr>
          <w:rFonts w:cstheme="minorHAnsi"/>
        </w:rPr>
        <w:t xml:space="preserve"> oraz unikalny numer.</w:t>
      </w:r>
      <w:bookmarkEnd w:id="3"/>
    </w:p>
    <w:p w:rsidR="00EA0F24" w:rsidRDefault="00EA0F24" w:rsidP="004A1E2D">
      <w:pPr>
        <w:numPr>
          <w:ilvl w:val="0"/>
          <w:numId w:val="11"/>
        </w:numPr>
        <w:spacing w:after="60" w:line="240" w:lineRule="auto"/>
        <w:jc w:val="both"/>
        <w:rPr>
          <w:rFonts w:cstheme="minorHAnsi"/>
        </w:rPr>
      </w:pPr>
      <w:r w:rsidRPr="005C5E19">
        <w:rPr>
          <w:rFonts w:cstheme="minorHAnsi"/>
        </w:rPr>
        <w:t xml:space="preserve">Każde Zgłoszenie Serwisowe obejmować może wyłącznie </w:t>
      </w:r>
      <w:r>
        <w:rPr>
          <w:rFonts w:cstheme="minorHAnsi"/>
        </w:rPr>
        <w:t>jedno zagadnienie.</w:t>
      </w:r>
      <w:r w:rsidRPr="005C5E19">
        <w:rPr>
          <w:rFonts w:cstheme="minorHAnsi"/>
        </w:rPr>
        <w:t xml:space="preserve"> W przypadku, gdy Zgłoszenie </w:t>
      </w:r>
      <w:r>
        <w:rPr>
          <w:rFonts w:cstheme="minorHAnsi"/>
        </w:rPr>
        <w:t xml:space="preserve">Serwisowe </w:t>
      </w:r>
      <w:r w:rsidRPr="005C5E19">
        <w:rPr>
          <w:rFonts w:cstheme="minorHAnsi"/>
        </w:rPr>
        <w:t xml:space="preserve">obejmuje kilka </w:t>
      </w:r>
      <w:r>
        <w:rPr>
          <w:rFonts w:cstheme="minorHAnsi"/>
        </w:rPr>
        <w:t>zagadnień</w:t>
      </w:r>
      <w:r w:rsidRPr="005C5E19">
        <w:rPr>
          <w:rFonts w:cstheme="minorHAnsi"/>
        </w:rPr>
        <w:t xml:space="preserve"> WYKONAWCA może takie Zgłoszenie </w:t>
      </w:r>
      <w:r>
        <w:rPr>
          <w:rFonts w:cstheme="minorHAnsi"/>
        </w:rPr>
        <w:t xml:space="preserve">Serwisowe </w:t>
      </w:r>
      <w:r w:rsidRPr="005C5E19">
        <w:rPr>
          <w:rFonts w:cstheme="minorHAnsi"/>
        </w:rPr>
        <w:t xml:space="preserve">odrzucić lub </w:t>
      </w:r>
      <w:r>
        <w:rPr>
          <w:rFonts w:cstheme="minorHAnsi"/>
        </w:rPr>
        <w:t xml:space="preserve">wydzielić zagadnienia do odrębnych </w:t>
      </w:r>
      <w:r w:rsidRPr="005C5E19">
        <w:rPr>
          <w:rFonts w:cstheme="minorHAnsi"/>
        </w:rPr>
        <w:t>Zgłoszeń</w:t>
      </w:r>
      <w:r>
        <w:rPr>
          <w:rFonts w:cstheme="minorHAnsi"/>
        </w:rPr>
        <w:t xml:space="preserve"> Serwisowych</w:t>
      </w:r>
      <w:r w:rsidRPr="005C5E19">
        <w:rPr>
          <w:rFonts w:cstheme="minorHAnsi"/>
        </w:rPr>
        <w:t xml:space="preserve">. </w:t>
      </w:r>
    </w:p>
    <w:p w:rsidR="00EA0F24" w:rsidRPr="005C5E19" w:rsidRDefault="00EA0F24" w:rsidP="004A1E2D">
      <w:pPr>
        <w:numPr>
          <w:ilvl w:val="0"/>
          <w:numId w:val="11"/>
        </w:numPr>
        <w:spacing w:after="60" w:line="240" w:lineRule="auto"/>
        <w:jc w:val="both"/>
        <w:rPr>
          <w:rFonts w:cstheme="minorHAnsi"/>
        </w:rPr>
      </w:pPr>
      <w:r w:rsidRPr="005C5E19">
        <w:rPr>
          <w:rFonts w:cstheme="minorHAnsi"/>
        </w:rPr>
        <w:t xml:space="preserve">Jeżeli </w:t>
      </w:r>
      <w:r>
        <w:rPr>
          <w:rFonts w:cstheme="minorHAnsi"/>
        </w:rPr>
        <w:t xml:space="preserve">do </w:t>
      </w:r>
      <w:r w:rsidRPr="005C5E19">
        <w:rPr>
          <w:rFonts w:cstheme="minorHAnsi"/>
        </w:rPr>
        <w:t xml:space="preserve">Zgłoszenia Serwisowego </w:t>
      </w:r>
      <w:r>
        <w:rPr>
          <w:rFonts w:cstheme="minorHAnsi"/>
        </w:rPr>
        <w:t>pozostającego toku</w:t>
      </w:r>
      <w:r w:rsidRPr="005C5E19">
        <w:rPr>
          <w:rFonts w:cstheme="minorHAnsi"/>
        </w:rPr>
        <w:t xml:space="preserve"> </w:t>
      </w:r>
      <w:r>
        <w:rPr>
          <w:rFonts w:cstheme="minorHAnsi"/>
        </w:rPr>
        <w:t xml:space="preserve">Użytkownik wprowadzi nowe zagadnienie </w:t>
      </w:r>
      <w:r w:rsidRPr="005C5E19">
        <w:rPr>
          <w:rFonts w:cstheme="minorHAnsi"/>
        </w:rPr>
        <w:t xml:space="preserve"> WYKONAWCA może je przenieść do </w:t>
      </w:r>
      <w:r>
        <w:rPr>
          <w:rFonts w:cstheme="minorHAnsi"/>
        </w:rPr>
        <w:t xml:space="preserve">odrębnego </w:t>
      </w:r>
      <w:r w:rsidRPr="005C5E19">
        <w:rPr>
          <w:rFonts w:cstheme="minorHAnsi"/>
        </w:rPr>
        <w:t xml:space="preserve"> Zgłoszenia </w:t>
      </w:r>
      <w:r>
        <w:rPr>
          <w:rFonts w:cstheme="minorHAnsi"/>
        </w:rPr>
        <w:t xml:space="preserve">Serwisowego </w:t>
      </w:r>
      <w:r w:rsidRPr="005C5E19">
        <w:rPr>
          <w:rFonts w:cstheme="minorHAnsi"/>
        </w:rPr>
        <w:t>lub odrzucić realizację</w:t>
      </w:r>
      <w:r>
        <w:rPr>
          <w:rFonts w:cstheme="minorHAnsi"/>
        </w:rPr>
        <w:t xml:space="preserve">. Jeżeli nowe zagadnienie zostaje przeniesione do wyodrębnionego Zgłoszenia Serwisowego </w:t>
      </w:r>
      <w:r>
        <w:rPr>
          <w:rFonts w:cstheme="minorHAnsi"/>
          <w:b/>
          <w:bCs/>
        </w:rPr>
        <w:t>T</w:t>
      </w:r>
      <w:r w:rsidRPr="008C1D37">
        <w:rPr>
          <w:rFonts w:cstheme="minorHAnsi"/>
          <w:b/>
          <w:bCs/>
        </w:rPr>
        <w:t>ermin realizacji usług</w:t>
      </w:r>
      <w:r>
        <w:rPr>
          <w:rFonts w:cstheme="minorHAnsi"/>
        </w:rPr>
        <w:t xml:space="preserve"> określony w </w:t>
      </w:r>
      <w:r w:rsidRPr="00B37DF8">
        <w:rPr>
          <w:rFonts w:cstheme="minorHAnsi"/>
          <w:b/>
          <w:bCs/>
        </w:rPr>
        <w:t>Warunkach brzegowych realizacji usług</w:t>
      </w:r>
      <w:r w:rsidRPr="005C5E19">
        <w:rPr>
          <w:rFonts w:cstheme="minorHAnsi"/>
        </w:rPr>
        <w:t xml:space="preserve"> </w:t>
      </w:r>
      <w:r>
        <w:rPr>
          <w:rFonts w:cstheme="minorHAnsi"/>
        </w:rPr>
        <w:t>wszczyna swój bieg od początku</w:t>
      </w:r>
      <w:r w:rsidRPr="005C5E19">
        <w:rPr>
          <w:rFonts w:cstheme="minorHAnsi"/>
        </w:rPr>
        <w:t>.</w:t>
      </w:r>
    </w:p>
    <w:p w:rsidR="00EA0F24" w:rsidRPr="005C5E19" w:rsidRDefault="00EA0F24" w:rsidP="004A1E2D">
      <w:pPr>
        <w:numPr>
          <w:ilvl w:val="0"/>
          <w:numId w:val="11"/>
        </w:numPr>
        <w:spacing w:after="60" w:line="240" w:lineRule="auto"/>
        <w:jc w:val="both"/>
        <w:rPr>
          <w:rFonts w:cstheme="minorHAnsi"/>
        </w:rPr>
      </w:pPr>
      <w:r w:rsidRPr="005C5E19">
        <w:rPr>
          <w:rFonts w:cstheme="minorHAnsi"/>
        </w:rPr>
        <w:t xml:space="preserve">Po wstępnej weryfikacji kompletności oraz formy Zgłoszenia Serwisowego, nie później niż w </w:t>
      </w:r>
      <w:r>
        <w:rPr>
          <w:rFonts w:cstheme="minorHAnsi"/>
          <w:b/>
        </w:rPr>
        <w:t>C</w:t>
      </w:r>
      <w:r w:rsidRPr="005C5E19">
        <w:rPr>
          <w:rFonts w:cstheme="minorHAnsi"/>
          <w:b/>
        </w:rPr>
        <w:t>zasie reakcji</w:t>
      </w:r>
      <w:r w:rsidRPr="005C5E19">
        <w:rPr>
          <w:rFonts w:cstheme="minorHAnsi"/>
        </w:rPr>
        <w:t xml:space="preserve"> </w:t>
      </w:r>
      <w:r>
        <w:rPr>
          <w:rFonts w:cstheme="minorHAnsi"/>
        </w:rPr>
        <w:t xml:space="preserve">określonym w </w:t>
      </w:r>
      <w:r w:rsidRPr="00B37DF8">
        <w:rPr>
          <w:rFonts w:cstheme="minorHAnsi"/>
          <w:b/>
          <w:bCs/>
        </w:rPr>
        <w:t>Warunkach brzegowych realizacji usług</w:t>
      </w:r>
      <w:r w:rsidRPr="005C5E19">
        <w:rPr>
          <w:rFonts w:cstheme="minorHAnsi"/>
        </w:rPr>
        <w:t xml:space="preserve"> w systemie HD zostaje Zgłoszeniu </w:t>
      </w:r>
      <w:r>
        <w:rPr>
          <w:rFonts w:cstheme="minorHAnsi"/>
        </w:rPr>
        <w:t xml:space="preserve">Serwisowemu </w:t>
      </w:r>
      <w:r w:rsidRPr="005C5E19">
        <w:rPr>
          <w:rFonts w:cstheme="minorHAnsi"/>
        </w:rPr>
        <w:t>nadany status „zarejestrowane”. Alternatywnie, jeżeli weryfikacja wykaże, że Zgłoszenie Serwisowe nie spełnia wymogów Umowy lub dotyczy wątku stanowiącego przedmiot innego Zgłoszenia</w:t>
      </w:r>
      <w:r>
        <w:rPr>
          <w:rFonts w:cstheme="minorHAnsi"/>
        </w:rPr>
        <w:t xml:space="preserve"> Serwisowego</w:t>
      </w:r>
      <w:r w:rsidRPr="005C5E19">
        <w:rPr>
          <w:rFonts w:cstheme="minorHAnsi"/>
        </w:rPr>
        <w:t>, zostaje mu nadany status „odrzucone” lub „duplikat” odpowiednio.</w:t>
      </w:r>
    </w:p>
    <w:p w:rsidR="00EA0F24" w:rsidRPr="005C5E19" w:rsidRDefault="00EA0F24" w:rsidP="004A1E2D">
      <w:pPr>
        <w:numPr>
          <w:ilvl w:val="0"/>
          <w:numId w:val="11"/>
        </w:numPr>
        <w:spacing w:after="60" w:line="240" w:lineRule="auto"/>
        <w:jc w:val="both"/>
        <w:rPr>
          <w:rFonts w:cstheme="minorHAnsi"/>
        </w:rPr>
      </w:pPr>
      <w:r w:rsidRPr="005C5E19">
        <w:rPr>
          <w:rFonts w:cstheme="minorHAnsi"/>
        </w:rPr>
        <w:t xml:space="preserve">Dalsza obsługa Zgłoszenia Serwisowego przebiega na zasadach określonych w procedurach realizacji przewidzianych dla poszczególnych usług. W zależności od typu </w:t>
      </w:r>
      <w:r>
        <w:rPr>
          <w:rFonts w:cstheme="minorHAnsi"/>
        </w:rPr>
        <w:t>Zgłoszenia Serwisowego</w:t>
      </w:r>
      <w:r w:rsidRPr="005C5E19">
        <w:rPr>
          <w:rFonts w:cstheme="minorHAnsi"/>
        </w:rPr>
        <w:t xml:space="preserve">, fazy obsługi </w:t>
      </w:r>
      <w:r>
        <w:rPr>
          <w:rFonts w:cstheme="minorHAnsi"/>
        </w:rPr>
        <w:t>Zgłoszenia Serwisowego</w:t>
      </w:r>
      <w:r w:rsidRPr="005C5E19">
        <w:rPr>
          <w:rFonts w:cstheme="minorHAnsi"/>
        </w:rPr>
        <w:t xml:space="preserve"> oraz jego zawartości, </w:t>
      </w:r>
      <w:r>
        <w:rPr>
          <w:rFonts w:cstheme="minorHAnsi"/>
        </w:rPr>
        <w:t>Zgłoszenie Serwisowe</w:t>
      </w:r>
      <w:r w:rsidRPr="005C5E19">
        <w:rPr>
          <w:rFonts w:cstheme="minorHAnsi"/>
        </w:rPr>
        <w:t xml:space="preserve"> przyjmie jeden z następujących statusów: </w:t>
      </w:r>
    </w:p>
    <w:p w:rsidR="00EA0F24" w:rsidRPr="005C5E19" w:rsidRDefault="00EA0F24" w:rsidP="004A1E2D">
      <w:pPr>
        <w:numPr>
          <w:ilvl w:val="1"/>
          <w:numId w:val="14"/>
        </w:numPr>
        <w:spacing w:after="60" w:line="240" w:lineRule="auto"/>
        <w:rPr>
          <w:rFonts w:cstheme="minorHAnsi"/>
        </w:rPr>
      </w:pPr>
      <w:r w:rsidRPr="005C5E19">
        <w:rPr>
          <w:rFonts w:cstheme="minorHAnsi"/>
        </w:rPr>
        <w:t>przyjęte do realizacji,</w:t>
      </w:r>
    </w:p>
    <w:p w:rsidR="00EA0F24" w:rsidRPr="005C5E19" w:rsidRDefault="00EA0F24" w:rsidP="004A1E2D">
      <w:pPr>
        <w:numPr>
          <w:ilvl w:val="1"/>
          <w:numId w:val="14"/>
        </w:numPr>
        <w:spacing w:after="60" w:line="240" w:lineRule="auto"/>
        <w:rPr>
          <w:rFonts w:cstheme="minorHAnsi"/>
        </w:rPr>
      </w:pPr>
      <w:r w:rsidRPr="005C5E19">
        <w:rPr>
          <w:rFonts w:cstheme="minorHAnsi"/>
        </w:rPr>
        <w:t>anulowane,</w:t>
      </w:r>
    </w:p>
    <w:p w:rsidR="00EA0F24" w:rsidRPr="005C5E19" w:rsidRDefault="00EA0F24" w:rsidP="004A1E2D">
      <w:pPr>
        <w:numPr>
          <w:ilvl w:val="1"/>
          <w:numId w:val="14"/>
        </w:numPr>
        <w:spacing w:after="60" w:line="240" w:lineRule="auto"/>
        <w:rPr>
          <w:rFonts w:cstheme="minorHAnsi"/>
        </w:rPr>
      </w:pPr>
      <w:r w:rsidRPr="005C5E19">
        <w:rPr>
          <w:rFonts w:cstheme="minorHAnsi"/>
        </w:rPr>
        <w:t>odrzucone,</w:t>
      </w:r>
    </w:p>
    <w:p w:rsidR="00EA0F24" w:rsidRPr="005C5E19" w:rsidRDefault="00EA0F24" w:rsidP="004A1E2D">
      <w:pPr>
        <w:numPr>
          <w:ilvl w:val="1"/>
          <w:numId w:val="14"/>
        </w:numPr>
        <w:spacing w:after="60" w:line="240" w:lineRule="auto"/>
        <w:rPr>
          <w:rFonts w:cstheme="minorHAnsi"/>
        </w:rPr>
      </w:pPr>
      <w:r w:rsidRPr="005C5E19">
        <w:rPr>
          <w:rFonts w:cstheme="minorHAnsi"/>
        </w:rPr>
        <w:t>duplikat,</w:t>
      </w:r>
    </w:p>
    <w:p w:rsidR="00EA0F24" w:rsidRPr="005C5E19" w:rsidRDefault="00EA0F24" w:rsidP="004A1E2D">
      <w:pPr>
        <w:numPr>
          <w:ilvl w:val="1"/>
          <w:numId w:val="14"/>
        </w:numPr>
        <w:spacing w:after="60" w:line="240" w:lineRule="auto"/>
        <w:rPr>
          <w:rFonts w:cstheme="minorHAnsi"/>
        </w:rPr>
      </w:pPr>
      <w:r w:rsidRPr="005C5E19">
        <w:rPr>
          <w:rFonts w:cstheme="minorHAnsi"/>
        </w:rPr>
        <w:t>do uzupełnienia,</w:t>
      </w:r>
    </w:p>
    <w:p w:rsidR="00EA0F24" w:rsidRPr="005C5E19" w:rsidRDefault="00EA0F24" w:rsidP="004A1E2D">
      <w:pPr>
        <w:numPr>
          <w:ilvl w:val="1"/>
          <w:numId w:val="14"/>
        </w:numPr>
        <w:spacing w:after="60" w:line="240" w:lineRule="auto"/>
        <w:rPr>
          <w:rFonts w:cstheme="minorHAnsi"/>
        </w:rPr>
      </w:pPr>
      <w:r w:rsidRPr="005C5E19">
        <w:rPr>
          <w:rFonts w:cstheme="minorHAnsi"/>
        </w:rPr>
        <w:t>odroczone,</w:t>
      </w:r>
    </w:p>
    <w:p w:rsidR="00EA0F24" w:rsidRPr="005C5E19" w:rsidRDefault="00EA0F24" w:rsidP="004A1E2D">
      <w:pPr>
        <w:numPr>
          <w:ilvl w:val="1"/>
          <w:numId w:val="14"/>
        </w:numPr>
        <w:spacing w:after="60" w:line="240" w:lineRule="auto"/>
        <w:rPr>
          <w:rFonts w:cstheme="minorHAnsi"/>
        </w:rPr>
      </w:pPr>
      <w:r w:rsidRPr="005C5E19">
        <w:rPr>
          <w:rFonts w:cstheme="minorHAnsi"/>
        </w:rPr>
        <w:t>rozwiązane,</w:t>
      </w:r>
    </w:p>
    <w:p w:rsidR="00EA0F24" w:rsidRDefault="00EA0F24" w:rsidP="004A1E2D">
      <w:pPr>
        <w:numPr>
          <w:ilvl w:val="1"/>
          <w:numId w:val="14"/>
        </w:numPr>
        <w:spacing w:after="60" w:line="240" w:lineRule="auto"/>
        <w:rPr>
          <w:rFonts w:cstheme="minorHAnsi"/>
        </w:rPr>
      </w:pPr>
      <w:r w:rsidRPr="005C5E19">
        <w:rPr>
          <w:rFonts w:cstheme="minorHAnsi"/>
        </w:rPr>
        <w:t>zamknięte.</w:t>
      </w:r>
    </w:p>
    <w:p w:rsidR="00EA0F24" w:rsidRPr="005C5E19" w:rsidRDefault="00EA0F24" w:rsidP="004A1E2D">
      <w:pPr>
        <w:numPr>
          <w:ilvl w:val="0"/>
          <w:numId w:val="11"/>
        </w:numPr>
        <w:spacing w:after="60" w:line="240" w:lineRule="auto"/>
        <w:jc w:val="both"/>
        <w:rPr>
          <w:rFonts w:cstheme="minorHAnsi"/>
        </w:rPr>
      </w:pPr>
      <w:r w:rsidRPr="005C5E19">
        <w:rPr>
          <w:rFonts w:cstheme="minorHAnsi"/>
        </w:rPr>
        <w:t>Szczególnym typem Zgłoszenia Serwisowego jest zapytanie handlowe. Jego ewidencja w HD służy jedynie celom informacyjnym o charakterze handlowym, natomiast obsługa nie jest objęta żadnym reżimem proceduralnym, w szczególności finansowym czy czasowym</w:t>
      </w:r>
      <w:r>
        <w:rPr>
          <w:rFonts w:cstheme="minorHAnsi"/>
        </w:rPr>
        <w:t>.</w:t>
      </w:r>
    </w:p>
    <w:p w:rsidR="00EA0F24" w:rsidRDefault="00EA0F24" w:rsidP="004A1E2D">
      <w:pPr>
        <w:numPr>
          <w:ilvl w:val="0"/>
          <w:numId w:val="11"/>
        </w:numPr>
        <w:spacing w:after="60" w:line="240" w:lineRule="auto"/>
        <w:jc w:val="both"/>
        <w:rPr>
          <w:rFonts w:cstheme="minorHAnsi"/>
        </w:rPr>
      </w:pPr>
      <w:r w:rsidRPr="009C2850">
        <w:rPr>
          <w:rFonts w:cstheme="minorHAnsi"/>
        </w:rPr>
        <w:t xml:space="preserve">Zamówienia indywidualne - bez względu na to, jakim typem Zgłoszenia Serwisowego następuje ich realizacja: Nowa funkcjonalność/Usługa Odpłatna, nie są objęte żadnym reżimem proceduralnym, w szczególności finansowym </w:t>
      </w:r>
      <w:r w:rsidRPr="005C5E19">
        <w:rPr>
          <w:rFonts w:cstheme="minorHAnsi"/>
        </w:rPr>
        <w:t xml:space="preserve">czy czasowym </w:t>
      </w:r>
      <w:r>
        <w:rPr>
          <w:rFonts w:cstheme="minorHAnsi"/>
        </w:rPr>
        <w:t xml:space="preserve">z </w:t>
      </w:r>
      <w:r w:rsidRPr="005C5E19">
        <w:rPr>
          <w:rFonts w:cstheme="minorHAnsi"/>
        </w:rPr>
        <w:t>wyłączeniem uzgodnień poczynionych w samej treści Zgłoszenia Serwisowego</w:t>
      </w:r>
      <w:r>
        <w:rPr>
          <w:rFonts w:cstheme="minorHAnsi"/>
        </w:rPr>
        <w:t>.</w:t>
      </w:r>
    </w:p>
    <w:p w:rsidR="00EA0F24" w:rsidRPr="009C2850" w:rsidRDefault="00EA0F24" w:rsidP="004A1E2D">
      <w:pPr>
        <w:numPr>
          <w:ilvl w:val="0"/>
          <w:numId w:val="11"/>
        </w:numPr>
        <w:spacing w:after="60" w:line="240" w:lineRule="auto"/>
        <w:jc w:val="both"/>
        <w:rPr>
          <w:rFonts w:cstheme="minorHAnsi"/>
        </w:rPr>
      </w:pPr>
      <w:r w:rsidRPr="009C2850">
        <w:rPr>
          <w:rFonts w:cstheme="minorHAnsi"/>
        </w:rPr>
        <w:t xml:space="preserve">W każdym momencie Użytkownik może Zgłoszenie Serwisowe anulować, co spowoduje, że </w:t>
      </w:r>
      <w:r>
        <w:rPr>
          <w:rFonts w:cstheme="minorHAnsi"/>
        </w:rPr>
        <w:t>Zgłoszenie Serwisowe</w:t>
      </w:r>
      <w:r w:rsidRPr="009C2850">
        <w:rPr>
          <w:rFonts w:cstheme="minorHAnsi"/>
        </w:rPr>
        <w:t xml:space="preserve"> od momentu anulowania nie będzie przez Serwis dalej obsługiwane. Jeżeli anulowane jest Zgłoszenie Serwisowe obejmujące realizację usług indywidualnych, anulowanie </w:t>
      </w:r>
      <w:r>
        <w:rPr>
          <w:rFonts w:cstheme="minorHAnsi"/>
        </w:rPr>
        <w:t>Zgłoszenia Serwisowego</w:t>
      </w:r>
      <w:r w:rsidRPr="009C2850">
        <w:rPr>
          <w:rFonts w:cstheme="minorHAnsi"/>
        </w:rPr>
        <w:t xml:space="preserve"> wywoła skutek w postaci zdjęcia uzgodnionej w zgłoszeniu ilości godzin/dni (jeżeli realizowane przez [NE]) lub wystawienie faktury na określoną w </w:t>
      </w:r>
      <w:r>
        <w:rPr>
          <w:rFonts w:cstheme="minorHAnsi"/>
        </w:rPr>
        <w:t>Zgłoszeniu Serwisowym</w:t>
      </w:r>
      <w:r w:rsidRPr="009C2850">
        <w:rPr>
          <w:rFonts w:cstheme="minorHAnsi"/>
        </w:rPr>
        <w:t xml:space="preserve"> kwotę.</w:t>
      </w:r>
    </w:p>
    <w:p w:rsidR="00EA0F24" w:rsidRPr="005C5E19" w:rsidRDefault="00EA0F24" w:rsidP="00EA0F24">
      <w:pPr>
        <w:spacing w:after="60"/>
        <w:ind w:left="720"/>
        <w:jc w:val="both"/>
        <w:rPr>
          <w:rFonts w:cstheme="minorHAnsi"/>
        </w:rPr>
        <w:sectPr w:rsidR="00EA0F24" w:rsidRPr="005C5E19" w:rsidSect="00EA0F24">
          <w:footerReference w:type="default" r:id="rId7"/>
          <w:pgSz w:w="11906" w:h="16838"/>
          <w:pgMar w:top="720" w:right="720" w:bottom="720" w:left="720" w:header="709" w:footer="709" w:gutter="0"/>
          <w:cols w:space="708"/>
          <w:docGrid w:linePitch="360"/>
        </w:sectPr>
      </w:pPr>
    </w:p>
    <w:p w:rsidR="00EA0F24" w:rsidRPr="005C5E19" w:rsidRDefault="00EA0F24" w:rsidP="004A1E2D">
      <w:pPr>
        <w:pStyle w:val="Nagwek1"/>
        <w:numPr>
          <w:ilvl w:val="0"/>
          <w:numId w:val="12"/>
        </w:numPr>
        <w:rPr>
          <w:rFonts w:asciiTheme="minorHAnsi" w:hAnsiTheme="minorHAnsi" w:cstheme="minorHAnsi"/>
          <w:sz w:val="28"/>
        </w:rPr>
      </w:pPr>
      <w:r w:rsidRPr="005C5E19">
        <w:rPr>
          <w:rFonts w:asciiTheme="minorHAnsi" w:hAnsiTheme="minorHAnsi" w:cstheme="minorHAnsi"/>
          <w:sz w:val="28"/>
        </w:rPr>
        <w:lastRenderedPageBreak/>
        <w:t>Warunki brzegowe realizacji usług</w:t>
      </w:r>
    </w:p>
    <w:tbl>
      <w:tblPr>
        <w:tblW w:w="104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6"/>
        <w:gridCol w:w="2683"/>
        <w:gridCol w:w="1417"/>
        <w:gridCol w:w="5954"/>
      </w:tblGrid>
      <w:tr w:rsidR="00EA0F24" w:rsidRPr="0098444C" w:rsidTr="00EA0F24">
        <w:trPr>
          <w:trHeight w:val="476"/>
        </w:trPr>
        <w:tc>
          <w:tcPr>
            <w:tcW w:w="426"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EA0F24" w:rsidRPr="0098444C" w:rsidRDefault="00EA0F24" w:rsidP="00EA0F24">
            <w:pPr>
              <w:ind w:right="88"/>
              <w:jc w:val="center"/>
              <w:rPr>
                <w:rFonts w:cstheme="minorHAnsi"/>
                <w:b/>
                <w:sz w:val="24"/>
                <w:szCs w:val="24"/>
              </w:rPr>
            </w:pPr>
            <w:r w:rsidRPr="0098444C">
              <w:rPr>
                <w:rFonts w:cstheme="minorHAnsi"/>
                <w:b/>
                <w:sz w:val="24"/>
                <w:szCs w:val="24"/>
              </w:rPr>
              <w:t>Lp.</w:t>
            </w:r>
          </w:p>
        </w:tc>
        <w:tc>
          <w:tcPr>
            <w:tcW w:w="2683"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EA0F24" w:rsidRPr="008C0C7E" w:rsidRDefault="00EA0F24" w:rsidP="008C0C7E">
            <w:pPr>
              <w:ind w:right="88"/>
              <w:jc w:val="center"/>
              <w:rPr>
                <w:rFonts w:cstheme="minorHAnsi"/>
                <w:b/>
                <w:sz w:val="24"/>
                <w:szCs w:val="24"/>
              </w:rPr>
            </w:pPr>
            <w:r w:rsidRPr="008C0C7E">
              <w:rPr>
                <w:rFonts w:cstheme="minorHAnsi"/>
                <w:b/>
                <w:sz w:val="24"/>
                <w:szCs w:val="24"/>
              </w:rPr>
              <w:t>Nazwa</w:t>
            </w:r>
          </w:p>
        </w:tc>
        <w:tc>
          <w:tcPr>
            <w:tcW w:w="1417" w:type="dxa"/>
            <w:vMerge w:val="restart"/>
            <w:tcBorders>
              <w:top w:val="single" w:sz="4" w:space="0" w:color="auto"/>
              <w:left w:val="single" w:sz="4" w:space="0" w:color="auto"/>
              <w:right w:val="single" w:sz="4" w:space="0" w:color="auto"/>
            </w:tcBorders>
            <w:shd w:val="clear" w:color="auto" w:fill="D9D9D9" w:themeFill="background1" w:themeFillShade="D9"/>
          </w:tcPr>
          <w:p w:rsidR="00EA0F24" w:rsidRPr="008C0C7E" w:rsidRDefault="00EA0F24" w:rsidP="008C0C7E">
            <w:pPr>
              <w:ind w:right="88"/>
              <w:jc w:val="center"/>
              <w:rPr>
                <w:rFonts w:cstheme="minorHAnsi"/>
                <w:b/>
                <w:sz w:val="24"/>
                <w:szCs w:val="24"/>
              </w:rPr>
            </w:pPr>
            <w:r w:rsidRPr="008C0C7E">
              <w:rPr>
                <w:rFonts w:cstheme="minorHAnsi"/>
                <w:b/>
                <w:sz w:val="24"/>
                <w:szCs w:val="24"/>
              </w:rPr>
              <w:t>Terminy realizacji usług</w:t>
            </w:r>
          </w:p>
        </w:tc>
        <w:tc>
          <w:tcPr>
            <w:tcW w:w="5954"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EA0F24" w:rsidRPr="0098444C" w:rsidRDefault="00EA0F24" w:rsidP="00EA0F24">
            <w:pPr>
              <w:ind w:right="88"/>
              <w:jc w:val="center"/>
              <w:rPr>
                <w:rFonts w:cstheme="minorHAnsi"/>
                <w:b/>
                <w:sz w:val="24"/>
                <w:szCs w:val="24"/>
              </w:rPr>
            </w:pPr>
            <w:r w:rsidRPr="0098444C">
              <w:rPr>
                <w:rFonts w:cstheme="minorHAnsi"/>
                <w:b/>
                <w:sz w:val="24"/>
                <w:szCs w:val="24"/>
              </w:rPr>
              <w:t>Uwagi</w:t>
            </w:r>
          </w:p>
        </w:tc>
      </w:tr>
      <w:tr w:rsidR="00EA0F24" w:rsidRPr="005C5E19" w:rsidTr="00EA0F24">
        <w:trPr>
          <w:trHeight w:val="476"/>
        </w:trPr>
        <w:tc>
          <w:tcPr>
            <w:tcW w:w="426" w:type="dxa"/>
            <w:vMerge/>
            <w:tcBorders>
              <w:left w:val="single" w:sz="4" w:space="0" w:color="auto"/>
              <w:bottom w:val="single" w:sz="4" w:space="0" w:color="auto"/>
              <w:right w:val="single" w:sz="4" w:space="0" w:color="auto"/>
            </w:tcBorders>
            <w:shd w:val="clear" w:color="auto" w:fill="002060"/>
            <w:vAlign w:val="center"/>
          </w:tcPr>
          <w:p w:rsidR="00EA0F24" w:rsidRPr="005C5E19" w:rsidRDefault="00EA0F24" w:rsidP="00EA0F24">
            <w:pPr>
              <w:ind w:right="88"/>
              <w:jc w:val="center"/>
              <w:rPr>
                <w:rFonts w:cstheme="minorHAnsi"/>
                <w:b/>
                <w:color w:val="FFFFFF"/>
                <w:sz w:val="24"/>
                <w:szCs w:val="24"/>
              </w:rPr>
            </w:pPr>
          </w:p>
        </w:tc>
        <w:tc>
          <w:tcPr>
            <w:tcW w:w="2683" w:type="dxa"/>
            <w:vMerge/>
            <w:tcBorders>
              <w:left w:val="single" w:sz="4" w:space="0" w:color="auto"/>
              <w:bottom w:val="single" w:sz="4" w:space="0" w:color="auto"/>
              <w:right w:val="single" w:sz="4" w:space="0" w:color="auto"/>
            </w:tcBorders>
            <w:shd w:val="clear" w:color="auto" w:fill="002060"/>
            <w:vAlign w:val="center"/>
          </w:tcPr>
          <w:p w:rsidR="00EA0F24" w:rsidRPr="005C5E19" w:rsidRDefault="00EA0F24" w:rsidP="004A1E2D">
            <w:pPr>
              <w:pStyle w:val="Nagwek4"/>
              <w:keepNext w:val="0"/>
              <w:keepLines w:val="0"/>
              <w:numPr>
                <w:ilvl w:val="3"/>
                <w:numId w:val="7"/>
              </w:numPr>
              <w:suppressAutoHyphens/>
              <w:autoSpaceDE w:val="0"/>
              <w:autoSpaceDN w:val="0"/>
              <w:spacing w:before="0" w:line="240" w:lineRule="auto"/>
              <w:ind w:right="88"/>
              <w:jc w:val="center"/>
              <w:rPr>
                <w:rFonts w:asciiTheme="minorHAnsi" w:hAnsiTheme="minorHAnsi" w:cstheme="minorHAnsi"/>
                <w:bCs/>
                <w:color w:val="FFFFFF"/>
                <w:sz w:val="24"/>
                <w:szCs w:val="24"/>
              </w:rPr>
            </w:pPr>
          </w:p>
        </w:tc>
        <w:tc>
          <w:tcPr>
            <w:tcW w:w="1417" w:type="dxa"/>
            <w:vMerge/>
            <w:tcBorders>
              <w:left w:val="single" w:sz="4" w:space="0" w:color="auto"/>
              <w:bottom w:val="single" w:sz="4" w:space="0" w:color="auto"/>
              <w:right w:val="single" w:sz="4" w:space="0" w:color="auto"/>
            </w:tcBorders>
            <w:shd w:val="clear" w:color="auto" w:fill="D9D9D9" w:themeFill="background1" w:themeFillShade="D9"/>
          </w:tcPr>
          <w:p w:rsidR="00EA0F24" w:rsidRPr="0098444C" w:rsidRDefault="00EA0F24" w:rsidP="00EA0F24">
            <w:pPr>
              <w:ind w:right="88"/>
              <w:jc w:val="center"/>
              <w:rPr>
                <w:rFonts w:cstheme="minorHAnsi"/>
                <w:b/>
                <w:sz w:val="24"/>
                <w:szCs w:val="24"/>
              </w:rPr>
            </w:pPr>
          </w:p>
        </w:tc>
        <w:tc>
          <w:tcPr>
            <w:tcW w:w="5954" w:type="dxa"/>
            <w:vMerge/>
            <w:tcBorders>
              <w:left w:val="single" w:sz="4" w:space="0" w:color="auto"/>
              <w:bottom w:val="single" w:sz="4" w:space="0" w:color="auto"/>
              <w:right w:val="single" w:sz="4" w:space="0" w:color="auto"/>
            </w:tcBorders>
            <w:shd w:val="clear" w:color="auto" w:fill="002060"/>
            <w:vAlign w:val="center"/>
          </w:tcPr>
          <w:p w:rsidR="00EA0F24" w:rsidRPr="005C5E19" w:rsidRDefault="00EA0F24" w:rsidP="00EA0F24">
            <w:pPr>
              <w:ind w:right="88"/>
              <w:jc w:val="both"/>
              <w:rPr>
                <w:rFonts w:cstheme="minorHAnsi"/>
                <w:b/>
                <w:color w:val="FFFFFF"/>
                <w:sz w:val="24"/>
                <w:szCs w:val="24"/>
              </w:rPr>
            </w:pPr>
          </w:p>
        </w:tc>
      </w:tr>
      <w:tr w:rsidR="00EA0F24" w:rsidRPr="005C5E19" w:rsidTr="00EA0F24">
        <w:trPr>
          <w:trHeight w:val="397"/>
        </w:trPr>
        <w:tc>
          <w:tcPr>
            <w:tcW w:w="426" w:type="dxa"/>
            <w:tcBorders>
              <w:top w:val="single" w:sz="4" w:space="0" w:color="auto"/>
              <w:left w:val="single" w:sz="4" w:space="0" w:color="auto"/>
              <w:bottom w:val="single" w:sz="4" w:space="0" w:color="auto"/>
              <w:right w:val="single" w:sz="4" w:space="0" w:color="auto"/>
            </w:tcBorders>
            <w:vAlign w:val="center"/>
          </w:tcPr>
          <w:p w:rsidR="00EA0F24" w:rsidRPr="00A46DE2" w:rsidRDefault="00EA0F24" w:rsidP="004A1E2D">
            <w:pPr>
              <w:numPr>
                <w:ilvl w:val="0"/>
                <w:numId w:val="8"/>
              </w:numPr>
              <w:spacing w:after="0" w:line="240" w:lineRule="auto"/>
              <w:jc w:val="center"/>
              <w:rPr>
                <w:rFonts w:cstheme="minorHAnsi"/>
                <w:sz w:val="20"/>
                <w:szCs w:val="20"/>
              </w:rPr>
            </w:pPr>
          </w:p>
        </w:tc>
        <w:tc>
          <w:tcPr>
            <w:tcW w:w="2683" w:type="dxa"/>
            <w:tcBorders>
              <w:top w:val="single" w:sz="4" w:space="0" w:color="auto"/>
              <w:left w:val="single" w:sz="4" w:space="0" w:color="auto"/>
              <w:bottom w:val="single" w:sz="4" w:space="0" w:color="auto"/>
              <w:right w:val="single" w:sz="4" w:space="0" w:color="auto"/>
            </w:tcBorders>
            <w:vAlign w:val="center"/>
          </w:tcPr>
          <w:p w:rsidR="00EA0F24" w:rsidRPr="00A46DE2" w:rsidRDefault="00EA0F24" w:rsidP="00EA0F24">
            <w:pPr>
              <w:rPr>
                <w:rFonts w:cstheme="minorHAnsi"/>
                <w:b/>
                <w:sz w:val="20"/>
                <w:szCs w:val="20"/>
              </w:rPr>
            </w:pPr>
            <w:r w:rsidRPr="00A46DE2">
              <w:rPr>
                <w:rFonts w:cstheme="minorHAnsi"/>
                <w:sz w:val="20"/>
                <w:szCs w:val="20"/>
              </w:rPr>
              <w:t>Godziny pracy Serwisu</w:t>
            </w:r>
            <w:r w:rsidRPr="00A46DE2">
              <w:rPr>
                <w:rFonts w:cstheme="minorHAnsi"/>
                <w:b/>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rsidR="00EA0F24" w:rsidRPr="00A46DE2" w:rsidRDefault="00EA0F24" w:rsidP="00EA0F24">
            <w:pPr>
              <w:ind w:left="90"/>
              <w:jc w:val="center"/>
              <w:rPr>
                <w:rFonts w:cstheme="minorHAnsi"/>
                <w:sz w:val="20"/>
                <w:szCs w:val="20"/>
              </w:rPr>
            </w:pPr>
            <w:r w:rsidRPr="00A46DE2">
              <w:rPr>
                <w:rFonts w:cstheme="minorHAnsi"/>
                <w:sz w:val="20"/>
                <w:szCs w:val="20"/>
              </w:rPr>
              <w:t>7</w:t>
            </w:r>
            <w:r w:rsidRPr="00A46DE2">
              <w:rPr>
                <w:rFonts w:cstheme="minorHAnsi"/>
                <w:sz w:val="20"/>
                <w:szCs w:val="20"/>
                <w:vertAlign w:val="superscript"/>
              </w:rPr>
              <w:t>00</w:t>
            </w:r>
            <w:r w:rsidRPr="00A46DE2">
              <w:rPr>
                <w:rFonts w:cstheme="minorHAnsi"/>
                <w:sz w:val="20"/>
                <w:szCs w:val="20"/>
              </w:rPr>
              <w:t>-16</w:t>
            </w:r>
            <w:r w:rsidRPr="00A46DE2">
              <w:rPr>
                <w:rFonts w:cstheme="minorHAnsi"/>
                <w:sz w:val="20"/>
                <w:szCs w:val="20"/>
                <w:vertAlign w:val="superscript"/>
              </w:rPr>
              <w:t>00</w:t>
            </w:r>
          </w:p>
        </w:tc>
        <w:tc>
          <w:tcPr>
            <w:tcW w:w="5954" w:type="dxa"/>
            <w:tcBorders>
              <w:top w:val="single" w:sz="4" w:space="0" w:color="auto"/>
              <w:left w:val="single" w:sz="4" w:space="0" w:color="auto"/>
              <w:bottom w:val="single" w:sz="4" w:space="0" w:color="auto"/>
              <w:right w:val="single" w:sz="4" w:space="0" w:color="auto"/>
            </w:tcBorders>
            <w:vAlign w:val="center"/>
          </w:tcPr>
          <w:p w:rsidR="00EA0F24" w:rsidRPr="00A46DE2" w:rsidRDefault="00EA0F24" w:rsidP="00EA0F24">
            <w:pPr>
              <w:ind w:left="90"/>
              <w:jc w:val="both"/>
              <w:rPr>
                <w:rFonts w:cstheme="minorHAnsi"/>
                <w:sz w:val="20"/>
                <w:szCs w:val="20"/>
              </w:rPr>
            </w:pPr>
            <w:r w:rsidRPr="00A46DE2">
              <w:rPr>
                <w:rFonts w:cstheme="minorHAnsi"/>
                <w:sz w:val="20"/>
                <w:szCs w:val="20"/>
              </w:rPr>
              <w:t xml:space="preserve">W dni robocze, tj. od poniedziałku do piątku z wyłączeniem dni wolnych od pracy w rozumieniu art. 1 oraz art. 1a ustawy z dnia 18 stycznia 1951 r. o dniach wolnych od pracy (tekst jedn.: Dz. U. z 2020 r. poz. 1920). Dnie robocze stosuje się także w odniesieniu do wszystkich terminów przewidzianych w Załączniku na automatyczne czynności HD oraz do terminów zastrzeżonych dla ZAMAWIAJĄCEGO. </w:t>
            </w:r>
          </w:p>
          <w:p w:rsidR="00EA0F24" w:rsidRPr="00A46DE2" w:rsidRDefault="00EA0F24" w:rsidP="00EA0F24">
            <w:pPr>
              <w:ind w:left="90"/>
              <w:jc w:val="both"/>
              <w:rPr>
                <w:rFonts w:cstheme="minorHAnsi"/>
                <w:sz w:val="20"/>
                <w:szCs w:val="20"/>
              </w:rPr>
            </w:pPr>
            <w:r w:rsidRPr="00A46DE2">
              <w:rPr>
                <w:rFonts w:cstheme="minorHAnsi"/>
                <w:sz w:val="20"/>
                <w:szCs w:val="20"/>
              </w:rPr>
              <w:t>Godziny pracy Serwisu nie dotyczą usługi „Serwis 24h/7”, która jest realizowana całodobowo.</w:t>
            </w:r>
          </w:p>
        </w:tc>
      </w:tr>
      <w:tr w:rsidR="00EA0F24" w:rsidRPr="005C5E19" w:rsidTr="00EA0F24">
        <w:trPr>
          <w:trHeight w:val="397"/>
        </w:trPr>
        <w:tc>
          <w:tcPr>
            <w:tcW w:w="426" w:type="dxa"/>
            <w:tcBorders>
              <w:top w:val="single" w:sz="4" w:space="0" w:color="auto"/>
              <w:left w:val="single" w:sz="4" w:space="0" w:color="auto"/>
              <w:bottom w:val="single" w:sz="4" w:space="0" w:color="auto"/>
              <w:right w:val="single" w:sz="4" w:space="0" w:color="auto"/>
            </w:tcBorders>
            <w:vAlign w:val="center"/>
          </w:tcPr>
          <w:p w:rsidR="00EA0F24" w:rsidRPr="00A46DE2" w:rsidRDefault="00EA0F24" w:rsidP="004A1E2D">
            <w:pPr>
              <w:numPr>
                <w:ilvl w:val="0"/>
                <w:numId w:val="8"/>
              </w:numPr>
              <w:spacing w:after="0" w:line="240" w:lineRule="auto"/>
              <w:jc w:val="center"/>
              <w:rPr>
                <w:rFonts w:cstheme="minorHAnsi"/>
                <w:sz w:val="20"/>
                <w:szCs w:val="20"/>
              </w:rPr>
            </w:pPr>
          </w:p>
        </w:tc>
        <w:tc>
          <w:tcPr>
            <w:tcW w:w="2683" w:type="dxa"/>
            <w:tcBorders>
              <w:top w:val="single" w:sz="4" w:space="0" w:color="auto"/>
              <w:left w:val="single" w:sz="4" w:space="0" w:color="auto"/>
              <w:bottom w:val="single" w:sz="4" w:space="0" w:color="auto"/>
              <w:right w:val="single" w:sz="4" w:space="0" w:color="auto"/>
            </w:tcBorders>
            <w:vAlign w:val="center"/>
          </w:tcPr>
          <w:p w:rsidR="00EA0F24" w:rsidRPr="00A46DE2" w:rsidRDefault="00EA0F24" w:rsidP="00EA0F24">
            <w:pPr>
              <w:rPr>
                <w:rFonts w:cstheme="minorHAnsi"/>
                <w:sz w:val="20"/>
                <w:szCs w:val="20"/>
              </w:rPr>
            </w:pPr>
            <w:r w:rsidRPr="00A46DE2">
              <w:rPr>
                <w:rFonts w:cstheme="minorHAnsi"/>
                <w:sz w:val="20"/>
                <w:szCs w:val="20"/>
              </w:rPr>
              <w:t>Czas reakcji Serwisu</w:t>
            </w:r>
          </w:p>
        </w:tc>
        <w:tc>
          <w:tcPr>
            <w:tcW w:w="1417" w:type="dxa"/>
            <w:tcBorders>
              <w:top w:val="single" w:sz="4" w:space="0" w:color="auto"/>
              <w:left w:val="single" w:sz="4" w:space="0" w:color="auto"/>
              <w:bottom w:val="single" w:sz="4" w:space="0" w:color="auto"/>
              <w:right w:val="single" w:sz="4" w:space="0" w:color="auto"/>
            </w:tcBorders>
            <w:vAlign w:val="center"/>
          </w:tcPr>
          <w:p w:rsidR="00EA0F24" w:rsidRPr="00A46DE2" w:rsidRDefault="00EA0F24" w:rsidP="00EA0F24">
            <w:pPr>
              <w:ind w:left="90"/>
              <w:jc w:val="center"/>
              <w:rPr>
                <w:rFonts w:cstheme="minorHAnsi"/>
                <w:sz w:val="20"/>
                <w:szCs w:val="20"/>
              </w:rPr>
            </w:pPr>
            <w:r w:rsidRPr="00A46DE2">
              <w:rPr>
                <w:rFonts w:cstheme="minorHAnsi"/>
                <w:sz w:val="20"/>
                <w:szCs w:val="20"/>
              </w:rPr>
              <w:t>4h</w:t>
            </w:r>
          </w:p>
        </w:tc>
        <w:tc>
          <w:tcPr>
            <w:tcW w:w="5954" w:type="dxa"/>
            <w:tcBorders>
              <w:top w:val="single" w:sz="4" w:space="0" w:color="auto"/>
              <w:left w:val="single" w:sz="4" w:space="0" w:color="auto"/>
              <w:bottom w:val="single" w:sz="4" w:space="0" w:color="auto"/>
              <w:right w:val="single" w:sz="4" w:space="0" w:color="auto"/>
            </w:tcBorders>
            <w:vAlign w:val="center"/>
          </w:tcPr>
          <w:p w:rsidR="00EA0F24" w:rsidRPr="00A46DE2" w:rsidRDefault="00EA0F24" w:rsidP="00EA0F24">
            <w:pPr>
              <w:ind w:left="90"/>
              <w:rPr>
                <w:rFonts w:cstheme="minorHAnsi"/>
                <w:sz w:val="20"/>
                <w:szCs w:val="20"/>
              </w:rPr>
            </w:pPr>
            <w:r w:rsidRPr="00A46DE2">
              <w:rPr>
                <w:rFonts w:cstheme="minorHAnsi"/>
                <w:sz w:val="20"/>
                <w:szCs w:val="20"/>
              </w:rPr>
              <w:t>Czas liczony w Godzinach pracy serwisu od momentu zaewidencjonowania Zgłoszenia Serwisowego do momentu przyjęcia zgłoszenia tj. nadania mu statusu „zarejestrowane” lub w godzinach od momentu zaewidencjonowania Zgłoszenia Serwisowego do momentu przyjęcia zgłoszenia w przypadku usługi Serwis 24h/7.</w:t>
            </w:r>
          </w:p>
        </w:tc>
      </w:tr>
      <w:tr w:rsidR="00EA0F24" w:rsidRPr="005C5E19" w:rsidTr="00EA0F24">
        <w:trPr>
          <w:trHeight w:val="397"/>
        </w:trPr>
        <w:tc>
          <w:tcPr>
            <w:tcW w:w="426" w:type="dxa"/>
            <w:tcBorders>
              <w:top w:val="single" w:sz="4" w:space="0" w:color="auto"/>
              <w:left w:val="single" w:sz="4" w:space="0" w:color="auto"/>
              <w:bottom w:val="single" w:sz="4" w:space="0" w:color="auto"/>
              <w:right w:val="single" w:sz="4" w:space="0" w:color="auto"/>
            </w:tcBorders>
            <w:vAlign w:val="center"/>
          </w:tcPr>
          <w:p w:rsidR="00EA0F24" w:rsidRPr="00A46DE2" w:rsidRDefault="00EA0F24" w:rsidP="004A1E2D">
            <w:pPr>
              <w:numPr>
                <w:ilvl w:val="0"/>
                <w:numId w:val="8"/>
              </w:numPr>
              <w:spacing w:after="0" w:line="240" w:lineRule="auto"/>
              <w:jc w:val="center"/>
              <w:rPr>
                <w:rFonts w:cstheme="minorHAnsi"/>
                <w:sz w:val="20"/>
                <w:szCs w:val="20"/>
              </w:rPr>
            </w:pPr>
          </w:p>
        </w:tc>
        <w:tc>
          <w:tcPr>
            <w:tcW w:w="2683" w:type="dxa"/>
            <w:tcBorders>
              <w:top w:val="single" w:sz="4" w:space="0" w:color="auto"/>
              <w:left w:val="single" w:sz="4" w:space="0" w:color="auto"/>
              <w:bottom w:val="single" w:sz="4" w:space="0" w:color="auto"/>
              <w:right w:val="single" w:sz="4" w:space="0" w:color="auto"/>
            </w:tcBorders>
            <w:vAlign w:val="center"/>
          </w:tcPr>
          <w:p w:rsidR="00EA0F24" w:rsidRPr="00A46DE2" w:rsidRDefault="00EA0F24" w:rsidP="00EA0F24">
            <w:pPr>
              <w:rPr>
                <w:rFonts w:cstheme="minorHAnsi"/>
                <w:sz w:val="20"/>
                <w:szCs w:val="20"/>
              </w:rPr>
            </w:pPr>
            <w:r w:rsidRPr="00A46DE2">
              <w:rPr>
                <w:rFonts w:cstheme="minorHAnsi"/>
                <w:sz w:val="20"/>
                <w:szCs w:val="20"/>
              </w:rPr>
              <w:t>Czas usunięcia Awarii</w:t>
            </w:r>
          </w:p>
        </w:tc>
        <w:tc>
          <w:tcPr>
            <w:tcW w:w="1417" w:type="dxa"/>
            <w:tcBorders>
              <w:top w:val="single" w:sz="4" w:space="0" w:color="auto"/>
              <w:left w:val="single" w:sz="4" w:space="0" w:color="auto"/>
              <w:bottom w:val="single" w:sz="4" w:space="0" w:color="auto"/>
              <w:right w:val="single" w:sz="4" w:space="0" w:color="auto"/>
            </w:tcBorders>
            <w:vAlign w:val="center"/>
          </w:tcPr>
          <w:p w:rsidR="00EA0F24" w:rsidRPr="00A46DE2" w:rsidRDefault="00EA0F24" w:rsidP="00EA0F24">
            <w:pPr>
              <w:ind w:left="90"/>
              <w:jc w:val="center"/>
              <w:rPr>
                <w:rFonts w:cstheme="minorHAnsi"/>
                <w:sz w:val="20"/>
                <w:szCs w:val="20"/>
              </w:rPr>
            </w:pPr>
            <w:r w:rsidRPr="00A46DE2">
              <w:rPr>
                <w:rFonts w:cstheme="minorHAnsi"/>
                <w:sz w:val="20"/>
                <w:szCs w:val="20"/>
              </w:rPr>
              <w:t>48h</w:t>
            </w:r>
          </w:p>
        </w:tc>
        <w:tc>
          <w:tcPr>
            <w:tcW w:w="5954" w:type="dxa"/>
            <w:tcBorders>
              <w:top w:val="single" w:sz="4" w:space="0" w:color="auto"/>
              <w:left w:val="single" w:sz="4" w:space="0" w:color="auto"/>
              <w:bottom w:val="single" w:sz="4" w:space="0" w:color="auto"/>
              <w:right w:val="single" w:sz="4" w:space="0" w:color="auto"/>
            </w:tcBorders>
            <w:vAlign w:val="center"/>
          </w:tcPr>
          <w:p w:rsidR="00EA0F24" w:rsidRPr="00A46DE2" w:rsidRDefault="00EA0F24" w:rsidP="004A1E2D">
            <w:pPr>
              <w:pStyle w:val="Akapitzlist"/>
              <w:numPr>
                <w:ilvl w:val="0"/>
                <w:numId w:val="22"/>
              </w:numPr>
              <w:autoSpaceDE/>
              <w:autoSpaceDN/>
              <w:contextualSpacing w:val="0"/>
              <w:jc w:val="both"/>
              <w:rPr>
                <w:rFonts w:asciiTheme="minorHAnsi" w:hAnsiTheme="minorHAnsi" w:cstheme="minorHAnsi"/>
                <w:sz w:val="20"/>
                <w:szCs w:val="20"/>
              </w:rPr>
            </w:pPr>
            <w:r w:rsidRPr="00A46DE2">
              <w:rPr>
                <w:rFonts w:asciiTheme="minorHAnsi" w:hAnsiTheme="minorHAnsi" w:cstheme="minorHAnsi"/>
                <w:sz w:val="20"/>
                <w:szCs w:val="20"/>
              </w:rPr>
              <w:t>Czas liczony w godzinach lub dniach roboczych od upłynięcia Czasu reakcji w Godzinach pracy Serwisu bądź w godzinach od upłynięcia Czasu reakcji w przypadku usługi Serwis 24h/7</w:t>
            </w:r>
          </w:p>
          <w:p w:rsidR="00EA0F24" w:rsidRPr="00A46DE2" w:rsidRDefault="00EA0F24" w:rsidP="004A1E2D">
            <w:pPr>
              <w:pStyle w:val="Akapitzlist"/>
              <w:numPr>
                <w:ilvl w:val="0"/>
                <w:numId w:val="22"/>
              </w:numPr>
              <w:autoSpaceDE/>
              <w:autoSpaceDN/>
              <w:contextualSpacing w:val="0"/>
              <w:jc w:val="both"/>
              <w:rPr>
                <w:rFonts w:asciiTheme="minorHAnsi" w:hAnsiTheme="minorHAnsi" w:cstheme="minorHAnsi"/>
                <w:sz w:val="20"/>
                <w:szCs w:val="20"/>
              </w:rPr>
            </w:pPr>
            <w:r w:rsidRPr="00A46DE2">
              <w:rPr>
                <w:rFonts w:asciiTheme="minorHAnsi" w:hAnsiTheme="minorHAnsi" w:cstheme="minorHAnsi"/>
                <w:sz w:val="20"/>
                <w:szCs w:val="20"/>
              </w:rPr>
              <w:t xml:space="preserve">Od Czasu obsługi zgłoszenia odlicza się okres, w którym WYKONAWCA oczekuje na uzupełnienie Zgłoszenia przez ZAMAWIAJĄCEGO lub udostępnienie zdalnego dostępu (jeżeli dotyczy).   </w:t>
            </w:r>
          </w:p>
          <w:p w:rsidR="00EA0F24" w:rsidRPr="00A46DE2" w:rsidRDefault="00EA0F24" w:rsidP="004A1E2D">
            <w:pPr>
              <w:pStyle w:val="Akapitzlist"/>
              <w:numPr>
                <w:ilvl w:val="0"/>
                <w:numId w:val="22"/>
              </w:numPr>
              <w:autoSpaceDE/>
              <w:autoSpaceDN/>
              <w:contextualSpacing w:val="0"/>
              <w:jc w:val="both"/>
              <w:rPr>
                <w:rFonts w:asciiTheme="minorHAnsi" w:hAnsiTheme="minorHAnsi" w:cstheme="minorHAnsi"/>
                <w:sz w:val="20"/>
                <w:szCs w:val="20"/>
              </w:rPr>
            </w:pPr>
            <w:r w:rsidRPr="00A46DE2">
              <w:rPr>
                <w:rFonts w:asciiTheme="minorHAnsi" w:hAnsiTheme="minorHAnsi" w:cstheme="minorHAnsi"/>
                <w:sz w:val="20"/>
                <w:szCs w:val="20"/>
              </w:rPr>
              <w:t xml:space="preserve">W odniesieniu do Zgłoszeń Serwisowych niewłaściwie przypisanych do obszarów/Modułów (Zasady świadczenia usług serwisowych, pkt. </w:t>
            </w:r>
            <w:r w:rsidRPr="00A46DE2">
              <w:rPr>
                <w:rFonts w:asciiTheme="minorHAnsi" w:hAnsiTheme="minorHAnsi" w:cstheme="minorHAnsi"/>
                <w:sz w:val="20"/>
                <w:szCs w:val="20"/>
              </w:rPr>
              <w:fldChar w:fldCharType="begin"/>
            </w:r>
            <w:r w:rsidRPr="00A46DE2">
              <w:rPr>
                <w:rFonts w:asciiTheme="minorHAnsi" w:hAnsiTheme="minorHAnsi" w:cstheme="minorHAnsi"/>
                <w:sz w:val="20"/>
                <w:szCs w:val="20"/>
              </w:rPr>
              <w:instrText xml:space="preserve"> REF _Ref125109077 \r \h  \* MERGEFORMAT </w:instrText>
            </w:r>
            <w:r w:rsidRPr="00A46DE2">
              <w:rPr>
                <w:rFonts w:asciiTheme="minorHAnsi" w:hAnsiTheme="minorHAnsi" w:cstheme="minorHAnsi"/>
                <w:sz w:val="20"/>
                <w:szCs w:val="20"/>
              </w:rPr>
            </w:r>
            <w:r w:rsidRPr="00A46DE2">
              <w:rPr>
                <w:rFonts w:asciiTheme="minorHAnsi" w:hAnsiTheme="minorHAnsi" w:cstheme="minorHAnsi"/>
                <w:sz w:val="20"/>
                <w:szCs w:val="20"/>
              </w:rPr>
              <w:fldChar w:fldCharType="separate"/>
            </w:r>
            <w:r w:rsidRPr="00A46DE2">
              <w:rPr>
                <w:rFonts w:asciiTheme="minorHAnsi" w:hAnsiTheme="minorHAnsi" w:cstheme="minorHAnsi"/>
                <w:sz w:val="20"/>
                <w:szCs w:val="20"/>
              </w:rPr>
              <w:t>12</w:t>
            </w:r>
            <w:r w:rsidRPr="00A46DE2">
              <w:rPr>
                <w:rFonts w:asciiTheme="minorHAnsi" w:hAnsiTheme="minorHAnsi" w:cstheme="minorHAnsi"/>
                <w:sz w:val="20"/>
                <w:szCs w:val="20"/>
              </w:rPr>
              <w:fldChar w:fldCharType="end"/>
            </w:r>
            <w:r w:rsidRPr="00A46DE2">
              <w:rPr>
                <w:rFonts w:asciiTheme="minorHAnsi" w:hAnsiTheme="minorHAnsi" w:cstheme="minorHAnsi"/>
                <w:sz w:val="20"/>
                <w:szCs w:val="20"/>
              </w:rPr>
              <w:t>) przewidziane czasy realizacji usług mogą ulec wydłużeniu, o czym ZAMAWIAJĄCY zostaje powiadomiony w Zgłoszeniu.</w:t>
            </w:r>
          </w:p>
          <w:p w:rsidR="00EA0F24" w:rsidRPr="00A46DE2" w:rsidRDefault="00EA0F24" w:rsidP="004A1E2D">
            <w:pPr>
              <w:pStyle w:val="Akapitzlist"/>
              <w:numPr>
                <w:ilvl w:val="0"/>
                <w:numId w:val="22"/>
              </w:numPr>
              <w:autoSpaceDE/>
              <w:autoSpaceDN/>
              <w:contextualSpacing w:val="0"/>
              <w:jc w:val="both"/>
              <w:rPr>
                <w:rFonts w:asciiTheme="minorHAnsi" w:hAnsiTheme="minorHAnsi" w:cstheme="minorHAnsi"/>
                <w:sz w:val="20"/>
                <w:szCs w:val="20"/>
              </w:rPr>
            </w:pPr>
            <w:r w:rsidRPr="00A46DE2">
              <w:rPr>
                <w:rFonts w:asciiTheme="minorHAnsi" w:hAnsiTheme="minorHAnsi" w:cstheme="minorHAnsi"/>
                <w:sz w:val="20"/>
                <w:szCs w:val="20"/>
              </w:rPr>
              <w:t>W odniesieniu do Aplikacji, których WYKONAWCA nie jest Producentem, w szczególności ich Rozwinięć wynikających z zamówień indywidualnych, przewidziane czasy realizacji usług mogą ulec wydłużeniu, o czym ZAMAWIAJĄCY zostaje powiadomiony w Zgłoszeniu.</w:t>
            </w:r>
          </w:p>
        </w:tc>
      </w:tr>
      <w:tr w:rsidR="00EA0F24" w:rsidRPr="005C5E19" w:rsidTr="00EA0F24">
        <w:trPr>
          <w:trHeight w:val="397"/>
        </w:trPr>
        <w:tc>
          <w:tcPr>
            <w:tcW w:w="426" w:type="dxa"/>
            <w:tcBorders>
              <w:top w:val="single" w:sz="4" w:space="0" w:color="auto"/>
              <w:left w:val="single" w:sz="4" w:space="0" w:color="auto"/>
              <w:bottom w:val="single" w:sz="4" w:space="0" w:color="auto"/>
              <w:right w:val="single" w:sz="4" w:space="0" w:color="auto"/>
            </w:tcBorders>
            <w:vAlign w:val="center"/>
          </w:tcPr>
          <w:p w:rsidR="00EA0F24" w:rsidRPr="00A46DE2" w:rsidRDefault="00EA0F24" w:rsidP="004A1E2D">
            <w:pPr>
              <w:numPr>
                <w:ilvl w:val="0"/>
                <w:numId w:val="8"/>
              </w:numPr>
              <w:spacing w:after="0" w:line="240" w:lineRule="auto"/>
              <w:jc w:val="center"/>
              <w:rPr>
                <w:rFonts w:cstheme="minorHAnsi"/>
                <w:sz w:val="20"/>
                <w:szCs w:val="20"/>
              </w:rPr>
            </w:pPr>
          </w:p>
        </w:tc>
        <w:tc>
          <w:tcPr>
            <w:tcW w:w="2683" w:type="dxa"/>
            <w:tcBorders>
              <w:top w:val="single" w:sz="4" w:space="0" w:color="auto"/>
              <w:left w:val="single" w:sz="4" w:space="0" w:color="auto"/>
              <w:bottom w:val="single" w:sz="4" w:space="0" w:color="auto"/>
              <w:right w:val="single" w:sz="4" w:space="0" w:color="auto"/>
            </w:tcBorders>
            <w:vAlign w:val="center"/>
          </w:tcPr>
          <w:p w:rsidR="00EA0F24" w:rsidRPr="00A46DE2" w:rsidRDefault="00EA0F24" w:rsidP="00EA0F24">
            <w:pPr>
              <w:rPr>
                <w:rFonts w:cstheme="minorHAnsi"/>
                <w:sz w:val="20"/>
                <w:szCs w:val="20"/>
              </w:rPr>
            </w:pPr>
            <w:r w:rsidRPr="00A46DE2">
              <w:rPr>
                <w:rFonts w:cstheme="minorHAnsi"/>
                <w:sz w:val="20"/>
                <w:szCs w:val="20"/>
              </w:rPr>
              <w:t xml:space="preserve">Czas usunięcia Błędu Aplikacji </w:t>
            </w:r>
          </w:p>
        </w:tc>
        <w:tc>
          <w:tcPr>
            <w:tcW w:w="1417" w:type="dxa"/>
            <w:tcBorders>
              <w:top w:val="single" w:sz="4" w:space="0" w:color="auto"/>
              <w:left w:val="single" w:sz="4" w:space="0" w:color="auto"/>
              <w:bottom w:val="single" w:sz="4" w:space="0" w:color="auto"/>
              <w:right w:val="single" w:sz="4" w:space="0" w:color="auto"/>
            </w:tcBorders>
            <w:vAlign w:val="center"/>
          </w:tcPr>
          <w:p w:rsidR="00EA0F24" w:rsidRPr="00A46DE2" w:rsidRDefault="00EA0F24" w:rsidP="00EA0F24">
            <w:pPr>
              <w:ind w:left="90"/>
              <w:jc w:val="center"/>
              <w:rPr>
                <w:rFonts w:cstheme="minorHAnsi"/>
                <w:sz w:val="20"/>
                <w:szCs w:val="20"/>
              </w:rPr>
            </w:pPr>
            <w:r w:rsidRPr="00A46DE2">
              <w:rPr>
                <w:rFonts w:cstheme="minorHAnsi"/>
                <w:sz w:val="20"/>
                <w:szCs w:val="20"/>
              </w:rPr>
              <w:t>10 dni</w:t>
            </w:r>
          </w:p>
        </w:tc>
        <w:tc>
          <w:tcPr>
            <w:tcW w:w="5954" w:type="dxa"/>
            <w:vMerge w:val="restart"/>
            <w:tcBorders>
              <w:top w:val="single" w:sz="4" w:space="0" w:color="auto"/>
              <w:left w:val="single" w:sz="4" w:space="0" w:color="auto"/>
              <w:right w:val="single" w:sz="4" w:space="0" w:color="auto"/>
            </w:tcBorders>
            <w:vAlign w:val="center"/>
          </w:tcPr>
          <w:p w:rsidR="00EA0F24" w:rsidRPr="00A46DE2" w:rsidRDefault="00EA0F24" w:rsidP="004A1E2D">
            <w:pPr>
              <w:pStyle w:val="Akapitzlist"/>
              <w:numPr>
                <w:ilvl w:val="0"/>
                <w:numId w:val="33"/>
              </w:numPr>
              <w:autoSpaceDE/>
              <w:autoSpaceDN/>
              <w:contextualSpacing w:val="0"/>
              <w:jc w:val="both"/>
              <w:rPr>
                <w:rFonts w:asciiTheme="minorHAnsi" w:hAnsiTheme="minorHAnsi" w:cstheme="minorHAnsi"/>
                <w:sz w:val="20"/>
                <w:szCs w:val="20"/>
              </w:rPr>
            </w:pPr>
            <w:r w:rsidRPr="00A46DE2">
              <w:rPr>
                <w:rFonts w:asciiTheme="minorHAnsi" w:hAnsiTheme="minorHAnsi" w:cstheme="minorHAnsi"/>
                <w:sz w:val="20"/>
                <w:szCs w:val="20"/>
              </w:rPr>
              <w:t>Czas liczony w godzinach lub dniach roboczych od upłynięcia Czasu reakcji w Godzinach pracy Serwisu.</w:t>
            </w:r>
          </w:p>
          <w:p w:rsidR="00EA0F24" w:rsidRPr="00A46DE2" w:rsidRDefault="00EA0F24" w:rsidP="004A1E2D">
            <w:pPr>
              <w:pStyle w:val="Akapitzlist"/>
              <w:numPr>
                <w:ilvl w:val="0"/>
                <w:numId w:val="33"/>
              </w:numPr>
              <w:autoSpaceDE/>
              <w:autoSpaceDN/>
              <w:contextualSpacing w:val="0"/>
              <w:jc w:val="both"/>
              <w:rPr>
                <w:rFonts w:asciiTheme="minorHAnsi" w:hAnsiTheme="minorHAnsi" w:cstheme="minorHAnsi"/>
                <w:sz w:val="20"/>
                <w:szCs w:val="20"/>
              </w:rPr>
            </w:pPr>
            <w:r w:rsidRPr="00A46DE2">
              <w:rPr>
                <w:rFonts w:asciiTheme="minorHAnsi" w:hAnsiTheme="minorHAnsi" w:cstheme="minorHAnsi"/>
                <w:sz w:val="20"/>
                <w:szCs w:val="20"/>
              </w:rPr>
              <w:t xml:space="preserve">Od Czasu obsługi zgłoszenia odlicza się okres, w którym WYKONAWCA oczekuje na uzupełnienie Zgłoszenia przez ZAMAWIAJĄCEGO lub udostępnienie zdalnego dostępu (jeżeli dotyczy).   </w:t>
            </w:r>
          </w:p>
          <w:p w:rsidR="00EA0F24" w:rsidRPr="00A46DE2" w:rsidRDefault="00EA0F24" w:rsidP="004A1E2D">
            <w:pPr>
              <w:pStyle w:val="Akapitzlist"/>
              <w:numPr>
                <w:ilvl w:val="0"/>
                <w:numId w:val="33"/>
              </w:numPr>
              <w:autoSpaceDE/>
              <w:autoSpaceDN/>
              <w:contextualSpacing w:val="0"/>
              <w:jc w:val="both"/>
              <w:rPr>
                <w:rFonts w:asciiTheme="minorHAnsi" w:hAnsiTheme="minorHAnsi" w:cstheme="minorHAnsi"/>
                <w:sz w:val="20"/>
                <w:szCs w:val="20"/>
              </w:rPr>
            </w:pPr>
            <w:r w:rsidRPr="00A46DE2">
              <w:rPr>
                <w:rFonts w:asciiTheme="minorHAnsi" w:hAnsiTheme="minorHAnsi" w:cstheme="minorHAnsi"/>
                <w:sz w:val="20"/>
                <w:szCs w:val="20"/>
              </w:rPr>
              <w:t xml:space="preserve">W odniesieniu do Zgłoszeń Serwisowych niewłaściwie przypisanych do obszarów/Modułów (Zasady świadczenia usług serwisowych, pkt. </w:t>
            </w:r>
            <w:r w:rsidRPr="00A46DE2">
              <w:rPr>
                <w:rFonts w:asciiTheme="minorHAnsi" w:hAnsiTheme="minorHAnsi" w:cstheme="minorHAnsi"/>
                <w:sz w:val="20"/>
                <w:szCs w:val="20"/>
              </w:rPr>
              <w:fldChar w:fldCharType="begin"/>
            </w:r>
            <w:r w:rsidRPr="00A46DE2">
              <w:rPr>
                <w:rFonts w:asciiTheme="minorHAnsi" w:hAnsiTheme="minorHAnsi" w:cstheme="minorHAnsi"/>
                <w:sz w:val="20"/>
                <w:szCs w:val="20"/>
              </w:rPr>
              <w:instrText xml:space="preserve"> REF _Ref125109077 \r \h  \* MERGEFORMAT </w:instrText>
            </w:r>
            <w:r w:rsidRPr="00A46DE2">
              <w:rPr>
                <w:rFonts w:asciiTheme="minorHAnsi" w:hAnsiTheme="minorHAnsi" w:cstheme="minorHAnsi"/>
                <w:sz w:val="20"/>
                <w:szCs w:val="20"/>
              </w:rPr>
            </w:r>
            <w:r w:rsidRPr="00A46DE2">
              <w:rPr>
                <w:rFonts w:asciiTheme="minorHAnsi" w:hAnsiTheme="minorHAnsi" w:cstheme="minorHAnsi"/>
                <w:sz w:val="20"/>
                <w:szCs w:val="20"/>
              </w:rPr>
              <w:fldChar w:fldCharType="separate"/>
            </w:r>
            <w:r w:rsidRPr="00A46DE2">
              <w:rPr>
                <w:rFonts w:asciiTheme="minorHAnsi" w:hAnsiTheme="minorHAnsi" w:cstheme="minorHAnsi"/>
                <w:sz w:val="20"/>
                <w:szCs w:val="20"/>
              </w:rPr>
              <w:t>12</w:t>
            </w:r>
            <w:r w:rsidRPr="00A46DE2">
              <w:rPr>
                <w:rFonts w:asciiTheme="minorHAnsi" w:hAnsiTheme="minorHAnsi" w:cstheme="minorHAnsi"/>
                <w:sz w:val="20"/>
                <w:szCs w:val="20"/>
              </w:rPr>
              <w:fldChar w:fldCharType="end"/>
            </w:r>
            <w:r w:rsidRPr="00A46DE2">
              <w:rPr>
                <w:rFonts w:asciiTheme="minorHAnsi" w:hAnsiTheme="minorHAnsi" w:cstheme="minorHAnsi"/>
                <w:sz w:val="20"/>
                <w:szCs w:val="20"/>
              </w:rPr>
              <w:t>) przewidziane czasy realizacji usług mogą ulec wydłużeniu, o czym ZAMAWIAJĄCY zostaje powiadomiony w Zgłoszeniu.</w:t>
            </w:r>
          </w:p>
          <w:p w:rsidR="00EA0F24" w:rsidRPr="00A46DE2" w:rsidRDefault="00EA0F24" w:rsidP="004A1E2D">
            <w:pPr>
              <w:pStyle w:val="Akapitzlist"/>
              <w:numPr>
                <w:ilvl w:val="0"/>
                <w:numId w:val="33"/>
              </w:numPr>
              <w:autoSpaceDE/>
              <w:autoSpaceDN/>
              <w:contextualSpacing w:val="0"/>
              <w:jc w:val="both"/>
              <w:rPr>
                <w:rFonts w:asciiTheme="minorHAnsi" w:hAnsiTheme="minorHAnsi" w:cstheme="minorHAnsi"/>
                <w:sz w:val="20"/>
                <w:szCs w:val="20"/>
              </w:rPr>
            </w:pPr>
            <w:r w:rsidRPr="00A46DE2">
              <w:rPr>
                <w:rFonts w:asciiTheme="minorHAnsi" w:hAnsiTheme="minorHAnsi" w:cstheme="minorHAnsi"/>
                <w:sz w:val="20"/>
                <w:szCs w:val="20"/>
              </w:rPr>
              <w:t>W odniesieniu do Aplikacji, których WYKONAWCA nie jest Producentem, w szczególności ich Rozwinięć wynikających z zamówień indywidualnych, przewidziane czasy realizacji usług mogą ulec wydłużeniu, o czym ZAMAWIAJĄCY zostaje powiadomiony w Zgłoszeniu.</w:t>
            </w:r>
          </w:p>
          <w:p w:rsidR="00EA0F24" w:rsidRPr="00A46DE2" w:rsidRDefault="00EA0F24" w:rsidP="004A1E2D">
            <w:pPr>
              <w:pStyle w:val="Akapitzlist"/>
              <w:numPr>
                <w:ilvl w:val="0"/>
                <w:numId w:val="33"/>
              </w:numPr>
              <w:autoSpaceDE/>
              <w:autoSpaceDN/>
              <w:contextualSpacing w:val="0"/>
              <w:jc w:val="both"/>
              <w:rPr>
                <w:rFonts w:asciiTheme="minorHAnsi" w:hAnsiTheme="minorHAnsi" w:cstheme="minorHAnsi"/>
                <w:sz w:val="20"/>
                <w:szCs w:val="20"/>
              </w:rPr>
            </w:pPr>
            <w:r w:rsidRPr="00A46DE2">
              <w:rPr>
                <w:rFonts w:asciiTheme="minorHAnsi" w:hAnsiTheme="minorHAnsi" w:cstheme="minorHAnsi"/>
                <w:sz w:val="20"/>
                <w:szCs w:val="20"/>
              </w:rPr>
              <w:t>W odniesieniu do Konsultacji, wymagających pogłębionej analizy przewidziane czasy realizacji usług mogą ulec wydłużeniu, o czym ZAMAWIAJĄCY zostaje powiadomiony w Zgłoszeniu.</w:t>
            </w:r>
          </w:p>
          <w:p w:rsidR="00EA0F24" w:rsidRPr="00A46DE2" w:rsidRDefault="00EA0F24" w:rsidP="004A1E2D">
            <w:pPr>
              <w:pStyle w:val="Akapitzlist"/>
              <w:numPr>
                <w:ilvl w:val="0"/>
                <w:numId w:val="33"/>
              </w:numPr>
              <w:autoSpaceDE/>
              <w:autoSpaceDN/>
              <w:contextualSpacing w:val="0"/>
              <w:jc w:val="both"/>
              <w:rPr>
                <w:rFonts w:asciiTheme="minorHAnsi" w:hAnsiTheme="minorHAnsi" w:cstheme="minorHAnsi"/>
                <w:sz w:val="20"/>
                <w:szCs w:val="20"/>
              </w:rPr>
            </w:pPr>
            <w:r w:rsidRPr="00A46DE2">
              <w:rPr>
                <w:rFonts w:asciiTheme="minorHAnsi" w:hAnsiTheme="minorHAnsi" w:cstheme="minorHAnsi"/>
                <w:sz w:val="20"/>
                <w:szCs w:val="20"/>
              </w:rPr>
              <w:t xml:space="preserve">Jeżeli Zgłoszenie zaklasyfikowane jako Usterka Programistyczna zostanie zaewidencjonowane w HD w terminie krótszym niż 20 dni przed planowanym terminem publikacji aktualizacji zbiorczej, </w:t>
            </w:r>
            <w:r w:rsidRPr="00A46DE2">
              <w:rPr>
                <w:rFonts w:asciiTheme="minorHAnsi" w:hAnsiTheme="minorHAnsi" w:cstheme="minorHAnsi"/>
                <w:sz w:val="20"/>
                <w:szCs w:val="20"/>
              </w:rPr>
              <w:lastRenderedPageBreak/>
              <w:t>Uaktualnienie może zostać uwzględnione w kolejnej aktualizacji zbiorczej. WYKONAWCA gwarantuje udostępnianie co najmniej 4 aktualizacji zbiorczych zawierających Uaktualnienia wybranych Aplikacji rocznie, publikowanych nie rzadziej niż jedna na kwartał.</w:t>
            </w:r>
          </w:p>
        </w:tc>
      </w:tr>
      <w:tr w:rsidR="00EA0F24" w:rsidRPr="005C5E19" w:rsidTr="00EA0F24">
        <w:trPr>
          <w:trHeight w:val="397"/>
        </w:trPr>
        <w:tc>
          <w:tcPr>
            <w:tcW w:w="426" w:type="dxa"/>
            <w:tcBorders>
              <w:top w:val="single" w:sz="4" w:space="0" w:color="auto"/>
              <w:left w:val="single" w:sz="4" w:space="0" w:color="auto"/>
              <w:bottom w:val="single" w:sz="4" w:space="0" w:color="auto"/>
              <w:right w:val="single" w:sz="4" w:space="0" w:color="auto"/>
            </w:tcBorders>
            <w:vAlign w:val="center"/>
          </w:tcPr>
          <w:p w:rsidR="00EA0F24" w:rsidRPr="00A46DE2" w:rsidRDefault="00EA0F24" w:rsidP="004A1E2D">
            <w:pPr>
              <w:numPr>
                <w:ilvl w:val="0"/>
                <w:numId w:val="8"/>
              </w:numPr>
              <w:spacing w:after="0" w:line="240" w:lineRule="auto"/>
              <w:jc w:val="center"/>
              <w:rPr>
                <w:rFonts w:cstheme="minorHAnsi"/>
                <w:sz w:val="20"/>
                <w:szCs w:val="20"/>
              </w:rPr>
            </w:pPr>
          </w:p>
        </w:tc>
        <w:tc>
          <w:tcPr>
            <w:tcW w:w="2683" w:type="dxa"/>
            <w:tcBorders>
              <w:top w:val="single" w:sz="4" w:space="0" w:color="auto"/>
              <w:left w:val="single" w:sz="4" w:space="0" w:color="auto"/>
              <w:bottom w:val="single" w:sz="4" w:space="0" w:color="auto"/>
              <w:right w:val="single" w:sz="4" w:space="0" w:color="auto"/>
            </w:tcBorders>
            <w:vAlign w:val="center"/>
          </w:tcPr>
          <w:p w:rsidR="00EA0F24" w:rsidRPr="00A46DE2" w:rsidRDefault="00EA0F24" w:rsidP="00EA0F24">
            <w:pPr>
              <w:rPr>
                <w:rFonts w:cstheme="minorHAnsi"/>
                <w:sz w:val="20"/>
                <w:szCs w:val="20"/>
              </w:rPr>
            </w:pPr>
            <w:r w:rsidRPr="00A46DE2">
              <w:rPr>
                <w:rFonts w:cstheme="minorHAnsi"/>
                <w:sz w:val="20"/>
                <w:szCs w:val="20"/>
              </w:rPr>
              <w:t>Czas usunięcia Usterki Programistycznej</w:t>
            </w:r>
          </w:p>
        </w:tc>
        <w:tc>
          <w:tcPr>
            <w:tcW w:w="1417" w:type="dxa"/>
            <w:tcBorders>
              <w:top w:val="single" w:sz="4" w:space="0" w:color="auto"/>
              <w:left w:val="single" w:sz="4" w:space="0" w:color="auto"/>
              <w:bottom w:val="single" w:sz="4" w:space="0" w:color="auto"/>
              <w:right w:val="single" w:sz="4" w:space="0" w:color="auto"/>
            </w:tcBorders>
            <w:vAlign w:val="center"/>
          </w:tcPr>
          <w:p w:rsidR="00EA0F24" w:rsidRPr="00A46DE2" w:rsidRDefault="00EA0F24" w:rsidP="00EA0F24">
            <w:pPr>
              <w:ind w:left="90"/>
              <w:jc w:val="center"/>
              <w:rPr>
                <w:rFonts w:cstheme="minorHAnsi"/>
                <w:sz w:val="20"/>
                <w:szCs w:val="20"/>
              </w:rPr>
            </w:pPr>
            <w:r w:rsidRPr="00A46DE2">
              <w:rPr>
                <w:rFonts w:cstheme="minorHAnsi"/>
                <w:sz w:val="20"/>
                <w:szCs w:val="20"/>
              </w:rPr>
              <w:t>Następna aktualizacja zbiorcza</w:t>
            </w:r>
          </w:p>
        </w:tc>
        <w:tc>
          <w:tcPr>
            <w:tcW w:w="5954" w:type="dxa"/>
            <w:vMerge/>
            <w:tcBorders>
              <w:left w:val="single" w:sz="4" w:space="0" w:color="auto"/>
              <w:right w:val="single" w:sz="4" w:space="0" w:color="auto"/>
            </w:tcBorders>
            <w:vAlign w:val="center"/>
          </w:tcPr>
          <w:p w:rsidR="00EA0F24" w:rsidRPr="005C5E19" w:rsidRDefault="00EA0F24" w:rsidP="00EA0F24">
            <w:pPr>
              <w:jc w:val="both"/>
              <w:rPr>
                <w:rFonts w:cstheme="minorHAnsi"/>
              </w:rPr>
            </w:pPr>
          </w:p>
        </w:tc>
      </w:tr>
      <w:tr w:rsidR="00EA0F24" w:rsidRPr="005C5E19" w:rsidTr="00EA0F24">
        <w:trPr>
          <w:trHeight w:val="397"/>
        </w:trPr>
        <w:tc>
          <w:tcPr>
            <w:tcW w:w="426" w:type="dxa"/>
            <w:tcBorders>
              <w:top w:val="single" w:sz="4" w:space="0" w:color="auto"/>
              <w:left w:val="single" w:sz="4" w:space="0" w:color="auto"/>
              <w:bottom w:val="single" w:sz="4" w:space="0" w:color="auto"/>
              <w:right w:val="single" w:sz="4" w:space="0" w:color="auto"/>
            </w:tcBorders>
            <w:vAlign w:val="center"/>
          </w:tcPr>
          <w:p w:rsidR="00EA0F24" w:rsidRPr="00A46DE2" w:rsidRDefault="00EA0F24" w:rsidP="004A1E2D">
            <w:pPr>
              <w:numPr>
                <w:ilvl w:val="0"/>
                <w:numId w:val="8"/>
              </w:numPr>
              <w:spacing w:after="0" w:line="240" w:lineRule="auto"/>
              <w:jc w:val="center"/>
              <w:rPr>
                <w:rFonts w:cstheme="minorHAnsi"/>
                <w:sz w:val="20"/>
                <w:szCs w:val="20"/>
              </w:rPr>
            </w:pPr>
          </w:p>
        </w:tc>
        <w:tc>
          <w:tcPr>
            <w:tcW w:w="2683" w:type="dxa"/>
            <w:tcBorders>
              <w:top w:val="single" w:sz="4" w:space="0" w:color="auto"/>
              <w:left w:val="single" w:sz="4" w:space="0" w:color="auto"/>
              <w:bottom w:val="single" w:sz="4" w:space="0" w:color="auto"/>
              <w:right w:val="single" w:sz="4" w:space="0" w:color="auto"/>
            </w:tcBorders>
            <w:vAlign w:val="center"/>
          </w:tcPr>
          <w:p w:rsidR="00EA0F24" w:rsidRPr="00A46DE2" w:rsidRDefault="00EA0F24" w:rsidP="00EA0F24">
            <w:pPr>
              <w:rPr>
                <w:rFonts w:cstheme="minorHAnsi"/>
                <w:sz w:val="20"/>
                <w:szCs w:val="20"/>
              </w:rPr>
            </w:pPr>
            <w:r w:rsidRPr="00A46DE2">
              <w:rPr>
                <w:rFonts w:cstheme="minorHAnsi"/>
                <w:sz w:val="20"/>
                <w:szCs w:val="20"/>
              </w:rPr>
              <w:t>Czas obsługi Konsultacji</w:t>
            </w:r>
            <w:r w:rsidRPr="00A46DE2">
              <w:rPr>
                <w:rFonts w:cstheme="minorHAnsi"/>
                <w:color w:val="FF0000"/>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rsidR="00EA0F24" w:rsidRPr="00A46DE2" w:rsidRDefault="00EA0F24" w:rsidP="00EA0F24">
            <w:pPr>
              <w:ind w:left="90"/>
              <w:jc w:val="center"/>
              <w:rPr>
                <w:rFonts w:cstheme="minorHAnsi"/>
                <w:sz w:val="20"/>
                <w:szCs w:val="20"/>
              </w:rPr>
            </w:pPr>
            <w:r w:rsidRPr="00A46DE2">
              <w:rPr>
                <w:rFonts w:cstheme="minorHAnsi"/>
                <w:sz w:val="20"/>
                <w:szCs w:val="20"/>
              </w:rPr>
              <w:t>10 dni</w:t>
            </w:r>
          </w:p>
        </w:tc>
        <w:tc>
          <w:tcPr>
            <w:tcW w:w="5954" w:type="dxa"/>
            <w:vMerge/>
            <w:tcBorders>
              <w:left w:val="single" w:sz="4" w:space="0" w:color="auto"/>
              <w:bottom w:val="single" w:sz="4" w:space="0" w:color="auto"/>
              <w:right w:val="single" w:sz="4" w:space="0" w:color="auto"/>
            </w:tcBorders>
            <w:vAlign w:val="center"/>
          </w:tcPr>
          <w:p w:rsidR="00EA0F24" w:rsidRPr="005C5E19" w:rsidRDefault="00EA0F24" w:rsidP="00EA0F24">
            <w:pPr>
              <w:jc w:val="both"/>
              <w:rPr>
                <w:rFonts w:cstheme="minorHAnsi"/>
              </w:rPr>
            </w:pPr>
          </w:p>
        </w:tc>
      </w:tr>
      <w:tr w:rsidR="00EA0F24" w:rsidRPr="005C5E19" w:rsidTr="00866E27">
        <w:trPr>
          <w:trHeight w:val="397"/>
        </w:trPr>
        <w:tc>
          <w:tcPr>
            <w:tcW w:w="426" w:type="dxa"/>
            <w:tcBorders>
              <w:top w:val="single" w:sz="4" w:space="0" w:color="auto"/>
              <w:left w:val="single" w:sz="4" w:space="0" w:color="auto"/>
              <w:bottom w:val="single" w:sz="4" w:space="0" w:color="auto"/>
              <w:right w:val="single" w:sz="4" w:space="0" w:color="auto"/>
            </w:tcBorders>
            <w:vAlign w:val="center"/>
          </w:tcPr>
          <w:p w:rsidR="00EA0F24" w:rsidRPr="00A46DE2" w:rsidRDefault="00EA0F24" w:rsidP="004A1E2D">
            <w:pPr>
              <w:numPr>
                <w:ilvl w:val="0"/>
                <w:numId w:val="8"/>
              </w:numPr>
              <w:spacing w:after="0" w:line="240" w:lineRule="auto"/>
              <w:jc w:val="center"/>
              <w:rPr>
                <w:rFonts w:cstheme="minorHAnsi"/>
                <w:sz w:val="20"/>
                <w:szCs w:val="20"/>
              </w:rPr>
            </w:pPr>
          </w:p>
        </w:tc>
        <w:tc>
          <w:tcPr>
            <w:tcW w:w="2683" w:type="dxa"/>
            <w:tcBorders>
              <w:top w:val="single" w:sz="4" w:space="0" w:color="auto"/>
              <w:left w:val="single" w:sz="4" w:space="0" w:color="auto"/>
              <w:bottom w:val="single" w:sz="4" w:space="0" w:color="auto"/>
              <w:right w:val="single" w:sz="4" w:space="0" w:color="auto"/>
            </w:tcBorders>
            <w:vAlign w:val="center"/>
          </w:tcPr>
          <w:p w:rsidR="00EA0F24" w:rsidRPr="00A46DE2" w:rsidRDefault="00EA0F24" w:rsidP="00866E27">
            <w:pPr>
              <w:ind w:left="90"/>
              <w:jc w:val="center"/>
              <w:rPr>
                <w:rFonts w:cstheme="minorHAnsi"/>
                <w:sz w:val="20"/>
                <w:szCs w:val="20"/>
              </w:rPr>
            </w:pPr>
            <w:r w:rsidRPr="00A46DE2">
              <w:rPr>
                <w:rFonts w:cstheme="minorHAnsi"/>
                <w:sz w:val="20"/>
                <w:szCs w:val="20"/>
              </w:rPr>
              <w:t>Termin przystąpienia Serwisu do realizacji usług zleconych</w:t>
            </w:r>
          </w:p>
        </w:tc>
        <w:tc>
          <w:tcPr>
            <w:tcW w:w="1417" w:type="dxa"/>
            <w:tcBorders>
              <w:top w:val="single" w:sz="4" w:space="0" w:color="auto"/>
              <w:left w:val="single" w:sz="4" w:space="0" w:color="auto"/>
              <w:bottom w:val="single" w:sz="4" w:space="0" w:color="auto"/>
              <w:right w:val="single" w:sz="4" w:space="0" w:color="auto"/>
            </w:tcBorders>
            <w:vAlign w:val="center"/>
          </w:tcPr>
          <w:p w:rsidR="00EA0F24" w:rsidRPr="00A46DE2" w:rsidRDefault="00EA0F24" w:rsidP="00EA0F24">
            <w:pPr>
              <w:ind w:left="90"/>
              <w:jc w:val="center"/>
              <w:rPr>
                <w:rFonts w:cstheme="minorHAnsi"/>
                <w:sz w:val="20"/>
                <w:szCs w:val="20"/>
              </w:rPr>
            </w:pPr>
            <w:r w:rsidRPr="00A46DE2">
              <w:rPr>
                <w:rFonts w:cstheme="minorHAnsi"/>
                <w:sz w:val="20"/>
                <w:szCs w:val="20"/>
              </w:rPr>
              <w:t>Niegwarantowany</w:t>
            </w:r>
          </w:p>
        </w:tc>
        <w:tc>
          <w:tcPr>
            <w:tcW w:w="5954" w:type="dxa"/>
            <w:tcBorders>
              <w:top w:val="single" w:sz="4" w:space="0" w:color="auto"/>
              <w:left w:val="single" w:sz="4" w:space="0" w:color="auto"/>
              <w:bottom w:val="single" w:sz="4" w:space="0" w:color="auto"/>
              <w:right w:val="single" w:sz="4" w:space="0" w:color="auto"/>
            </w:tcBorders>
            <w:vAlign w:val="center"/>
          </w:tcPr>
          <w:p w:rsidR="00EA0F24" w:rsidRPr="00A46DE2" w:rsidRDefault="00EA0F24" w:rsidP="004A1E2D">
            <w:pPr>
              <w:pStyle w:val="Akapitzlist"/>
              <w:numPr>
                <w:ilvl w:val="0"/>
                <w:numId w:val="23"/>
              </w:numPr>
              <w:autoSpaceDE/>
              <w:autoSpaceDN/>
              <w:contextualSpacing w:val="0"/>
              <w:jc w:val="both"/>
              <w:rPr>
                <w:rFonts w:asciiTheme="minorHAnsi" w:hAnsiTheme="minorHAnsi" w:cstheme="minorHAnsi"/>
                <w:sz w:val="20"/>
                <w:szCs w:val="20"/>
              </w:rPr>
            </w:pPr>
            <w:r w:rsidRPr="00A46DE2">
              <w:rPr>
                <w:rFonts w:asciiTheme="minorHAnsi" w:hAnsiTheme="minorHAnsi" w:cstheme="minorHAnsi"/>
                <w:sz w:val="20"/>
                <w:szCs w:val="20"/>
              </w:rPr>
              <w:t>Dotyczy Konsultacji zamawianych doraźnie (przypadek, w którym pakiet usług nabywanych przez ZAMAWIAJĄCEGO nie obejmuje Konsultacji).</w:t>
            </w:r>
          </w:p>
          <w:p w:rsidR="00EA0F24" w:rsidRPr="00A46DE2" w:rsidRDefault="00EA0F24" w:rsidP="004A1E2D">
            <w:pPr>
              <w:pStyle w:val="Akapitzlist"/>
              <w:numPr>
                <w:ilvl w:val="0"/>
                <w:numId w:val="23"/>
              </w:numPr>
              <w:autoSpaceDE/>
              <w:autoSpaceDN/>
              <w:contextualSpacing w:val="0"/>
              <w:jc w:val="both"/>
              <w:rPr>
                <w:rFonts w:asciiTheme="minorHAnsi" w:hAnsiTheme="minorHAnsi" w:cstheme="minorHAnsi"/>
                <w:sz w:val="20"/>
                <w:szCs w:val="20"/>
              </w:rPr>
            </w:pPr>
            <w:r w:rsidRPr="00A46DE2">
              <w:rPr>
                <w:rFonts w:asciiTheme="minorHAnsi" w:hAnsiTheme="minorHAnsi" w:cstheme="minorHAnsi"/>
                <w:sz w:val="20"/>
                <w:szCs w:val="20"/>
              </w:rPr>
              <w:t>Dotyczy usług wynikających z zamówień indywidualnych.</w:t>
            </w:r>
          </w:p>
        </w:tc>
      </w:tr>
      <w:tr w:rsidR="00EA0F24" w:rsidRPr="005C5E19" w:rsidTr="00EA0F24">
        <w:trPr>
          <w:trHeight w:val="397"/>
        </w:trPr>
        <w:tc>
          <w:tcPr>
            <w:tcW w:w="426" w:type="dxa"/>
            <w:tcBorders>
              <w:top w:val="single" w:sz="4" w:space="0" w:color="auto"/>
              <w:left w:val="single" w:sz="4" w:space="0" w:color="auto"/>
              <w:bottom w:val="single" w:sz="4" w:space="0" w:color="auto"/>
              <w:right w:val="single" w:sz="4" w:space="0" w:color="auto"/>
            </w:tcBorders>
            <w:vAlign w:val="center"/>
          </w:tcPr>
          <w:p w:rsidR="00EA0F24" w:rsidRPr="00A46DE2" w:rsidRDefault="00EA0F24" w:rsidP="004A1E2D">
            <w:pPr>
              <w:numPr>
                <w:ilvl w:val="0"/>
                <w:numId w:val="8"/>
              </w:numPr>
              <w:spacing w:after="0" w:line="240" w:lineRule="auto"/>
              <w:jc w:val="center"/>
              <w:rPr>
                <w:rFonts w:cstheme="minorHAnsi"/>
                <w:sz w:val="20"/>
                <w:szCs w:val="20"/>
              </w:rPr>
            </w:pPr>
          </w:p>
        </w:tc>
        <w:tc>
          <w:tcPr>
            <w:tcW w:w="2683" w:type="dxa"/>
            <w:tcBorders>
              <w:top w:val="single" w:sz="4" w:space="0" w:color="auto"/>
              <w:left w:val="single" w:sz="4" w:space="0" w:color="auto"/>
              <w:bottom w:val="single" w:sz="4" w:space="0" w:color="auto"/>
              <w:right w:val="single" w:sz="4" w:space="0" w:color="auto"/>
            </w:tcBorders>
            <w:vAlign w:val="center"/>
          </w:tcPr>
          <w:p w:rsidR="00EA0F24" w:rsidRPr="00A46DE2" w:rsidRDefault="00EA0F24" w:rsidP="00EA0F24">
            <w:pPr>
              <w:rPr>
                <w:rFonts w:cstheme="minorHAnsi"/>
                <w:sz w:val="20"/>
                <w:szCs w:val="20"/>
              </w:rPr>
            </w:pPr>
            <w:r w:rsidRPr="00A46DE2">
              <w:rPr>
                <w:rFonts w:cstheme="minorHAnsi"/>
                <w:sz w:val="20"/>
                <w:szCs w:val="20"/>
              </w:rPr>
              <w:t>Termin udostępnienia Rozwinięć wynikających z nowelizacji aktów prawnych [usługa KS]</w:t>
            </w:r>
          </w:p>
        </w:tc>
        <w:tc>
          <w:tcPr>
            <w:tcW w:w="1417" w:type="dxa"/>
            <w:tcBorders>
              <w:top w:val="single" w:sz="4" w:space="0" w:color="auto"/>
              <w:left w:val="single" w:sz="4" w:space="0" w:color="auto"/>
              <w:bottom w:val="single" w:sz="4" w:space="0" w:color="auto"/>
              <w:right w:val="single" w:sz="4" w:space="0" w:color="auto"/>
            </w:tcBorders>
            <w:vAlign w:val="center"/>
          </w:tcPr>
          <w:p w:rsidR="00EA0F24" w:rsidRPr="00A46DE2" w:rsidRDefault="00EA0F24" w:rsidP="00EA0F24">
            <w:pPr>
              <w:ind w:left="90"/>
              <w:jc w:val="center"/>
              <w:rPr>
                <w:rFonts w:cstheme="minorHAnsi"/>
                <w:sz w:val="20"/>
                <w:szCs w:val="20"/>
              </w:rPr>
            </w:pPr>
            <w:r w:rsidRPr="00A46DE2">
              <w:rPr>
                <w:rFonts w:cstheme="minorHAnsi"/>
                <w:sz w:val="20"/>
                <w:szCs w:val="20"/>
              </w:rPr>
              <w:t xml:space="preserve">Najpóźniej w dniu wejścia aktu w życie </w:t>
            </w:r>
          </w:p>
        </w:tc>
        <w:tc>
          <w:tcPr>
            <w:tcW w:w="5954" w:type="dxa"/>
            <w:tcBorders>
              <w:top w:val="single" w:sz="4" w:space="0" w:color="auto"/>
              <w:left w:val="single" w:sz="4" w:space="0" w:color="auto"/>
              <w:bottom w:val="single" w:sz="4" w:space="0" w:color="auto"/>
              <w:right w:val="single" w:sz="4" w:space="0" w:color="auto"/>
            </w:tcBorders>
            <w:vAlign w:val="center"/>
          </w:tcPr>
          <w:p w:rsidR="00EA0F24" w:rsidRPr="00A46DE2" w:rsidRDefault="00EA0F24" w:rsidP="004A1E2D">
            <w:pPr>
              <w:pStyle w:val="Akapitzlist"/>
              <w:numPr>
                <w:ilvl w:val="0"/>
                <w:numId w:val="27"/>
              </w:numPr>
              <w:autoSpaceDE/>
              <w:autoSpaceDN/>
              <w:contextualSpacing w:val="0"/>
              <w:jc w:val="both"/>
              <w:rPr>
                <w:rFonts w:asciiTheme="minorHAnsi" w:hAnsiTheme="minorHAnsi" w:cstheme="minorHAnsi"/>
                <w:sz w:val="20"/>
                <w:szCs w:val="20"/>
              </w:rPr>
            </w:pPr>
            <w:r w:rsidRPr="00A46DE2">
              <w:rPr>
                <w:rFonts w:asciiTheme="minorHAnsi" w:hAnsiTheme="minorHAnsi" w:cstheme="minorHAnsi"/>
                <w:sz w:val="20"/>
                <w:szCs w:val="20"/>
              </w:rPr>
              <w:t>W przypadkach szczególnych, jeżeli termin ukazania się aktów prawnych inicjujących Rozwinięcia będzie krótszy niż 14 dni od daty ich wejścia w życie lub wraz z regulacjami nie zostaną opublikowane niezbędne materiały towarzyszące, takie jak: wytyczne, specyfikacje, interfejsy, protokoły, środowiska testowe, słowniki lub inne dane niezbędne do implementacji zmian specyfikacji funkcjonalnej w Rozwinięciach, Serwis określi w systemie HD termin dostarczenia i wprowadzenia Rozwinięcia zgodny z możliwościami realizacji, nie dłuższy jednak niż 21 dni roboczych od daty ukazania się ustaw i przepisów wykonawczych, zarządzeń NFZ lub udostępnienia brakujących materiałów towarzyszących.</w:t>
            </w:r>
          </w:p>
          <w:p w:rsidR="00EA0F24" w:rsidRPr="00A46DE2" w:rsidRDefault="00EA0F24" w:rsidP="004A1E2D">
            <w:pPr>
              <w:numPr>
                <w:ilvl w:val="0"/>
                <w:numId w:val="27"/>
              </w:numPr>
              <w:spacing w:after="0" w:line="240" w:lineRule="auto"/>
              <w:ind w:right="57"/>
              <w:jc w:val="both"/>
              <w:rPr>
                <w:rFonts w:cstheme="minorHAnsi"/>
                <w:sz w:val="20"/>
                <w:szCs w:val="20"/>
              </w:rPr>
            </w:pPr>
            <w:r w:rsidRPr="00A46DE2">
              <w:rPr>
                <w:rFonts w:cstheme="minorHAnsi"/>
                <w:sz w:val="20"/>
                <w:szCs w:val="20"/>
              </w:rPr>
              <w:t xml:space="preserve">Rozwinięcia będą wprowadzane w Aplikacjach w ramach usługi pod warunkiem, że procesy stanowiące przedmiot zmian legislacyjnych przed ich opublikowaniem występowały w specyfikacji funkcjonalnej Oprogramowania Aplikacyjnego zakupionego przez ZAMAWIAJĄCEGO a organy administracji publicznej nie udostępniły innego narzędzia bądź systemu umożliwiającego ZAMAWIAJĄCEMU wykonanie powszechnego obowiązku wynikającego z aktu prawnego. </w:t>
            </w:r>
          </w:p>
          <w:p w:rsidR="00EA0F24" w:rsidRPr="00A46DE2" w:rsidRDefault="00EA0F24" w:rsidP="004A1E2D">
            <w:pPr>
              <w:numPr>
                <w:ilvl w:val="0"/>
                <w:numId w:val="27"/>
              </w:numPr>
              <w:spacing w:after="0" w:line="240" w:lineRule="auto"/>
              <w:ind w:right="57"/>
              <w:jc w:val="both"/>
              <w:rPr>
                <w:rFonts w:cstheme="minorHAnsi"/>
                <w:sz w:val="20"/>
                <w:szCs w:val="20"/>
              </w:rPr>
            </w:pPr>
            <w:r w:rsidRPr="00A46DE2">
              <w:rPr>
                <w:rFonts w:cstheme="minorHAnsi"/>
                <w:sz w:val="20"/>
                <w:szCs w:val="20"/>
              </w:rPr>
              <w:t xml:space="preserve">Rozwinięcia będą wprowadzane w Aplikacjach w ramach usługi tylko w przypadku, jeżeli mają charakter obligatoryjny. Usługa nie obejmuje modyfikacji wynikających z tzw. pilotaży i innych programów, mających charakter fakultatywny. ZAMAWIAJĄCY każdorazowo przed przystąpieniem do rzeczonych winien skonsultować  się z WYKONAWCĄ, czy ten podejmie się wykonania koniecznych modyfikacji Aplikacji.     </w:t>
            </w:r>
          </w:p>
        </w:tc>
      </w:tr>
    </w:tbl>
    <w:p w:rsidR="00EA0F24" w:rsidRPr="005C5E19" w:rsidRDefault="00EA0F24" w:rsidP="004A1E2D">
      <w:pPr>
        <w:pStyle w:val="Nagwek1"/>
        <w:numPr>
          <w:ilvl w:val="0"/>
          <w:numId w:val="12"/>
        </w:numPr>
        <w:rPr>
          <w:rFonts w:asciiTheme="minorHAnsi" w:hAnsiTheme="minorHAnsi" w:cstheme="minorHAnsi"/>
          <w:sz w:val="28"/>
        </w:rPr>
      </w:pPr>
      <w:r w:rsidRPr="005C5E19">
        <w:rPr>
          <w:rFonts w:asciiTheme="minorHAnsi" w:hAnsiTheme="minorHAnsi" w:cstheme="minorHAnsi"/>
          <w:sz w:val="28"/>
        </w:rPr>
        <w:t>Wykaz obligatoryjnych usług serwisowych</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1134"/>
        <w:gridCol w:w="2551"/>
        <w:gridCol w:w="6379"/>
      </w:tblGrid>
      <w:tr w:rsidR="00EA0F24" w:rsidRPr="007340E5" w:rsidTr="00A46DE2">
        <w:trPr>
          <w:trHeight w:val="653"/>
          <w:tblHeader/>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A0F24" w:rsidRPr="007340E5" w:rsidRDefault="00EA0F24" w:rsidP="00EA0F24">
            <w:pPr>
              <w:jc w:val="center"/>
              <w:rPr>
                <w:rFonts w:cstheme="minorHAnsi"/>
                <w:b/>
                <w:sz w:val="24"/>
                <w:szCs w:val="24"/>
              </w:rPr>
            </w:pPr>
            <w:r w:rsidRPr="007340E5">
              <w:rPr>
                <w:rFonts w:cstheme="minorHAnsi"/>
                <w:b/>
                <w:sz w:val="24"/>
                <w:szCs w:val="24"/>
              </w:rPr>
              <w:t>Lp.</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A0F24" w:rsidRPr="007340E5" w:rsidRDefault="00EA0F24" w:rsidP="00EA0F24">
            <w:pPr>
              <w:jc w:val="center"/>
              <w:rPr>
                <w:rFonts w:cstheme="minorHAnsi"/>
                <w:b/>
                <w:sz w:val="24"/>
                <w:szCs w:val="24"/>
              </w:rPr>
            </w:pPr>
            <w:r w:rsidRPr="007340E5">
              <w:rPr>
                <w:rFonts w:cstheme="minorHAnsi"/>
                <w:b/>
                <w:sz w:val="24"/>
                <w:szCs w:val="24"/>
              </w:rPr>
              <w:t>Nazwa Usługi</w:t>
            </w: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A0F24" w:rsidRPr="007340E5" w:rsidRDefault="00EA0F24" w:rsidP="00EA0F24">
            <w:pPr>
              <w:ind w:right="70"/>
              <w:jc w:val="center"/>
              <w:rPr>
                <w:rFonts w:cstheme="minorHAnsi"/>
                <w:b/>
                <w:sz w:val="24"/>
                <w:szCs w:val="24"/>
              </w:rPr>
            </w:pPr>
            <w:r w:rsidRPr="007340E5">
              <w:rPr>
                <w:rFonts w:cstheme="minorHAnsi"/>
                <w:b/>
                <w:sz w:val="24"/>
                <w:szCs w:val="24"/>
              </w:rPr>
              <w:t>Przedmiot Usługi</w:t>
            </w:r>
          </w:p>
        </w:tc>
        <w:tc>
          <w:tcPr>
            <w:tcW w:w="63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A0F24" w:rsidRPr="007340E5" w:rsidRDefault="00EA0F24" w:rsidP="00EA0F24">
            <w:pPr>
              <w:ind w:right="88"/>
              <w:jc w:val="center"/>
              <w:rPr>
                <w:rFonts w:cstheme="minorHAnsi"/>
                <w:b/>
                <w:sz w:val="24"/>
                <w:szCs w:val="24"/>
              </w:rPr>
            </w:pPr>
          </w:p>
          <w:p w:rsidR="00EA0F24" w:rsidRPr="007340E5" w:rsidRDefault="00EA0F24" w:rsidP="00EA0F24">
            <w:pPr>
              <w:ind w:right="88"/>
              <w:jc w:val="center"/>
              <w:rPr>
                <w:rFonts w:cstheme="minorHAnsi"/>
                <w:b/>
                <w:sz w:val="24"/>
                <w:szCs w:val="24"/>
              </w:rPr>
            </w:pPr>
            <w:r w:rsidRPr="007340E5">
              <w:rPr>
                <w:rFonts w:cstheme="minorHAnsi"/>
                <w:b/>
                <w:sz w:val="24"/>
                <w:szCs w:val="24"/>
              </w:rPr>
              <w:t>Procedura realizacji Usługi</w:t>
            </w:r>
          </w:p>
          <w:p w:rsidR="00EA0F24" w:rsidRPr="007340E5" w:rsidRDefault="00EA0F24" w:rsidP="00EA0F24">
            <w:pPr>
              <w:ind w:right="88"/>
              <w:jc w:val="center"/>
              <w:rPr>
                <w:rFonts w:cstheme="minorHAnsi"/>
                <w:b/>
                <w:sz w:val="24"/>
                <w:szCs w:val="24"/>
              </w:rPr>
            </w:pPr>
          </w:p>
        </w:tc>
      </w:tr>
      <w:tr w:rsidR="00EA0F24" w:rsidRPr="005C5E19" w:rsidTr="00A46DE2">
        <w:trPr>
          <w:trHeight w:val="148"/>
        </w:trPr>
        <w:tc>
          <w:tcPr>
            <w:tcW w:w="426" w:type="dxa"/>
            <w:tcBorders>
              <w:top w:val="single" w:sz="4" w:space="0" w:color="auto"/>
              <w:left w:val="single" w:sz="4" w:space="0" w:color="auto"/>
              <w:bottom w:val="single" w:sz="4" w:space="0" w:color="auto"/>
              <w:right w:val="single" w:sz="4" w:space="0" w:color="auto"/>
            </w:tcBorders>
          </w:tcPr>
          <w:p w:rsidR="00EA0F24" w:rsidRPr="005C5E19" w:rsidRDefault="00EA0F24" w:rsidP="00EA0F24">
            <w:pPr>
              <w:rPr>
                <w:rFonts w:cstheme="minorHAnsi"/>
              </w:rPr>
            </w:pPr>
          </w:p>
          <w:p w:rsidR="00EA0F24" w:rsidRPr="005C5E19" w:rsidRDefault="00EA0F24" w:rsidP="00EA0F24">
            <w:pPr>
              <w:rPr>
                <w:rFonts w:cstheme="minorHAnsi"/>
              </w:rPr>
            </w:pPr>
            <w:r w:rsidRPr="005C5E19">
              <w:rPr>
                <w:rFonts w:cstheme="minorHAnsi"/>
              </w:rPr>
              <w:t>1</w:t>
            </w:r>
          </w:p>
        </w:tc>
        <w:tc>
          <w:tcPr>
            <w:tcW w:w="1134" w:type="dxa"/>
            <w:tcBorders>
              <w:top w:val="single" w:sz="4" w:space="0" w:color="auto"/>
              <w:left w:val="single" w:sz="4" w:space="0" w:color="auto"/>
              <w:bottom w:val="single" w:sz="4" w:space="0" w:color="auto"/>
              <w:right w:val="single" w:sz="4" w:space="0" w:color="auto"/>
            </w:tcBorders>
          </w:tcPr>
          <w:p w:rsidR="00EA0F24" w:rsidRPr="00A46DE2" w:rsidRDefault="00EA0F24" w:rsidP="00EA0F24">
            <w:pPr>
              <w:jc w:val="center"/>
              <w:rPr>
                <w:rFonts w:cstheme="minorHAnsi"/>
                <w:b/>
                <w:sz w:val="20"/>
                <w:szCs w:val="20"/>
              </w:rPr>
            </w:pPr>
            <w:r w:rsidRPr="00A46DE2">
              <w:rPr>
                <w:rFonts w:cstheme="minorHAnsi"/>
                <w:b/>
                <w:sz w:val="20"/>
                <w:szCs w:val="20"/>
              </w:rPr>
              <w:t>Serwis Aplikacji</w:t>
            </w:r>
          </w:p>
          <w:p w:rsidR="00EA0F24" w:rsidRPr="00A46DE2" w:rsidRDefault="00EA0F24" w:rsidP="00EA0F24">
            <w:pPr>
              <w:jc w:val="center"/>
              <w:rPr>
                <w:rFonts w:cstheme="minorHAnsi"/>
                <w:b/>
                <w:sz w:val="20"/>
                <w:szCs w:val="20"/>
              </w:rPr>
            </w:pPr>
            <w:r w:rsidRPr="00A46DE2">
              <w:rPr>
                <w:rFonts w:cstheme="minorHAnsi"/>
                <w:b/>
                <w:sz w:val="20"/>
                <w:szCs w:val="20"/>
              </w:rPr>
              <w:t>[SA]</w:t>
            </w:r>
          </w:p>
        </w:tc>
        <w:tc>
          <w:tcPr>
            <w:tcW w:w="2551" w:type="dxa"/>
            <w:tcBorders>
              <w:top w:val="single" w:sz="4" w:space="0" w:color="auto"/>
              <w:left w:val="single" w:sz="4" w:space="0" w:color="auto"/>
              <w:bottom w:val="single" w:sz="4" w:space="0" w:color="auto"/>
              <w:right w:val="single" w:sz="4" w:space="0" w:color="auto"/>
            </w:tcBorders>
          </w:tcPr>
          <w:p w:rsidR="00EA0F24" w:rsidRPr="00A46DE2" w:rsidRDefault="00EA0F24" w:rsidP="00EA0F24">
            <w:pPr>
              <w:ind w:right="70"/>
              <w:jc w:val="both"/>
              <w:rPr>
                <w:rFonts w:cstheme="minorHAnsi"/>
                <w:sz w:val="20"/>
                <w:szCs w:val="20"/>
              </w:rPr>
            </w:pPr>
            <w:r w:rsidRPr="00A46DE2">
              <w:rPr>
                <w:rFonts w:cstheme="minorHAnsi"/>
                <w:sz w:val="20"/>
                <w:szCs w:val="20"/>
              </w:rPr>
              <w:t>Gotowość WYKONAWCY do usuwania Błędów Oprogramowania Aplikacyjnego w posiadanym przez</w:t>
            </w:r>
            <w:r w:rsidRPr="00A46DE2">
              <w:rPr>
                <w:rFonts w:cstheme="minorHAnsi"/>
                <w:color w:val="FF0000"/>
                <w:sz w:val="20"/>
                <w:szCs w:val="20"/>
              </w:rPr>
              <w:t xml:space="preserve"> </w:t>
            </w:r>
            <w:r w:rsidRPr="00A46DE2">
              <w:rPr>
                <w:rFonts w:cstheme="minorHAnsi"/>
                <w:sz w:val="20"/>
                <w:szCs w:val="20"/>
              </w:rPr>
              <w:t>ZAMAWIAJĄCEGO zakresie funkcjonalnym w szczególności poprzez udostępnianie Uaktualnień Oprogramowania.</w:t>
            </w:r>
          </w:p>
          <w:p w:rsidR="00EA0F24" w:rsidRPr="00A46DE2" w:rsidRDefault="00EA0F24" w:rsidP="00EA0F24">
            <w:pPr>
              <w:ind w:right="70"/>
              <w:jc w:val="both"/>
              <w:rPr>
                <w:rFonts w:cstheme="minorHAnsi"/>
                <w:sz w:val="20"/>
                <w:szCs w:val="20"/>
              </w:rPr>
            </w:pPr>
          </w:p>
        </w:tc>
        <w:tc>
          <w:tcPr>
            <w:tcW w:w="6379" w:type="dxa"/>
            <w:tcBorders>
              <w:top w:val="single" w:sz="4" w:space="0" w:color="auto"/>
              <w:left w:val="single" w:sz="4" w:space="0" w:color="auto"/>
              <w:bottom w:val="single" w:sz="4" w:space="0" w:color="auto"/>
              <w:right w:val="single" w:sz="4" w:space="0" w:color="auto"/>
            </w:tcBorders>
          </w:tcPr>
          <w:p w:rsidR="00EA0F24" w:rsidRPr="00A46DE2" w:rsidRDefault="00EA0F24" w:rsidP="004A1E2D">
            <w:pPr>
              <w:numPr>
                <w:ilvl w:val="0"/>
                <w:numId w:val="15"/>
              </w:numPr>
              <w:spacing w:after="0" w:line="240" w:lineRule="auto"/>
              <w:ind w:left="341" w:right="57" w:hanging="284"/>
              <w:jc w:val="both"/>
              <w:rPr>
                <w:rFonts w:cstheme="minorHAnsi"/>
                <w:sz w:val="20"/>
                <w:szCs w:val="20"/>
              </w:rPr>
            </w:pPr>
            <w:r w:rsidRPr="00A46DE2">
              <w:rPr>
                <w:rFonts w:cstheme="minorHAnsi"/>
                <w:sz w:val="20"/>
                <w:szCs w:val="20"/>
              </w:rPr>
              <w:t>Jeżeli po dokonaniu walidacji merytorycznej zaewidencjonowanego w HD Zgłoszenia Serwisowego okaże się, że nie spełnia ono wymogów Umowy lub się powtarza zgłoszenie zostaje odrzucone i w zależności od okoliczności otrzymuje status „odrzucone” bądź „duplikat”.</w:t>
            </w:r>
          </w:p>
          <w:p w:rsidR="00EA0F24" w:rsidRPr="00A46DE2" w:rsidRDefault="00EA0F24" w:rsidP="00EA0F24">
            <w:pPr>
              <w:pStyle w:val="Akapitzlist"/>
              <w:ind w:left="341" w:right="57" w:hanging="284"/>
              <w:rPr>
                <w:rFonts w:asciiTheme="minorHAnsi" w:hAnsiTheme="minorHAnsi" w:cstheme="minorHAnsi"/>
                <w:sz w:val="20"/>
                <w:szCs w:val="20"/>
              </w:rPr>
            </w:pPr>
          </w:p>
          <w:p w:rsidR="00EA0F24" w:rsidRPr="00A46DE2" w:rsidRDefault="00EA0F24" w:rsidP="004A1E2D">
            <w:pPr>
              <w:numPr>
                <w:ilvl w:val="0"/>
                <w:numId w:val="15"/>
              </w:numPr>
              <w:spacing w:after="0" w:line="240" w:lineRule="auto"/>
              <w:ind w:left="341" w:right="57" w:hanging="284"/>
              <w:jc w:val="both"/>
              <w:rPr>
                <w:rFonts w:cstheme="minorHAnsi"/>
                <w:sz w:val="20"/>
                <w:szCs w:val="20"/>
              </w:rPr>
            </w:pPr>
            <w:r w:rsidRPr="00A46DE2">
              <w:rPr>
                <w:rFonts w:cstheme="minorHAnsi"/>
                <w:sz w:val="20"/>
                <w:szCs w:val="20"/>
              </w:rPr>
              <w:t xml:space="preserve">Jeżeli po dokonaniu walidacji merytorycznej zaewidencjonowanego w HD Zgłoszenia Serwisowego okaże się, że informacje zawarte w zgłoszeniu: </w:t>
            </w:r>
          </w:p>
          <w:p w:rsidR="00EA0F24" w:rsidRPr="00A46DE2" w:rsidRDefault="00EA0F24" w:rsidP="00EA0F24">
            <w:pPr>
              <w:pStyle w:val="Akapitzlist"/>
              <w:rPr>
                <w:rFonts w:asciiTheme="minorHAnsi" w:hAnsiTheme="minorHAnsi" w:cstheme="minorHAnsi"/>
                <w:color w:val="000000"/>
                <w:sz w:val="20"/>
                <w:szCs w:val="20"/>
              </w:rPr>
            </w:pPr>
          </w:p>
          <w:p w:rsidR="00EA0F24" w:rsidRPr="00A46DE2" w:rsidRDefault="00EA0F24" w:rsidP="004A1E2D">
            <w:pPr>
              <w:numPr>
                <w:ilvl w:val="0"/>
                <w:numId w:val="13"/>
              </w:numPr>
              <w:spacing w:after="0" w:line="240" w:lineRule="auto"/>
              <w:ind w:left="964" w:right="57" w:hanging="284"/>
              <w:jc w:val="both"/>
              <w:rPr>
                <w:rFonts w:cstheme="minorHAnsi"/>
                <w:color w:val="000000"/>
                <w:sz w:val="20"/>
                <w:szCs w:val="20"/>
              </w:rPr>
            </w:pPr>
            <w:r w:rsidRPr="00A46DE2">
              <w:rPr>
                <w:rFonts w:cstheme="minorHAnsi"/>
                <w:color w:val="000000"/>
                <w:sz w:val="20"/>
                <w:szCs w:val="20"/>
              </w:rPr>
              <w:t xml:space="preserve">są zdawkowe, </w:t>
            </w:r>
          </w:p>
          <w:p w:rsidR="00EA0F24" w:rsidRPr="00A46DE2" w:rsidRDefault="00EA0F24" w:rsidP="004A1E2D">
            <w:pPr>
              <w:numPr>
                <w:ilvl w:val="0"/>
                <w:numId w:val="13"/>
              </w:numPr>
              <w:spacing w:after="0" w:line="240" w:lineRule="auto"/>
              <w:ind w:left="964" w:right="57" w:hanging="284"/>
              <w:jc w:val="both"/>
              <w:rPr>
                <w:rFonts w:cstheme="minorHAnsi"/>
                <w:color w:val="000000"/>
                <w:sz w:val="20"/>
                <w:szCs w:val="20"/>
              </w:rPr>
            </w:pPr>
            <w:r w:rsidRPr="00A46DE2">
              <w:rPr>
                <w:rFonts w:cstheme="minorHAnsi"/>
                <w:color w:val="000000"/>
                <w:sz w:val="20"/>
                <w:szCs w:val="20"/>
              </w:rPr>
              <w:t xml:space="preserve">są lakoniczne, </w:t>
            </w:r>
          </w:p>
          <w:p w:rsidR="00EA0F24" w:rsidRPr="00A46DE2" w:rsidRDefault="00EA0F24" w:rsidP="004A1E2D">
            <w:pPr>
              <w:numPr>
                <w:ilvl w:val="0"/>
                <w:numId w:val="13"/>
              </w:numPr>
              <w:spacing w:after="0" w:line="240" w:lineRule="auto"/>
              <w:ind w:left="964" w:right="57" w:hanging="284"/>
              <w:jc w:val="both"/>
              <w:rPr>
                <w:rFonts w:cstheme="minorHAnsi"/>
                <w:color w:val="000000"/>
                <w:sz w:val="20"/>
                <w:szCs w:val="20"/>
              </w:rPr>
            </w:pPr>
            <w:r w:rsidRPr="00A46DE2">
              <w:rPr>
                <w:rFonts w:cstheme="minorHAnsi"/>
                <w:color w:val="000000"/>
                <w:sz w:val="20"/>
                <w:szCs w:val="20"/>
              </w:rPr>
              <w:t>są niespójne,</w:t>
            </w:r>
          </w:p>
          <w:p w:rsidR="00EA0F24" w:rsidRPr="00A46DE2" w:rsidRDefault="00EA0F24" w:rsidP="004A1E2D">
            <w:pPr>
              <w:numPr>
                <w:ilvl w:val="0"/>
                <w:numId w:val="13"/>
              </w:numPr>
              <w:spacing w:after="0" w:line="240" w:lineRule="auto"/>
              <w:ind w:left="964" w:right="57" w:hanging="284"/>
              <w:jc w:val="both"/>
              <w:rPr>
                <w:rFonts w:cstheme="minorHAnsi"/>
                <w:color w:val="000000"/>
                <w:sz w:val="20"/>
                <w:szCs w:val="20"/>
              </w:rPr>
            </w:pPr>
            <w:r w:rsidRPr="00A46DE2">
              <w:rPr>
                <w:rFonts w:cstheme="minorHAnsi"/>
                <w:color w:val="000000"/>
                <w:sz w:val="20"/>
                <w:szCs w:val="20"/>
              </w:rPr>
              <w:t xml:space="preserve">są niekompletne, </w:t>
            </w:r>
          </w:p>
          <w:p w:rsidR="00EA0F24" w:rsidRPr="00A46DE2" w:rsidRDefault="00EA0F24" w:rsidP="004A1E2D">
            <w:pPr>
              <w:numPr>
                <w:ilvl w:val="0"/>
                <w:numId w:val="13"/>
              </w:numPr>
              <w:spacing w:after="0" w:line="240" w:lineRule="auto"/>
              <w:ind w:left="964" w:right="57" w:hanging="284"/>
              <w:jc w:val="both"/>
              <w:rPr>
                <w:rFonts w:cstheme="minorHAnsi"/>
                <w:color w:val="000000"/>
                <w:sz w:val="20"/>
                <w:szCs w:val="20"/>
              </w:rPr>
            </w:pPr>
            <w:r w:rsidRPr="00A46DE2">
              <w:rPr>
                <w:rFonts w:cstheme="minorHAnsi"/>
                <w:color w:val="000000"/>
                <w:sz w:val="20"/>
                <w:szCs w:val="20"/>
              </w:rPr>
              <w:t xml:space="preserve">są nieprawdziwe, </w:t>
            </w:r>
          </w:p>
          <w:p w:rsidR="00EA0F24" w:rsidRPr="00A46DE2" w:rsidRDefault="00EA0F24" w:rsidP="004A1E2D">
            <w:pPr>
              <w:numPr>
                <w:ilvl w:val="0"/>
                <w:numId w:val="13"/>
              </w:numPr>
              <w:spacing w:after="0" w:line="240" w:lineRule="auto"/>
              <w:ind w:left="964" w:right="57" w:hanging="284"/>
              <w:jc w:val="both"/>
              <w:rPr>
                <w:rFonts w:cstheme="minorHAnsi"/>
                <w:color w:val="000000"/>
                <w:sz w:val="20"/>
                <w:szCs w:val="20"/>
              </w:rPr>
            </w:pPr>
            <w:r w:rsidRPr="00A46DE2">
              <w:rPr>
                <w:rFonts w:cstheme="minorHAnsi"/>
                <w:color w:val="000000"/>
                <w:sz w:val="20"/>
                <w:szCs w:val="20"/>
              </w:rPr>
              <w:t>nie zawierają przykładów umożliwiających zapoznanie się z istotą problemu,</w:t>
            </w:r>
          </w:p>
          <w:p w:rsidR="00EA0F24" w:rsidRPr="00A46DE2" w:rsidRDefault="00EA0F24" w:rsidP="004A1E2D">
            <w:pPr>
              <w:numPr>
                <w:ilvl w:val="0"/>
                <w:numId w:val="13"/>
              </w:numPr>
              <w:spacing w:after="0" w:line="240" w:lineRule="auto"/>
              <w:ind w:left="964" w:right="57" w:hanging="284"/>
              <w:jc w:val="both"/>
              <w:rPr>
                <w:rFonts w:cstheme="minorHAnsi"/>
                <w:color w:val="000000"/>
                <w:sz w:val="20"/>
                <w:szCs w:val="20"/>
              </w:rPr>
            </w:pPr>
            <w:r w:rsidRPr="00A46DE2">
              <w:rPr>
                <w:rFonts w:cstheme="minorHAnsi"/>
                <w:color w:val="000000"/>
                <w:sz w:val="20"/>
                <w:szCs w:val="20"/>
              </w:rPr>
              <w:t>nie dotyczą działania Oprogramowania Aplikacyjnego,</w:t>
            </w:r>
          </w:p>
          <w:p w:rsidR="00EA0F24" w:rsidRPr="00A46DE2" w:rsidRDefault="00EA0F24" w:rsidP="004A1E2D">
            <w:pPr>
              <w:numPr>
                <w:ilvl w:val="0"/>
                <w:numId w:val="13"/>
              </w:numPr>
              <w:spacing w:after="0" w:line="240" w:lineRule="auto"/>
              <w:ind w:left="964" w:right="57" w:hanging="284"/>
              <w:jc w:val="both"/>
              <w:rPr>
                <w:rFonts w:cstheme="minorHAnsi"/>
                <w:color w:val="000000"/>
                <w:sz w:val="20"/>
                <w:szCs w:val="20"/>
              </w:rPr>
            </w:pPr>
            <w:r w:rsidRPr="00A46DE2">
              <w:rPr>
                <w:rFonts w:cstheme="minorHAnsi"/>
                <w:color w:val="000000"/>
                <w:sz w:val="20"/>
                <w:szCs w:val="20"/>
              </w:rPr>
              <w:lastRenderedPageBreak/>
              <w:t xml:space="preserve">z innych przyczyn nie pozwalają na udzielenie jednoznacznej odpowiedzi, </w:t>
            </w:r>
          </w:p>
          <w:p w:rsidR="00EA0F24" w:rsidRPr="00A46DE2" w:rsidRDefault="00EA0F24" w:rsidP="00EA0F24">
            <w:pPr>
              <w:ind w:left="341" w:right="57"/>
              <w:jc w:val="both"/>
              <w:rPr>
                <w:rFonts w:cstheme="minorHAnsi"/>
                <w:sz w:val="20"/>
                <w:szCs w:val="20"/>
              </w:rPr>
            </w:pPr>
            <w:r w:rsidRPr="00A46DE2">
              <w:rPr>
                <w:rFonts w:cstheme="minorHAnsi"/>
                <w:sz w:val="20"/>
                <w:szCs w:val="20"/>
              </w:rPr>
              <w:t xml:space="preserve">zgłoszenie uzyskuje status „do uzupełnienia”. Status ten implikuje po stronie Użytkownika konieczność uzupełnienia zgłoszenia o brakujące informacje, natomiast </w:t>
            </w:r>
            <w:r w:rsidRPr="00A46DE2">
              <w:rPr>
                <w:rFonts w:cstheme="minorHAnsi"/>
                <w:b/>
                <w:bCs/>
                <w:sz w:val="20"/>
                <w:szCs w:val="20"/>
              </w:rPr>
              <w:t>Termin realizacji usług</w:t>
            </w:r>
            <w:r w:rsidRPr="00A46DE2">
              <w:rPr>
                <w:rFonts w:cstheme="minorHAnsi"/>
                <w:sz w:val="20"/>
                <w:szCs w:val="20"/>
              </w:rPr>
              <w:t xml:space="preserve"> </w:t>
            </w:r>
            <w:r w:rsidRPr="00A46DE2">
              <w:rPr>
                <w:rFonts w:cstheme="minorHAnsi"/>
                <w:b/>
                <w:sz w:val="20"/>
                <w:szCs w:val="20"/>
              </w:rPr>
              <w:t>(Czas usunięcia Błędu Aplikacji, Czas</w:t>
            </w:r>
            <w:r w:rsidRPr="00A46DE2">
              <w:rPr>
                <w:rFonts w:cstheme="minorHAnsi"/>
                <w:sz w:val="20"/>
                <w:szCs w:val="20"/>
              </w:rPr>
              <w:t xml:space="preserve"> </w:t>
            </w:r>
            <w:r w:rsidRPr="00A46DE2">
              <w:rPr>
                <w:rFonts w:cstheme="minorHAnsi"/>
                <w:b/>
                <w:sz w:val="20"/>
                <w:szCs w:val="20"/>
              </w:rPr>
              <w:t>usunięcia Awarii</w:t>
            </w:r>
            <w:r w:rsidRPr="00A46DE2">
              <w:rPr>
                <w:rFonts w:cstheme="minorHAnsi"/>
                <w:sz w:val="20"/>
                <w:szCs w:val="20"/>
              </w:rPr>
              <w:t xml:space="preserve">, </w:t>
            </w:r>
            <w:r w:rsidRPr="00A46DE2">
              <w:rPr>
                <w:rFonts w:cstheme="minorHAnsi"/>
                <w:b/>
                <w:sz w:val="20"/>
                <w:szCs w:val="20"/>
              </w:rPr>
              <w:t>Czas usunięcia Usterki Programistycznej)</w:t>
            </w:r>
            <w:r w:rsidRPr="00A46DE2">
              <w:rPr>
                <w:rFonts w:cstheme="minorHAnsi"/>
                <w:sz w:val="20"/>
                <w:szCs w:val="20"/>
              </w:rPr>
              <w:t xml:space="preserve"> zostaje zawieszony do momentu uzupełnienia zgłoszenia.</w:t>
            </w:r>
          </w:p>
          <w:p w:rsidR="00EA0F24" w:rsidRPr="00A46DE2" w:rsidRDefault="00EA0F24" w:rsidP="004A1E2D">
            <w:pPr>
              <w:numPr>
                <w:ilvl w:val="0"/>
                <w:numId w:val="15"/>
              </w:numPr>
              <w:spacing w:after="0" w:line="240" w:lineRule="auto"/>
              <w:ind w:left="341" w:right="57" w:hanging="284"/>
              <w:jc w:val="both"/>
              <w:rPr>
                <w:rFonts w:cstheme="minorHAnsi"/>
                <w:sz w:val="20"/>
                <w:szCs w:val="20"/>
              </w:rPr>
            </w:pPr>
            <w:r w:rsidRPr="00A46DE2">
              <w:rPr>
                <w:rFonts w:cstheme="minorHAnsi"/>
                <w:sz w:val="20"/>
                <w:szCs w:val="20"/>
              </w:rPr>
              <w:t xml:space="preserve">Jeżeli w terminie 7 dni od dnia, w którym Zgłoszenie Serwisowe uzyskało status „do uzupełnienia” Użytkownik skutecznie nie uzupełni jego treści, zgłoszenie zmieni swój status na „odroczone”. Status ten implikuje po stronie Użytkownika konieczność uzupełnienia zgłoszenia o brakujące informacje, natomiast </w:t>
            </w:r>
            <w:r w:rsidRPr="00A46DE2">
              <w:rPr>
                <w:rFonts w:cstheme="minorHAnsi"/>
                <w:b/>
                <w:bCs/>
                <w:sz w:val="20"/>
                <w:szCs w:val="20"/>
              </w:rPr>
              <w:t>Termin realizacji usług</w:t>
            </w:r>
            <w:r w:rsidRPr="00A46DE2" w:rsidDel="00F34386">
              <w:rPr>
                <w:rFonts w:cstheme="minorHAnsi"/>
                <w:b/>
                <w:bCs/>
                <w:sz w:val="20"/>
                <w:szCs w:val="20"/>
              </w:rPr>
              <w:t xml:space="preserve"> </w:t>
            </w:r>
            <w:r w:rsidRPr="00A46DE2">
              <w:rPr>
                <w:rFonts w:cstheme="minorHAnsi"/>
                <w:sz w:val="20"/>
                <w:szCs w:val="20"/>
              </w:rPr>
              <w:t xml:space="preserve">zostaje zawieszony do momentu uzupełnienia zgłoszenia. Po uzupełnieniu informacji </w:t>
            </w:r>
            <w:r w:rsidRPr="00A46DE2">
              <w:rPr>
                <w:rFonts w:cstheme="minorHAnsi"/>
                <w:b/>
                <w:bCs/>
                <w:sz w:val="20"/>
                <w:szCs w:val="20"/>
              </w:rPr>
              <w:t>Termin realizacji usług</w:t>
            </w:r>
            <w:r w:rsidRPr="00A46DE2">
              <w:rPr>
                <w:rFonts w:cstheme="minorHAnsi"/>
                <w:b/>
                <w:sz w:val="20"/>
                <w:szCs w:val="20"/>
              </w:rPr>
              <w:t xml:space="preserve"> </w:t>
            </w:r>
            <w:r w:rsidRPr="00A46DE2">
              <w:rPr>
                <w:rFonts w:cstheme="minorHAnsi"/>
                <w:sz w:val="20"/>
                <w:szCs w:val="20"/>
              </w:rPr>
              <w:t xml:space="preserve"> rozpoczyna swój bieg od początku.</w:t>
            </w:r>
          </w:p>
          <w:p w:rsidR="00EA0F24" w:rsidRPr="00A46DE2" w:rsidRDefault="00EA0F24" w:rsidP="00EA0F24">
            <w:pPr>
              <w:pStyle w:val="Akapitzlist"/>
              <w:ind w:left="341" w:right="57" w:hanging="284"/>
              <w:rPr>
                <w:rFonts w:asciiTheme="minorHAnsi" w:hAnsiTheme="minorHAnsi" w:cstheme="minorHAnsi"/>
                <w:sz w:val="20"/>
                <w:szCs w:val="20"/>
              </w:rPr>
            </w:pPr>
          </w:p>
          <w:p w:rsidR="00EA0F24" w:rsidRPr="00A46DE2" w:rsidRDefault="00EA0F24" w:rsidP="004A1E2D">
            <w:pPr>
              <w:numPr>
                <w:ilvl w:val="0"/>
                <w:numId w:val="15"/>
              </w:numPr>
              <w:spacing w:after="0" w:line="240" w:lineRule="auto"/>
              <w:ind w:left="341" w:right="57" w:hanging="284"/>
              <w:jc w:val="both"/>
              <w:rPr>
                <w:rFonts w:cstheme="minorHAnsi"/>
                <w:sz w:val="20"/>
                <w:szCs w:val="20"/>
              </w:rPr>
            </w:pPr>
            <w:r w:rsidRPr="00A46DE2">
              <w:rPr>
                <w:rFonts w:cstheme="minorHAnsi"/>
                <w:sz w:val="20"/>
                <w:szCs w:val="20"/>
              </w:rPr>
              <w:t>Jeżeli weryfikacja Zgłoszenia Serwisowego pod kątem formalnym oraz merytorycznym jest pozytywna, Serwis przyjmuje zgłoszenie Błędu Aplikacji do realizacji nadając mu status „przyjęte” i w zależności od rodzaju Błędu, zakresu subskrybowanych usług oraz okoliczności pojawiających się przy obsłudze zgłoszenia postępuje zgodnie z dalszą procedurą:</w:t>
            </w:r>
          </w:p>
          <w:p w:rsidR="00EA0F24" w:rsidRPr="00A46DE2" w:rsidRDefault="00EA0F24" w:rsidP="00EA0F24">
            <w:pPr>
              <w:pStyle w:val="Akapitzlist"/>
              <w:rPr>
                <w:rFonts w:asciiTheme="minorHAnsi" w:hAnsiTheme="minorHAnsi" w:cstheme="minorHAnsi"/>
                <w:sz w:val="20"/>
                <w:szCs w:val="20"/>
              </w:rPr>
            </w:pPr>
          </w:p>
          <w:p w:rsidR="00EA0F24" w:rsidRPr="00A46DE2" w:rsidRDefault="00EA0F24" w:rsidP="004A1E2D">
            <w:pPr>
              <w:pStyle w:val="Akapitzlist"/>
              <w:numPr>
                <w:ilvl w:val="1"/>
                <w:numId w:val="15"/>
              </w:numPr>
              <w:autoSpaceDE/>
              <w:autoSpaceDN/>
              <w:ind w:left="851" w:right="57" w:hanging="425"/>
              <w:contextualSpacing w:val="0"/>
              <w:jc w:val="both"/>
              <w:rPr>
                <w:rFonts w:asciiTheme="minorHAnsi" w:hAnsiTheme="minorHAnsi" w:cstheme="minorHAnsi"/>
                <w:sz w:val="20"/>
                <w:szCs w:val="20"/>
              </w:rPr>
            </w:pPr>
            <w:r w:rsidRPr="00A46DE2">
              <w:rPr>
                <w:rFonts w:asciiTheme="minorHAnsi" w:hAnsiTheme="minorHAnsi" w:cstheme="minorHAnsi"/>
                <w:sz w:val="20"/>
                <w:szCs w:val="20"/>
              </w:rPr>
              <w:t>Nie później, niż w</w:t>
            </w:r>
            <w:r w:rsidRPr="00A46DE2">
              <w:rPr>
                <w:rFonts w:asciiTheme="minorHAnsi" w:hAnsiTheme="minorHAnsi" w:cstheme="minorHAnsi"/>
                <w:b/>
                <w:sz w:val="20"/>
                <w:szCs w:val="20"/>
              </w:rPr>
              <w:t xml:space="preserve"> Czasie usunięcia Błędu Aplikacji</w:t>
            </w:r>
            <w:r w:rsidRPr="00A46DE2">
              <w:rPr>
                <w:rFonts w:asciiTheme="minorHAnsi" w:hAnsiTheme="minorHAnsi" w:cstheme="minorHAnsi"/>
                <w:sz w:val="20"/>
                <w:szCs w:val="20"/>
              </w:rPr>
              <w:t>, podejmuje jedno z następujących działań:</w:t>
            </w:r>
          </w:p>
          <w:p w:rsidR="00EA0F24" w:rsidRPr="00A46DE2" w:rsidRDefault="00EA0F24" w:rsidP="004A1E2D">
            <w:pPr>
              <w:numPr>
                <w:ilvl w:val="0"/>
                <w:numId w:val="13"/>
              </w:numPr>
              <w:spacing w:after="0" w:line="240" w:lineRule="auto"/>
              <w:ind w:left="1134" w:right="57" w:hanging="254"/>
              <w:jc w:val="both"/>
              <w:rPr>
                <w:rFonts w:cstheme="minorHAnsi"/>
                <w:sz w:val="20"/>
                <w:szCs w:val="20"/>
              </w:rPr>
            </w:pPr>
            <w:r w:rsidRPr="00A46DE2">
              <w:rPr>
                <w:rFonts w:cstheme="minorHAnsi"/>
                <w:sz w:val="20"/>
                <w:szCs w:val="20"/>
              </w:rPr>
              <w:t>odsyła Użytkownika do miejsca, w którym można powziąć informacje na temat przedmiotu Zgłoszenia, jeżeli było ono uprzednio przedmiotem działań serwisowych inicjowanych przez innych Użytkowników, w szczególności do zamieszczonych w serwisie HD narzędzi typu FAQ bądź Baza Wiedzy.</w:t>
            </w:r>
          </w:p>
          <w:p w:rsidR="00EA0F24" w:rsidRPr="00A46DE2" w:rsidRDefault="00EA0F24" w:rsidP="004A1E2D">
            <w:pPr>
              <w:numPr>
                <w:ilvl w:val="0"/>
                <w:numId w:val="13"/>
              </w:numPr>
              <w:spacing w:after="0" w:line="240" w:lineRule="auto"/>
              <w:ind w:left="1134" w:right="57" w:hanging="254"/>
              <w:jc w:val="both"/>
              <w:rPr>
                <w:rFonts w:cstheme="minorHAnsi"/>
                <w:sz w:val="20"/>
                <w:szCs w:val="20"/>
              </w:rPr>
            </w:pPr>
            <w:r w:rsidRPr="00A46DE2">
              <w:rPr>
                <w:rFonts w:cstheme="minorHAnsi"/>
                <w:sz w:val="20"/>
                <w:szCs w:val="20"/>
              </w:rPr>
              <w:t>przekazuje Użytkownikowi procedurę usunięcia Błędu Aplikacji we własnym zakresie,</w:t>
            </w:r>
          </w:p>
          <w:p w:rsidR="00EA0F24" w:rsidRPr="00A46DE2" w:rsidRDefault="00EA0F24" w:rsidP="004A1E2D">
            <w:pPr>
              <w:numPr>
                <w:ilvl w:val="0"/>
                <w:numId w:val="13"/>
              </w:numPr>
              <w:spacing w:after="0" w:line="240" w:lineRule="auto"/>
              <w:ind w:left="1134" w:right="57" w:hanging="254"/>
              <w:jc w:val="both"/>
              <w:rPr>
                <w:rFonts w:cstheme="minorHAnsi"/>
                <w:sz w:val="20"/>
                <w:szCs w:val="20"/>
              </w:rPr>
            </w:pPr>
            <w:r w:rsidRPr="00A46DE2">
              <w:rPr>
                <w:rFonts w:cstheme="minorHAnsi"/>
                <w:sz w:val="20"/>
                <w:szCs w:val="20"/>
              </w:rPr>
              <w:t>przekazuje Użytkownikowi Uaktualnienie usuwające Błąd Aplikacji a w przypadku subskrypcji przez ZAMAWIAJĄCEGO usługi [AA] postępuje zgodnie z procedurą w niej przewidzianą,</w:t>
            </w:r>
          </w:p>
          <w:p w:rsidR="00EA0F24" w:rsidRPr="00A46DE2" w:rsidRDefault="00EA0F24" w:rsidP="004A1E2D">
            <w:pPr>
              <w:numPr>
                <w:ilvl w:val="0"/>
                <w:numId w:val="13"/>
              </w:numPr>
              <w:spacing w:after="0" w:line="240" w:lineRule="auto"/>
              <w:ind w:left="1134" w:right="57" w:hanging="254"/>
              <w:jc w:val="both"/>
              <w:rPr>
                <w:rFonts w:cstheme="minorHAnsi"/>
                <w:sz w:val="20"/>
                <w:szCs w:val="20"/>
              </w:rPr>
            </w:pPr>
            <w:r w:rsidRPr="00A46DE2">
              <w:rPr>
                <w:rFonts w:cstheme="minorHAnsi"/>
                <w:sz w:val="20"/>
                <w:szCs w:val="20"/>
              </w:rPr>
              <w:t xml:space="preserve">przekazuje Użytkownikowi Obejście, </w:t>
            </w:r>
          </w:p>
          <w:p w:rsidR="00EA0F24" w:rsidRPr="00A46DE2" w:rsidRDefault="00EA0F24" w:rsidP="004A1E2D">
            <w:pPr>
              <w:numPr>
                <w:ilvl w:val="0"/>
                <w:numId w:val="13"/>
              </w:numPr>
              <w:spacing w:after="0" w:line="240" w:lineRule="auto"/>
              <w:ind w:left="1134" w:right="57" w:hanging="254"/>
              <w:jc w:val="both"/>
              <w:rPr>
                <w:rFonts w:cstheme="minorHAnsi"/>
                <w:sz w:val="20"/>
                <w:szCs w:val="20"/>
              </w:rPr>
            </w:pPr>
            <w:r w:rsidRPr="00A46DE2">
              <w:rPr>
                <w:rFonts w:cstheme="minorHAnsi"/>
                <w:sz w:val="20"/>
                <w:szCs w:val="20"/>
              </w:rPr>
              <w:t>zdalnie usuwa Błąd Aplikacji.</w:t>
            </w:r>
          </w:p>
          <w:p w:rsidR="00EA0F24" w:rsidRPr="00A46DE2" w:rsidRDefault="00EA0F24" w:rsidP="004A1E2D">
            <w:pPr>
              <w:pStyle w:val="Akapitzlist"/>
              <w:numPr>
                <w:ilvl w:val="1"/>
                <w:numId w:val="15"/>
              </w:numPr>
              <w:autoSpaceDE/>
              <w:autoSpaceDN/>
              <w:ind w:left="851" w:right="57" w:hanging="425"/>
              <w:contextualSpacing w:val="0"/>
              <w:jc w:val="both"/>
              <w:rPr>
                <w:rFonts w:asciiTheme="minorHAnsi" w:hAnsiTheme="minorHAnsi" w:cstheme="minorHAnsi"/>
                <w:sz w:val="20"/>
                <w:szCs w:val="20"/>
              </w:rPr>
            </w:pPr>
            <w:r w:rsidRPr="00A46DE2">
              <w:rPr>
                <w:rFonts w:asciiTheme="minorHAnsi" w:hAnsiTheme="minorHAnsi" w:cstheme="minorHAnsi"/>
                <w:sz w:val="20"/>
                <w:szCs w:val="20"/>
              </w:rPr>
              <w:t xml:space="preserve">Jeżeli Błąd Aplikacji jest Awarią, nie później niż w </w:t>
            </w:r>
            <w:r w:rsidRPr="00A46DE2">
              <w:rPr>
                <w:rFonts w:asciiTheme="minorHAnsi" w:hAnsiTheme="minorHAnsi" w:cstheme="minorHAnsi"/>
                <w:b/>
                <w:bCs/>
                <w:sz w:val="20"/>
                <w:szCs w:val="20"/>
              </w:rPr>
              <w:t>Czasie usunięcia Awarii</w:t>
            </w:r>
            <w:r w:rsidRPr="00A46DE2">
              <w:rPr>
                <w:rFonts w:asciiTheme="minorHAnsi" w:hAnsiTheme="minorHAnsi" w:cstheme="minorHAnsi"/>
                <w:sz w:val="20"/>
                <w:szCs w:val="20"/>
              </w:rPr>
              <w:t>, usuwa ją zdalnie, a jeżeli ta forma obsługi Zgłoszenia Serwisowego nie przyniesie oczekiwanego skutku, stawia się w siedzibie ZAMAWIAJĄCEGO celem usunięcia Awarii lub wdrożenia Obejścia bezpośrednio na Infrastrukturze.</w:t>
            </w:r>
          </w:p>
          <w:p w:rsidR="00EA0F24" w:rsidRPr="00A46DE2" w:rsidRDefault="00EA0F24" w:rsidP="004A1E2D">
            <w:pPr>
              <w:pStyle w:val="Akapitzlist"/>
              <w:numPr>
                <w:ilvl w:val="1"/>
                <w:numId w:val="15"/>
              </w:numPr>
              <w:autoSpaceDE/>
              <w:autoSpaceDN/>
              <w:ind w:left="851" w:right="57" w:hanging="425"/>
              <w:contextualSpacing w:val="0"/>
              <w:jc w:val="both"/>
              <w:rPr>
                <w:rFonts w:asciiTheme="minorHAnsi" w:hAnsiTheme="minorHAnsi" w:cstheme="minorHAnsi"/>
                <w:sz w:val="20"/>
                <w:szCs w:val="20"/>
              </w:rPr>
            </w:pPr>
            <w:r w:rsidRPr="00A46DE2">
              <w:rPr>
                <w:rFonts w:asciiTheme="minorHAnsi" w:hAnsiTheme="minorHAnsi" w:cstheme="minorHAnsi"/>
                <w:sz w:val="20"/>
                <w:szCs w:val="20"/>
              </w:rPr>
              <w:t xml:space="preserve">Jeżeli Błąd Aplikacji jest Usterką Programistyczną, Serwis zmienia kwalifikację zgłoszenia na „usterka programistyczna” oraz opracowuje Uaktualnienie usuwające zidentyfikowaną Usterkę, następnie zamieszcza Uaktualnienie w HD w </w:t>
            </w:r>
            <w:r w:rsidRPr="00A46DE2">
              <w:rPr>
                <w:rFonts w:asciiTheme="minorHAnsi" w:hAnsiTheme="minorHAnsi" w:cstheme="minorHAnsi"/>
                <w:b/>
                <w:bCs/>
                <w:sz w:val="20"/>
                <w:szCs w:val="20"/>
              </w:rPr>
              <w:t>Czasie usunięcia Usterki Programistycznej</w:t>
            </w:r>
            <w:r w:rsidRPr="00A46DE2">
              <w:rPr>
                <w:rFonts w:asciiTheme="minorHAnsi" w:hAnsiTheme="minorHAnsi" w:cstheme="minorHAnsi"/>
                <w:sz w:val="20"/>
                <w:szCs w:val="20"/>
              </w:rPr>
              <w:t xml:space="preserve"> z zastrzeżeniem w punkcie 4.4 i 4.5 poniżej.</w:t>
            </w:r>
          </w:p>
          <w:p w:rsidR="00EA0F24" w:rsidRPr="00A46DE2" w:rsidRDefault="00EA0F24" w:rsidP="004A1E2D">
            <w:pPr>
              <w:pStyle w:val="Akapitzlist"/>
              <w:numPr>
                <w:ilvl w:val="1"/>
                <w:numId w:val="15"/>
              </w:numPr>
              <w:autoSpaceDE/>
              <w:autoSpaceDN/>
              <w:ind w:left="851" w:right="57" w:hanging="425"/>
              <w:contextualSpacing w:val="0"/>
              <w:jc w:val="both"/>
              <w:rPr>
                <w:rFonts w:asciiTheme="minorHAnsi" w:hAnsiTheme="minorHAnsi" w:cstheme="minorHAnsi"/>
                <w:sz w:val="20"/>
                <w:szCs w:val="20"/>
              </w:rPr>
            </w:pPr>
            <w:r w:rsidRPr="00A46DE2">
              <w:rPr>
                <w:rFonts w:asciiTheme="minorHAnsi" w:hAnsiTheme="minorHAnsi" w:cstheme="minorHAnsi"/>
                <w:sz w:val="20"/>
                <w:szCs w:val="20"/>
              </w:rPr>
              <w:t>Jeżeli Producentem Aplikacji, której dotyczy Zgłoszenie nie jest WYKONAWCA, Serwis zamieszcza Uaktualnienie w HD w terminie 5 dni od daty otrzymania Uaktualnienia przez Producenta.</w:t>
            </w:r>
          </w:p>
          <w:p w:rsidR="00EA0F24" w:rsidRPr="00A46DE2" w:rsidRDefault="00EA0F24" w:rsidP="004A1E2D">
            <w:pPr>
              <w:pStyle w:val="Akapitzlist"/>
              <w:numPr>
                <w:ilvl w:val="1"/>
                <w:numId w:val="15"/>
              </w:numPr>
              <w:autoSpaceDE/>
              <w:autoSpaceDN/>
              <w:ind w:left="851" w:right="57" w:hanging="425"/>
              <w:contextualSpacing w:val="0"/>
              <w:jc w:val="both"/>
              <w:rPr>
                <w:rFonts w:asciiTheme="minorHAnsi" w:hAnsiTheme="minorHAnsi" w:cstheme="minorHAnsi"/>
                <w:sz w:val="20"/>
                <w:szCs w:val="20"/>
              </w:rPr>
            </w:pPr>
            <w:r w:rsidRPr="00A46DE2">
              <w:rPr>
                <w:rFonts w:asciiTheme="minorHAnsi" w:hAnsiTheme="minorHAnsi" w:cstheme="minorHAnsi"/>
                <w:sz w:val="20"/>
                <w:szCs w:val="20"/>
              </w:rPr>
              <w:lastRenderedPageBreak/>
              <w:t xml:space="preserve">Uaktualnienia są udostępniane w HD w terminach przewidzianych w mapie rozwoju Oprogramowania Aplikacyjnego założonej przez Producenta na zasadach analogicznych, jak Rozwinięcia w usłudze [EW]. </w:t>
            </w:r>
          </w:p>
          <w:p w:rsidR="00EA0F24" w:rsidRPr="00A46DE2" w:rsidRDefault="00EA0F24" w:rsidP="004A1E2D">
            <w:pPr>
              <w:pStyle w:val="Akapitzlist"/>
              <w:numPr>
                <w:ilvl w:val="1"/>
                <w:numId w:val="15"/>
              </w:numPr>
              <w:autoSpaceDE/>
              <w:autoSpaceDN/>
              <w:ind w:left="851" w:right="57" w:hanging="425"/>
              <w:contextualSpacing w:val="0"/>
              <w:jc w:val="both"/>
              <w:rPr>
                <w:rFonts w:asciiTheme="minorHAnsi" w:hAnsiTheme="minorHAnsi" w:cstheme="minorHAnsi"/>
                <w:sz w:val="20"/>
                <w:szCs w:val="20"/>
              </w:rPr>
            </w:pPr>
            <w:r w:rsidRPr="00A46DE2">
              <w:rPr>
                <w:rFonts w:asciiTheme="minorHAnsi" w:hAnsiTheme="minorHAnsi" w:cstheme="minorHAnsi"/>
                <w:sz w:val="20"/>
                <w:szCs w:val="20"/>
              </w:rPr>
              <w:t xml:space="preserve">Jeżeli Zgłoszenie Serwisowe nie spełnia definicji Błędu Aplikacji, a ZAMAWIAJĄCY subskrybuje inną usługę, w ramach której Zgłoszenie może zostać obsłużone, Serwis obsługuje zgłoszenie zgodnie z procedurą realizacji właściwą dla usługi alternatywnej, zmieniając jednocześnie typ Zgłoszenia Serwisowego odpowiednio. Jeżeli ZAMAWIAJĄCY nie zgadza się na dokonaną przez Serwis zmianę typu Zgłoszenia Serwisowego, może zgłosić roszczenie przywrócenia typu Zgłoszenia zawierające przedmiotowe postanowienia Umowy. Ewentualnie dokonana przez WYKONAWCĘ odmowa przywrócenia pierwotnego typu Zgłoszenia wymaga zmieszczenia w Zgłoszeniu okoliczności faktycznych stanowiących podstawę odmowy.      </w:t>
            </w:r>
          </w:p>
          <w:p w:rsidR="00EA0F24" w:rsidRPr="00A46DE2" w:rsidRDefault="00EA0F24" w:rsidP="004A1E2D">
            <w:pPr>
              <w:pStyle w:val="Akapitzlist"/>
              <w:numPr>
                <w:ilvl w:val="1"/>
                <w:numId w:val="15"/>
              </w:numPr>
              <w:autoSpaceDE/>
              <w:autoSpaceDN/>
              <w:ind w:left="851" w:right="57" w:hanging="425"/>
              <w:contextualSpacing w:val="0"/>
              <w:jc w:val="both"/>
              <w:rPr>
                <w:rFonts w:asciiTheme="minorHAnsi" w:hAnsiTheme="minorHAnsi" w:cstheme="minorHAnsi"/>
                <w:sz w:val="20"/>
                <w:szCs w:val="20"/>
              </w:rPr>
            </w:pPr>
            <w:r w:rsidRPr="00A46DE2">
              <w:rPr>
                <w:rFonts w:asciiTheme="minorHAnsi" w:hAnsiTheme="minorHAnsi" w:cstheme="minorHAnsi"/>
                <w:sz w:val="20"/>
                <w:szCs w:val="20"/>
              </w:rPr>
              <w:t xml:space="preserve">Jeżeli ZAMAWIAJĄCY nie subskrybuje żadnej z usług umożlwiających obsłużenie zgłoszenia, Serwis odsyła Zgłoszenie Serwisowe z zapytaniem, czy ZAMAWIAJĄCY wyraża zgodę na jego odpłatną realizację, dokonując jednocześnie zmiany typu zgłoszenia na Usługę odpłatną lub Nową funkcjonalność oraz zmiany statusu zgłoszenia na „do uzupełnienia”. </w:t>
            </w:r>
          </w:p>
          <w:p w:rsidR="00EA0F24" w:rsidRPr="00A46DE2" w:rsidRDefault="00EA0F24" w:rsidP="004A1E2D">
            <w:pPr>
              <w:pStyle w:val="Akapitzlist"/>
              <w:numPr>
                <w:ilvl w:val="1"/>
                <w:numId w:val="15"/>
              </w:numPr>
              <w:autoSpaceDE/>
              <w:autoSpaceDN/>
              <w:ind w:left="851" w:right="57" w:hanging="425"/>
              <w:contextualSpacing w:val="0"/>
              <w:jc w:val="both"/>
              <w:rPr>
                <w:rFonts w:asciiTheme="minorHAnsi" w:hAnsiTheme="minorHAnsi" w:cstheme="minorHAnsi"/>
                <w:sz w:val="20"/>
                <w:szCs w:val="20"/>
              </w:rPr>
            </w:pPr>
            <w:r w:rsidRPr="00A46DE2">
              <w:rPr>
                <w:rFonts w:asciiTheme="minorHAnsi" w:hAnsiTheme="minorHAnsi" w:cstheme="minorHAnsi"/>
                <w:sz w:val="20"/>
                <w:szCs w:val="20"/>
              </w:rPr>
              <w:t xml:space="preserve">Jeżeli w toku obsługi Zgłoszenia Serwisowego okaże się, że Błąd Aplikacji jest spowodowany działaniami lub zaniechaniami w organizacji ZAMAWIAJĄCEGO tzn. jego przyczyna nie tkwi w Oprogramowaniu Aplikacyjnym, bądź nie wynika z zaniechanych zobowiązań WYKONAWCY Serwis odsyła Zgłoszenie Serwisowe z zapytaniem, czy ZAMAWIAJĄCY wyraża zgodę na jego odpłatną realizację, dokonując jednocześnie zmiany typu zgłoszenia odpowiednio oraz zmiany statusu zgłoszenia na „do uzupełnienia”. </w:t>
            </w:r>
          </w:p>
          <w:p w:rsidR="00EA0F24" w:rsidRPr="00A46DE2" w:rsidRDefault="00EA0F24" w:rsidP="004A1E2D">
            <w:pPr>
              <w:pStyle w:val="Akapitzlist"/>
              <w:numPr>
                <w:ilvl w:val="1"/>
                <w:numId w:val="15"/>
              </w:numPr>
              <w:autoSpaceDE/>
              <w:autoSpaceDN/>
              <w:ind w:left="851" w:right="57" w:hanging="425"/>
              <w:contextualSpacing w:val="0"/>
              <w:jc w:val="both"/>
              <w:rPr>
                <w:rFonts w:asciiTheme="minorHAnsi" w:hAnsiTheme="minorHAnsi" w:cstheme="minorHAnsi"/>
                <w:sz w:val="20"/>
                <w:szCs w:val="20"/>
              </w:rPr>
            </w:pPr>
            <w:r w:rsidRPr="00A46DE2">
              <w:rPr>
                <w:rFonts w:asciiTheme="minorHAnsi" w:hAnsiTheme="minorHAnsi" w:cstheme="minorHAnsi"/>
                <w:sz w:val="20"/>
                <w:szCs w:val="20"/>
              </w:rPr>
              <w:t>Jeżeli w trakcie obsługi Zgłoszenia Serwisowego po podjęciu dwóch prób Serwis zdalnie nie uzyska dostępu do przedmiotowych elementów Infrastruktury lub MBD, bądź niezbędne okaże się pozyskanie przez Serwis dodatkowych informacji od ZAMAWIAJĄCEGO, Serwis uprawniony jest do zmiany statusu zgłoszenia na „do uzupełnienia”.</w:t>
            </w:r>
          </w:p>
          <w:p w:rsidR="00EA0F24" w:rsidRPr="00A46DE2" w:rsidRDefault="00EA0F24" w:rsidP="004A1E2D">
            <w:pPr>
              <w:pStyle w:val="Akapitzlist"/>
              <w:numPr>
                <w:ilvl w:val="1"/>
                <w:numId w:val="15"/>
              </w:numPr>
              <w:autoSpaceDE/>
              <w:autoSpaceDN/>
              <w:ind w:left="851" w:right="57" w:hanging="425"/>
              <w:contextualSpacing w:val="0"/>
              <w:jc w:val="both"/>
              <w:rPr>
                <w:rFonts w:asciiTheme="minorHAnsi" w:hAnsiTheme="minorHAnsi" w:cstheme="minorHAnsi"/>
                <w:color w:val="000000"/>
                <w:sz w:val="20"/>
                <w:szCs w:val="20"/>
              </w:rPr>
            </w:pPr>
            <w:r w:rsidRPr="00A46DE2">
              <w:rPr>
                <w:rFonts w:asciiTheme="minorHAnsi" w:hAnsiTheme="minorHAnsi" w:cstheme="minorHAnsi"/>
                <w:sz w:val="20"/>
                <w:szCs w:val="20"/>
              </w:rPr>
              <w:t xml:space="preserve">Po uznaniu przez Serwis, że realizacja Zgłoszenia Serwisowego dobiegła końca, status zgłoszenia zmienia się na „rozwiązane”. </w:t>
            </w:r>
          </w:p>
          <w:p w:rsidR="00EA0F24" w:rsidRPr="00A46DE2" w:rsidRDefault="00EA0F24" w:rsidP="004A1E2D">
            <w:pPr>
              <w:numPr>
                <w:ilvl w:val="0"/>
                <w:numId w:val="15"/>
              </w:numPr>
              <w:spacing w:after="0" w:line="240" w:lineRule="auto"/>
              <w:ind w:left="355" w:right="88" w:hanging="284"/>
              <w:jc w:val="both"/>
              <w:rPr>
                <w:rFonts w:cstheme="minorHAnsi"/>
                <w:b/>
                <w:sz w:val="20"/>
                <w:szCs w:val="20"/>
              </w:rPr>
            </w:pPr>
            <w:r w:rsidRPr="00A46DE2">
              <w:rPr>
                <w:rFonts w:cstheme="minorHAnsi"/>
                <w:sz w:val="20"/>
                <w:szCs w:val="20"/>
              </w:rPr>
              <w:t xml:space="preserve">Procedowanie Zgłoszenia Serwisowego dobiega końca, jeżeli w terminie 7 dni od daty uzyskania przez Zgłoszenie Serwisowe statusu „odroczone” lub „rozwiązane” Użytkownik nie uzupełni w nim wymaganych informacji, bądź nie wniesie merytorycznych zastrzeżeń lub w terminie krótszym, uzgodnionym przez Strony w Zgłoszeniu, Zgłoszenie Serwisowe po spełnieniu warunków określonych w zdaniu pierwszym automatycznie uzyskuje status „zamknięte” co blokuje możliwość dokonywania w nim dalszych wpisów.    </w:t>
            </w:r>
          </w:p>
        </w:tc>
      </w:tr>
      <w:tr w:rsidR="00EA0F24" w:rsidRPr="005C5E19" w:rsidTr="00A46DE2">
        <w:trPr>
          <w:trHeight w:val="148"/>
        </w:trPr>
        <w:tc>
          <w:tcPr>
            <w:tcW w:w="426" w:type="dxa"/>
            <w:tcBorders>
              <w:top w:val="single" w:sz="4" w:space="0" w:color="auto"/>
              <w:left w:val="single" w:sz="4" w:space="0" w:color="auto"/>
              <w:bottom w:val="single" w:sz="4" w:space="0" w:color="auto"/>
              <w:right w:val="single" w:sz="4" w:space="0" w:color="auto"/>
            </w:tcBorders>
          </w:tcPr>
          <w:p w:rsidR="00EA0F24" w:rsidRPr="005C5E19" w:rsidRDefault="00EA0F24" w:rsidP="00EA0F24">
            <w:pPr>
              <w:rPr>
                <w:rFonts w:cstheme="minorHAnsi"/>
              </w:rPr>
            </w:pPr>
            <w:r w:rsidRPr="005C5E19">
              <w:rPr>
                <w:rFonts w:cstheme="minorHAnsi"/>
              </w:rPr>
              <w:lastRenderedPageBreak/>
              <w:t>2</w:t>
            </w:r>
          </w:p>
        </w:tc>
        <w:tc>
          <w:tcPr>
            <w:tcW w:w="1134" w:type="dxa"/>
            <w:tcBorders>
              <w:top w:val="single" w:sz="4" w:space="0" w:color="auto"/>
              <w:left w:val="single" w:sz="4" w:space="0" w:color="auto"/>
              <w:bottom w:val="single" w:sz="4" w:space="0" w:color="auto"/>
              <w:right w:val="single" w:sz="4" w:space="0" w:color="auto"/>
            </w:tcBorders>
          </w:tcPr>
          <w:p w:rsidR="00EA0F24" w:rsidRPr="00A46DE2" w:rsidRDefault="00EA0F24" w:rsidP="00A46DE2">
            <w:pPr>
              <w:ind w:right="-75" w:hanging="68"/>
              <w:jc w:val="center"/>
              <w:rPr>
                <w:rFonts w:cstheme="minorHAnsi"/>
                <w:b/>
                <w:sz w:val="20"/>
                <w:szCs w:val="20"/>
              </w:rPr>
            </w:pPr>
            <w:r w:rsidRPr="00A46DE2">
              <w:rPr>
                <w:rFonts w:cstheme="minorHAnsi"/>
                <w:b/>
                <w:sz w:val="20"/>
                <w:szCs w:val="20"/>
              </w:rPr>
              <w:t xml:space="preserve">Konserwacja [KS]  </w:t>
            </w:r>
          </w:p>
        </w:tc>
        <w:tc>
          <w:tcPr>
            <w:tcW w:w="2551" w:type="dxa"/>
            <w:tcBorders>
              <w:top w:val="single" w:sz="4" w:space="0" w:color="auto"/>
              <w:left w:val="single" w:sz="4" w:space="0" w:color="auto"/>
              <w:bottom w:val="single" w:sz="4" w:space="0" w:color="auto"/>
              <w:right w:val="single" w:sz="4" w:space="0" w:color="auto"/>
            </w:tcBorders>
          </w:tcPr>
          <w:p w:rsidR="00EA0F24" w:rsidRPr="00A46DE2" w:rsidRDefault="00EA0F24" w:rsidP="00EA0F24">
            <w:pPr>
              <w:pStyle w:val="Tekstpodstawowy"/>
              <w:ind w:left="57" w:right="70"/>
              <w:jc w:val="both"/>
              <w:rPr>
                <w:rFonts w:asciiTheme="minorHAnsi" w:hAnsiTheme="minorHAnsi" w:cstheme="minorHAnsi"/>
                <w:lang w:val="pl-PL"/>
              </w:rPr>
            </w:pPr>
            <w:r w:rsidRPr="00A46DE2">
              <w:rPr>
                <w:rFonts w:asciiTheme="minorHAnsi" w:hAnsiTheme="minorHAnsi" w:cstheme="minorHAnsi"/>
                <w:lang w:val="pl-PL"/>
              </w:rPr>
              <w:t xml:space="preserve">Usługa realizowana przez WYKONAWCĘ bezpośrednio lub pośrednio, jeżeli WYKONAWCA nie jest jednocześnie Producentem Aplikacji. Subskrypcja usługi zapewnia dostosowanie </w:t>
            </w:r>
            <w:r w:rsidRPr="00A46DE2">
              <w:rPr>
                <w:rFonts w:asciiTheme="minorHAnsi" w:hAnsiTheme="minorHAnsi" w:cstheme="minorHAnsi"/>
                <w:lang w:val="pl-PL"/>
              </w:rPr>
              <w:lastRenderedPageBreak/>
              <w:t>specyfikacji funkcjonalnej Oprogramowania Aplikacyjnego posiadanego przez ZAMAWIAJĄCEGO do zmian legislacyjnych. W ramach usługi Producent gwarantuje:</w:t>
            </w:r>
          </w:p>
          <w:p w:rsidR="00EA0F24" w:rsidRPr="00A46DE2" w:rsidRDefault="00EA0F24" w:rsidP="004A1E2D">
            <w:pPr>
              <w:numPr>
                <w:ilvl w:val="0"/>
                <w:numId w:val="10"/>
              </w:numPr>
              <w:suppressAutoHyphens/>
              <w:autoSpaceDE w:val="0"/>
              <w:autoSpaceDN w:val="0"/>
              <w:spacing w:after="0" w:line="240" w:lineRule="auto"/>
              <w:ind w:right="70"/>
              <w:jc w:val="both"/>
              <w:rPr>
                <w:rFonts w:cstheme="minorHAnsi"/>
                <w:sz w:val="20"/>
                <w:szCs w:val="20"/>
              </w:rPr>
            </w:pPr>
            <w:r w:rsidRPr="00A46DE2">
              <w:rPr>
                <w:rFonts w:cstheme="minorHAnsi"/>
                <w:sz w:val="20"/>
                <w:szCs w:val="20"/>
              </w:rPr>
              <w:t>udostępnienie portalu HD umożliwiającego ewidencję Zgłoszeń Serwisowych,</w:t>
            </w:r>
          </w:p>
          <w:p w:rsidR="00EA0F24" w:rsidRPr="00A46DE2" w:rsidRDefault="00EA0F24" w:rsidP="004A1E2D">
            <w:pPr>
              <w:numPr>
                <w:ilvl w:val="0"/>
                <w:numId w:val="10"/>
              </w:numPr>
              <w:suppressAutoHyphens/>
              <w:autoSpaceDE w:val="0"/>
              <w:autoSpaceDN w:val="0"/>
              <w:spacing w:after="0" w:line="240" w:lineRule="auto"/>
              <w:ind w:right="70"/>
              <w:jc w:val="both"/>
              <w:rPr>
                <w:rFonts w:cstheme="minorHAnsi"/>
                <w:sz w:val="20"/>
                <w:szCs w:val="20"/>
              </w:rPr>
            </w:pPr>
            <w:r w:rsidRPr="00A46DE2">
              <w:rPr>
                <w:rFonts w:cstheme="minorHAnsi"/>
                <w:sz w:val="20"/>
                <w:szCs w:val="20"/>
              </w:rPr>
              <w:t>prowadzeniu stałego audytu w zakresie zgodności funkcji Oprogramowania Aplikacyjnego z powszechnie obowiązującymi przepisami prawa polskiego o randze co najmniej rozporządzenia, w rozumieniu art. 87 ust.1 Konstytucji Rzeczypospolitej Polskiej z dnia 2 kwietnia 1997 r. i wprowadzanie do Aplikacji zmian stanowiących konsekwencję wejścia w życie tychże w postaci Rozwinięć.</w:t>
            </w:r>
          </w:p>
          <w:p w:rsidR="00EA0F24" w:rsidRPr="00A46DE2" w:rsidRDefault="00EA0F24" w:rsidP="004A1E2D">
            <w:pPr>
              <w:numPr>
                <w:ilvl w:val="0"/>
                <w:numId w:val="10"/>
              </w:numPr>
              <w:suppressAutoHyphens/>
              <w:autoSpaceDE w:val="0"/>
              <w:autoSpaceDN w:val="0"/>
              <w:spacing w:after="0" w:line="240" w:lineRule="auto"/>
              <w:ind w:right="70"/>
              <w:jc w:val="both"/>
              <w:rPr>
                <w:rFonts w:cstheme="minorHAnsi"/>
                <w:sz w:val="20"/>
                <w:szCs w:val="20"/>
              </w:rPr>
            </w:pPr>
            <w:r w:rsidRPr="00A46DE2">
              <w:rPr>
                <w:rFonts w:cstheme="minorHAnsi"/>
                <w:sz w:val="20"/>
                <w:szCs w:val="20"/>
              </w:rPr>
              <w:t>prowadzeniu stałego audytu w zakresie zgodności funkcji Oprogramowania Aplikacyjnego z obowiązującymi ZAMAWIAJĄCEGO zarządzeniami Prezesa Narodowego Funduszu Zdrowia i wprowadzanie do Aplikacji zmian stanowiących konsekwencję wejścia w życie tychże.</w:t>
            </w:r>
          </w:p>
        </w:tc>
        <w:tc>
          <w:tcPr>
            <w:tcW w:w="6379" w:type="dxa"/>
            <w:tcBorders>
              <w:top w:val="single" w:sz="4" w:space="0" w:color="auto"/>
              <w:left w:val="single" w:sz="4" w:space="0" w:color="auto"/>
              <w:bottom w:val="single" w:sz="4" w:space="0" w:color="auto"/>
              <w:right w:val="single" w:sz="4" w:space="0" w:color="auto"/>
            </w:tcBorders>
          </w:tcPr>
          <w:p w:rsidR="00EA0F24" w:rsidRPr="00A46DE2" w:rsidRDefault="00EA0F24" w:rsidP="004A1E2D">
            <w:pPr>
              <w:numPr>
                <w:ilvl w:val="0"/>
                <w:numId w:val="26"/>
              </w:numPr>
              <w:spacing w:after="0" w:line="240" w:lineRule="auto"/>
              <w:ind w:left="341" w:right="57" w:hanging="284"/>
              <w:jc w:val="both"/>
              <w:rPr>
                <w:rFonts w:cstheme="minorHAnsi"/>
                <w:sz w:val="20"/>
                <w:szCs w:val="20"/>
              </w:rPr>
            </w:pPr>
            <w:r w:rsidRPr="00A46DE2">
              <w:rPr>
                <w:rFonts w:cstheme="minorHAnsi"/>
                <w:sz w:val="20"/>
                <w:szCs w:val="20"/>
              </w:rPr>
              <w:lastRenderedPageBreak/>
              <w:t xml:space="preserve">Rozwinięcia  będą wprowadzane w Aplikacjach automatycznie z woli WYKONAWCY lub na wniosek ZAMAWIAJĄCEGO, po zaewidencjonowaniu w HD Zgłoszenia Serwisowego typu Zmiana prawna. </w:t>
            </w:r>
          </w:p>
          <w:p w:rsidR="00EA0F24" w:rsidRPr="00A46DE2" w:rsidRDefault="00EA0F24" w:rsidP="004A1E2D">
            <w:pPr>
              <w:numPr>
                <w:ilvl w:val="0"/>
                <w:numId w:val="26"/>
              </w:numPr>
              <w:spacing w:after="0" w:line="240" w:lineRule="auto"/>
              <w:ind w:left="341" w:right="57" w:hanging="284"/>
              <w:jc w:val="both"/>
              <w:rPr>
                <w:rFonts w:cstheme="minorHAnsi"/>
                <w:sz w:val="20"/>
                <w:szCs w:val="20"/>
              </w:rPr>
            </w:pPr>
            <w:r w:rsidRPr="00A46DE2">
              <w:rPr>
                <w:rFonts w:cstheme="minorHAnsi"/>
                <w:sz w:val="20"/>
                <w:szCs w:val="20"/>
              </w:rPr>
              <w:t xml:space="preserve">Termin udostępnienia w systemie HD odpowiedniego Rozwinięcia będzie pozwalał na zastosowanie zmodernizowanej Aplikacji zgodnie z terminami wymaganymi przez ustawy i przepisy wykonawcze lub </w:t>
            </w:r>
            <w:r w:rsidRPr="00A46DE2">
              <w:rPr>
                <w:rFonts w:cstheme="minorHAnsi"/>
                <w:sz w:val="20"/>
                <w:szCs w:val="20"/>
              </w:rPr>
              <w:lastRenderedPageBreak/>
              <w:t xml:space="preserve">zarządzenia, najpóźniej w dniu ich wejścia w życie z zastrzeżeniem w pkt. 3 poniżej. </w:t>
            </w:r>
          </w:p>
          <w:p w:rsidR="00EA0F24" w:rsidRPr="00A46DE2" w:rsidRDefault="00EA0F24" w:rsidP="00EA0F24">
            <w:pPr>
              <w:pStyle w:val="Akapitzlist"/>
              <w:rPr>
                <w:rFonts w:asciiTheme="minorHAnsi" w:hAnsiTheme="minorHAnsi" w:cstheme="minorHAnsi"/>
                <w:sz w:val="20"/>
                <w:szCs w:val="20"/>
              </w:rPr>
            </w:pPr>
          </w:p>
          <w:p w:rsidR="00EA0F24" w:rsidRPr="00A46DE2" w:rsidRDefault="00EA0F24" w:rsidP="004A1E2D">
            <w:pPr>
              <w:numPr>
                <w:ilvl w:val="0"/>
                <w:numId w:val="26"/>
              </w:numPr>
              <w:spacing w:after="0" w:line="240" w:lineRule="auto"/>
              <w:ind w:left="341" w:right="57" w:hanging="284"/>
              <w:jc w:val="both"/>
              <w:rPr>
                <w:rFonts w:cstheme="minorHAnsi"/>
                <w:sz w:val="20"/>
                <w:szCs w:val="20"/>
              </w:rPr>
            </w:pPr>
            <w:r w:rsidRPr="00A46DE2">
              <w:rPr>
                <w:rFonts w:cstheme="minorHAnsi"/>
                <w:sz w:val="20"/>
                <w:szCs w:val="20"/>
              </w:rPr>
              <w:t>Jeżeli termin ukazania się aktów prawnych inicjujących Rozwinięcia będzie krótszy niż 14 dni od daty ich wejścia w życie lub wraz z regulacjami nie zostaną opublikowane niezbędne materiały towarzyszące, takie jak: wytyczne, specyfikacje, interfejsy, protokoły, środowiska testowe, słowniki lub inne dane niezbędne do implementacji zmian specyfikacji funkcjonalnej w Rozwinięciach, Serwis określi w systemie HD termin dostarczenia i wprowadzenia Uaktualnienia zgodny z możliwościami realizacji, nie dłuższy jednak niż 21 dni roboczych od daty ukazania się ustaw i przepisów wykonawczych, zarządzeń NFZ lub udostępnienia brakujących materiałów towarzyszących.</w:t>
            </w:r>
          </w:p>
          <w:p w:rsidR="00EA0F24" w:rsidRPr="00A46DE2" w:rsidRDefault="00EA0F24" w:rsidP="00EA0F24">
            <w:pPr>
              <w:pStyle w:val="Akapitzlist"/>
              <w:rPr>
                <w:rFonts w:asciiTheme="minorHAnsi" w:hAnsiTheme="minorHAnsi" w:cstheme="minorHAnsi"/>
                <w:sz w:val="20"/>
                <w:szCs w:val="20"/>
              </w:rPr>
            </w:pPr>
          </w:p>
          <w:p w:rsidR="00EA0F24" w:rsidRPr="00A46DE2" w:rsidRDefault="00EA0F24" w:rsidP="004A1E2D">
            <w:pPr>
              <w:numPr>
                <w:ilvl w:val="0"/>
                <w:numId w:val="26"/>
              </w:numPr>
              <w:spacing w:after="0" w:line="240" w:lineRule="auto"/>
              <w:ind w:left="341" w:right="57" w:hanging="284"/>
              <w:jc w:val="both"/>
              <w:rPr>
                <w:rFonts w:cstheme="minorHAnsi"/>
                <w:sz w:val="20"/>
                <w:szCs w:val="20"/>
              </w:rPr>
            </w:pPr>
            <w:r w:rsidRPr="00A46DE2">
              <w:rPr>
                <w:rFonts w:cstheme="minorHAnsi"/>
                <w:sz w:val="20"/>
                <w:szCs w:val="20"/>
              </w:rPr>
              <w:t xml:space="preserve">Rozwinięcia będą wprowadzane w Aplikacjach w ramach usługi pod warunkiem, że procesy stanowiące przedmiot zmian legislacyjnych przed ich opublikowaniem występowały w specyfikacji funkcjonalnej Oprogramowania Aplikacyjnego zakupionego przez ZAMAWIAJĄCEGO a organy administracji publicznej nie udostępniły innego narzędzia bądź systemu umożliwiającego ZAMAWIAJĄCEMU wykonanie powszechnego obowiązku wynikającego z aktu prawnego. </w:t>
            </w:r>
          </w:p>
          <w:p w:rsidR="00EA0F24" w:rsidRPr="00A46DE2" w:rsidRDefault="00EA0F24" w:rsidP="00EA0F24">
            <w:pPr>
              <w:ind w:left="341" w:right="57"/>
              <w:jc w:val="both"/>
              <w:rPr>
                <w:rFonts w:cstheme="minorHAnsi"/>
                <w:sz w:val="20"/>
                <w:szCs w:val="20"/>
              </w:rPr>
            </w:pPr>
          </w:p>
          <w:p w:rsidR="00EA0F24" w:rsidRPr="00A46DE2" w:rsidRDefault="00EA0F24" w:rsidP="004A1E2D">
            <w:pPr>
              <w:numPr>
                <w:ilvl w:val="0"/>
                <w:numId w:val="26"/>
              </w:numPr>
              <w:spacing w:after="0" w:line="240" w:lineRule="auto"/>
              <w:ind w:left="341" w:right="57" w:hanging="284"/>
              <w:jc w:val="both"/>
              <w:rPr>
                <w:rFonts w:cstheme="minorHAnsi"/>
                <w:sz w:val="20"/>
                <w:szCs w:val="20"/>
              </w:rPr>
            </w:pPr>
            <w:r w:rsidRPr="00A46DE2">
              <w:rPr>
                <w:rFonts w:cstheme="minorHAnsi"/>
                <w:sz w:val="20"/>
                <w:szCs w:val="20"/>
              </w:rPr>
              <w:t xml:space="preserve">Rozwinięcia będą wprowadzane w Aplikacjach w ramach usługi tylko w przypadku, jeżeli mają charakter obligatoryjny. Usługa nie obejmuje modyfikacji wynikających z tzw. pilotaży i innych programów, mających charakter fakultatywny. ZAMAWIAJĄCY każdorazowo przed przystąpieniem do rzeczonych winien skonsultować  się z WYKONAWCĄ, czy ten podejmie się wykonania koniecznych modyfikacji Aplikacji.     </w:t>
            </w:r>
          </w:p>
          <w:p w:rsidR="00EA0F24" w:rsidRPr="00A46DE2" w:rsidRDefault="00EA0F24" w:rsidP="00EA0F24">
            <w:pPr>
              <w:pStyle w:val="Akapitzlist"/>
              <w:rPr>
                <w:rFonts w:asciiTheme="minorHAnsi" w:hAnsiTheme="minorHAnsi" w:cstheme="minorHAnsi"/>
                <w:sz w:val="20"/>
                <w:szCs w:val="20"/>
              </w:rPr>
            </w:pPr>
          </w:p>
          <w:p w:rsidR="00EA0F24" w:rsidRPr="00A46DE2" w:rsidRDefault="00EA0F24" w:rsidP="004A1E2D">
            <w:pPr>
              <w:numPr>
                <w:ilvl w:val="0"/>
                <w:numId w:val="26"/>
              </w:numPr>
              <w:spacing w:after="0" w:line="240" w:lineRule="auto"/>
              <w:ind w:left="341" w:right="57" w:hanging="284"/>
              <w:jc w:val="both"/>
              <w:rPr>
                <w:rFonts w:cstheme="minorHAnsi"/>
                <w:sz w:val="20"/>
                <w:szCs w:val="20"/>
              </w:rPr>
            </w:pPr>
            <w:r w:rsidRPr="00A46DE2">
              <w:rPr>
                <w:rFonts w:cstheme="minorHAnsi"/>
                <w:sz w:val="20"/>
                <w:szCs w:val="20"/>
              </w:rPr>
              <w:t xml:space="preserve">ZAMAWIAJĄCY przyjmuje do wiadomości, że instalowanie Rozwinięć jest nieodzowne do prawidłowego działania Oprogramowania Aplikacyjnego w aktualnym stanie prawnym i brak ich instalacji może uniemożliwiać instalację Rozwinięć następujących po nich.  Użytkownicy winni opublikowane w HD Rozwinięcia niezwłocznie pobrać i przetestować na środowiskach testowych, następnie jeżeli nie wstąpią Błędy lub inne okoliczności podważające zasadność instalacji Rozwinięć, zainstalować je w systemie produkcyjnym. </w:t>
            </w:r>
          </w:p>
          <w:p w:rsidR="00EA0F24" w:rsidRPr="00A46DE2" w:rsidRDefault="00EA0F24" w:rsidP="00EA0F24">
            <w:pPr>
              <w:ind w:right="57"/>
              <w:jc w:val="both"/>
              <w:rPr>
                <w:rFonts w:cstheme="minorHAnsi"/>
                <w:sz w:val="20"/>
                <w:szCs w:val="20"/>
              </w:rPr>
            </w:pPr>
          </w:p>
        </w:tc>
      </w:tr>
      <w:tr w:rsidR="00EA0F24" w:rsidRPr="005C5E19" w:rsidTr="002704F8">
        <w:trPr>
          <w:trHeight w:val="785"/>
        </w:trPr>
        <w:tc>
          <w:tcPr>
            <w:tcW w:w="426" w:type="dxa"/>
            <w:tcBorders>
              <w:top w:val="single" w:sz="4" w:space="0" w:color="auto"/>
              <w:left w:val="single" w:sz="4" w:space="0" w:color="auto"/>
              <w:bottom w:val="single" w:sz="4" w:space="0" w:color="auto"/>
              <w:right w:val="single" w:sz="4" w:space="0" w:color="auto"/>
            </w:tcBorders>
          </w:tcPr>
          <w:p w:rsidR="00EA0F24" w:rsidRPr="005C5E19" w:rsidRDefault="00EA0F24" w:rsidP="00EA0F24">
            <w:pPr>
              <w:rPr>
                <w:rFonts w:cstheme="minorHAnsi"/>
              </w:rPr>
            </w:pPr>
            <w:r>
              <w:rPr>
                <w:rFonts w:cstheme="minorHAnsi"/>
              </w:rPr>
              <w:lastRenderedPageBreak/>
              <w:t>3</w:t>
            </w:r>
          </w:p>
        </w:tc>
        <w:tc>
          <w:tcPr>
            <w:tcW w:w="1134" w:type="dxa"/>
            <w:tcBorders>
              <w:top w:val="single" w:sz="4" w:space="0" w:color="auto"/>
              <w:left w:val="single" w:sz="4" w:space="0" w:color="auto"/>
              <w:bottom w:val="single" w:sz="4" w:space="0" w:color="auto"/>
              <w:right w:val="single" w:sz="4" w:space="0" w:color="auto"/>
            </w:tcBorders>
          </w:tcPr>
          <w:p w:rsidR="00EA0F24" w:rsidRPr="00862B0C" w:rsidRDefault="00EA0F24" w:rsidP="00EA0F24">
            <w:pPr>
              <w:jc w:val="center"/>
              <w:rPr>
                <w:rFonts w:cstheme="minorHAnsi"/>
                <w:b/>
              </w:rPr>
            </w:pPr>
            <w:r w:rsidRPr="00862B0C">
              <w:rPr>
                <w:rFonts w:cstheme="minorHAnsi"/>
                <w:b/>
              </w:rPr>
              <w:t>Ewaluacja</w:t>
            </w:r>
          </w:p>
          <w:p w:rsidR="00EA0F24" w:rsidRPr="005C5E19" w:rsidRDefault="00EA0F24" w:rsidP="00EA0F24">
            <w:pPr>
              <w:jc w:val="center"/>
              <w:rPr>
                <w:rFonts w:cstheme="minorHAnsi"/>
                <w:b/>
              </w:rPr>
            </w:pPr>
            <w:r w:rsidRPr="00862B0C">
              <w:rPr>
                <w:rFonts w:cstheme="minorHAnsi"/>
                <w:b/>
              </w:rPr>
              <w:t>[EW]</w:t>
            </w:r>
          </w:p>
        </w:tc>
        <w:tc>
          <w:tcPr>
            <w:tcW w:w="2551" w:type="dxa"/>
            <w:tcBorders>
              <w:top w:val="single" w:sz="4" w:space="0" w:color="auto"/>
              <w:left w:val="single" w:sz="4" w:space="0" w:color="auto"/>
              <w:bottom w:val="single" w:sz="4" w:space="0" w:color="auto"/>
              <w:right w:val="single" w:sz="4" w:space="0" w:color="auto"/>
            </w:tcBorders>
          </w:tcPr>
          <w:p w:rsidR="00EA0F24" w:rsidRPr="00866E27" w:rsidRDefault="00EA0F24" w:rsidP="00EA0F24">
            <w:pPr>
              <w:pStyle w:val="Tekstpodstawowy"/>
              <w:ind w:right="70"/>
              <w:jc w:val="both"/>
              <w:rPr>
                <w:rFonts w:asciiTheme="minorHAnsi" w:hAnsiTheme="minorHAnsi" w:cstheme="minorHAnsi"/>
                <w:lang w:val="pl-PL"/>
              </w:rPr>
            </w:pPr>
            <w:r w:rsidRPr="00866E27">
              <w:rPr>
                <w:rFonts w:asciiTheme="minorHAnsi" w:hAnsiTheme="minorHAnsi" w:cstheme="minorHAnsi"/>
                <w:lang w:val="pl-PL"/>
              </w:rPr>
              <w:t xml:space="preserve">Usługa realizowana przez WYKONAWCĘ w odniesieniu do systemów ESKULAP oraz HBI. Subskrypcja usługi zapewnia poprawę jakości i rozszerzenie specyfikacji funkcjonalnej Oprogramowania Aplikacyjnego posiadanego przez ZAMAWIAJĄCEGO o </w:t>
            </w:r>
            <w:r w:rsidRPr="00866E27">
              <w:rPr>
                <w:rFonts w:asciiTheme="minorHAnsi" w:hAnsiTheme="minorHAnsi" w:cstheme="minorHAnsi"/>
              </w:rPr>
              <w:t xml:space="preserve">Rozwinięcia </w:t>
            </w:r>
            <w:r w:rsidRPr="00866E27">
              <w:rPr>
                <w:rFonts w:asciiTheme="minorHAnsi" w:hAnsiTheme="minorHAnsi" w:cstheme="minorHAnsi"/>
                <w:lang w:val="pl-PL"/>
              </w:rPr>
              <w:t>stanowiące</w:t>
            </w:r>
            <w:r w:rsidRPr="00866E27">
              <w:rPr>
                <w:rFonts w:asciiTheme="minorHAnsi" w:hAnsiTheme="minorHAnsi" w:cstheme="minorHAnsi"/>
              </w:rPr>
              <w:t xml:space="preserve"> wynik inwencji twórczej Producenta</w:t>
            </w:r>
            <w:r w:rsidRPr="00866E27">
              <w:rPr>
                <w:rFonts w:asciiTheme="minorHAnsi" w:hAnsiTheme="minorHAnsi" w:cstheme="minorHAnsi"/>
                <w:lang w:val="pl-PL"/>
              </w:rPr>
              <w:t>. W ramach usługi WYKONAWCA gwarantuje:</w:t>
            </w:r>
          </w:p>
          <w:p w:rsidR="00EA0F24" w:rsidRPr="00866E27" w:rsidRDefault="00EA0F24" w:rsidP="004A1E2D">
            <w:pPr>
              <w:numPr>
                <w:ilvl w:val="0"/>
                <w:numId w:val="10"/>
              </w:numPr>
              <w:suppressAutoHyphens/>
              <w:autoSpaceDE w:val="0"/>
              <w:autoSpaceDN w:val="0"/>
              <w:spacing w:after="0" w:line="240" w:lineRule="auto"/>
              <w:ind w:right="70"/>
              <w:jc w:val="both"/>
              <w:rPr>
                <w:rFonts w:cstheme="minorHAnsi"/>
                <w:sz w:val="20"/>
                <w:szCs w:val="20"/>
              </w:rPr>
            </w:pPr>
            <w:r w:rsidRPr="00866E27">
              <w:rPr>
                <w:rFonts w:cstheme="minorHAnsi"/>
                <w:sz w:val="20"/>
                <w:szCs w:val="20"/>
              </w:rPr>
              <w:t xml:space="preserve">wprowadzanie do Aplikacji nowych funkcji oraz usprawnień funkcji już w nich  istniejących, stanowiących wynik inwencji twórczej Producenta, </w:t>
            </w:r>
          </w:p>
          <w:p w:rsidR="00EA0F24" w:rsidRPr="00866E27" w:rsidRDefault="00EA0F24" w:rsidP="004A1E2D">
            <w:pPr>
              <w:numPr>
                <w:ilvl w:val="0"/>
                <w:numId w:val="10"/>
              </w:numPr>
              <w:suppressAutoHyphens/>
              <w:autoSpaceDE w:val="0"/>
              <w:autoSpaceDN w:val="0"/>
              <w:spacing w:after="0" w:line="240" w:lineRule="auto"/>
              <w:ind w:right="70"/>
              <w:jc w:val="both"/>
              <w:rPr>
                <w:rFonts w:cstheme="minorHAnsi"/>
                <w:sz w:val="20"/>
                <w:szCs w:val="20"/>
              </w:rPr>
            </w:pPr>
            <w:r w:rsidRPr="00866E27">
              <w:rPr>
                <w:rFonts w:cstheme="minorHAnsi"/>
                <w:sz w:val="20"/>
                <w:szCs w:val="20"/>
              </w:rPr>
              <w:t xml:space="preserve">wprowadzanie do Aplikacji nowych funkcji oraz usprawnień funkcji już w nich istniejących wnioskowanych przez Użytkowników. </w:t>
            </w:r>
          </w:p>
          <w:p w:rsidR="00EA0F24" w:rsidRPr="00866E27" w:rsidRDefault="00EA0F24" w:rsidP="00EA0F24">
            <w:pPr>
              <w:ind w:right="57"/>
              <w:jc w:val="both"/>
              <w:rPr>
                <w:rFonts w:cstheme="minorHAnsi"/>
                <w:sz w:val="20"/>
                <w:szCs w:val="20"/>
              </w:rPr>
            </w:pPr>
            <w:r w:rsidRPr="00866E27">
              <w:rPr>
                <w:rFonts w:cstheme="minorHAnsi"/>
                <w:sz w:val="20"/>
                <w:szCs w:val="20"/>
              </w:rPr>
              <w:t xml:space="preserve">Rozwinięcia rozpowszechniane w ramach   Licencji są udostępniane odpłatnie i uwzględnione w opłacie zryczałtowanej wnoszonej za subskrypcję usługi.  </w:t>
            </w:r>
          </w:p>
          <w:p w:rsidR="00EA0F24" w:rsidRPr="00866E27" w:rsidRDefault="00EA0F24" w:rsidP="00EA0F24">
            <w:pPr>
              <w:ind w:right="57"/>
              <w:jc w:val="both"/>
              <w:rPr>
                <w:sz w:val="20"/>
                <w:szCs w:val="20"/>
              </w:rPr>
            </w:pPr>
            <w:r w:rsidRPr="00866E27">
              <w:rPr>
                <w:rFonts w:cstheme="minorHAnsi"/>
                <w:sz w:val="20"/>
                <w:szCs w:val="20"/>
              </w:rPr>
              <w:t>Rozwinięcia rozpowszechniane w  ramach   odrębnych licencji (niewykazanych w Załączniku nr 1) oraz Rozwinięcia implementowane w Aplikacjach na wniosek ZAMAWIAJĄCEGO są udostępniane odpłatnie, po stawkach  określonych przez WYKONAWCĘ doraźnie dla każdego Rozwinięcia nie uwzględnionych w opłacie zryczałtowanej wnoszonej za subskrypcję usługi.</w:t>
            </w:r>
            <w:r w:rsidR="002704F8">
              <w:rPr>
                <w:rFonts w:cstheme="minorHAnsi"/>
                <w:sz w:val="20"/>
                <w:szCs w:val="20"/>
              </w:rPr>
              <w:t xml:space="preserve"> </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EA0F24" w:rsidRPr="00866E27" w:rsidRDefault="00EA0F24" w:rsidP="004A1E2D">
            <w:pPr>
              <w:numPr>
                <w:ilvl w:val="0"/>
                <w:numId w:val="25"/>
              </w:numPr>
              <w:spacing w:after="0" w:line="240" w:lineRule="auto"/>
              <w:ind w:left="341" w:right="57" w:hanging="284"/>
              <w:jc w:val="both"/>
              <w:rPr>
                <w:rFonts w:cstheme="minorHAnsi"/>
                <w:sz w:val="20"/>
                <w:szCs w:val="20"/>
              </w:rPr>
            </w:pPr>
            <w:r w:rsidRPr="00866E27">
              <w:rPr>
                <w:rFonts w:cstheme="minorHAnsi"/>
                <w:sz w:val="20"/>
                <w:szCs w:val="20"/>
              </w:rPr>
              <w:t xml:space="preserve">Rozwinięcia wprowadzane w Aplikacjach automatycznie w wyniku inwencji twórczej Producenta będą udostępniane w HD w terminach przewidzianych w mapie rozwoju Oprogramowania Aplikacyjnego założonej przez Producenta. WYKONAWCA gwarantuje udostępnianie co najmniej 4 zbiorczych pakietów aktualizacji zawierających Rozwinięcia wybranych Aplikacji rocznie, publikowanych nie rzadziej niż jedna na kwartał. </w:t>
            </w:r>
          </w:p>
          <w:p w:rsidR="002704F8" w:rsidRDefault="002704F8" w:rsidP="002704F8">
            <w:pPr>
              <w:spacing w:after="0" w:line="240" w:lineRule="auto"/>
              <w:ind w:left="57" w:right="57"/>
              <w:jc w:val="both"/>
              <w:rPr>
                <w:rFonts w:cstheme="minorHAnsi"/>
                <w:sz w:val="20"/>
                <w:szCs w:val="20"/>
              </w:rPr>
            </w:pPr>
          </w:p>
          <w:p w:rsidR="00EA0F24" w:rsidRPr="00866E27" w:rsidRDefault="00EA0F24" w:rsidP="004A1E2D">
            <w:pPr>
              <w:numPr>
                <w:ilvl w:val="0"/>
                <w:numId w:val="25"/>
              </w:numPr>
              <w:spacing w:after="0" w:line="240" w:lineRule="auto"/>
              <w:ind w:left="341" w:right="57" w:hanging="284"/>
              <w:jc w:val="both"/>
              <w:rPr>
                <w:rFonts w:cstheme="minorHAnsi"/>
                <w:sz w:val="20"/>
                <w:szCs w:val="20"/>
              </w:rPr>
            </w:pPr>
            <w:r w:rsidRPr="00866E27">
              <w:rPr>
                <w:rFonts w:cstheme="minorHAnsi"/>
                <w:sz w:val="20"/>
                <w:szCs w:val="20"/>
              </w:rPr>
              <w:t xml:space="preserve">Rozwinięcia implementowane w Aplikacjach na wniosek ZAMAWIAJĄCEGO są udostępniane w HD w terminach deklarowanych przez  WYKONAWCĘ w Zgłoszeniach Serwisowych typu Nowa funkcjonalność lub Usługa odpłatna, przy czym świadczenia te nie są objęta żadnym reżimem czasowym,  tym samym nie podlegają ewentualnym roszczeniom w postaci kar umownych. </w:t>
            </w:r>
          </w:p>
          <w:p w:rsidR="00EA0F24" w:rsidRPr="00866E27" w:rsidRDefault="00EA0F24" w:rsidP="00EA0F24">
            <w:pPr>
              <w:pStyle w:val="Akapitzlist"/>
              <w:rPr>
                <w:rFonts w:asciiTheme="minorHAnsi" w:hAnsiTheme="minorHAnsi" w:cstheme="minorHAnsi"/>
                <w:sz w:val="20"/>
                <w:szCs w:val="20"/>
              </w:rPr>
            </w:pPr>
          </w:p>
          <w:p w:rsidR="00EA0F24" w:rsidRPr="00866E27" w:rsidRDefault="00EA0F24" w:rsidP="004A1E2D">
            <w:pPr>
              <w:numPr>
                <w:ilvl w:val="0"/>
                <w:numId w:val="25"/>
              </w:numPr>
              <w:spacing w:after="0" w:line="240" w:lineRule="auto"/>
              <w:ind w:left="341" w:right="57" w:hanging="284"/>
              <w:jc w:val="both"/>
              <w:rPr>
                <w:rFonts w:cstheme="minorHAnsi"/>
                <w:sz w:val="20"/>
                <w:szCs w:val="20"/>
              </w:rPr>
            </w:pPr>
            <w:r w:rsidRPr="00866E27">
              <w:rPr>
                <w:rFonts w:cstheme="minorHAnsi"/>
                <w:sz w:val="20"/>
                <w:szCs w:val="20"/>
              </w:rPr>
              <w:t xml:space="preserve">Obsługa zgłoszeń serwisowych następuje zgodnie z niniejszą procedurą: </w:t>
            </w:r>
          </w:p>
          <w:p w:rsidR="00EA0F24" w:rsidRPr="00866E27" w:rsidRDefault="00EA0F24" w:rsidP="00EA0F24">
            <w:pPr>
              <w:pStyle w:val="Akapitzlist"/>
              <w:rPr>
                <w:rFonts w:asciiTheme="minorHAnsi" w:hAnsiTheme="minorHAnsi" w:cstheme="minorHAnsi"/>
                <w:vanish/>
                <w:sz w:val="20"/>
                <w:szCs w:val="20"/>
              </w:rPr>
            </w:pPr>
          </w:p>
          <w:p w:rsidR="00EA0F24" w:rsidRPr="002704F8" w:rsidRDefault="00EA0F24" w:rsidP="004A1E2D">
            <w:pPr>
              <w:pStyle w:val="Akapitzlist"/>
              <w:numPr>
                <w:ilvl w:val="0"/>
                <w:numId w:val="20"/>
              </w:numPr>
              <w:autoSpaceDE/>
              <w:autoSpaceDN/>
              <w:ind w:right="57"/>
              <w:contextualSpacing w:val="0"/>
              <w:jc w:val="both"/>
              <w:rPr>
                <w:rFonts w:asciiTheme="minorHAnsi" w:hAnsiTheme="minorHAnsi" w:cstheme="minorHAnsi"/>
                <w:vanish/>
                <w:sz w:val="2"/>
                <w:szCs w:val="2"/>
              </w:rPr>
            </w:pPr>
          </w:p>
          <w:p w:rsidR="00EA0F24" w:rsidRPr="002704F8" w:rsidRDefault="00EA0F24" w:rsidP="004A1E2D">
            <w:pPr>
              <w:pStyle w:val="Akapitzlist"/>
              <w:numPr>
                <w:ilvl w:val="0"/>
                <w:numId w:val="20"/>
              </w:numPr>
              <w:autoSpaceDE/>
              <w:autoSpaceDN/>
              <w:ind w:right="57"/>
              <w:contextualSpacing w:val="0"/>
              <w:jc w:val="both"/>
              <w:rPr>
                <w:rFonts w:asciiTheme="minorHAnsi" w:hAnsiTheme="minorHAnsi" w:cstheme="minorHAnsi"/>
                <w:vanish/>
                <w:sz w:val="2"/>
                <w:szCs w:val="2"/>
              </w:rPr>
            </w:pPr>
          </w:p>
          <w:p w:rsidR="00EA0F24" w:rsidRPr="002704F8" w:rsidRDefault="00EA0F24" w:rsidP="004A1E2D">
            <w:pPr>
              <w:pStyle w:val="Akapitzlist"/>
              <w:numPr>
                <w:ilvl w:val="0"/>
                <w:numId w:val="20"/>
              </w:numPr>
              <w:autoSpaceDE/>
              <w:autoSpaceDN/>
              <w:ind w:right="57"/>
              <w:contextualSpacing w:val="0"/>
              <w:jc w:val="both"/>
              <w:rPr>
                <w:rFonts w:asciiTheme="minorHAnsi" w:hAnsiTheme="minorHAnsi" w:cstheme="minorHAnsi"/>
                <w:vanish/>
                <w:sz w:val="2"/>
                <w:szCs w:val="2"/>
              </w:rPr>
            </w:pPr>
          </w:p>
          <w:p w:rsidR="00EA0F24" w:rsidRPr="00866E27" w:rsidRDefault="00EA0F24" w:rsidP="004A1E2D">
            <w:pPr>
              <w:pStyle w:val="Akapitzlist"/>
              <w:numPr>
                <w:ilvl w:val="1"/>
                <w:numId w:val="20"/>
              </w:numPr>
              <w:autoSpaceDE/>
              <w:autoSpaceDN/>
              <w:ind w:left="700" w:right="57"/>
              <w:contextualSpacing w:val="0"/>
              <w:jc w:val="both"/>
              <w:rPr>
                <w:rFonts w:asciiTheme="minorHAnsi" w:hAnsiTheme="minorHAnsi" w:cstheme="minorHAnsi"/>
                <w:sz w:val="20"/>
                <w:szCs w:val="20"/>
              </w:rPr>
            </w:pPr>
            <w:r w:rsidRPr="00866E27">
              <w:rPr>
                <w:rFonts w:asciiTheme="minorHAnsi" w:hAnsiTheme="minorHAnsi" w:cstheme="minorHAnsi"/>
                <w:sz w:val="20"/>
                <w:szCs w:val="20"/>
              </w:rPr>
              <w:t>Jeżeli po dokonaniu wstępnej weryfikacji zaewidencjonowanego w HD Zgłoszenia Serwisowego okaże się, że przedmiot Zgłoszenia Serwisowego nie wymaga poprowadzenia analizy, WYKONAWCA określa w nim numer wersji zawierającej Rozwinięcie uwzględniające wnioskowaną przez Użytkownika funkcjonalność wraz z szacunkowym terminem jego opublikowania.</w:t>
            </w:r>
          </w:p>
          <w:p w:rsidR="00EA0F24" w:rsidRPr="00866E27" w:rsidRDefault="00EA0F24" w:rsidP="004A1E2D">
            <w:pPr>
              <w:pStyle w:val="Akapitzlist"/>
              <w:numPr>
                <w:ilvl w:val="1"/>
                <w:numId w:val="20"/>
              </w:numPr>
              <w:autoSpaceDE/>
              <w:autoSpaceDN/>
              <w:ind w:left="700" w:right="57"/>
              <w:contextualSpacing w:val="0"/>
              <w:jc w:val="both"/>
              <w:rPr>
                <w:rFonts w:asciiTheme="minorHAnsi" w:hAnsiTheme="minorHAnsi" w:cstheme="minorHAnsi"/>
                <w:sz w:val="20"/>
                <w:szCs w:val="20"/>
              </w:rPr>
            </w:pPr>
            <w:r w:rsidRPr="00866E27">
              <w:rPr>
                <w:rFonts w:asciiTheme="minorHAnsi" w:hAnsiTheme="minorHAnsi" w:cstheme="minorHAnsi"/>
                <w:sz w:val="20"/>
                <w:szCs w:val="20"/>
              </w:rPr>
              <w:t>Jeżeli analiza jest konieczna lub WYKONAWCA uzna, że nie będzie realizował przedmiotu Zgłoszenia Serwisowego w ramach opłaty zryczałtowanej, zamieszcza w Zgłoszeniu Serwisowym koszt opracowania analizy bądź docelowego Rozwinięcia wraz z szacunkowym terminem opracowania rzeczonych, zmieniając typ Zgłoszenia Serwisowego na Usługę odpłatną (dopuszczalne także [NE]), natomiast status Zgłoszenia Serwisowego na „do uzupełnienia”.</w:t>
            </w:r>
          </w:p>
          <w:p w:rsidR="00EA0F24" w:rsidRPr="00866E27" w:rsidRDefault="00EA0F24" w:rsidP="004A1E2D">
            <w:pPr>
              <w:pStyle w:val="Akapitzlist"/>
              <w:numPr>
                <w:ilvl w:val="1"/>
                <w:numId w:val="20"/>
              </w:numPr>
              <w:autoSpaceDE/>
              <w:autoSpaceDN/>
              <w:ind w:left="700" w:right="57"/>
              <w:contextualSpacing w:val="0"/>
              <w:jc w:val="both"/>
              <w:rPr>
                <w:rFonts w:asciiTheme="minorHAnsi" w:hAnsiTheme="minorHAnsi" w:cstheme="minorHAnsi"/>
                <w:sz w:val="20"/>
                <w:szCs w:val="20"/>
              </w:rPr>
            </w:pPr>
            <w:r w:rsidRPr="00866E27">
              <w:rPr>
                <w:rFonts w:asciiTheme="minorHAnsi" w:hAnsiTheme="minorHAnsi" w:cstheme="minorHAnsi"/>
                <w:sz w:val="20"/>
                <w:szCs w:val="20"/>
              </w:rPr>
              <w:t>Po ewentualnej akceptacji warunków realizacji przedmiotu Zgłoszenia Serwisowego WYKONAWCA przystępuje do jego realizacji, przy czym jeżeli jest nim analiza będzie oczekiwał potwierdzenia, że ma przystąpić do opracowania docelowego Rozwinięcia zgodnie z określonymi w niej warunkami, o ile nie nastąpi odmowa wykonania Rozwinięcia.</w:t>
            </w:r>
          </w:p>
          <w:p w:rsidR="00EA0F24" w:rsidRPr="00866E27" w:rsidRDefault="00EA0F24" w:rsidP="004A1E2D">
            <w:pPr>
              <w:pStyle w:val="Akapitzlist"/>
              <w:numPr>
                <w:ilvl w:val="1"/>
                <w:numId w:val="20"/>
              </w:numPr>
              <w:autoSpaceDE/>
              <w:autoSpaceDN/>
              <w:ind w:left="700" w:right="57"/>
              <w:contextualSpacing w:val="0"/>
              <w:jc w:val="both"/>
              <w:rPr>
                <w:rFonts w:asciiTheme="minorHAnsi" w:hAnsiTheme="minorHAnsi" w:cstheme="minorHAnsi"/>
                <w:sz w:val="20"/>
                <w:szCs w:val="20"/>
              </w:rPr>
            </w:pPr>
            <w:r w:rsidRPr="00866E27">
              <w:rPr>
                <w:rFonts w:asciiTheme="minorHAnsi" w:hAnsiTheme="minorHAnsi" w:cstheme="minorHAnsi"/>
                <w:sz w:val="20"/>
                <w:szCs w:val="20"/>
              </w:rPr>
              <w:t>Po opracowaniu Rozwinięcia, jak również w przypadku odmowy jego wykonania</w:t>
            </w:r>
            <w:r w:rsidRPr="00866E27">
              <w:rPr>
                <w:rFonts w:asciiTheme="minorHAnsi" w:hAnsiTheme="minorHAnsi" w:cstheme="minorHAnsi"/>
                <w:color w:val="000000"/>
                <w:sz w:val="20"/>
                <w:szCs w:val="20"/>
              </w:rPr>
              <w:t xml:space="preserve"> status zgłoszenia zmienia się na „rozwiązane”.</w:t>
            </w:r>
            <w:r w:rsidRPr="00866E27">
              <w:rPr>
                <w:rFonts w:asciiTheme="minorHAnsi" w:hAnsiTheme="minorHAnsi" w:cstheme="minorHAnsi"/>
                <w:sz w:val="20"/>
                <w:szCs w:val="20"/>
              </w:rPr>
              <w:t xml:space="preserve">   </w:t>
            </w:r>
          </w:p>
          <w:p w:rsidR="00EA0F24" w:rsidRPr="00866E27" w:rsidRDefault="00EA0F24" w:rsidP="00EA0F24">
            <w:pPr>
              <w:ind w:right="57"/>
              <w:jc w:val="both"/>
              <w:rPr>
                <w:rFonts w:cstheme="minorHAnsi"/>
                <w:sz w:val="20"/>
                <w:szCs w:val="20"/>
              </w:rPr>
            </w:pPr>
          </w:p>
          <w:p w:rsidR="00EA0F24" w:rsidRPr="00866E27" w:rsidRDefault="00EA0F24" w:rsidP="004A1E2D">
            <w:pPr>
              <w:numPr>
                <w:ilvl w:val="0"/>
                <w:numId w:val="25"/>
              </w:numPr>
              <w:spacing w:after="0" w:line="240" w:lineRule="auto"/>
              <w:ind w:left="341" w:right="57" w:hanging="284"/>
              <w:jc w:val="both"/>
              <w:rPr>
                <w:rFonts w:cstheme="minorHAnsi"/>
                <w:sz w:val="20"/>
                <w:szCs w:val="20"/>
              </w:rPr>
            </w:pPr>
            <w:r w:rsidRPr="00866E27">
              <w:rPr>
                <w:rFonts w:cstheme="minorHAnsi"/>
                <w:sz w:val="20"/>
                <w:szCs w:val="20"/>
              </w:rPr>
              <w:t xml:space="preserve">Procedowanie Zgłoszenia Serwisowego dobiega końca, jeżeli w terminie 7 dni od daty uzyskania przez Zgłoszenie Serwisowe statusu „odroczone” lub „rozwiązane” Użytkownik nie uzupełni w nim wymaganych informacji, bądź nie wniesie merytorycznych zastrzeżeń lub w terminie krótszym, uzgodnionym przez Strony w Zgłoszeniu, Zgłoszenie Serwisowe po spełnieniu warunków określonych w zdaniu pierwszym automatycznie uzyskuje status „zamknięte” co blokuje możliwość dokonywania w nim dalszych wpisów.    </w:t>
            </w:r>
          </w:p>
          <w:p w:rsidR="00EA0F24" w:rsidRDefault="00EA0F24" w:rsidP="00EA0F24">
            <w:pPr>
              <w:ind w:left="355" w:right="88"/>
              <w:jc w:val="both"/>
              <w:rPr>
                <w:rFonts w:cstheme="minorHAnsi"/>
                <w:sz w:val="20"/>
                <w:szCs w:val="20"/>
              </w:rPr>
            </w:pPr>
          </w:p>
          <w:p w:rsidR="00866E27" w:rsidRDefault="00866E27" w:rsidP="00EA0F24">
            <w:pPr>
              <w:ind w:left="355" w:right="88"/>
              <w:jc w:val="both"/>
              <w:rPr>
                <w:rFonts w:cstheme="minorHAnsi"/>
                <w:sz w:val="20"/>
                <w:szCs w:val="20"/>
              </w:rPr>
            </w:pPr>
          </w:p>
          <w:p w:rsidR="00866E27" w:rsidRPr="00866E27" w:rsidRDefault="00866E27" w:rsidP="00EA0F24">
            <w:pPr>
              <w:ind w:left="355" w:right="88"/>
              <w:jc w:val="both"/>
              <w:rPr>
                <w:rFonts w:cstheme="minorHAnsi"/>
                <w:sz w:val="20"/>
                <w:szCs w:val="20"/>
              </w:rPr>
            </w:pPr>
          </w:p>
        </w:tc>
      </w:tr>
    </w:tbl>
    <w:p w:rsidR="00EA0F24" w:rsidRPr="005C5E19" w:rsidRDefault="00EA0F24" w:rsidP="00EA0F24">
      <w:pPr>
        <w:rPr>
          <w:rFonts w:cstheme="minorHAnsi"/>
          <w:sz w:val="2"/>
        </w:rPr>
      </w:pPr>
    </w:p>
    <w:p w:rsidR="00EA0F24" w:rsidRPr="005C5E19" w:rsidRDefault="00EA0F24" w:rsidP="004A1E2D">
      <w:pPr>
        <w:pStyle w:val="Nagwek1"/>
        <w:numPr>
          <w:ilvl w:val="0"/>
          <w:numId w:val="12"/>
        </w:numPr>
        <w:rPr>
          <w:rFonts w:asciiTheme="minorHAnsi" w:hAnsiTheme="minorHAnsi" w:cstheme="minorHAnsi"/>
        </w:rPr>
      </w:pPr>
      <w:r w:rsidRPr="005C5E19">
        <w:rPr>
          <w:rFonts w:asciiTheme="minorHAnsi" w:hAnsiTheme="minorHAnsi" w:cstheme="minorHAnsi"/>
        </w:rPr>
        <w:lastRenderedPageBreak/>
        <w:t>Wykaz opcjonalnych usług serwisowych</w:t>
      </w:r>
    </w:p>
    <w:p w:rsidR="00EA0F24" w:rsidRPr="005C5E19" w:rsidRDefault="00EA0F24" w:rsidP="00EA0F24">
      <w:pPr>
        <w:rPr>
          <w:rFonts w:cstheme="minorHAnsi"/>
          <w:sz w:val="16"/>
        </w:rPr>
      </w:pPr>
    </w:p>
    <w:tbl>
      <w:tblPr>
        <w:tblW w:w="10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4"/>
        <w:gridCol w:w="1237"/>
        <w:gridCol w:w="29"/>
        <w:gridCol w:w="3799"/>
        <w:gridCol w:w="4818"/>
      </w:tblGrid>
      <w:tr w:rsidR="00EA0F24" w:rsidRPr="007340E5" w:rsidTr="00A46DE2">
        <w:trPr>
          <w:trHeight w:val="764"/>
          <w:tblHeader/>
          <w:jc w:val="center"/>
        </w:trPr>
        <w:tc>
          <w:tcPr>
            <w:tcW w:w="4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A0F24" w:rsidRPr="007340E5" w:rsidRDefault="00EA0F24" w:rsidP="00EA0F24">
            <w:pPr>
              <w:jc w:val="center"/>
              <w:rPr>
                <w:rFonts w:cstheme="minorHAnsi"/>
                <w:b/>
                <w:sz w:val="24"/>
                <w:szCs w:val="24"/>
              </w:rPr>
            </w:pPr>
            <w:r w:rsidRPr="007340E5">
              <w:rPr>
                <w:rFonts w:cstheme="minorHAnsi"/>
                <w:b/>
                <w:sz w:val="24"/>
                <w:szCs w:val="24"/>
              </w:rPr>
              <w:t>Lp.</w:t>
            </w:r>
          </w:p>
        </w:tc>
        <w:tc>
          <w:tcPr>
            <w:tcW w:w="123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A0F24" w:rsidRPr="007340E5" w:rsidRDefault="00EA0F24" w:rsidP="00EA0F24">
            <w:pPr>
              <w:jc w:val="center"/>
              <w:rPr>
                <w:rFonts w:cstheme="minorHAnsi"/>
                <w:b/>
                <w:sz w:val="24"/>
                <w:szCs w:val="24"/>
              </w:rPr>
            </w:pPr>
            <w:r w:rsidRPr="007340E5">
              <w:rPr>
                <w:rFonts w:cstheme="minorHAnsi"/>
                <w:b/>
                <w:sz w:val="24"/>
                <w:szCs w:val="24"/>
              </w:rPr>
              <w:t>Nazwa Usługi</w:t>
            </w:r>
          </w:p>
        </w:tc>
        <w:tc>
          <w:tcPr>
            <w:tcW w:w="382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A0F24" w:rsidRPr="007340E5" w:rsidRDefault="00EA0F24" w:rsidP="00EA0F24">
            <w:pPr>
              <w:ind w:right="70"/>
              <w:jc w:val="center"/>
              <w:rPr>
                <w:rFonts w:cstheme="minorHAnsi"/>
                <w:b/>
                <w:sz w:val="24"/>
                <w:szCs w:val="24"/>
              </w:rPr>
            </w:pPr>
            <w:r w:rsidRPr="007340E5">
              <w:rPr>
                <w:rFonts w:cstheme="minorHAnsi"/>
                <w:b/>
                <w:sz w:val="24"/>
                <w:szCs w:val="24"/>
              </w:rPr>
              <w:t>Przedmiot Usługi</w:t>
            </w:r>
          </w:p>
        </w:tc>
        <w:tc>
          <w:tcPr>
            <w:tcW w:w="481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A0F24" w:rsidRDefault="00EA0F24" w:rsidP="00EA0F24">
            <w:pPr>
              <w:ind w:right="70"/>
              <w:jc w:val="center"/>
              <w:rPr>
                <w:rFonts w:cstheme="minorHAnsi"/>
                <w:b/>
                <w:sz w:val="24"/>
                <w:szCs w:val="24"/>
              </w:rPr>
            </w:pPr>
          </w:p>
          <w:p w:rsidR="00EA0F24" w:rsidRPr="007340E5" w:rsidRDefault="00EA0F24" w:rsidP="00EA0F24">
            <w:pPr>
              <w:ind w:right="70"/>
              <w:jc w:val="center"/>
              <w:rPr>
                <w:rFonts w:cstheme="minorHAnsi"/>
                <w:b/>
                <w:sz w:val="24"/>
                <w:szCs w:val="24"/>
              </w:rPr>
            </w:pPr>
            <w:r w:rsidRPr="007340E5">
              <w:rPr>
                <w:rFonts w:cstheme="minorHAnsi"/>
                <w:b/>
                <w:sz w:val="24"/>
                <w:szCs w:val="24"/>
              </w:rPr>
              <w:t>Procedura realizacji Usługi</w:t>
            </w:r>
          </w:p>
        </w:tc>
      </w:tr>
      <w:tr w:rsidR="00EA0F24" w:rsidRPr="005C5E19" w:rsidTr="00A46DE2">
        <w:trPr>
          <w:trHeight w:val="148"/>
          <w:jc w:val="center"/>
        </w:trPr>
        <w:tc>
          <w:tcPr>
            <w:tcW w:w="464" w:type="dxa"/>
            <w:tcBorders>
              <w:top w:val="single" w:sz="4" w:space="0" w:color="auto"/>
              <w:left w:val="single" w:sz="4" w:space="0" w:color="auto"/>
              <w:bottom w:val="single" w:sz="4" w:space="0" w:color="auto"/>
              <w:right w:val="single" w:sz="4" w:space="0" w:color="auto"/>
            </w:tcBorders>
          </w:tcPr>
          <w:p w:rsidR="00EA0F24" w:rsidRPr="00866E27" w:rsidRDefault="00EA0F24" w:rsidP="00EA0F24">
            <w:pPr>
              <w:rPr>
                <w:rFonts w:cstheme="minorHAnsi"/>
                <w:sz w:val="20"/>
                <w:szCs w:val="20"/>
              </w:rPr>
            </w:pPr>
            <w:r w:rsidRPr="00866E27">
              <w:rPr>
                <w:rFonts w:cstheme="minorHAnsi"/>
                <w:sz w:val="20"/>
                <w:szCs w:val="20"/>
              </w:rPr>
              <w:t>4</w:t>
            </w:r>
          </w:p>
        </w:tc>
        <w:tc>
          <w:tcPr>
            <w:tcW w:w="1237" w:type="dxa"/>
            <w:tcBorders>
              <w:top w:val="single" w:sz="4" w:space="0" w:color="auto"/>
              <w:left w:val="single" w:sz="4" w:space="0" w:color="auto"/>
              <w:bottom w:val="single" w:sz="4" w:space="0" w:color="auto"/>
              <w:right w:val="single" w:sz="4" w:space="0" w:color="auto"/>
            </w:tcBorders>
          </w:tcPr>
          <w:p w:rsidR="00EA0F24" w:rsidRPr="00866E27" w:rsidRDefault="00EA0F24" w:rsidP="00EA0F24">
            <w:pPr>
              <w:jc w:val="center"/>
              <w:rPr>
                <w:rFonts w:cstheme="minorHAnsi"/>
                <w:b/>
                <w:sz w:val="20"/>
                <w:szCs w:val="20"/>
              </w:rPr>
            </w:pPr>
            <w:r w:rsidRPr="00866E27">
              <w:rPr>
                <w:rFonts w:cstheme="minorHAnsi"/>
                <w:b/>
                <w:sz w:val="20"/>
                <w:szCs w:val="20"/>
              </w:rPr>
              <w:t xml:space="preserve">Konsultacje  </w:t>
            </w:r>
          </w:p>
          <w:p w:rsidR="00EA0F24" w:rsidRPr="00866E27" w:rsidRDefault="00EA0F24" w:rsidP="00EA0F24">
            <w:pPr>
              <w:jc w:val="center"/>
              <w:rPr>
                <w:rFonts w:cstheme="minorHAnsi"/>
                <w:b/>
                <w:sz w:val="20"/>
                <w:szCs w:val="20"/>
              </w:rPr>
            </w:pPr>
            <w:r w:rsidRPr="00866E27">
              <w:rPr>
                <w:rFonts w:cstheme="minorHAnsi"/>
                <w:b/>
                <w:sz w:val="20"/>
                <w:szCs w:val="20"/>
              </w:rPr>
              <w:t>[KA]</w:t>
            </w:r>
          </w:p>
        </w:tc>
        <w:tc>
          <w:tcPr>
            <w:tcW w:w="3828" w:type="dxa"/>
            <w:gridSpan w:val="2"/>
            <w:tcBorders>
              <w:top w:val="single" w:sz="4" w:space="0" w:color="auto"/>
              <w:left w:val="single" w:sz="4" w:space="0" w:color="auto"/>
              <w:bottom w:val="single" w:sz="4" w:space="0" w:color="auto"/>
              <w:right w:val="single" w:sz="4" w:space="0" w:color="auto"/>
            </w:tcBorders>
          </w:tcPr>
          <w:p w:rsidR="00EA0F24" w:rsidRPr="00866E27" w:rsidRDefault="00EA0F24" w:rsidP="00EA0F24">
            <w:pPr>
              <w:ind w:right="70"/>
              <w:jc w:val="both"/>
              <w:rPr>
                <w:rFonts w:cstheme="minorHAnsi"/>
                <w:sz w:val="20"/>
                <w:szCs w:val="20"/>
              </w:rPr>
            </w:pPr>
            <w:r w:rsidRPr="00866E27">
              <w:rPr>
                <w:rFonts w:cstheme="minorHAnsi"/>
                <w:sz w:val="20"/>
                <w:szCs w:val="20"/>
              </w:rPr>
              <w:t>Gotowość do świadczenia ZAMAWIAJĄCEMU Konsultacji w formie elektronicznej do Aplikacji, dla których subskrybuje usługę w Załączniku nr 1 do Umowy w posiadanej przez nie specyfikacji funkcjonalnej.</w:t>
            </w:r>
          </w:p>
          <w:p w:rsidR="00EA0F24" w:rsidRPr="00866E27" w:rsidRDefault="00EA0F24" w:rsidP="00EA0F24">
            <w:pPr>
              <w:ind w:right="70"/>
              <w:jc w:val="both"/>
              <w:rPr>
                <w:rFonts w:cstheme="minorHAnsi"/>
                <w:sz w:val="20"/>
                <w:szCs w:val="20"/>
              </w:rPr>
            </w:pPr>
          </w:p>
        </w:tc>
        <w:tc>
          <w:tcPr>
            <w:tcW w:w="4818" w:type="dxa"/>
            <w:tcBorders>
              <w:top w:val="single" w:sz="4" w:space="0" w:color="auto"/>
              <w:left w:val="single" w:sz="4" w:space="0" w:color="auto"/>
              <w:bottom w:val="single" w:sz="4" w:space="0" w:color="auto"/>
              <w:right w:val="single" w:sz="4" w:space="0" w:color="auto"/>
            </w:tcBorders>
          </w:tcPr>
          <w:p w:rsidR="00EA0F24" w:rsidRPr="00866E27" w:rsidRDefault="00EA0F24" w:rsidP="004A1E2D">
            <w:pPr>
              <w:numPr>
                <w:ilvl w:val="0"/>
                <w:numId w:val="28"/>
              </w:numPr>
              <w:spacing w:before="120" w:after="0" w:line="240" w:lineRule="auto"/>
              <w:ind w:left="341" w:right="57" w:hanging="284"/>
              <w:jc w:val="both"/>
              <w:rPr>
                <w:rFonts w:cstheme="minorHAnsi"/>
                <w:sz w:val="20"/>
                <w:szCs w:val="20"/>
              </w:rPr>
            </w:pPr>
            <w:r w:rsidRPr="00866E27">
              <w:rPr>
                <w:rFonts w:cstheme="minorHAnsi"/>
                <w:sz w:val="20"/>
                <w:szCs w:val="20"/>
              </w:rPr>
              <w:t xml:space="preserve">Jeżeli po dokonaniu walidacji merytorycznej zaewidencjonowanego w HD Zgłoszenia Serwisowego okaże się, że nie spełnia ono wymogów Umowy lub się powtarza, zgłoszenie zostaje odrzucone i w zależności od okoliczności otrzymuje status „odrzucone” bądź „duplikat” </w:t>
            </w:r>
          </w:p>
          <w:p w:rsidR="00EA0F24" w:rsidRPr="00866E27" w:rsidRDefault="00EA0F24" w:rsidP="00EA0F24">
            <w:pPr>
              <w:ind w:left="341" w:right="57" w:hanging="284"/>
              <w:jc w:val="both"/>
              <w:rPr>
                <w:rFonts w:cstheme="minorHAnsi"/>
                <w:sz w:val="20"/>
                <w:szCs w:val="20"/>
              </w:rPr>
            </w:pPr>
          </w:p>
          <w:p w:rsidR="00EA0F24" w:rsidRPr="00866E27" w:rsidRDefault="00EA0F24" w:rsidP="004A1E2D">
            <w:pPr>
              <w:numPr>
                <w:ilvl w:val="0"/>
                <w:numId w:val="28"/>
              </w:numPr>
              <w:spacing w:after="0" w:line="240" w:lineRule="auto"/>
              <w:ind w:left="341" w:right="57" w:hanging="284"/>
              <w:jc w:val="both"/>
              <w:rPr>
                <w:rFonts w:cstheme="minorHAnsi"/>
                <w:sz w:val="20"/>
                <w:szCs w:val="20"/>
              </w:rPr>
            </w:pPr>
            <w:r w:rsidRPr="00866E27">
              <w:rPr>
                <w:rFonts w:cstheme="minorHAnsi"/>
                <w:sz w:val="20"/>
                <w:szCs w:val="20"/>
              </w:rPr>
              <w:t xml:space="preserve">Jeżeli po dokonaniu walidacji merytorycznej zaewidencjonowanego w HD Zgłoszenia Serwisowego okaże się, że informacje zawarte w zgłoszeniu: </w:t>
            </w:r>
          </w:p>
          <w:p w:rsidR="00EA0F24" w:rsidRPr="00866E27" w:rsidRDefault="00EA0F24" w:rsidP="00EA0F24">
            <w:pPr>
              <w:pStyle w:val="Akapitzlist"/>
              <w:rPr>
                <w:rFonts w:asciiTheme="minorHAnsi" w:hAnsiTheme="minorHAnsi" w:cstheme="minorHAnsi"/>
                <w:color w:val="000000"/>
                <w:sz w:val="20"/>
                <w:szCs w:val="20"/>
              </w:rPr>
            </w:pPr>
          </w:p>
          <w:p w:rsidR="00EA0F24" w:rsidRPr="00866E27" w:rsidRDefault="00EA0F24" w:rsidP="004A1E2D">
            <w:pPr>
              <w:numPr>
                <w:ilvl w:val="0"/>
                <w:numId w:val="13"/>
              </w:numPr>
              <w:spacing w:after="0" w:line="240" w:lineRule="auto"/>
              <w:ind w:left="964" w:right="57" w:hanging="284"/>
              <w:jc w:val="both"/>
              <w:rPr>
                <w:rFonts w:cstheme="minorHAnsi"/>
                <w:color w:val="000000"/>
                <w:sz w:val="20"/>
                <w:szCs w:val="20"/>
              </w:rPr>
            </w:pPr>
            <w:r w:rsidRPr="00866E27">
              <w:rPr>
                <w:rFonts w:cstheme="minorHAnsi"/>
                <w:color w:val="000000"/>
                <w:sz w:val="20"/>
                <w:szCs w:val="20"/>
              </w:rPr>
              <w:t xml:space="preserve">są zdawkowe, </w:t>
            </w:r>
          </w:p>
          <w:p w:rsidR="00EA0F24" w:rsidRPr="00866E27" w:rsidRDefault="00EA0F24" w:rsidP="004A1E2D">
            <w:pPr>
              <w:numPr>
                <w:ilvl w:val="0"/>
                <w:numId w:val="13"/>
              </w:numPr>
              <w:spacing w:after="0" w:line="240" w:lineRule="auto"/>
              <w:ind w:left="964" w:right="57" w:hanging="284"/>
              <w:jc w:val="both"/>
              <w:rPr>
                <w:rFonts w:cstheme="minorHAnsi"/>
                <w:color w:val="000000"/>
                <w:sz w:val="20"/>
                <w:szCs w:val="20"/>
              </w:rPr>
            </w:pPr>
            <w:r w:rsidRPr="00866E27">
              <w:rPr>
                <w:rFonts w:cstheme="minorHAnsi"/>
                <w:color w:val="000000"/>
                <w:sz w:val="20"/>
                <w:szCs w:val="20"/>
              </w:rPr>
              <w:t xml:space="preserve">są lakoniczne, </w:t>
            </w:r>
          </w:p>
          <w:p w:rsidR="00EA0F24" w:rsidRPr="00866E27" w:rsidRDefault="00EA0F24" w:rsidP="004A1E2D">
            <w:pPr>
              <w:numPr>
                <w:ilvl w:val="0"/>
                <w:numId w:val="13"/>
              </w:numPr>
              <w:spacing w:after="0" w:line="240" w:lineRule="auto"/>
              <w:ind w:left="964" w:right="57" w:hanging="284"/>
              <w:jc w:val="both"/>
              <w:rPr>
                <w:rFonts w:cstheme="minorHAnsi"/>
                <w:color w:val="000000"/>
                <w:sz w:val="20"/>
                <w:szCs w:val="20"/>
              </w:rPr>
            </w:pPr>
            <w:r w:rsidRPr="00866E27">
              <w:rPr>
                <w:rFonts w:cstheme="minorHAnsi"/>
                <w:color w:val="000000"/>
                <w:sz w:val="20"/>
                <w:szCs w:val="20"/>
              </w:rPr>
              <w:t>są niespójne,</w:t>
            </w:r>
          </w:p>
          <w:p w:rsidR="00EA0F24" w:rsidRPr="00866E27" w:rsidRDefault="00EA0F24" w:rsidP="004A1E2D">
            <w:pPr>
              <w:numPr>
                <w:ilvl w:val="0"/>
                <w:numId w:val="13"/>
              </w:numPr>
              <w:spacing w:after="0" w:line="240" w:lineRule="auto"/>
              <w:ind w:left="964" w:right="57" w:hanging="284"/>
              <w:jc w:val="both"/>
              <w:rPr>
                <w:rFonts w:cstheme="minorHAnsi"/>
                <w:color w:val="000000"/>
                <w:sz w:val="20"/>
                <w:szCs w:val="20"/>
              </w:rPr>
            </w:pPr>
            <w:r w:rsidRPr="00866E27">
              <w:rPr>
                <w:rFonts w:cstheme="minorHAnsi"/>
                <w:color w:val="000000"/>
                <w:sz w:val="20"/>
                <w:szCs w:val="20"/>
              </w:rPr>
              <w:t xml:space="preserve">są niekompletne, </w:t>
            </w:r>
          </w:p>
          <w:p w:rsidR="00EA0F24" w:rsidRPr="00866E27" w:rsidRDefault="00EA0F24" w:rsidP="004A1E2D">
            <w:pPr>
              <w:numPr>
                <w:ilvl w:val="0"/>
                <w:numId w:val="13"/>
              </w:numPr>
              <w:spacing w:after="0" w:line="240" w:lineRule="auto"/>
              <w:ind w:left="964" w:right="57" w:hanging="284"/>
              <w:jc w:val="both"/>
              <w:rPr>
                <w:rFonts w:cstheme="minorHAnsi"/>
                <w:color w:val="000000"/>
                <w:sz w:val="20"/>
                <w:szCs w:val="20"/>
              </w:rPr>
            </w:pPr>
            <w:r w:rsidRPr="00866E27">
              <w:rPr>
                <w:rFonts w:cstheme="minorHAnsi"/>
                <w:color w:val="000000"/>
                <w:sz w:val="20"/>
                <w:szCs w:val="20"/>
              </w:rPr>
              <w:t xml:space="preserve">są nieprawdziwe, </w:t>
            </w:r>
          </w:p>
          <w:p w:rsidR="00EA0F24" w:rsidRPr="00866E27" w:rsidRDefault="00EA0F24" w:rsidP="004A1E2D">
            <w:pPr>
              <w:numPr>
                <w:ilvl w:val="0"/>
                <w:numId w:val="13"/>
              </w:numPr>
              <w:spacing w:after="0" w:line="240" w:lineRule="auto"/>
              <w:ind w:left="964" w:right="57" w:hanging="284"/>
              <w:jc w:val="both"/>
              <w:rPr>
                <w:rFonts w:cstheme="minorHAnsi"/>
                <w:color w:val="000000"/>
                <w:sz w:val="20"/>
                <w:szCs w:val="20"/>
              </w:rPr>
            </w:pPr>
            <w:r w:rsidRPr="00866E27">
              <w:rPr>
                <w:rFonts w:cstheme="minorHAnsi"/>
                <w:color w:val="000000"/>
                <w:sz w:val="20"/>
                <w:szCs w:val="20"/>
              </w:rPr>
              <w:t>nie zawierają przykładów umożliwiających zapoznanie się z istotą problemu,</w:t>
            </w:r>
          </w:p>
          <w:p w:rsidR="00EA0F24" w:rsidRPr="00866E27" w:rsidRDefault="00EA0F24" w:rsidP="004A1E2D">
            <w:pPr>
              <w:numPr>
                <w:ilvl w:val="0"/>
                <w:numId w:val="13"/>
              </w:numPr>
              <w:spacing w:after="0" w:line="240" w:lineRule="auto"/>
              <w:ind w:left="964" w:right="57" w:hanging="284"/>
              <w:jc w:val="both"/>
              <w:rPr>
                <w:rFonts w:cstheme="minorHAnsi"/>
                <w:color w:val="000000"/>
                <w:sz w:val="20"/>
                <w:szCs w:val="20"/>
              </w:rPr>
            </w:pPr>
            <w:r w:rsidRPr="00866E27">
              <w:rPr>
                <w:rFonts w:cstheme="minorHAnsi"/>
                <w:color w:val="000000"/>
                <w:sz w:val="20"/>
                <w:szCs w:val="20"/>
              </w:rPr>
              <w:t>nie dotyczą działania Oprogramowania Aplikacyjnego,</w:t>
            </w:r>
          </w:p>
          <w:p w:rsidR="00EA0F24" w:rsidRPr="00866E27" w:rsidRDefault="00EA0F24" w:rsidP="004A1E2D">
            <w:pPr>
              <w:numPr>
                <w:ilvl w:val="0"/>
                <w:numId w:val="13"/>
              </w:numPr>
              <w:spacing w:after="0" w:line="240" w:lineRule="auto"/>
              <w:ind w:left="964" w:right="57" w:hanging="284"/>
              <w:jc w:val="both"/>
              <w:rPr>
                <w:rFonts w:cstheme="minorHAnsi"/>
                <w:color w:val="000000"/>
                <w:sz w:val="20"/>
                <w:szCs w:val="20"/>
              </w:rPr>
            </w:pPr>
            <w:r w:rsidRPr="00866E27">
              <w:rPr>
                <w:rFonts w:cstheme="minorHAnsi"/>
                <w:color w:val="000000"/>
                <w:sz w:val="20"/>
                <w:szCs w:val="20"/>
              </w:rPr>
              <w:t xml:space="preserve">z innych przyczyn nie pozwalają na udzielenie jednoznacznej odpowiedzi, </w:t>
            </w:r>
          </w:p>
          <w:p w:rsidR="00EA0F24" w:rsidRPr="00866E27" w:rsidRDefault="00EA0F24" w:rsidP="00EA0F24">
            <w:pPr>
              <w:ind w:left="341" w:right="57"/>
              <w:jc w:val="both"/>
              <w:rPr>
                <w:rFonts w:cstheme="minorHAnsi"/>
                <w:sz w:val="20"/>
                <w:szCs w:val="20"/>
              </w:rPr>
            </w:pPr>
          </w:p>
          <w:p w:rsidR="00EA0F24" w:rsidRPr="00866E27" w:rsidRDefault="00EA0F24" w:rsidP="00EA0F24">
            <w:pPr>
              <w:ind w:left="341" w:right="57"/>
              <w:jc w:val="both"/>
              <w:rPr>
                <w:rFonts w:cstheme="minorHAnsi"/>
                <w:sz w:val="20"/>
                <w:szCs w:val="20"/>
              </w:rPr>
            </w:pPr>
            <w:r w:rsidRPr="00866E27">
              <w:rPr>
                <w:rFonts w:cstheme="minorHAnsi"/>
                <w:sz w:val="20"/>
                <w:szCs w:val="20"/>
              </w:rPr>
              <w:t xml:space="preserve">zgłoszenie uzyskuje status „do uzupełnienia”. Status ten implikuje po stronie Użytkownika konieczność uzupełnienia zgłoszenia o brakujące informacje, natomiast </w:t>
            </w:r>
            <w:r w:rsidRPr="00866E27">
              <w:rPr>
                <w:rFonts w:cstheme="minorHAnsi"/>
                <w:b/>
                <w:bCs/>
                <w:sz w:val="20"/>
                <w:szCs w:val="20"/>
              </w:rPr>
              <w:t>Czas obsługi Konsultacji</w:t>
            </w:r>
            <w:r w:rsidRPr="00866E27">
              <w:rPr>
                <w:rFonts w:cstheme="minorHAnsi"/>
                <w:sz w:val="20"/>
                <w:szCs w:val="20"/>
              </w:rPr>
              <w:t xml:space="preserve"> zostaje zawieszony do momentu uzupełnienia zgłoszenia.</w:t>
            </w:r>
          </w:p>
          <w:p w:rsidR="00EA0F24" w:rsidRPr="00866E27" w:rsidRDefault="00EA0F24" w:rsidP="00EA0F24">
            <w:pPr>
              <w:ind w:left="341" w:right="57" w:hanging="284"/>
              <w:jc w:val="both"/>
              <w:rPr>
                <w:rFonts w:cstheme="minorHAnsi"/>
                <w:sz w:val="20"/>
                <w:szCs w:val="20"/>
              </w:rPr>
            </w:pPr>
          </w:p>
          <w:p w:rsidR="00EA0F24" w:rsidRPr="00866E27" w:rsidRDefault="00EA0F24" w:rsidP="004A1E2D">
            <w:pPr>
              <w:numPr>
                <w:ilvl w:val="0"/>
                <w:numId w:val="28"/>
              </w:numPr>
              <w:spacing w:after="0" w:line="240" w:lineRule="auto"/>
              <w:ind w:left="341" w:right="57" w:hanging="284"/>
              <w:jc w:val="both"/>
              <w:rPr>
                <w:rFonts w:cstheme="minorHAnsi"/>
                <w:sz w:val="20"/>
                <w:szCs w:val="20"/>
              </w:rPr>
            </w:pPr>
            <w:r w:rsidRPr="00866E27">
              <w:rPr>
                <w:rFonts w:cstheme="minorHAnsi"/>
                <w:sz w:val="20"/>
                <w:szCs w:val="20"/>
              </w:rPr>
              <w:t xml:space="preserve">Jeżeli w terminie 7 dni od dnia, w którym Zgłoszenie Serwisowe uzyskało status „do uzupełnienia” Użytkownik skutecznie nie uzupełni jego treści, zgłoszenie zmieni swój status na „odroczone”. Status ten implikuje po stronie Użytkownika konieczność uzupełnienia zgłoszenia o brakujące informacje, natomiast </w:t>
            </w:r>
            <w:r w:rsidRPr="00866E27">
              <w:rPr>
                <w:rFonts w:cstheme="minorHAnsi"/>
                <w:b/>
                <w:bCs/>
                <w:sz w:val="20"/>
                <w:szCs w:val="20"/>
              </w:rPr>
              <w:t>Czas obsługi Konsultacji</w:t>
            </w:r>
            <w:r w:rsidRPr="00866E27">
              <w:rPr>
                <w:rFonts w:cstheme="minorHAnsi"/>
                <w:sz w:val="20"/>
                <w:szCs w:val="20"/>
              </w:rPr>
              <w:t xml:space="preserve"> zostaje zawieszony do momentu uzupełnienia zgłoszenia. Po uzupełnieniu informacji </w:t>
            </w:r>
            <w:r w:rsidRPr="00866E27">
              <w:rPr>
                <w:rFonts w:cstheme="minorHAnsi"/>
                <w:b/>
                <w:bCs/>
                <w:sz w:val="20"/>
                <w:szCs w:val="20"/>
              </w:rPr>
              <w:t>Czas obsługi Konsultacji</w:t>
            </w:r>
            <w:r w:rsidRPr="00866E27">
              <w:rPr>
                <w:rFonts w:cstheme="minorHAnsi"/>
                <w:sz w:val="20"/>
                <w:szCs w:val="20"/>
              </w:rPr>
              <w:t xml:space="preserve"> rozpoczyna swój bieg od początku.</w:t>
            </w:r>
          </w:p>
          <w:p w:rsidR="00EA0F24" w:rsidRPr="00866E27" w:rsidRDefault="00EA0F24" w:rsidP="00EA0F24">
            <w:pPr>
              <w:ind w:left="341" w:right="57" w:hanging="284"/>
              <w:jc w:val="both"/>
              <w:rPr>
                <w:rFonts w:cstheme="minorHAnsi"/>
                <w:sz w:val="20"/>
                <w:szCs w:val="20"/>
              </w:rPr>
            </w:pPr>
          </w:p>
          <w:p w:rsidR="00EA0F24" w:rsidRPr="00866E27" w:rsidRDefault="00EA0F24" w:rsidP="004A1E2D">
            <w:pPr>
              <w:numPr>
                <w:ilvl w:val="0"/>
                <w:numId w:val="28"/>
              </w:numPr>
              <w:spacing w:after="0" w:line="240" w:lineRule="auto"/>
              <w:ind w:left="341" w:right="57" w:hanging="284"/>
              <w:jc w:val="both"/>
              <w:rPr>
                <w:rFonts w:cstheme="minorHAnsi"/>
                <w:sz w:val="20"/>
                <w:szCs w:val="20"/>
              </w:rPr>
            </w:pPr>
            <w:r w:rsidRPr="00866E27">
              <w:rPr>
                <w:rFonts w:cstheme="minorHAnsi"/>
                <w:sz w:val="20"/>
                <w:szCs w:val="20"/>
              </w:rPr>
              <w:t xml:space="preserve">Jeżeli weryfikacja Zgłoszenia Serwisowego pod kątem formalnym oraz merytorycznym jest pozytywna, Serwis przyjmuje zgłoszenie Konsultacji do realizacji nadając mu status „przyjęte” i w zależności od przedmiotu zgłoszenia, zakresu subskrybowanych usług oraz okoliczności pojawiających się przy </w:t>
            </w:r>
            <w:r w:rsidRPr="00866E27">
              <w:rPr>
                <w:rFonts w:cstheme="minorHAnsi"/>
                <w:sz w:val="20"/>
                <w:szCs w:val="20"/>
              </w:rPr>
              <w:lastRenderedPageBreak/>
              <w:t>obsłudze zgłoszenia postępuje zgodnie z dalszą procedurą:</w:t>
            </w:r>
          </w:p>
          <w:p w:rsidR="00EA0F24" w:rsidRPr="00866E27" w:rsidRDefault="00EA0F24" w:rsidP="00EA0F24">
            <w:pPr>
              <w:pStyle w:val="Akapitzlist"/>
              <w:rPr>
                <w:rFonts w:asciiTheme="minorHAnsi" w:hAnsiTheme="minorHAnsi" w:cstheme="minorHAnsi"/>
                <w:sz w:val="20"/>
                <w:szCs w:val="20"/>
              </w:rPr>
            </w:pPr>
          </w:p>
          <w:p w:rsidR="00EA0F24" w:rsidRPr="00866E27" w:rsidRDefault="00EA0F24" w:rsidP="004A1E2D">
            <w:pPr>
              <w:pStyle w:val="Akapitzlist"/>
              <w:numPr>
                <w:ilvl w:val="1"/>
                <w:numId w:val="28"/>
              </w:numPr>
              <w:autoSpaceDE/>
              <w:autoSpaceDN/>
              <w:ind w:left="624" w:right="57" w:hanging="284"/>
              <w:contextualSpacing w:val="0"/>
              <w:jc w:val="both"/>
              <w:rPr>
                <w:rFonts w:asciiTheme="minorHAnsi" w:hAnsiTheme="minorHAnsi" w:cstheme="minorHAnsi"/>
                <w:sz w:val="20"/>
                <w:szCs w:val="20"/>
              </w:rPr>
            </w:pPr>
            <w:r w:rsidRPr="00866E27">
              <w:rPr>
                <w:rFonts w:asciiTheme="minorHAnsi" w:hAnsiTheme="minorHAnsi" w:cstheme="minorHAnsi"/>
                <w:sz w:val="20"/>
                <w:szCs w:val="20"/>
              </w:rPr>
              <w:t xml:space="preserve">Nie później, niż w </w:t>
            </w:r>
            <w:r w:rsidRPr="00866E27">
              <w:rPr>
                <w:rFonts w:asciiTheme="minorHAnsi" w:hAnsiTheme="minorHAnsi" w:cstheme="minorHAnsi"/>
                <w:b/>
                <w:sz w:val="20"/>
                <w:szCs w:val="20"/>
              </w:rPr>
              <w:t>Czasie obsługi Konsultacji</w:t>
            </w:r>
            <w:r w:rsidRPr="00866E27">
              <w:rPr>
                <w:rFonts w:asciiTheme="minorHAnsi" w:hAnsiTheme="minorHAnsi" w:cstheme="minorHAnsi"/>
                <w:sz w:val="20"/>
                <w:szCs w:val="20"/>
              </w:rPr>
              <w:t xml:space="preserve"> podejmuje jedno z następujących działań:</w:t>
            </w:r>
          </w:p>
          <w:p w:rsidR="00EA0F24" w:rsidRPr="00866E27" w:rsidRDefault="00EA0F24" w:rsidP="004A1E2D">
            <w:pPr>
              <w:numPr>
                <w:ilvl w:val="0"/>
                <w:numId w:val="13"/>
              </w:numPr>
              <w:spacing w:after="0" w:line="240" w:lineRule="auto"/>
              <w:ind w:left="964" w:right="57" w:hanging="284"/>
              <w:jc w:val="both"/>
              <w:rPr>
                <w:rFonts w:cstheme="minorHAnsi"/>
                <w:color w:val="000000"/>
                <w:sz w:val="20"/>
                <w:szCs w:val="20"/>
              </w:rPr>
            </w:pPr>
            <w:r w:rsidRPr="00866E27">
              <w:rPr>
                <w:rFonts w:cstheme="minorHAnsi"/>
                <w:color w:val="000000"/>
                <w:sz w:val="20"/>
                <w:szCs w:val="20"/>
              </w:rPr>
              <w:t>odsyła Użytkownika do Dokumentacji lub materiałów szkoleniowych, w których znajdują się informacje dotyczące przedmiotu zgłoszenia,</w:t>
            </w:r>
          </w:p>
          <w:p w:rsidR="00EA0F24" w:rsidRPr="00866E27" w:rsidRDefault="00EA0F24" w:rsidP="004A1E2D">
            <w:pPr>
              <w:numPr>
                <w:ilvl w:val="0"/>
                <w:numId w:val="13"/>
              </w:numPr>
              <w:spacing w:after="0" w:line="240" w:lineRule="auto"/>
              <w:ind w:left="964" w:right="57" w:hanging="284"/>
              <w:jc w:val="both"/>
              <w:rPr>
                <w:rFonts w:cstheme="minorHAnsi"/>
                <w:color w:val="000000"/>
                <w:sz w:val="20"/>
                <w:szCs w:val="20"/>
              </w:rPr>
            </w:pPr>
            <w:r w:rsidRPr="00866E27">
              <w:rPr>
                <w:rFonts w:cstheme="minorHAnsi"/>
                <w:color w:val="000000"/>
                <w:sz w:val="20"/>
                <w:szCs w:val="20"/>
              </w:rPr>
              <w:t>odsyła Użytkownika do miejsca, w którym można powziąć informacje na temat przedmiotu zgłoszenia, jeżeli było ono uprzednio przedmiotem działań serwisowych inicjowanych przez innych Użytkowników, w szczególności do zamieszczonych w serwisie HD narzędzi typu FAQ bądź Baza Wiedzy.</w:t>
            </w:r>
          </w:p>
          <w:p w:rsidR="00EA0F24" w:rsidRPr="00866E27" w:rsidRDefault="00EA0F24" w:rsidP="004A1E2D">
            <w:pPr>
              <w:numPr>
                <w:ilvl w:val="0"/>
                <w:numId w:val="13"/>
              </w:numPr>
              <w:spacing w:after="0" w:line="240" w:lineRule="auto"/>
              <w:ind w:left="964" w:right="57" w:hanging="284"/>
              <w:jc w:val="both"/>
              <w:rPr>
                <w:rFonts w:cstheme="minorHAnsi"/>
                <w:color w:val="000000"/>
                <w:sz w:val="20"/>
                <w:szCs w:val="20"/>
              </w:rPr>
            </w:pPr>
            <w:r w:rsidRPr="00866E27">
              <w:rPr>
                <w:rFonts w:cstheme="minorHAnsi"/>
                <w:color w:val="000000"/>
                <w:sz w:val="20"/>
                <w:szCs w:val="20"/>
              </w:rPr>
              <w:t xml:space="preserve">informuje Użytkownika, że Zgłoszenie Serwisowe może zostać obsłużone jedynie w ramach innych usług lub w trybie odpłatnym, ponieważ nie dotyczy stricte funkcjonalności Oprogramowania Aplikacyjnego tylko obszaru merytorycznego, z którym jest powiązana specyfikacja funkcjonalna Aplikacji a Użytkownik winien dysponować w tym obszarze wiedzą dającą się powziąć z innych źródeł (ewentualnie wiedzą niedostępną ale z powodu zaniechań stron trzecich).  </w:t>
            </w:r>
          </w:p>
          <w:p w:rsidR="00EA0F24" w:rsidRPr="00866E27" w:rsidRDefault="00EA0F24" w:rsidP="004A1E2D">
            <w:pPr>
              <w:numPr>
                <w:ilvl w:val="0"/>
                <w:numId w:val="13"/>
              </w:numPr>
              <w:spacing w:after="0" w:line="240" w:lineRule="auto"/>
              <w:ind w:left="964" w:right="57" w:hanging="284"/>
              <w:jc w:val="both"/>
              <w:rPr>
                <w:rFonts w:cstheme="minorHAnsi"/>
                <w:color w:val="000000"/>
                <w:sz w:val="20"/>
                <w:szCs w:val="20"/>
              </w:rPr>
            </w:pPr>
            <w:r w:rsidRPr="00866E27">
              <w:rPr>
                <w:rFonts w:cstheme="minorHAnsi"/>
                <w:color w:val="000000"/>
                <w:sz w:val="20"/>
                <w:szCs w:val="20"/>
              </w:rPr>
              <w:t>udziela Konsultacji poprzez zamieszczenie serwisie HD wyjaśnień w kwestiach stanowiących przedmiot zgłoszenia.</w:t>
            </w:r>
          </w:p>
          <w:p w:rsidR="00EA0F24" w:rsidRPr="00866E27" w:rsidRDefault="00EA0F24" w:rsidP="004A1E2D">
            <w:pPr>
              <w:pStyle w:val="Akapitzlist"/>
              <w:numPr>
                <w:ilvl w:val="1"/>
                <w:numId w:val="28"/>
              </w:numPr>
              <w:autoSpaceDE/>
              <w:autoSpaceDN/>
              <w:ind w:left="624" w:right="57" w:hanging="284"/>
              <w:contextualSpacing w:val="0"/>
              <w:jc w:val="both"/>
              <w:rPr>
                <w:rFonts w:asciiTheme="minorHAnsi" w:hAnsiTheme="minorHAnsi" w:cstheme="minorHAnsi"/>
                <w:sz w:val="20"/>
                <w:szCs w:val="20"/>
              </w:rPr>
            </w:pPr>
            <w:r w:rsidRPr="00866E27">
              <w:rPr>
                <w:rFonts w:asciiTheme="minorHAnsi" w:hAnsiTheme="minorHAnsi" w:cstheme="minorHAnsi"/>
                <w:sz w:val="20"/>
                <w:szCs w:val="20"/>
              </w:rPr>
              <w:t xml:space="preserve">Jeżeli w toku obsługi Zgłoszenia Serwisowego Użytkownik wyartykułuje wolę kontynuowania zagadnienia poruszonego w Zgłoszeniu lub wykonania innych czynności powiązanych z przedmiotem zgłoszenia a ZAMAWIAJĄCY subskrybuje usługę [NE], w ramach której zgłoszenie może zostać obsłużone, Serwis obsługuje zgłoszenie zgodnie z procedurą realizacji właściwą dla usługi alternatywnej, zmieniając jednocześnie typ Zgłoszenia Serwisowego odpowiednio. </w:t>
            </w:r>
          </w:p>
          <w:p w:rsidR="00EA0F24" w:rsidRPr="00866E27" w:rsidRDefault="00EA0F24" w:rsidP="004A1E2D">
            <w:pPr>
              <w:pStyle w:val="Akapitzlist"/>
              <w:numPr>
                <w:ilvl w:val="1"/>
                <w:numId w:val="28"/>
              </w:numPr>
              <w:autoSpaceDE/>
              <w:autoSpaceDN/>
              <w:ind w:left="624" w:right="57" w:hanging="284"/>
              <w:contextualSpacing w:val="0"/>
              <w:jc w:val="both"/>
              <w:rPr>
                <w:rFonts w:asciiTheme="minorHAnsi" w:hAnsiTheme="minorHAnsi" w:cstheme="minorHAnsi"/>
                <w:sz w:val="20"/>
                <w:szCs w:val="20"/>
              </w:rPr>
            </w:pPr>
            <w:r w:rsidRPr="00866E27">
              <w:rPr>
                <w:rFonts w:asciiTheme="minorHAnsi" w:hAnsiTheme="minorHAnsi" w:cstheme="minorHAnsi"/>
                <w:sz w:val="20"/>
                <w:szCs w:val="20"/>
              </w:rPr>
              <w:t>Jeżeli ZAMAWIAJĄCY nie subskrybuje żadnej z usług umożlwiających obsłużenie zgłoszenia, Serwis odsyła Zgłoszenie Serwisowe z zapytaniem, czy ZAMAWIAJĄCY wyraża zgodę na jego odpłatną realizację, dokonując jednocześnie zmiany typu zgłoszenia na Usługę odpłatną lub Nową funkcjonalność oraz zmiany statusu zgłoszenia na „do uzupełnienia”. Realizacja usługi w trybie odpłatnym nie jest objęta żadnym reżimem proceduralnym, w szczególności finansowym czy czasowym z wyłączeniem uzgodnień poczynionych w samej treści Zgłoszenia Serwisowego.</w:t>
            </w:r>
          </w:p>
          <w:p w:rsidR="00EA0F24" w:rsidRPr="00866E27" w:rsidRDefault="00EA0F24" w:rsidP="004A1E2D">
            <w:pPr>
              <w:pStyle w:val="Akapitzlist"/>
              <w:numPr>
                <w:ilvl w:val="1"/>
                <w:numId w:val="28"/>
              </w:numPr>
              <w:autoSpaceDE/>
              <w:autoSpaceDN/>
              <w:ind w:left="624" w:right="57" w:hanging="284"/>
              <w:contextualSpacing w:val="0"/>
              <w:jc w:val="both"/>
              <w:rPr>
                <w:rFonts w:asciiTheme="minorHAnsi" w:hAnsiTheme="minorHAnsi" w:cstheme="minorHAnsi"/>
                <w:sz w:val="20"/>
                <w:szCs w:val="20"/>
              </w:rPr>
            </w:pPr>
            <w:r w:rsidRPr="00866E27">
              <w:rPr>
                <w:rFonts w:asciiTheme="minorHAnsi" w:hAnsiTheme="minorHAnsi" w:cstheme="minorHAnsi"/>
                <w:color w:val="000000"/>
                <w:sz w:val="20"/>
                <w:szCs w:val="20"/>
              </w:rPr>
              <w:lastRenderedPageBreak/>
              <w:t>Po uznaniu przez Serwis, że realizacja Zgłoszenia Serwisowego dobiegła końca, status zgłoszenia zmienia się na „rozwiązane”.</w:t>
            </w:r>
          </w:p>
          <w:p w:rsidR="00EA0F24" w:rsidRPr="00866E27" w:rsidRDefault="00EA0F24" w:rsidP="00EA0F24">
            <w:pPr>
              <w:ind w:right="88"/>
              <w:jc w:val="both"/>
              <w:rPr>
                <w:rFonts w:cstheme="minorHAnsi"/>
                <w:sz w:val="20"/>
                <w:szCs w:val="20"/>
              </w:rPr>
            </w:pPr>
          </w:p>
          <w:p w:rsidR="00EA0F24" w:rsidRPr="00866E27" w:rsidRDefault="00EA0F24" w:rsidP="004A1E2D">
            <w:pPr>
              <w:numPr>
                <w:ilvl w:val="0"/>
                <w:numId w:val="28"/>
              </w:numPr>
              <w:spacing w:after="0" w:line="240" w:lineRule="auto"/>
              <w:ind w:left="341" w:right="57" w:hanging="284"/>
              <w:jc w:val="both"/>
              <w:rPr>
                <w:rFonts w:cstheme="minorHAnsi"/>
                <w:sz w:val="20"/>
                <w:szCs w:val="20"/>
              </w:rPr>
            </w:pPr>
            <w:r w:rsidRPr="00866E27">
              <w:rPr>
                <w:rFonts w:cstheme="minorHAnsi"/>
                <w:sz w:val="20"/>
                <w:szCs w:val="20"/>
              </w:rPr>
              <w:t xml:space="preserve">Procedowanie Zgłoszenia Serwisowego dobiega końca, jeżeli w terminie 7 dni od daty uzyskania przez Zgłoszenie Serwisowe statusu „odroczone” lub „rozwiązane” Użytkownik nie uzupełni w nim wymaganych informacji, bądź nie wniesie merytorycznych zastrzeżeń lub w terminie krótszym, uzgodnionym przez Strony w Zgłoszeniu, Zgłoszenie Serwisowe po spełnieniu warunków określonych w zdaniu pierwszym automatycznie uzyskuje status „zamknięte” co blokuje możliwość dokonywania w nim dalszych wpisów.    </w:t>
            </w:r>
          </w:p>
        </w:tc>
      </w:tr>
      <w:tr w:rsidR="00EA0F24" w:rsidRPr="005C5E19" w:rsidTr="00A46DE2">
        <w:trPr>
          <w:trHeight w:val="853"/>
          <w:jc w:val="center"/>
        </w:trPr>
        <w:tc>
          <w:tcPr>
            <w:tcW w:w="464" w:type="dxa"/>
            <w:tcBorders>
              <w:top w:val="single" w:sz="4" w:space="0" w:color="auto"/>
              <w:left w:val="single" w:sz="4" w:space="0" w:color="auto"/>
              <w:bottom w:val="single" w:sz="4" w:space="0" w:color="auto"/>
              <w:right w:val="single" w:sz="4" w:space="0" w:color="auto"/>
            </w:tcBorders>
          </w:tcPr>
          <w:p w:rsidR="00EA0F24" w:rsidRPr="00866E27" w:rsidRDefault="00EA0F24" w:rsidP="00EA0F24">
            <w:pPr>
              <w:rPr>
                <w:rFonts w:cstheme="minorHAnsi"/>
                <w:sz w:val="20"/>
                <w:szCs w:val="20"/>
              </w:rPr>
            </w:pPr>
            <w:r w:rsidRPr="00866E27">
              <w:rPr>
                <w:rFonts w:cstheme="minorHAnsi"/>
                <w:sz w:val="20"/>
                <w:szCs w:val="20"/>
              </w:rPr>
              <w:lastRenderedPageBreak/>
              <w:t>5</w:t>
            </w:r>
          </w:p>
        </w:tc>
        <w:tc>
          <w:tcPr>
            <w:tcW w:w="1237" w:type="dxa"/>
            <w:tcBorders>
              <w:top w:val="single" w:sz="4" w:space="0" w:color="auto"/>
              <w:left w:val="single" w:sz="4" w:space="0" w:color="auto"/>
              <w:bottom w:val="single" w:sz="4" w:space="0" w:color="auto"/>
              <w:right w:val="single" w:sz="4" w:space="0" w:color="auto"/>
            </w:tcBorders>
          </w:tcPr>
          <w:p w:rsidR="00EA0F24" w:rsidRPr="00866E27" w:rsidRDefault="00EA0F24" w:rsidP="00EA0F24">
            <w:pPr>
              <w:jc w:val="center"/>
              <w:rPr>
                <w:rFonts w:cstheme="minorHAnsi"/>
                <w:b/>
                <w:sz w:val="20"/>
                <w:szCs w:val="20"/>
              </w:rPr>
            </w:pPr>
            <w:r w:rsidRPr="00866E27">
              <w:rPr>
                <w:rFonts w:cstheme="minorHAnsi"/>
                <w:b/>
                <w:sz w:val="20"/>
                <w:szCs w:val="20"/>
              </w:rPr>
              <w:t>Konsultacje</w:t>
            </w:r>
          </w:p>
          <w:p w:rsidR="00EA0F24" w:rsidRPr="00866E27" w:rsidRDefault="00EA0F24" w:rsidP="00EA0F24">
            <w:pPr>
              <w:jc w:val="center"/>
              <w:rPr>
                <w:rFonts w:cstheme="minorHAnsi"/>
                <w:b/>
                <w:sz w:val="20"/>
                <w:szCs w:val="20"/>
              </w:rPr>
            </w:pPr>
            <w:r w:rsidRPr="00866E27">
              <w:rPr>
                <w:rFonts w:cstheme="minorHAnsi"/>
                <w:b/>
                <w:sz w:val="20"/>
                <w:szCs w:val="20"/>
              </w:rPr>
              <w:t>Telefoniczne</w:t>
            </w:r>
          </w:p>
          <w:p w:rsidR="00EA0F24" w:rsidRPr="00866E27" w:rsidRDefault="00EA0F24" w:rsidP="00EA0F24">
            <w:pPr>
              <w:jc w:val="center"/>
              <w:rPr>
                <w:rFonts w:cstheme="minorHAnsi"/>
                <w:b/>
                <w:sz w:val="20"/>
                <w:szCs w:val="20"/>
              </w:rPr>
            </w:pPr>
            <w:r w:rsidRPr="00866E27">
              <w:rPr>
                <w:rFonts w:cstheme="minorHAnsi"/>
                <w:b/>
                <w:sz w:val="20"/>
                <w:szCs w:val="20"/>
              </w:rPr>
              <w:t>[KT]</w:t>
            </w:r>
          </w:p>
        </w:tc>
        <w:tc>
          <w:tcPr>
            <w:tcW w:w="3828" w:type="dxa"/>
            <w:gridSpan w:val="2"/>
            <w:tcBorders>
              <w:top w:val="single" w:sz="4" w:space="0" w:color="auto"/>
              <w:left w:val="single" w:sz="4" w:space="0" w:color="auto"/>
              <w:bottom w:val="single" w:sz="4" w:space="0" w:color="auto"/>
              <w:right w:val="single" w:sz="4" w:space="0" w:color="auto"/>
            </w:tcBorders>
          </w:tcPr>
          <w:p w:rsidR="00EA0F24" w:rsidRPr="00866E27" w:rsidRDefault="00EA0F24" w:rsidP="00866E27">
            <w:pPr>
              <w:ind w:right="70"/>
              <w:jc w:val="both"/>
              <w:rPr>
                <w:rFonts w:cstheme="minorHAnsi"/>
                <w:sz w:val="20"/>
                <w:szCs w:val="20"/>
              </w:rPr>
            </w:pPr>
            <w:r w:rsidRPr="00866E27">
              <w:rPr>
                <w:rFonts w:cstheme="minorHAnsi"/>
                <w:sz w:val="20"/>
                <w:szCs w:val="20"/>
              </w:rPr>
              <w:t>Gotowość do świadczenia ZAMAWIAJĄCEMU Konsultacji z wykorzystaniem łączy telefonicznych do Aplikacji, dla których subskrybuje usługę w Załączniku nr 1 do Umowy w posiadanej przez nie specyfikacji funkcjonalnej.</w:t>
            </w:r>
          </w:p>
          <w:p w:rsidR="00EA0F24" w:rsidRPr="00866E27" w:rsidRDefault="00EA0F24" w:rsidP="00EA0F24">
            <w:pPr>
              <w:ind w:right="70"/>
              <w:jc w:val="both"/>
              <w:rPr>
                <w:rFonts w:cstheme="minorHAnsi"/>
                <w:sz w:val="20"/>
                <w:szCs w:val="20"/>
              </w:rPr>
            </w:pPr>
          </w:p>
          <w:p w:rsidR="00EA0F24" w:rsidRPr="00866E27" w:rsidRDefault="00EA0F24" w:rsidP="00EA0F24">
            <w:pPr>
              <w:ind w:right="70"/>
              <w:jc w:val="both"/>
              <w:rPr>
                <w:rFonts w:cstheme="minorHAnsi"/>
                <w:sz w:val="20"/>
                <w:szCs w:val="20"/>
              </w:rPr>
            </w:pPr>
          </w:p>
        </w:tc>
        <w:tc>
          <w:tcPr>
            <w:tcW w:w="4818" w:type="dxa"/>
            <w:tcBorders>
              <w:top w:val="single" w:sz="4" w:space="0" w:color="auto"/>
              <w:left w:val="single" w:sz="4" w:space="0" w:color="auto"/>
              <w:bottom w:val="single" w:sz="4" w:space="0" w:color="auto"/>
              <w:right w:val="single" w:sz="4" w:space="0" w:color="auto"/>
            </w:tcBorders>
          </w:tcPr>
          <w:p w:rsidR="00EA0F24" w:rsidRPr="00866E27" w:rsidRDefault="00EA0F24" w:rsidP="004A1E2D">
            <w:pPr>
              <w:numPr>
                <w:ilvl w:val="0"/>
                <w:numId w:val="19"/>
              </w:numPr>
              <w:spacing w:after="0" w:line="240" w:lineRule="auto"/>
              <w:ind w:left="341" w:right="57" w:hanging="284"/>
              <w:jc w:val="both"/>
              <w:rPr>
                <w:rFonts w:cstheme="minorHAnsi"/>
                <w:sz w:val="20"/>
                <w:szCs w:val="20"/>
              </w:rPr>
            </w:pPr>
            <w:r w:rsidRPr="00866E27">
              <w:rPr>
                <w:rFonts w:cstheme="minorHAnsi"/>
                <w:sz w:val="20"/>
                <w:szCs w:val="20"/>
              </w:rPr>
              <w:t>W celu doboru Konsultanta posiadającego odpowiednie kompetencje ZAMAWIAJĄCY ewidencjonuje w HD Zgłoszenie Serwisowe zawierające co najmniej Moduł oraz wykaz zagadnień, które mają stanowić przedmiot Konsultacji, jak również dane kontaktowe do Użytkownika, któremu należy udzielić konsultacji.</w:t>
            </w:r>
          </w:p>
          <w:p w:rsidR="00EA0F24" w:rsidRPr="00866E27" w:rsidRDefault="00EA0F24" w:rsidP="004A1E2D">
            <w:pPr>
              <w:numPr>
                <w:ilvl w:val="0"/>
                <w:numId w:val="19"/>
              </w:numPr>
              <w:spacing w:after="0" w:line="240" w:lineRule="auto"/>
              <w:ind w:left="341" w:right="57" w:hanging="284"/>
              <w:jc w:val="both"/>
              <w:rPr>
                <w:rFonts w:cstheme="minorHAnsi"/>
                <w:sz w:val="20"/>
                <w:szCs w:val="20"/>
              </w:rPr>
            </w:pPr>
            <w:r w:rsidRPr="00866E27">
              <w:rPr>
                <w:rFonts w:cstheme="minorHAnsi"/>
                <w:sz w:val="20"/>
                <w:szCs w:val="20"/>
              </w:rPr>
              <w:t>Jeżeli po dokonaniu walidacji merytorycznej zaewidencjonowanego w HD Zgłoszenia Serwisowego okaże się, że nie spełnia ono wymogów Umowy lub się powtarza zgłoszenie zostaje odrzucone i w zależności od okoliczności otrzymuje status „odrzucone” bądź „duplikat”.</w:t>
            </w:r>
          </w:p>
          <w:p w:rsidR="00EA0F24" w:rsidRPr="00866E27" w:rsidRDefault="00EA0F24" w:rsidP="00EA0F24">
            <w:pPr>
              <w:pStyle w:val="Akapitzlist"/>
              <w:rPr>
                <w:rFonts w:asciiTheme="minorHAnsi" w:hAnsiTheme="minorHAnsi" w:cstheme="minorHAnsi"/>
                <w:sz w:val="20"/>
                <w:szCs w:val="20"/>
              </w:rPr>
            </w:pPr>
          </w:p>
          <w:p w:rsidR="00EA0F24" w:rsidRPr="00866E27" w:rsidRDefault="00EA0F24" w:rsidP="004A1E2D">
            <w:pPr>
              <w:numPr>
                <w:ilvl w:val="0"/>
                <w:numId w:val="19"/>
              </w:numPr>
              <w:spacing w:after="0" w:line="240" w:lineRule="auto"/>
              <w:ind w:left="341" w:right="57" w:hanging="284"/>
              <w:jc w:val="both"/>
              <w:rPr>
                <w:rFonts w:cstheme="minorHAnsi"/>
                <w:sz w:val="20"/>
                <w:szCs w:val="20"/>
              </w:rPr>
            </w:pPr>
            <w:r w:rsidRPr="00866E27">
              <w:rPr>
                <w:rFonts w:cstheme="minorHAnsi"/>
                <w:sz w:val="20"/>
                <w:szCs w:val="20"/>
              </w:rPr>
              <w:t xml:space="preserve">Jeżeli po dokonaniu walidacji merytorycznej Zgłoszenia Serwisowego okaże się, że nie da się na podstawie zamieszczonych w nim informacji ustalić czego faktycznie Konsultacja ma dotyczyć, Serwis podejmie próbę kontaktu telefonicznego, a w przypadku niepowodzenia zgłoszenie uzyskuje status „do uzupełnienia”, natomiast </w:t>
            </w:r>
            <w:r w:rsidRPr="00866E27">
              <w:rPr>
                <w:rFonts w:cstheme="minorHAnsi"/>
                <w:b/>
                <w:sz w:val="20"/>
                <w:szCs w:val="20"/>
              </w:rPr>
              <w:t>Czas</w:t>
            </w:r>
            <w:r w:rsidRPr="00866E27">
              <w:rPr>
                <w:rFonts w:cstheme="minorHAnsi"/>
                <w:sz w:val="20"/>
                <w:szCs w:val="20"/>
              </w:rPr>
              <w:t xml:space="preserve"> </w:t>
            </w:r>
            <w:r w:rsidRPr="00866E27">
              <w:rPr>
                <w:rFonts w:cstheme="minorHAnsi"/>
                <w:b/>
                <w:sz w:val="20"/>
                <w:szCs w:val="20"/>
              </w:rPr>
              <w:t>obsługi Konsultacji</w:t>
            </w:r>
            <w:r w:rsidRPr="00866E27">
              <w:rPr>
                <w:rFonts w:cstheme="minorHAnsi"/>
                <w:sz w:val="20"/>
                <w:szCs w:val="20"/>
              </w:rPr>
              <w:t xml:space="preserve"> zostaje zawieszony do momentu uzupełnienia zgłoszenia. </w:t>
            </w:r>
          </w:p>
          <w:p w:rsidR="00EA0F24" w:rsidRPr="00866E27" w:rsidRDefault="00EA0F24" w:rsidP="00EA0F24">
            <w:pPr>
              <w:pStyle w:val="Akapitzlist"/>
              <w:rPr>
                <w:rFonts w:asciiTheme="minorHAnsi" w:hAnsiTheme="minorHAnsi" w:cstheme="minorHAnsi"/>
                <w:sz w:val="20"/>
                <w:szCs w:val="20"/>
              </w:rPr>
            </w:pPr>
          </w:p>
          <w:p w:rsidR="00EA0F24" w:rsidRPr="00866E27" w:rsidRDefault="00EA0F24" w:rsidP="004A1E2D">
            <w:pPr>
              <w:numPr>
                <w:ilvl w:val="0"/>
                <w:numId w:val="19"/>
              </w:numPr>
              <w:spacing w:after="0" w:line="240" w:lineRule="auto"/>
              <w:ind w:left="341" w:right="57" w:hanging="284"/>
              <w:jc w:val="both"/>
              <w:rPr>
                <w:rFonts w:cstheme="minorHAnsi"/>
                <w:sz w:val="20"/>
                <w:szCs w:val="20"/>
              </w:rPr>
            </w:pPr>
            <w:r w:rsidRPr="00866E27">
              <w:rPr>
                <w:rFonts w:cstheme="minorHAnsi"/>
                <w:sz w:val="20"/>
                <w:szCs w:val="20"/>
              </w:rPr>
              <w:t xml:space="preserve">Jeżeli w terminie 7 dni od dnia, w którym Zgłoszenie Serwisowe uzyskało status „do uzupełnienia” Użytkownik skutecznie nie uzupełni jego treści, zgłoszenie zmieni swój status na „odroczone”. Status ten implikuje po stronie Użytkownika konieczność uzupełnienia zgłoszenia o brakujące informacje, natomiast </w:t>
            </w:r>
            <w:r w:rsidRPr="00866E27">
              <w:rPr>
                <w:rFonts w:cstheme="minorHAnsi"/>
                <w:b/>
                <w:sz w:val="20"/>
                <w:szCs w:val="20"/>
              </w:rPr>
              <w:t>Czas obsługi Konsultacji</w:t>
            </w:r>
            <w:r w:rsidRPr="00866E27">
              <w:rPr>
                <w:rFonts w:cstheme="minorHAnsi"/>
                <w:sz w:val="20"/>
                <w:szCs w:val="20"/>
              </w:rPr>
              <w:t xml:space="preserve"> zostaje zawieszony do momentu uzupełnienia zgłoszenia. Po uzupełnieniu informacji </w:t>
            </w:r>
            <w:r w:rsidRPr="00866E27">
              <w:rPr>
                <w:rFonts w:cstheme="minorHAnsi"/>
                <w:b/>
                <w:bCs/>
                <w:sz w:val="20"/>
                <w:szCs w:val="20"/>
              </w:rPr>
              <w:t>Czas</w:t>
            </w:r>
            <w:r w:rsidRPr="00866E27">
              <w:rPr>
                <w:rFonts w:cstheme="minorHAnsi"/>
                <w:b/>
                <w:sz w:val="20"/>
                <w:szCs w:val="20"/>
              </w:rPr>
              <w:t xml:space="preserve"> obsługi Konsultacji</w:t>
            </w:r>
            <w:r w:rsidRPr="00866E27">
              <w:rPr>
                <w:rFonts w:cstheme="minorHAnsi"/>
                <w:sz w:val="20"/>
                <w:szCs w:val="20"/>
              </w:rPr>
              <w:t xml:space="preserve"> rozpoczyna swój bieg od początku.</w:t>
            </w:r>
          </w:p>
          <w:p w:rsidR="00EA0F24" w:rsidRPr="00866E27" w:rsidRDefault="00EA0F24" w:rsidP="00EA0F24">
            <w:pPr>
              <w:ind w:left="341" w:right="57" w:hanging="284"/>
              <w:jc w:val="both"/>
              <w:rPr>
                <w:rFonts w:cstheme="minorHAnsi"/>
                <w:sz w:val="20"/>
                <w:szCs w:val="20"/>
              </w:rPr>
            </w:pPr>
          </w:p>
          <w:p w:rsidR="00EA0F24" w:rsidRPr="00866E27" w:rsidRDefault="00EA0F24" w:rsidP="004A1E2D">
            <w:pPr>
              <w:numPr>
                <w:ilvl w:val="0"/>
                <w:numId w:val="19"/>
              </w:numPr>
              <w:spacing w:after="0" w:line="240" w:lineRule="auto"/>
              <w:ind w:left="341" w:right="57" w:hanging="284"/>
              <w:jc w:val="both"/>
              <w:rPr>
                <w:rFonts w:cstheme="minorHAnsi"/>
                <w:sz w:val="20"/>
                <w:szCs w:val="20"/>
              </w:rPr>
            </w:pPr>
            <w:r w:rsidRPr="00866E27">
              <w:rPr>
                <w:rFonts w:cstheme="minorHAnsi"/>
                <w:sz w:val="20"/>
                <w:szCs w:val="20"/>
              </w:rPr>
              <w:t xml:space="preserve">Jeżeli weryfikacja Zgłoszenia Serwisowego pod kątem formalnym oraz merytorycznym jest pozytywna, </w:t>
            </w:r>
            <w:r w:rsidRPr="00866E27">
              <w:rPr>
                <w:rFonts w:cstheme="minorHAnsi"/>
                <w:sz w:val="20"/>
                <w:szCs w:val="20"/>
              </w:rPr>
              <w:lastRenderedPageBreak/>
              <w:t>Serwis przyjmuje zgłoszenie Konsultacji Telefonicznej do realizacji, nadając mu status „przyjęte” i w zależności od przedmiotu zgłoszenia, zakresu subskrybowanych usług oraz okoliczności pojawiających się przy obsłudze zgłoszenia postępuje zgodnie z dalszą procedurą:</w:t>
            </w:r>
          </w:p>
          <w:p w:rsidR="00EA0F24" w:rsidRPr="00866E27" w:rsidRDefault="00EA0F24" w:rsidP="00EA0F24">
            <w:pPr>
              <w:pStyle w:val="Akapitzlist"/>
              <w:rPr>
                <w:rFonts w:asciiTheme="minorHAnsi" w:hAnsiTheme="minorHAnsi" w:cstheme="minorHAnsi"/>
                <w:sz w:val="20"/>
                <w:szCs w:val="20"/>
              </w:rPr>
            </w:pPr>
          </w:p>
          <w:p w:rsidR="00EA0F24" w:rsidRPr="00866E27" w:rsidRDefault="00EA0F24" w:rsidP="004A1E2D">
            <w:pPr>
              <w:pStyle w:val="Akapitzlist"/>
              <w:numPr>
                <w:ilvl w:val="1"/>
                <w:numId w:val="28"/>
              </w:numPr>
              <w:autoSpaceDE/>
              <w:autoSpaceDN/>
              <w:ind w:left="624" w:right="57" w:hanging="284"/>
              <w:contextualSpacing w:val="0"/>
              <w:jc w:val="both"/>
              <w:rPr>
                <w:rFonts w:asciiTheme="minorHAnsi" w:hAnsiTheme="minorHAnsi" w:cstheme="minorHAnsi"/>
                <w:sz w:val="20"/>
                <w:szCs w:val="20"/>
              </w:rPr>
            </w:pPr>
            <w:r w:rsidRPr="00866E27">
              <w:rPr>
                <w:rFonts w:asciiTheme="minorHAnsi" w:hAnsiTheme="minorHAnsi" w:cstheme="minorHAnsi"/>
                <w:sz w:val="20"/>
                <w:szCs w:val="20"/>
              </w:rPr>
              <w:t xml:space="preserve">W pierwszym możliwym terminie, nie później, niż w przeddzień terminu, w którym upływa </w:t>
            </w:r>
            <w:r w:rsidRPr="00866E27">
              <w:rPr>
                <w:rFonts w:asciiTheme="minorHAnsi" w:hAnsiTheme="minorHAnsi" w:cstheme="minorHAnsi"/>
                <w:b/>
                <w:sz w:val="20"/>
                <w:szCs w:val="20"/>
              </w:rPr>
              <w:t>Czas obsługi Konsultacji</w:t>
            </w:r>
            <w:r w:rsidRPr="00866E27">
              <w:rPr>
                <w:rFonts w:asciiTheme="minorHAnsi" w:hAnsiTheme="minorHAnsi" w:cstheme="minorHAnsi"/>
                <w:sz w:val="20"/>
                <w:szCs w:val="20"/>
              </w:rPr>
              <w:t xml:space="preserve">, konsultant Serwisu nawiązuje połącznie telefoniczne ze wskazanym w zgłoszeniu Użytkownikiem celem udzielenia konsultacji. </w:t>
            </w:r>
            <w:bookmarkStart w:id="4" w:name="OLE_LINK1"/>
            <w:bookmarkStart w:id="5" w:name="OLE_LINK2"/>
          </w:p>
          <w:p w:rsidR="00EA0F24" w:rsidRPr="00866E27" w:rsidRDefault="00EA0F24" w:rsidP="004A1E2D">
            <w:pPr>
              <w:pStyle w:val="Akapitzlist"/>
              <w:numPr>
                <w:ilvl w:val="1"/>
                <w:numId w:val="28"/>
              </w:numPr>
              <w:autoSpaceDE/>
              <w:autoSpaceDN/>
              <w:ind w:left="624" w:right="57" w:hanging="284"/>
              <w:contextualSpacing w:val="0"/>
              <w:jc w:val="both"/>
              <w:rPr>
                <w:rFonts w:asciiTheme="minorHAnsi" w:hAnsiTheme="minorHAnsi" w:cstheme="minorHAnsi"/>
                <w:sz w:val="20"/>
                <w:szCs w:val="20"/>
              </w:rPr>
            </w:pPr>
            <w:r w:rsidRPr="00866E27">
              <w:rPr>
                <w:rFonts w:asciiTheme="minorHAnsi" w:hAnsiTheme="minorHAnsi" w:cstheme="minorHAnsi"/>
                <w:sz w:val="20"/>
                <w:szCs w:val="20"/>
              </w:rPr>
              <w:t>Jeżeli konsultantowi Serwisu z przyczyn od niego niezależnych nie uda się nawiązać połączenia ze wskazanym w Zgłoszeniu Serwisowym Użytkownikiem lub nie zastanie go pod wskazanym numerem tel., udzieli przedmiotowych wyjaśnień w serwisie HD.</w:t>
            </w:r>
            <w:bookmarkEnd w:id="4"/>
            <w:bookmarkEnd w:id="5"/>
          </w:p>
          <w:p w:rsidR="00EA0F24" w:rsidRPr="00866E27" w:rsidRDefault="00EA0F24" w:rsidP="004A1E2D">
            <w:pPr>
              <w:pStyle w:val="Akapitzlist"/>
              <w:numPr>
                <w:ilvl w:val="1"/>
                <w:numId w:val="28"/>
              </w:numPr>
              <w:autoSpaceDE/>
              <w:autoSpaceDN/>
              <w:ind w:left="624" w:right="57" w:hanging="284"/>
              <w:contextualSpacing w:val="0"/>
              <w:jc w:val="both"/>
              <w:rPr>
                <w:rFonts w:asciiTheme="minorHAnsi" w:hAnsiTheme="minorHAnsi" w:cstheme="minorHAnsi"/>
                <w:sz w:val="20"/>
                <w:szCs w:val="20"/>
              </w:rPr>
            </w:pPr>
            <w:r w:rsidRPr="00866E27">
              <w:rPr>
                <w:rFonts w:asciiTheme="minorHAnsi" w:hAnsiTheme="minorHAnsi" w:cstheme="minorHAnsi"/>
                <w:sz w:val="20"/>
                <w:szCs w:val="20"/>
              </w:rPr>
              <w:t xml:space="preserve">Jeżeli w toku obsługi Zgłoszenia Serwisowego Użytkownik wyartykułuje wolę kontynuowania zagadnienia poruszonego w Zgłoszeniu lub wykonania innych czynności powiązanych z przedmiotem zgłoszenia a ZAMAWIAJĄCY subskrybuje usługę, w ramach której zgłoszenie może zostać obsłużone, Serwis obsługuje zgłoszenie zgodnie z procedurą realizacji właściwą dla usługi alternatywnej, zmieniając jednocześnie typ Zgłoszenia Serwisowego odpowiednio. </w:t>
            </w:r>
          </w:p>
          <w:p w:rsidR="00EA0F24" w:rsidRPr="00866E27" w:rsidRDefault="00EA0F24" w:rsidP="004A1E2D">
            <w:pPr>
              <w:pStyle w:val="Akapitzlist"/>
              <w:numPr>
                <w:ilvl w:val="1"/>
                <w:numId w:val="28"/>
              </w:numPr>
              <w:autoSpaceDE/>
              <w:autoSpaceDN/>
              <w:ind w:left="624" w:right="57" w:hanging="284"/>
              <w:contextualSpacing w:val="0"/>
              <w:jc w:val="both"/>
              <w:rPr>
                <w:rFonts w:asciiTheme="minorHAnsi" w:hAnsiTheme="minorHAnsi" w:cstheme="minorHAnsi"/>
                <w:sz w:val="20"/>
                <w:szCs w:val="20"/>
              </w:rPr>
            </w:pPr>
            <w:r w:rsidRPr="00866E27">
              <w:rPr>
                <w:rFonts w:asciiTheme="minorHAnsi" w:hAnsiTheme="minorHAnsi" w:cstheme="minorHAnsi"/>
                <w:color w:val="000000"/>
                <w:sz w:val="20"/>
                <w:szCs w:val="20"/>
              </w:rPr>
              <w:t xml:space="preserve">Jeżeli ZAMAWIAJĄCY nie subskrybuje żadnej z usług umożlwiających obsłużenie zgłoszenia, Serwis odsyła Zgłoszenie Serwisowe z zapytaniem, czy </w:t>
            </w:r>
            <w:r w:rsidRPr="00866E27">
              <w:rPr>
                <w:rFonts w:asciiTheme="minorHAnsi" w:hAnsiTheme="minorHAnsi" w:cstheme="minorHAnsi"/>
                <w:sz w:val="20"/>
                <w:szCs w:val="20"/>
              </w:rPr>
              <w:t>ZAMAWIAJĄCY wyraża zgodę na jego odpłatną realizację, dokonując jednocześnie zmiany typu zgłoszenia na Usługę odpłatną lub Nową funkcjonalność oraz zmiany statusu zgłoszenia na „do uz</w:t>
            </w:r>
            <w:r w:rsidRPr="00866E27">
              <w:rPr>
                <w:rFonts w:asciiTheme="minorHAnsi" w:hAnsiTheme="minorHAnsi" w:cstheme="minorHAnsi"/>
                <w:color w:val="000000"/>
                <w:sz w:val="20"/>
                <w:szCs w:val="20"/>
              </w:rPr>
              <w:t>upełnienia”. Realizacja usługi w trybie odpłatnym nie jest objęta żadnym reżimem proceduralnym, w szczególności finansowym czy czasowym z wyłączeniem uzgodnień poczynionych w samej treści Zgłoszenia Serwisowego.</w:t>
            </w:r>
          </w:p>
          <w:p w:rsidR="00EA0F24" w:rsidRPr="00866E27" w:rsidRDefault="00EA0F24" w:rsidP="004A1E2D">
            <w:pPr>
              <w:pStyle w:val="Akapitzlist"/>
              <w:numPr>
                <w:ilvl w:val="1"/>
                <w:numId w:val="28"/>
              </w:numPr>
              <w:autoSpaceDE/>
              <w:autoSpaceDN/>
              <w:ind w:left="624" w:right="57" w:hanging="284"/>
              <w:contextualSpacing w:val="0"/>
              <w:jc w:val="both"/>
              <w:rPr>
                <w:rFonts w:asciiTheme="minorHAnsi" w:hAnsiTheme="minorHAnsi" w:cstheme="minorHAnsi"/>
                <w:sz w:val="20"/>
                <w:szCs w:val="20"/>
              </w:rPr>
            </w:pPr>
            <w:r w:rsidRPr="00866E27">
              <w:rPr>
                <w:rFonts w:asciiTheme="minorHAnsi" w:hAnsiTheme="minorHAnsi" w:cstheme="minorHAnsi"/>
                <w:color w:val="000000"/>
                <w:sz w:val="20"/>
                <w:szCs w:val="20"/>
              </w:rPr>
              <w:t>Po uznaniu przez Serwis, że realizacja Zgłoszenia Serwisowego dobiegła końca, status zgłoszenia zmienia się na „rozwiązane”.</w:t>
            </w:r>
          </w:p>
          <w:p w:rsidR="00EA0F24" w:rsidRPr="00866E27" w:rsidRDefault="00EA0F24" w:rsidP="00EA0F24">
            <w:pPr>
              <w:ind w:left="341" w:right="57" w:hanging="284"/>
              <w:jc w:val="both"/>
              <w:rPr>
                <w:rFonts w:cstheme="minorHAnsi"/>
                <w:sz w:val="20"/>
                <w:szCs w:val="20"/>
              </w:rPr>
            </w:pPr>
          </w:p>
          <w:p w:rsidR="00EA0F24" w:rsidRPr="00866E27" w:rsidRDefault="00EA0F24" w:rsidP="004A1E2D">
            <w:pPr>
              <w:numPr>
                <w:ilvl w:val="0"/>
                <w:numId w:val="19"/>
              </w:numPr>
              <w:spacing w:after="0" w:line="240" w:lineRule="auto"/>
              <w:ind w:left="341" w:right="57" w:hanging="284"/>
              <w:jc w:val="both"/>
              <w:rPr>
                <w:rFonts w:cstheme="minorHAnsi"/>
                <w:color w:val="000000"/>
                <w:sz w:val="20"/>
                <w:szCs w:val="20"/>
              </w:rPr>
            </w:pPr>
            <w:r w:rsidRPr="00866E27">
              <w:rPr>
                <w:rFonts w:cstheme="minorHAnsi"/>
                <w:sz w:val="20"/>
                <w:szCs w:val="20"/>
              </w:rPr>
              <w:t xml:space="preserve">Procedowanie Zgłoszenia Serwisowego dobiega końca, jeżeli w terminie 7 dni od daty uzyskania przez Zgłoszenie Serwisowe statusu „odroczone” lub „rozwiązane” Użytkownik nie uzupełni w nim wymaganych informacji, bądź nie wniesie merytorycznych zastrzeżeń lub w terminie krótszym, uzgodnionym przez Strony w Zgłoszeniu, Zgłoszenie Serwisowe po spełnieniu warunków określonych w </w:t>
            </w:r>
            <w:r w:rsidRPr="00866E27">
              <w:rPr>
                <w:rFonts w:cstheme="minorHAnsi"/>
                <w:sz w:val="20"/>
                <w:szCs w:val="20"/>
              </w:rPr>
              <w:lastRenderedPageBreak/>
              <w:t xml:space="preserve">zdaniu pierwszym automatycznie uzyskuje status „zamknięte” co blokuje możliwość dokonywania w nim dalszych wpisów.    </w:t>
            </w:r>
          </w:p>
        </w:tc>
      </w:tr>
      <w:tr w:rsidR="00EA0F24" w:rsidRPr="005C5E19" w:rsidTr="00A46DE2">
        <w:trPr>
          <w:trHeight w:val="148"/>
          <w:jc w:val="center"/>
        </w:trPr>
        <w:tc>
          <w:tcPr>
            <w:tcW w:w="464" w:type="dxa"/>
            <w:tcBorders>
              <w:top w:val="single" w:sz="4" w:space="0" w:color="auto"/>
              <w:left w:val="single" w:sz="4" w:space="0" w:color="auto"/>
              <w:bottom w:val="single" w:sz="4" w:space="0" w:color="auto"/>
              <w:right w:val="single" w:sz="4" w:space="0" w:color="auto"/>
            </w:tcBorders>
          </w:tcPr>
          <w:p w:rsidR="00EA0F24" w:rsidRPr="005C5E19" w:rsidRDefault="00EA0F24" w:rsidP="00EA0F24">
            <w:pPr>
              <w:rPr>
                <w:rFonts w:cstheme="minorHAnsi"/>
              </w:rPr>
            </w:pPr>
            <w:r>
              <w:rPr>
                <w:rFonts w:cstheme="minorHAnsi"/>
              </w:rPr>
              <w:lastRenderedPageBreak/>
              <w:t>6</w:t>
            </w:r>
          </w:p>
        </w:tc>
        <w:tc>
          <w:tcPr>
            <w:tcW w:w="1237" w:type="dxa"/>
            <w:tcBorders>
              <w:top w:val="single" w:sz="4" w:space="0" w:color="auto"/>
              <w:left w:val="single" w:sz="4" w:space="0" w:color="auto"/>
              <w:bottom w:val="single" w:sz="4" w:space="0" w:color="auto"/>
              <w:right w:val="single" w:sz="4" w:space="0" w:color="auto"/>
            </w:tcBorders>
          </w:tcPr>
          <w:p w:rsidR="00EA0F24" w:rsidRPr="005C5E19" w:rsidRDefault="00EA0F24" w:rsidP="00EA0F24">
            <w:pPr>
              <w:jc w:val="center"/>
              <w:rPr>
                <w:rFonts w:cstheme="minorHAnsi"/>
                <w:b/>
              </w:rPr>
            </w:pPr>
            <w:r w:rsidRPr="005C5E19">
              <w:rPr>
                <w:rFonts w:cstheme="minorHAnsi"/>
                <w:b/>
              </w:rPr>
              <w:t>Nadzór Eksploata-</w:t>
            </w:r>
          </w:p>
          <w:p w:rsidR="00EA0F24" w:rsidRPr="005C5E19" w:rsidRDefault="00EA0F24" w:rsidP="00EA0F24">
            <w:pPr>
              <w:jc w:val="center"/>
              <w:rPr>
                <w:rFonts w:cstheme="minorHAnsi"/>
                <w:b/>
              </w:rPr>
            </w:pPr>
            <w:r w:rsidRPr="005C5E19">
              <w:rPr>
                <w:rFonts w:cstheme="minorHAnsi"/>
                <w:b/>
              </w:rPr>
              <w:t xml:space="preserve">cyjny  </w:t>
            </w:r>
          </w:p>
          <w:p w:rsidR="00EA0F24" w:rsidRPr="005C5E19" w:rsidRDefault="00EA0F24" w:rsidP="00EA0F24">
            <w:pPr>
              <w:jc w:val="center"/>
              <w:rPr>
                <w:rFonts w:cstheme="minorHAnsi"/>
                <w:b/>
              </w:rPr>
            </w:pPr>
            <w:r w:rsidRPr="005C5E19">
              <w:rPr>
                <w:rFonts w:cstheme="minorHAnsi"/>
                <w:b/>
              </w:rPr>
              <w:t>[NE]</w:t>
            </w:r>
          </w:p>
        </w:tc>
        <w:tc>
          <w:tcPr>
            <w:tcW w:w="3828" w:type="dxa"/>
            <w:gridSpan w:val="2"/>
            <w:tcBorders>
              <w:top w:val="single" w:sz="4" w:space="0" w:color="auto"/>
              <w:left w:val="single" w:sz="4" w:space="0" w:color="auto"/>
              <w:bottom w:val="single" w:sz="4" w:space="0" w:color="auto"/>
              <w:right w:val="single" w:sz="4" w:space="0" w:color="auto"/>
            </w:tcBorders>
          </w:tcPr>
          <w:p w:rsidR="00EA0F24" w:rsidRPr="00866E27" w:rsidRDefault="00EA0F24" w:rsidP="00EA0F24">
            <w:pPr>
              <w:suppressAutoHyphens/>
              <w:ind w:right="70"/>
              <w:jc w:val="both"/>
              <w:rPr>
                <w:sz w:val="20"/>
                <w:szCs w:val="20"/>
              </w:rPr>
            </w:pPr>
            <w:r w:rsidRPr="00866E27">
              <w:rPr>
                <w:sz w:val="20"/>
                <w:szCs w:val="20"/>
              </w:rPr>
              <w:t xml:space="preserve">W obrębie usługi ZAMAWIAJĄCY nabywa prawo do dowolnego wykorzystania określonych w Umowie ilości dni serwisowych w okresie obowiązywania Umowy, w wymiarze 7h każdy. </w:t>
            </w:r>
          </w:p>
          <w:p w:rsidR="00EA0F24" w:rsidRPr="00866E27" w:rsidRDefault="00EA0F24" w:rsidP="00EA0F24">
            <w:pPr>
              <w:suppressAutoHyphens/>
              <w:ind w:right="70"/>
              <w:jc w:val="both"/>
              <w:rPr>
                <w:sz w:val="20"/>
                <w:szCs w:val="20"/>
              </w:rPr>
            </w:pPr>
            <w:r w:rsidRPr="00866E27">
              <w:rPr>
                <w:sz w:val="20"/>
                <w:szCs w:val="20"/>
              </w:rPr>
              <w:t xml:space="preserve">Świadczenia w ramach usługi są realizowane w terminach dostępności personelu Serwisu wyznaczanych wg uznania WYKONAWCY w sposób umożliwiający ZAMAWIAJĄCEMU skonsumowanie nabytego wolumenu dni serwisowych. </w:t>
            </w:r>
          </w:p>
          <w:p w:rsidR="00EA0F24" w:rsidRPr="00866E27" w:rsidRDefault="00EA0F24" w:rsidP="00EA0F24">
            <w:pPr>
              <w:suppressAutoHyphens/>
              <w:ind w:right="70"/>
              <w:jc w:val="both"/>
              <w:rPr>
                <w:sz w:val="20"/>
                <w:szCs w:val="20"/>
              </w:rPr>
            </w:pPr>
            <w:r w:rsidRPr="00866E27">
              <w:rPr>
                <w:sz w:val="20"/>
                <w:szCs w:val="20"/>
              </w:rPr>
              <w:t>Przedmiotem usługi mogą być wyszczególnione poniżej prace o charakterze eksploatacyjnym, konserwacyjnym oraz konsultacyjnym z zastrzeżeniem, że WYKONAWCA zawsze ma prawo do odmowy realizacji Zgłoszenia Serwisowego, jeżeli jego przedmiotem mają być prace programistyczne, w szczególności realizowane odpłatnie w ramach usługi Ewaluacja [EW] lub  prace z zakresu motoru bazy danych, Środowiska systemowego, bądź Infrastruktury:</w:t>
            </w:r>
          </w:p>
          <w:p w:rsidR="00EA0F24" w:rsidRPr="00866E27" w:rsidRDefault="00EA0F24" w:rsidP="004A1E2D">
            <w:pPr>
              <w:pStyle w:val="Tekstpodstawowy"/>
              <w:numPr>
                <w:ilvl w:val="0"/>
                <w:numId w:val="9"/>
              </w:numPr>
              <w:tabs>
                <w:tab w:val="clear" w:pos="360"/>
                <w:tab w:val="left" w:pos="227"/>
              </w:tabs>
              <w:suppressAutoHyphens/>
              <w:autoSpaceDE w:val="0"/>
              <w:autoSpaceDN w:val="0"/>
              <w:spacing w:after="0"/>
              <w:ind w:left="227" w:hanging="227"/>
              <w:jc w:val="both"/>
              <w:rPr>
                <w:rFonts w:asciiTheme="minorHAnsi" w:hAnsiTheme="minorHAnsi" w:cstheme="minorHAnsi"/>
                <w:lang w:val="pl-PL"/>
              </w:rPr>
            </w:pPr>
            <w:r w:rsidRPr="00866E27">
              <w:rPr>
                <w:rFonts w:asciiTheme="minorHAnsi" w:hAnsiTheme="minorHAnsi" w:cstheme="minorHAnsi"/>
                <w:lang w:val="pl-PL"/>
              </w:rPr>
              <w:t>Konsultacje z zakresu administracji i użytkowania Aplikacji,</w:t>
            </w:r>
          </w:p>
          <w:p w:rsidR="00EA0F24" w:rsidRPr="00866E27" w:rsidRDefault="00EA0F24" w:rsidP="004A1E2D">
            <w:pPr>
              <w:pStyle w:val="Tekstpodstawowy"/>
              <w:numPr>
                <w:ilvl w:val="0"/>
                <w:numId w:val="9"/>
              </w:numPr>
              <w:tabs>
                <w:tab w:val="clear" w:pos="360"/>
                <w:tab w:val="left" w:pos="227"/>
              </w:tabs>
              <w:suppressAutoHyphens/>
              <w:autoSpaceDE w:val="0"/>
              <w:autoSpaceDN w:val="0"/>
              <w:spacing w:after="0"/>
              <w:ind w:left="227" w:hanging="227"/>
              <w:jc w:val="both"/>
              <w:rPr>
                <w:rFonts w:asciiTheme="minorHAnsi" w:hAnsiTheme="minorHAnsi" w:cstheme="minorHAnsi"/>
                <w:lang w:val="pl-PL"/>
              </w:rPr>
            </w:pPr>
            <w:r w:rsidRPr="00866E27">
              <w:rPr>
                <w:rFonts w:asciiTheme="minorHAnsi" w:hAnsiTheme="minorHAnsi" w:cstheme="minorHAnsi"/>
                <w:lang w:val="pl-PL"/>
              </w:rPr>
              <w:t xml:space="preserve">Konsultacje merytoryczne w obszarach, z którymi jest powiązana specyfikacja funkcjonalna Aplikacji a Użytkownik winien dysponować w tych obszarach wiedzą dającą się powziąć z innych źródeł (ewentualnie wiedzą niedostępną ale z powodu zaniechań stron trzecich),  </w:t>
            </w:r>
          </w:p>
          <w:p w:rsidR="00EA0F24" w:rsidRPr="00866E27" w:rsidRDefault="00EA0F24" w:rsidP="004A1E2D">
            <w:pPr>
              <w:pStyle w:val="Tekstpodstawowy"/>
              <w:numPr>
                <w:ilvl w:val="0"/>
                <w:numId w:val="9"/>
              </w:numPr>
              <w:tabs>
                <w:tab w:val="clear" w:pos="360"/>
                <w:tab w:val="left" w:pos="227"/>
              </w:tabs>
              <w:suppressAutoHyphens/>
              <w:autoSpaceDE w:val="0"/>
              <w:autoSpaceDN w:val="0"/>
              <w:spacing w:after="0"/>
              <w:ind w:left="227" w:hanging="227"/>
              <w:jc w:val="both"/>
              <w:rPr>
                <w:rFonts w:asciiTheme="minorHAnsi" w:hAnsiTheme="minorHAnsi" w:cstheme="minorHAnsi"/>
                <w:lang w:val="pl-PL"/>
              </w:rPr>
            </w:pPr>
            <w:r w:rsidRPr="00866E27">
              <w:rPr>
                <w:rFonts w:asciiTheme="minorHAnsi" w:hAnsiTheme="minorHAnsi" w:cstheme="minorHAnsi"/>
                <w:lang w:val="pl-PL"/>
              </w:rPr>
              <w:t xml:space="preserve">Instalowanie nie objętych innymi usługami Uaktualnień, </w:t>
            </w:r>
          </w:p>
          <w:p w:rsidR="00EA0F24" w:rsidRPr="00866E27" w:rsidRDefault="00EA0F24" w:rsidP="004A1E2D">
            <w:pPr>
              <w:pStyle w:val="Tekstpodstawowy"/>
              <w:numPr>
                <w:ilvl w:val="0"/>
                <w:numId w:val="9"/>
              </w:numPr>
              <w:tabs>
                <w:tab w:val="clear" w:pos="360"/>
                <w:tab w:val="left" w:pos="227"/>
              </w:tabs>
              <w:suppressAutoHyphens/>
              <w:autoSpaceDE w:val="0"/>
              <w:autoSpaceDN w:val="0"/>
              <w:spacing w:after="0"/>
              <w:ind w:left="227" w:hanging="227"/>
              <w:jc w:val="both"/>
              <w:rPr>
                <w:rFonts w:asciiTheme="minorHAnsi" w:hAnsiTheme="minorHAnsi" w:cstheme="minorHAnsi"/>
                <w:lang w:val="pl-PL"/>
              </w:rPr>
            </w:pPr>
            <w:r w:rsidRPr="00866E27">
              <w:rPr>
                <w:rFonts w:asciiTheme="minorHAnsi" w:hAnsiTheme="minorHAnsi" w:cstheme="minorHAnsi"/>
                <w:lang w:val="pl-PL"/>
              </w:rPr>
              <w:t xml:space="preserve">Szkolenie administratorów z zakresu wprowadzanych zmian w Aplikacjach, </w:t>
            </w:r>
          </w:p>
          <w:p w:rsidR="00EA0F24" w:rsidRPr="00866E27" w:rsidRDefault="00EA0F24" w:rsidP="004A1E2D">
            <w:pPr>
              <w:pStyle w:val="Tekstpodstawowy"/>
              <w:numPr>
                <w:ilvl w:val="0"/>
                <w:numId w:val="9"/>
              </w:numPr>
              <w:tabs>
                <w:tab w:val="clear" w:pos="360"/>
                <w:tab w:val="left" w:pos="227"/>
              </w:tabs>
              <w:suppressAutoHyphens/>
              <w:autoSpaceDE w:val="0"/>
              <w:autoSpaceDN w:val="0"/>
              <w:spacing w:after="0"/>
              <w:ind w:left="227" w:hanging="227"/>
              <w:jc w:val="both"/>
              <w:rPr>
                <w:rFonts w:asciiTheme="minorHAnsi" w:hAnsiTheme="minorHAnsi" w:cstheme="minorHAnsi"/>
                <w:lang w:val="pl-PL"/>
              </w:rPr>
            </w:pPr>
            <w:r w:rsidRPr="00866E27">
              <w:rPr>
                <w:rFonts w:asciiTheme="minorHAnsi" w:hAnsiTheme="minorHAnsi" w:cstheme="minorHAnsi"/>
                <w:lang w:val="pl-PL"/>
              </w:rPr>
              <w:t>Rekonfiguracja i parametryzacja Aplikacji, w celu zoptymalizowania i podniesienia sprawności ich działania,</w:t>
            </w:r>
          </w:p>
          <w:p w:rsidR="00EA0F24" w:rsidRPr="00866E27" w:rsidRDefault="00EA0F24" w:rsidP="004A1E2D">
            <w:pPr>
              <w:pStyle w:val="Tekstpodstawowy"/>
              <w:numPr>
                <w:ilvl w:val="0"/>
                <w:numId w:val="9"/>
              </w:numPr>
              <w:tabs>
                <w:tab w:val="clear" w:pos="360"/>
                <w:tab w:val="left" w:pos="227"/>
              </w:tabs>
              <w:suppressAutoHyphens/>
              <w:autoSpaceDE w:val="0"/>
              <w:autoSpaceDN w:val="0"/>
              <w:spacing w:after="0"/>
              <w:ind w:left="227" w:hanging="227"/>
              <w:jc w:val="both"/>
              <w:rPr>
                <w:rFonts w:asciiTheme="minorHAnsi" w:hAnsiTheme="minorHAnsi" w:cstheme="minorHAnsi"/>
                <w:lang w:val="pl-PL"/>
              </w:rPr>
            </w:pPr>
            <w:r w:rsidRPr="00866E27">
              <w:rPr>
                <w:rFonts w:asciiTheme="minorHAnsi" w:hAnsiTheme="minorHAnsi" w:cstheme="minorHAnsi"/>
                <w:lang w:val="pl-PL"/>
              </w:rPr>
              <w:t xml:space="preserve">Tworzenie nowych raportów oraz modyfikacje istniejących mające na celu ich dostosowanie do potrzeb ZAMAWIAJĄCEGO, </w:t>
            </w:r>
          </w:p>
          <w:p w:rsidR="00EA0F24" w:rsidRPr="00866E27" w:rsidRDefault="00EA0F24" w:rsidP="004A1E2D">
            <w:pPr>
              <w:pStyle w:val="Tekstpodstawowy"/>
              <w:numPr>
                <w:ilvl w:val="0"/>
                <w:numId w:val="9"/>
              </w:numPr>
              <w:tabs>
                <w:tab w:val="clear" w:pos="360"/>
                <w:tab w:val="left" w:pos="227"/>
              </w:tabs>
              <w:suppressAutoHyphens/>
              <w:autoSpaceDE w:val="0"/>
              <w:autoSpaceDN w:val="0"/>
              <w:spacing w:after="0"/>
              <w:ind w:left="227" w:hanging="227"/>
              <w:jc w:val="both"/>
              <w:rPr>
                <w:rFonts w:asciiTheme="minorHAnsi" w:hAnsiTheme="minorHAnsi" w:cstheme="minorHAnsi"/>
                <w:lang w:val="pl-PL"/>
              </w:rPr>
            </w:pPr>
            <w:r w:rsidRPr="00866E27">
              <w:rPr>
                <w:rFonts w:asciiTheme="minorHAnsi" w:hAnsiTheme="minorHAnsi" w:cstheme="minorHAnsi"/>
                <w:lang w:val="pl-PL"/>
              </w:rPr>
              <w:t>Konwersja wydruków na dokumenty przetwarzane w postaci elektronicznej,</w:t>
            </w:r>
          </w:p>
          <w:p w:rsidR="00EA0F24" w:rsidRPr="00866E27" w:rsidRDefault="00EA0F24" w:rsidP="004A1E2D">
            <w:pPr>
              <w:pStyle w:val="Tekstpodstawowy"/>
              <w:numPr>
                <w:ilvl w:val="0"/>
                <w:numId w:val="9"/>
              </w:numPr>
              <w:tabs>
                <w:tab w:val="clear" w:pos="360"/>
                <w:tab w:val="left" w:pos="227"/>
              </w:tabs>
              <w:suppressAutoHyphens/>
              <w:autoSpaceDE w:val="0"/>
              <w:autoSpaceDN w:val="0"/>
              <w:spacing w:after="0"/>
              <w:ind w:left="227" w:hanging="227"/>
              <w:jc w:val="both"/>
              <w:rPr>
                <w:rFonts w:asciiTheme="minorHAnsi" w:hAnsiTheme="minorHAnsi" w:cstheme="minorHAnsi"/>
                <w:lang w:val="pl-PL"/>
              </w:rPr>
            </w:pPr>
            <w:r w:rsidRPr="00866E27">
              <w:rPr>
                <w:rFonts w:asciiTheme="minorHAnsi" w:hAnsiTheme="minorHAnsi" w:cstheme="minorHAnsi"/>
                <w:lang w:val="pl-PL"/>
              </w:rPr>
              <w:lastRenderedPageBreak/>
              <w:t>Pomoc w awaryjnym odtwarzaniu stanu Aplikacji i zgromadzonych danych archiwalnych na poprawnie zabezpieczonych na nośnikach danych,</w:t>
            </w:r>
          </w:p>
          <w:p w:rsidR="00EA0F24" w:rsidRPr="00866E27" w:rsidRDefault="00EA0F24" w:rsidP="004A1E2D">
            <w:pPr>
              <w:pStyle w:val="Tekstpodstawowy"/>
              <w:numPr>
                <w:ilvl w:val="0"/>
                <w:numId w:val="9"/>
              </w:numPr>
              <w:tabs>
                <w:tab w:val="clear" w:pos="360"/>
                <w:tab w:val="left" w:pos="227"/>
              </w:tabs>
              <w:suppressAutoHyphens/>
              <w:autoSpaceDE w:val="0"/>
              <w:autoSpaceDN w:val="0"/>
              <w:spacing w:after="0"/>
              <w:ind w:left="227" w:hanging="227"/>
              <w:jc w:val="both"/>
              <w:rPr>
                <w:rFonts w:asciiTheme="minorHAnsi" w:hAnsiTheme="minorHAnsi" w:cstheme="minorHAnsi"/>
                <w:lang w:val="pl-PL"/>
              </w:rPr>
            </w:pPr>
            <w:r w:rsidRPr="00866E27">
              <w:rPr>
                <w:rFonts w:asciiTheme="minorHAnsi" w:hAnsiTheme="minorHAnsi" w:cstheme="minorHAnsi"/>
                <w:lang w:val="pl-PL"/>
              </w:rPr>
              <w:t xml:space="preserve">Pomoc w przekazywaniu danych i sprawozdań do jednostek zewnętrznych (Organu tworzącego, Ministerstwa Zdrowia, CeZ, NFZ, PZH, GUS), </w:t>
            </w:r>
          </w:p>
          <w:p w:rsidR="00EA0F24" w:rsidRPr="00866E27" w:rsidRDefault="00EA0F24" w:rsidP="004A1E2D">
            <w:pPr>
              <w:pStyle w:val="Tekstpodstawowy"/>
              <w:numPr>
                <w:ilvl w:val="0"/>
                <w:numId w:val="9"/>
              </w:numPr>
              <w:tabs>
                <w:tab w:val="clear" w:pos="360"/>
                <w:tab w:val="left" w:pos="227"/>
              </w:tabs>
              <w:suppressAutoHyphens/>
              <w:autoSpaceDE w:val="0"/>
              <w:autoSpaceDN w:val="0"/>
              <w:spacing w:after="0"/>
              <w:ind w:left="227" w:hanging="227"/>
              <w:jc w:val="both"/>
              <w:rPr>
                <w:rFonts w:asciiTheme="minorHAnsi" w:hAnsiTheme="minorHAnsi" w:cstheme="minorHAnsi"/>
                <w:lang w:val="pl-PL"/>
              </w:rPr>
            </w:pPr>
            <w:r w:rsidRPr="00866E27">
              <w:rPr>
                <w:rFonts w:asciiTheme="minorHAnsi" w:hAnsiTheme="minorHAnsi" w:cstheme="minorHAnsi"/>
                <w:lang w:val="pl-PL"/>
              </w:rPr>
              <w:t>Dokonywanie ponownych instalacji Aplikacji i narzędzi w przypadkach zmiany infrastruktury informatycznej ZAMAWIAJĄCEGO (uwzględnia przeniesienie Aplikacji na inną platformę systemową),</w:t>
            </w:r>
          </w:p>
          <w:p w:rsidR="00EA0F24" w:rsidRPr="00866E27" w:rsidRDefault="00EA0F24" w:rsidP="004A1E2D">
            <w:pPr>
              <w:pStyle w:val="Tekstpodstawowy"/>
              <w:numPr>
                <w:ilvl w:val="0"/>
                <w:numId w:val="9"/>
              </w:numPr>
              <w:tabs>
                <w:tab w:val="clear" w:pos="360"/>
                <w:tab w:val="left" w:pos="227"/>
              </w:tabs>
              <w:suppressAutoHyphens/>
              <w:autoSpaceDE w:val="0"/>
              <w:autoSpaceDN w:val="0"/>
              <w:spacing w:after="0"/>
              <w:ind w:left="227" w:hanging="227"/>
              <w:jc w:val="both"/>
              <w:rPr>
                <w:rFonts w:asciiTheme="minorHAnsi" w:hAnsiTheme="minorHAnsi" w:cstheme="minorHAnsi"/>
                <w:lang w:val="pl-PL"/>
              </w:rPr>
            </w:pPr>
            <w:r w:rsidRPr="00866E27">
              <w:rPr>
                <w:rFonts w:asciiTheme="minorHAnsi" w:hAnsiTheme="minorHAnsi" w:cstheme="minorHAnsi"/>
                <w:lang w:val="pl-PL"/>
              </w:rPr>
              <w:t>Doradztwo w zakresie rozbudowy środowiska informatycznego ZAMAWIAJĄCEGO.</w:t>
            </w:r>
          </w:p>
        </w:tc>
        <w:tc>
          <w:tcPr>
            <w:tcW w:w="4818" w:type="dxa"/>
            <w:tcBorders>
              <w:top w:val="single" w:sz="4" w:space="0" w:color="auto"/>
              <w:left w:val="single" w:sz="4" w:space="0" w:color="auto"/>
              <w:bottom w:val="single" w:sz="4" w:space="0" w:color="auto"/>
              <w:right w:val="single" w:sz="4" w:space="0" w:color="auto"/>
            </w:tcBorders>
          </w:tcPr>
          <w:p w:rsidR="00EA0F24" w:rsidRPr="00866E27" w:rsidRDefault="00EA0F24" w:rsidP="004A1E2D">
            <w:pPr>
              <w:numPr>
                <w:ilvl w:val="0"/>
                <w:numId w:val="18"/>
              </w:numPr>
              <w:spacing w:after="0" w:line="240" w:lineRule="auto"/>
              <w:ind w:left="341" w:right="57" w:hanging="284"/>
              <w:jc w:val="both"/>
              <w:rPr>
                <w:rFonts w:cstheme="minorHAnsi"/>
                <w:sz w:val="20"/>
                <w:szCs w:val="20"/>
              </w:rPr>
            </w:pPr>
            <w:r w:rsidRPr="00866E27">
              <w:rPr>
                <w:rFonts w:cstheme="minorHAnsi"/>
                <w:sz w:val="20"/>
                <w:szCs w:val="20"/>
              </w:rPr>
              <w:lastRenderedPageBreak/>
              <w:t xml:space="preserve">Przewidziane przedmiotem usługi świadczenia realizowane są zdalnie lub w przypadkach uniemożliwiających realizację w tym trybie, w siedzibie ZAMAWIAJĄCEGO. </w:t>
            </w:r>
          </w:p>
          <w:p w:rsidR="00EA0F24" w:rsidRPr="00866E27" w:rsidRDefault="00EA0F24" w:rsidP="00EA0F24">
            <w:pPr>
              <w:ind w:left="341" w:right="57"/>
              <w:jc w:val="both"/>
              <w:rPr>
                <w:rFonts w:cstheme="minorHAnsi"/>
                <w:sz w:val="20"/>
                <w:szCs w:val="20"/>
              </w:rPr>
            </w:pPr>
          </w:p>
          <w:p w:rsidR="00EA0F24" w:rsidRPr="00866E27" w:rsidRDefault="00EA0F24" w:rsidP="004A1E2D">
            <w:pPr>
              <w:numPr>
                <w:ilvl w:val="0"/>
                <w:numId w:val="18"/>
              </w:numPr>
              <w:spacing w:after="0" w:line="240" w:lineRule="auto"/>
              <w:ind w:left="341" w:right="57" w:hanging="284"/>
              <w:jc w:val="both"/>
              <w:rPr>
                <w:rFonts w:cstheme="minorHAnsi"/>
                <w:sz w:val="20"/>
                <w:szCs w:val="20"/>
              </w:rPr>
            </w:pPr>
            <w:r w:rsidRPr="00866E27">
              <w:rPr>
                <w:rFonts w:cstheme="minorHAnsi"/>
                <w:sz w:val="20"/>
                <w:szCs w:val="20"/>
              </w:rPr>
              <w:t>W celu doboru Konsultanta posiadającego odpowiednie kompetencje ZAMAWIAJĄCY ewidencjonuje w HD Zgłoszenie Serwisowe zawierające co najmniej wykaz przewidzianych do wykonania w trakcie usługi zadań uszeregowanych w kolejności zgodnej z priorytetami ZAMAWIAJĄCEGO oraz oczekiwany przez Użytkownika termin wykonania usługi.</w:t>
            </w:r>
          </w:p>
          <w:p w:rsidR="00EA0F24" w:rsidRPr="00866E27" w:rsidRDefault="00EA0F24" w:rsidP="00EA0F24">
            <w:pPr>
              <w:ind w:left="341" w:right="57" w:hanging="284"/>
              <w:jc w:val="both"/>
              <w:rPr>
                <w:rFonts w:cstheme="minorHAnsi"/>
                <w:sz w:val="20"/>
                <w:szCs w:val="20"/>
              </w:rPr>
            </w:pPr>
          </w:p>
          <w:p w:rsidR="00EA0F24" w:rsidRPr="00866E27" w:rsidRDefault="00EA0F24" w:rsidP="004A1E2D">
            <w:pPr>
              <w:numPr>
                <w:ilvl w:val="0"/>
                <w:numId w:val="18"/>
              </w:numPr>
              <w:spacing w:after="0" w:line="240" w:lineRule="auto"/>
              <w:ind w:left="341" w:right="57" w:hanging="284"/>
              <w:jc w:val="both"/>
              <w:rPr>
                <w:rFonts w:cstheme="minorHAnsi"/>
                <w:sz w:val="20"/>
                <w:szCs w:val="20"/>
              </w:rPr>
            </w:pPr>
            <w:r w:rsidRPr="00866E27">
              <w:rPr>
                <w:rFonts w:cstheme="minorHAnsi"/>
                <w:sz w:val="20"/>
                <w:szCs w:val="20"/>
              </w:rPr>
              <w:t xml:space="preserve">Jeżeli po dokonaniu walidacji merytorycznej Zgłoszenia Serwisowego okaże się, że nie spełnia ono wymogów Umowy lub się powtarza zgłoszenie zostaje odrzucone i w zależności od okoliczności otrzymuje status „odrzucone” bądź „duplikat”. </w:t>
            </w:r>
          </w:p>
          <w:p w:rsidR="00EA0F24" w:rsidRPr="00866E27" w:rsidRDefault="00EA0F24" w:rsidP="00EA0F24">
            <w:pPr>
              <w:ind w:right="57"/>
              <w:jc w:val="both"/>
              <w:rPr>
                <w:rFonts w:cstheme="minorHAnsi"/>
                <w:sz w:val="20"/>
                <w:szCs w:val="20"/>
              </w:rPr>
            </w:pPr>
          </w:p>
          <w:p w:rsidR="00EA0F24" w:rsidRPr="00866E27" w:rsidRDefault="00EA0F24" w:rsidP="004A1E2D">
            <w:pPr>
              <w:numPr>
                <w:ilvl w:val="0"/>
                <w:numId w:val="18"/>
              </w:numPr>
              <w:spacing w:after="0" w:line="240" w:lineRule="auto"/>
              <w:ind w:left="341" w:right="57" w:hanging="284"/>
              <w:jc w:val="both"/>
              <w:rPr>
                <w:rFonts w:cstheme="minorHAnsi"/>
                <w:sz w:val="20"/>
                <w:szCs w:val="20"/>
              </w:rPr>
            </w:pPr>
            <w:r w:rsidRPr="00866E27">
              <w:rPr>
                <w:rFonts w:cstheme="minorHAnsi"/>
                <w:sz w:val="20"/>
                <w:szCs w:val="20"/>
              </w:rPr>
              <w:t>Jeżeli po dokonaniu walidacji merytorycznej zaewidencjonowanego w HD Zgłoszenia Serwisowego okaże się, że informacje w nim zawarte są: zdawkowe, lakoniczne, niekompletne, nieprawdziwe, niespójne, nie zawierają przykładów umożliwiających zapoznanie się z istotą problemu, bądź z innych przyczyn nie pozwalają na ustalenie jaki ma być zakres prac przewiedzianych do wykonania w trakcie usługi, Zgłoszenie Serwisowe uzyskuje status „do uzupełnienia”. Status ten implikuje po stronie Użytkownika konieczność uzupełnienia Zgłoszenia Serwisowego o brakujące informacje.</w:t>
            </w:r>
          </w:p>
          <w:p w:rsidR="00EA0F24" w:rsidRPr="00866E27" w:rsidRDefault="00EA0F24" w:rsidP="00EA0F24">
            <w:pPr>
              <w:pStyle w:val="Akapitzlist"/>
              <w:ind w:left="341" w:right="57" w:hanging="284"/>
              <w:rPr>
                <w:rFonts w:asciiTheme="minorHAnsi" w:hAnsiTheme="minorHAnsi" w:cstheme="minorHAnsi"/>
                <w:sz w:val="20"/>
                <w:szCs w:val="20"/>
              </w:rPr>
            </w:pPr>
          </w:p>
          <w:p w:rsidR="00EA0F24" w:rsidRPr="00866E27" w:rsidRDefault="00EA0F24" w:rsidP="004A1E2D">
            <w:pPr>
              <w:numPr>
                <w:ilvl w:val="0"/>
                <w:numId w:val="18"/>
              </w:numPr>
              <w:spacing w:after="0" w:line="240" w:lineRule="auto"/>
              <w:ind w:left="341" w:right="57" w:hanging="284"/>
              <w:jc w:val="both"/>
              <w:rPr>
                <w:rFonts w:cstheme="minorHAnsi"/>
                <w:sz w:val="20"/>
                <w:szCs w:val="20"/>
              </w:rPr>
            </w:pPr>
            <w:r w:rsidRPr="00866E27">
              <w:rPr>
                <w:rFonts w:cstheme="minorHAnsi"/>
                <w:sz w:val="20"/>
                <w:szCs w:val="20"/>
              </w:rPr>
              <w:t xml:space="preserve">Jeżeli w terminie 7 dni roboczych od dnia, w którym Zgłoszenie Serwisowe uzyskało status „do uzupełnienia” Użytkownik skutecznie nie uzupełni jego treści, zgłoszenie zmieni swój status na „odroczone”. </w:t>
            </w:r>
          </w:p>
          <w:p w:rsidR="00EA0F24" w:rsidRPr="00866E27" w:rsidRDefault="00EA0F24" w:rsidP="00EA0F24">
            <w:pPr>
              <w:ind w:left="341" w:right="57"/>
              <w:jc w:val="both"/>
              <w:rPr>
                <w:rFonts w:cstheme="minorHAnsi"/>
                <w:sz w:val="20"/>
                <w:szCs w:val="20"/>
              </w:rPr>
            </w:pPr>
          </w:p>
          <w:p w:rsidR="00EA0F24" w:rsidRPr="00866E27" w:rsidRDefault="00EA0F24" w:rsidP="004A1E2D">
            <w:pPr>
              <w:numPr>
                <w:ilvl w:val="0"/>
                <w:numId w:val="18"/>
              </w:numPr>
              <w:spacing w:after="0" w:line="240" w:lineRule="auto"/>
              <w:ind w:left="341" w:right="57" w:hanging="284"/>
              <w:jc w:val="both"/>
              <w:rPr>
                <w:rFonts w:cstheme="minorHAnsi"/>
                <w:sz w:val="20"/>
                <w:szCs w:val="20"/>
              </w:rPr>
            </w:pPr>
            <w:r w:rsidRPr="00866E27">
              <w:rPr>
                <w:rFonts w:cstheme="minorHAnsi"/>
                <w:sz w:val="20"/>
                <w:szCs w:val="20"/>
              </w:rPr>
              <w:t xml:space="preserve">Jeżeli weryfikacja Zgłoszenia Serwisowego pod kątem formalnym oraz merytorycznym jest pozytywna, Serwis przyjmuje zgłoszenie zapotrzebowania na usługę do realizacji nadając mu status „przyjęte” i postępuje zgodnie z następującą procedurą: </w:t>
            </w:r>
          </w:p>
          <w:p w:rsidR="00EA0F24" w:rsidRPr="00866E27" w:rsidRDefault="00EA0F24" w:rsidP="00EA0F24">
            <w:pPr>
              <w:pStyle w:val="Akapitzlist"/>
              <w:rPr>
                <w:rFonts w:asciiTheme="minorHAnsi" w:hAnsiTheme="minorHAnsi" w:cstheme="minorHAnsi"/>
                <w:sz w:val="20"/>
                <w:szCs w:val="20"/>
              </w:rPr>
            </w:pPr>
          </w:p>
          <w:p w:rsidR="00EA0F24" w:rsidRPr="00866E27" w:rsidRDefault="00EA0F24" w:rsidP="004A1E2D">
            <w:pPr>
              <w:pStyle w:val="Akapitzlist"/>
              <w:numPr>
                <w:ilvl w:val="1"/>
                <w:numId w:val="18"/>
              </w:numPr>
              <w:autoSpaceDE/>
              <w:autoSpaceDN/>
              <w:ind w:left="624" w:right="57" w:hanging="284"/>
              <w:contextualSpacing w:val="0"/>
              <w:jc w:val="both"/>
              <w:rPr>
                <w:rFonts w:asciiTheme="minorHAnsi" w:hAnsiTheme="minorHAnsi" w:cstheme="minorHAnsi"/>
                <w:sz w:val="20"/>
                <w:szCs w:val="20"/>
              </w:rPr>
            </w:pPr>
            <w:r w:rsidRPr="00866E27">
              <w:rPr>
                <w:rFonts w:asciiTheme="minorHAnsi" w:hAnsiTheme="minorHAnsi" w:cstheme="minorHAnsi"/>
                <w:sz w:val="20"/>
                <w:szCs w:val="20"/>
              </w:rPr>
              <w:t xml:space="preserve">Serwis określa szacunkowy czas trwania usługi z wnioskiem o jego akceptację w wyniku czego </w:t>
            </w:r>
            <w:r w:rsidRPr="00866E27">
              <w:rPr>
                <w:rFonts w:asciiTheme="minorHAnsi" w:hAnsiTheme="minorHAnsi" w:cstheme="minorHAnsi"/>
                <w:sz w:val="20"/>
                <w:szCs w:val="20"/>
              </w:rPr>
              <w:lastRenderedPageBreak/>
              <w:t>Zgłoszenie Serwisowe uzyskuje status „do uzupełnienia”.</w:t>
            </w:r>
          </w:p>
          <w:p w:rsidR="00EA0F24" w:rsidRPr="00866E27" w:rsidRDefault="00EA0F24" w:rsidP="004A1E2D">
            <w:pPr>
              <w:pStyle w:val="Akapitzlist"/>
              <w:numPr>
                <w:ilvl w:val="1"/>
                <w:numId w:val="18"/>
              </w:numPr>
              <w:autoSpaceDE/>
              <w:autoSpaceDN/>
              <w:ind w:left="624" w:right="57" w:hanging="284"/>
              <w:contextualSpacing w:val="0"/>
              <w:jc w:val="both"/>
              <w:rPr>
                <w:rFonts w:asciiTheme="minorHAnsi" w:hAnsiTheme="minorHAnsi" w:cstheme="minorHAnsi"/>
                <w:sz w:val="20"/>
                <w:szCs w:val="20"/>
              </w:rPr>
            </w:pPr>
            <w:r w:rsidRPr="00866E27">
              <w:rPr>
                <w:rFonts w:asciiTheme="minorHAnsi" w:hAnsiTheme="minorHAnsi" w:cstheme="minorHAnsi"/>
                <w:sz w:val="20"/>
                <w:szCs w:val="20"/>
              </w:rPr>
              <w:t>Po akceptacji przez Użytkownika estymowanego czasu trwania usługi Serwis wyznacza proponowany termin wykonania usługi, natomiast jeżeli Użytkownik wniesie w Zgłoszeniu Serwisowym zastrzeżenia, Serwis zamieszcza wyjaśnienia wraz z ewentualną korektą pracochłonności usługi i procedura wszczyna swój bieg od punktu 6.1 ponownie.</w:t>
            </w:r>
          </w:p>
          <w:p w:rsidR="00EA0F24" w:rsidRPr="00866E27" w:rsidRDefault="00EA0F24" w:rsidP="004A1E2D">
            <w:pPr>
              <w:pStyle w:val="Akapitzlist"/>
              <w:numPr>
                <w:ilvl w:val="1"/>
                <w:numId w:val="18"/>
              </w:numPr>
              <w:autoSpaceDE/>
              <w:autoSpaceDN/>
              <w:ind w:left="624" w:right="57" w:hanging="284"/>
              <w:contextualSpacing w:val="0"/>
              <w:jc w:val="both"/>
              <w:rPr>
                <w:rFonts w:asciiTheme="minorHAnsi" w:hAnsiTheme="minorHAnsi" w:cstheme="minorHAnsi"/>
                <w:sz w:val="20"/>
                <w:szCs w:val="20"/>
              </w:rPr>
            </w:pPr>
            <w:r w:rsidRPr="00866E27">
              <w:rPr>
                <w:rFonts w:asciiTheme="minorHAnsi" w:hAnsiTheme="minorHAnsi" w:cstheme="minorHAnsi"/>
                <w:sz w:val="20"/>
                <w:szCs w:val="20"/>
              </w:rPr>
              <w:t xml:space="preserve">Jeżeli Użytkownik nie wniesie zastrzeżeń do proponowanego terminu wykonania usługi, Konsultant Serwisu wykonuje zadania wskazane w Zgłoszeniu Serwisowym ustalonym terminie w wyniku czego otrzymuje ono status „rozwiązane”. </w:t>
            </w:r>
          </w:p>
          <w:p w:rsidR="00EA0F24" w:rsidRPr="00866E27" w:rsidRDefault="00EA0F24" w:rsidP="004A1E2D">
            <w:pPr>
              <w:pStyle w:val="Akapitzlist"/>
              <w:numPr>
                <w:ilvl w:val="1"/>
                <w:numId w:val="18"/>
              </w:numPr>
              <w:autoSpaceDE/>
              <w:autoSpaceDN/>
              <w:ind w:left="624" w:right="57" w:hanging="284"/>
              <w:contextualSpacing w:val="0"/>
              <w:jc w:val="both"/>
              <w:rPr>
                <w:rFonts w:asciiTheme="minorHAnsi" w:hAnsiTheme="minorHAnsi" w:cstheme="minorHAnsi"/>
                <w:sz w:val="20"/>
                <w:szCs w:val="20"/>
              </w:rPr>
            </w:pPr>
            <w:r w:rsidRPr="00866E27">
              <w:rPr>
                <w:rFonts w:asciiTheme="minorHAnsi" w:hAnsiTheme="minorHAnsi" w:cstheme="minorHAnsi"/>
                <w:sz w:val="20"/>
                <w:szCs w:val="20"/>
              </w:rPr>
              <w:t>Jeżeli proponowany przez Serwis termin realizacji usługi zostanie przez Użytkownika odrzucony, Serwis wyznacza kolejny termin realizacji usługi a Zgłoszenie Serwisowe uzyskuje status „do uzupełnienia”.</w:t>
            </w:r>
          </w:p>
          <w:p w:rsidR="00EA0F24" w:rsidRPr="00866E27" w:rsidRDefault="00EA0F24" w:rsidP="004A1E2D">
            <w:pPr>
              <w:pStyle w:val="Akapitzlist"/>
              <w:numPr>
                <w:ilvl w:val="1"/>
                <w:numId w:val="18"/>
              </w:numPr>
              <w:autoSpaceDE/>
              <w:autoSpaceDN/>
              <w:ind w:left="624" w:right="57" w:hanging="284"/>
              <w:contextualSpacing w:val="0"/>
              <w:jc w:val="both"/>
              <w:rPr>
                <w:rFonts w:asciiTheme="minorHAnsi" w:hAnsiTheme="minorHAnsi" w:cstheme="minorHAnsi"/>
                <w:sz w:val="20"/>
                <w:szCs w:val="20"/>
              </w:rPr>
            </w:pPr>
            <w:r w:rsidRPr="00866E27">
              <w:rPr>
                <w:rFonts w:asciiTheme="minorHAnsi" w:hAnsiTheme="minorHAnsi" w:cstheme="minorHAnsi"/>
                <w:sz w:val="20"/>
                <w:szCs w:val="20"/>
              </w:rPr>
              <w:t>Procedura w punkcie 6.4 trwa do uzgodnienia terminu satysfakcjonującego STRONY lecz nie dłużej niż 3 iteracji, tzn. za czwartym razem Zgłoszenie Serwisowe otrzymuje ono status „odrzucone”.</w:t>
            </w:r>
          </w:p>
          <w:p w:rsidR="00EA0F24" w:rsidRPr="00866E27" w:rsidRDefault="00EA0F24" w:rsidP="00EA0F24">
            <w:pPr>
              <w:pStyle w:val="Akapitzlist"/>
              <w:rPr>
                <w:rFonts w:asciiTheme="minorHAnsi" w:hAnsiTheme="minorHAnsi" w:cstheme="minorHAnsi"/>
                <w:sz w:val="20"/>
                <w:szCs w:val="20"/>
              </w:rPr>
            </w:pPr>
          </w:p>
          <w:p w:rsidR="00EA0F24" w:rsidRPr="00866E27" w:rsidRDefault="00EA0F24" w:rsidP="004A1E2D">
            <w:pPr>
              <w:numPr>
                <w:ilvl w:val="0"/>
                <w:numId w:val="18"/>
              </w:numPr>
              <w:spacing w:after="0" w:line="240" w:lineRule="auto"/>
              <w:ind w:right="88"/>
              <w:jc w:val="both"/>
              <w:rPr>
                <w:rFonts w:cstheme="minorHAnsi"/>
                <w:sz w:val="20"/>
                <w:szCs w:val="20"/>
              </w:rPr>
            </w:pPr>
            <w:r w:rsidRPr="00866E27">
              <w:rPr>
                <w:rFonts w:cstheme="minorHAnsi"/>
                <w:sz w:val="20"/>
                <w:szCs w:val="20"/>
              </w:rPr>
              <w:t xml:space="preserve">Procedowanie Zgłoszenia Serwisowego dobiega końca, jeżeli w terminie 7 dni od daty uzyskania przez Zgłoszenie Serwisowe statusu „odroczone” lub „rozwiązane” Użytkownik nie uzupełni w nim wymaganych informacji, bądź nie wniesie merytorycznych zastrzeżeń lub w terminie krótszym, uzgodnionym przez Strony w Zgłoszeniu, Zgłoszenie Serwisowe po spełnieniu warunków określonych w zdaniu pierwszym automatycznie uzyskuje status „zamknięte” co blokuje możliwość dokonywania w nim dalszych wpisów.    </w:t>
            </w:r>
          </w:p>
          <w:p w:rsidR="00EA0F24" w:rsidRPr="00866E27" w:rsidRDefault="00EA0F24" w:rsidP="00EA0F24">
            <w:pPr>
              <w:ind w:left="431" w:right="88"/>
              <w:jc w:val="both"/>
              <w:rPr>
                <w:rFonts w:cstheme="minorHAnsi"/>
                <w:sz w:val="20"/>
                <w:szCs w:val="20"/>
              </w:rPr>
            </w:pPr>
          </w:p>
          <w:p w:rsidR="00EA0F24" w:rsidRPr="00866E27" w:rsidRDefault="00EA0F24" w:rsidP="004A1E2D">
            <w:pPr>
              <w:numPr>
                <w:ilvl w:val="0"/>
                <w:numId w:val="18"/>
              </w:numPr>
              <w:spacing w:after="0" w:line="240" w:lineRule="auto"/>
              <w:ind w:right="88"/>
              <w:jc w:val="both"/>
              <w:rPr>
                <w:rFonts w:cstheme="minorHAnsi"/>
                <w:sz w:val="20"/>
                <w:szCs w:val="20"/>
              </w:rPr>
            </w:pPr>
            <w:r w:rsidRPr="00866E27">
              <w:rPr>
                <w:rFonts w:cstheme="minorHAnsi"/>
                <w:sz w:val="20"/>
                <w:szCs w:val="20"/>
              </w:rPr>
              <w:t>Rozliczenie usługi następuje w oparciu o czas poświęcony na realizację usługi, w tym m.in. na czynności analityczne, o który zostaje uszczuplony wolumen dni serwisowych pozostających w portfelu ZAMAWIAJĄCEGO i może być różny od szacownego czasu realizacji usługi.</w:t>
            </w:r>
          </w:p>
          <w:p w:rsidR="00EA0F24" w:rsidRPr="00866E27" w:rsidRDefault="00EA0F24" w:rsidP="00EA0F24">
            <w:pPr>
              <w:pStyle w:val="Akapitzlist"/>
              <w:rPr>
                <w:rFonts w:asciiTheme="minorHAnsi" w:hAnsiTheme="minorHAnsi" w:cstheme="minorHAnsi"/>
                <w:sz w:val="20"/>
                <w:szCs w:val="20"/>
              </w:rPr>
            </w:pPr>
          </w:p>
          <w:p w:rsidR="00EA0F24" w:rsidRPr="00866E27" w:rsidRDefault="00EA0F24" w:rsidP="004A1E2D">
            <w:pPr>
              <w:numPr>
                <w:ilvl w:val="0"/>
                <w:numId w:val="18"/>
              </w:numPr>
              <w:spacing w:after="0" w:line="240" w:lineRule="auto"/>
              <w:ind w:right="88"/>
              <w:jc w:val="both"/>
              <w:rPr>
                <w:rFonts w:cstheme="minorHAnsi"/>
                <w:sz w:val="20"/>
                <w:szCs w:val="20"/>
              </w:rPr>
            </w:pPr>
            <w:r w:rsidRPr="00866E27">
              <w:rPr>
                <w:rFonts w:cstheme="minorHAnsi"/>
                <w:sz w:val="20"/>
                <w:szCs w:val="20"/>
              </w:rPr>
              <w:t xml:space="preserve">Jeżeli usługa jest realizowana w siedzibie ZAMAWIAJĄCEGO, jej czas wykroczy ponad 7h a jej przerwanie ze względów technicznych lub innych merytorycznie uzasadnionych będzie niemożliwe lub nieracjonalne, nadgodziny niezbędne do zakończenia prac zostaną w zależności od woli ZAMAWIAJĄCEGO odliczone od godzin przysługujących mu w obrębie umowy lub zostaną rozliczone jako prace dodatkowe zgodnie z cennikiem usług uzupełniających stanowiącym </w:t>
            </w:r>
            <w:r w:rsidRPr="00866E27">
              <w:rPr>
                <w:rFonts w:cstheme="minorHAnsi"/>
                <w:sz w:val="20"/>
                <w:szCs w:val="20"/>
              </w:rPr>
              <w:lastRenderedPageBreak/>
              <w:t>Załącznik nr 4 do Umowy (stawka poza godzinami pracy Serwisu).</w:t>
            </w:r>
          </w:p>
          <w:p w:rsidR="00EA0F24" w:rsidRPr="00866E27" w:rsidRDefault="00EA0F24" w:rsidP="00EA0F24">
            <w:pPr>
              <w:ind w:right="57"/>
              <w:jc w:val="both"/>
              <w:rPr>
                <w:rFonts w:cstheme="minorHAnsi"/>
                <w:sz w:val="20"/>
                <w:szCs w:val="20"/>
              </w:rPr>
            </w:pPr>
          </w:p>
        </w:tc>
      </w:tr>
      <w:tr w:rsidR="00EA0F24" w:rsidRPr="005C5E19" w:rsidTr="00A46DE2">
        <w:trPr>
          <w:trHeight w:val="148"/>
          <w:jc w:val="center"/>
        </w:trPr>
        <w:tc>
          <w:tcPr>
            <w:tcW w:w="464" w:type="dxa"/>
            <w:tcBorders>
              <w:top w:val="single" w:sz="4" w:space="0" w:color="auto"/>
              <w:left w:val="single" w:sz="4" w:space="0" w:color="auto"/>
              <w:bottom w:val="single" w:sz="4" w:space="0" w:color="auto"/>
              <w:right w:val="single" w:sz="4" w:space="0" w:color="auto"/>
            </w:tcBorders>
          </w:tcPr>
          <w:p w:rsidR="00EA0F24" w:rsidRPr="00866E27" w:rsidRDefault="00EA0F24" w:rsidP="00EA0F24">
            <w:pPr>
              <w:rPr>
                <w:rFonts w:cstheme="minorHAnsi"/>
                <w:sz w:val="20"/>
                <w:szCs w:val="20"/>
              </w:rPr>
            </w:pPr>
            <w:r w:rsidRPr="00866E27">
              <w:rPr>
                <w:rFonts w:cstheme="minorHAnsi"/>
                <w:sz w:val="20"/>
                <w:szCs w:val="20"/>
              </w:rPr>
              <w:lastRenderedPageBreak/>
              <w:t>7</w:t>
            </w:r>
          </w:p>
        </w:tc>
        <w:tc>
          <w:tcPr>
            <w:tcW w:w="1237" w:type="dxa"/>
            <w:tcBorders>
              <w:top w:val="single" w:sz="4" w:space="0" w:color="auto"/>
              <w:left w:val="single" w:sz="4" w:space="0" w:color="auto"/>
              <w:bottom w:val="single" w:sz="4" w:space="0" w:color="auto"/>
              <w:right w:val="single" w:sz="4" w:space="0" w:color="auto"/>
            </w:tcBorders>
          </w:tcPr>
          <w:p w:rsidR="00EA0F24" w:rsidRPr="00866E27" w:rsidRDefault="00EA0F24" w:rsidP="00EA0F24">
            <w:pPr>
              <w:jc w:val="center"/>
              <w:rPr>
                <w:rFonts w:cstheme="minorHAnsi"/>
                <w:b/>
                <w:sz w:val="20"/>
                <w:szCs w:val="20"/>
              </w:rPr>
            </w:pPr>
            <w:r w:rsidRPr="00866E27">
              <w:rPr>
                <w:rFonts w:cstheme="minorHAnsi"/>
                <w:b/>
                <w:sz w:val="20"/>
                <w:szCs w:val="20"/>
              </w:rPr>
              <w:t>Zarządzanie Umowami [NFZ]</w:t>
            </w:r>
          </w:p>
        </w:tc>
        <w:tc>
          <w:tcPr>
            <w:tcW w:w="3828" w:type="dxa"/>
            <w:gridSpan w:val="2"/>
            <w:tcBorders>
              <w:top w:val="single" w:sz="4" w:space="0" w:color="auto"/>
              <w:left w:val="single" w:sz="4" w:space="0" w:color="auto"/>
              <w:bottom w:val="single" w:sz="4" w:space="0" w:color="auto"/>
              <w:right w:val="single" w:sz="4" w:space="0" w:color="auto"/>
            </w:tcBorders>
          </w:tcPr>
          <w:p w:rsidR="00EA0F24" w:rsidRPr="00866E27" w:rsidRDefault="00EA0F24" w:rsidP="00EA0F24">
            <w:pPr>
              <w:suppressAutoHyphens/>
              <w:ind w:right="70"/>
              <w:jc w:val="both"/>
              <w:rPr>
                <w:sz w:val="20"/>
                <w:szCs w:val="20"/>
              </w:rPr>
            </w:pPr>
            <w:r w:rsidRPr="00866E27">
              <w:rPr>
                <w:sz w:val="20"/>
                <w:szCs w:val="20"/>
              </w:rPr>
              <w:t>Gotowość do zdalnego zaczytywania do Oprogramowania Aplikacyjnego umów i aneksów zawieranych pomiędzy ZAMAWIAJĄCYM a NFZ oraz ich poprawnej konfiguracji.</w:t>
            </w:r>
          </w:p>
          <w:p w:rsidR="00EA0F24" w:rsidRPr="00866E27" w:rsidRDefault="00EA0F24" w:rsidP="00EA0F24">
            <w:pPr>
              <w:ind w:right="70"/>
              <w:rPr>
                <w:rFonts w:cstheme="minorHAnsi"/>
                <w:sz w:val="20"/>
                <w:szCs w:val="20"/>
              </w:rPr>
            </w:pPr>
          </w:p>
        </w:tc>
        <w:tc>
          <w:tcPr>
            <w:tcW w:w="4818" w:type="dxa"/>
            <w:tcBorders>
              <w:top w:val="single" w:sz="4" w:space="0" w:color="auto"/>
              <w:left w:val="single" w:sz="4" w:space="0" w:color="auto"/>
              <w:bottom w:val="single" w:sz="4" w:space="0" w:color="auto"/>
              <w:right w:val="single" w:sz="4" w:space="0" w:color="auto"/>
            </w:tcBorders>
          </w:tcPr>
          <w:p w:rsidR="00EA0F24" w:rsidRPr="00866E27" w:rsidRDefault="00EA0F24" w:rsidP="004A1E2D">
            <w:pPr>
              <w:numPr>
                <w:ilvl w:val="0"/>
                <w:numId w:val="16"/>
              </w:numPr>
              <w:spacing w:after="0" w:line="240" w:lineRule="auto"/>
              <w:ind w:left="341" w:right="57" w:hanging="284"/>
              <w:jc w:val="both"/>
              <w:rPr>
                <w:rFonts w:cstheme="minorHAnsi"/>
                <w:sz w:val="20"/>
                <w:szCs w:val="20"/>
              </w:rPr>
            </w:pPr>
            <w:r w:rsidRPr="00866E27">
              <w:rPr>
                <w:rFonts w:cstheme="minorHAnsi"/>
                <w:sz w:val="20"/>
                <w:szCs w:val="20"/>
              </w:rPr>
              <w:t>W celu umożliwienia realizacji usługi Zgłoszenie Serwisowe musi zawierać plik przeznaczony do zaczytania lub lokalizację, z której plik może zostać przez Konsultanta Serwisu pobrany oraz oczekiwany przez Użytkownika termin wykonania usługi.</w:t>
            </w:r>
          </w:p>
          <w:p w:rsidR="00EA0F24" w:rsidRPr="00866E27" w:rsidRDefault="00EA0F24" w:rsidP="00EA0F24">
            <w:pPr>
              <w:ind w:left="341" w:right="57" w:hanging="284"/>
              <w:jc w:val="both"/>
              <w:rPr>
                <w:rFonts w:cstheme="minorHAnsi"/>
                <w:sz w:val="20"/>
                <w:szCs w:val="20"/>
              </w:rPr>
            </w:pPr>
          </w:p>
          <w:p w:rsidR="00EA0F24" w:rsidRPr="00866E27" w:rsidRDefault="00EA0F24" w:rsidP="004A1E2D">
            <w:pPr>
              <w:numPr>
                <w:ilvl w:val="0"/>
                <w:numId w:val="16"/>
              </w:numPr>
              <w:spacing w:after="0" w:line="240" w:lineRule="auto"/>
              <w:ind w:left="341" w:right="57" w:hanging="284"/>
              <w:jc w:val="both"/>
              <w:rPr>
                <w:rFonts w:cstheme="minorHAnsi"/>
                <w:sz w:val="20"/>
                <w:szCs w:val="20"/>
              </w:rPr>
            </w:pPr>
            <w:r w:rsidRPr="00866E27">
              <w:rPr>
                <w:rFonts w:cstheme="minorHAnsi"/>
                <w:sz w:val="20"/>
                <w:szCs w:val="20"/>
              </w:rPr>
              <w:t>Jeżeli po dokonaniu walidacji merytorycznej zaewidencjonowanego w HD Zgłoszenia Serwisowego okaże się, że nie spełnia ono wymogów Umowy lub się powtarza zgłoszenie zostaje odrzucone i w zależności od okoliczności otrzymuje status „odrzucone” bądź „duplikat”.</w:t>
            </w:r>
          </w:p>
          <w:p w:rsidR="00EA0F24" w:rsidRPr="00866E27" w:rsidRDefault="00EA0F24" w:rsidP="00EA0F24">
            <w:pPr>
              <w:pStyle w:val="Akapitzlist"/>
              <w:ind w:left="341" w:right="57" w:hanging="284"/>
              <w:rPr>
                <w:rFonts w:asciiTheme="minorHAnsi" w:hAnsiTheme="minorHAnsi" w:cstheme="minorHAnsi"/>
                <w:sz w:val="20"/>
                <w:szCs w:val="20"/>
              </w:rPr>
            </w:pPr>
          </w:p>
          <w:p w:rsidR="00EA0F24" w:rsidRPr="00866E27" w:rsidRDefault="00EA0F24" w:rsidP="004A1E2D">
            <w:pPr>
              <w:numPr>
                <w:ilvl w:val="0"/>
                <w:numId w:val="16"/>
              </w:numPr>
              <w:spacing w:after="0" w:line="240" w:lineRule="auto"/>
              <w:ind w:left="341" w:right="57" w:hanging="284"/>
              <w:jc w:val="both"/>
              <w:rPr>
                <w:rFonts w:cstheme="minorHAnsi"/>
                <w:sz w:val="20"/>
                <w:szCs w:val="20"/>
              </w:rPr>
            </w:pPr>
            <w:r w:rsidRPr="00866E27">
              <w:rPr>
                <w:rFonts w:cstheme="minorHAnsi"/>
                <w:sz w:val="20"/>
                <w:szCs w:val="20"/>
              </w:rPr>
              <w:t xml:space="preserve">Jeżeli po dokonaniu walidacji merytorycznej zaewidencjonowanego w HD Zgłoszenia Serwisowego okaże się, że pliki umowy są wadliwe lub niezbędne są dodatkowe informacje umożliwiające wykonanie usługi, zgłoszenie uzyskuje status „do uzupełnienia”. Status ten implikuje po stronie Użytkownika konieczność uzupełnienia Zgłoszenia Serwisowego o brakujące informacje, jednocześnie do momentu uzupełnienia zgłoszenia </w:t>
            </w:r>
            <w:r w:rsidRPr="00866E27">
              <w:rPr>
                <w:rFonts w:cstheme="minorHAnsi"/>
                <w:b/>
                <w:sz w:val="20"/>
                <w:szCs w:val="20"/>
              </w:rPr>
              <w:t>Czas</w:t>
            </w:r>
            <w:r w:rsidRPr="00866E27">
              <w:rPr>
                <w:rFonts w:cstheme="minorHAnsi"/>
                <w:sz w:val="20"/>
                <w:szCs w:val="20"/>
              </w:rPr>
              <w:t xml:space="preserve"> </w:t>
            </w:r>
            <w:r w:rsidRPr="00866E27">
              <w:rPr>
                <w:rFonts w:cstheme="minorHAnsi"/>
                <w:b/>
                <w:sz w:val="20"/>
                <w:szCs w:val="20"/>
              </w:rPr>
              <w:t>obsługi Konsultacji</w:t>
            </w:r>
            <w:r w:rsidRPr="00866E27">
              <w:rPr>
                <w:rFonts w:cstheme="minorHAnsi"/>
                <w:sz w:val="20"/>
                <w:szCs w:val="20"/>
              </w:rPr>
              <w:t xml:space="preserve"> zostaje zawieszony. </w:t>
            </w:r>
          </w:p>
          <w:p w:rsidR="00EA0F24" w:rsidRPr="00866E27" w:rsidRDefault="00EA0F24" w:rsidP="00EA0F24">
            <w:pPr>
              <w:pStyle w:val="Akapitzlist"/>
              <w:ind w:left="341" w:right="57" w:hanging="284"/>
              <w:rPr>
                <w:rFonts w:asciiTheme="minorHAnsi" w:hAnsiTheme="minorHAnsi" w:cstheme="minorHAnsi"/>
                <w:sz w:val="20"/>
                <w:szCs w:val="20"/>
              </w:rPr>
            </w:pPr>
          </w:p>
          <w:p w:rsidR="00EA0F24" w:rsidRPr="00866E27" w:rsidRDefault="00EA0F24" w:rsidP="004A1E2D">
            <w:pPr>
              <w:numPr>
                <w:ilvl w:val="0"/>
                <w:numId w:val="16"/>
              </w:numPr>
              <w:spacing w:after="0" w:line="240" w:lineRule="auto"/>
              <w:ind w:left="341" w:right="57" w:hanging="284"/>
              <w:jc w:val="both"/>
              <w:rPr>
                <w:rFonts w:cstheme="minorHAnsi"/>
                <w:sz w:val="20"/>
                <w:szCs w:val="20"/>
              </w:rPr>
            </w:pPr>
            <w:r w:rsidRPr="00866E27">
              <w:rPr>
                <w:rFonts w:cstheme="minorHAnsi"/>
                <w:sz w:val="20"/>
                <w:szCs w:val="20"/>
              </w:rPr>
              <w:t xml:space="preserve">Jeżeli w terminie 7 dni od dnia, w którym Zgłoszenie Serwisowe uzyskało status „do uzupełnienia” Użytkownik skutecznie nie uzupełni jego treści, zgłoszenie zmieni swój status na „odroczone”. Status ten implikuje po stronie Użytkownika konieczność uzupełnienia zgłoszenia o brakujące informacje, natomiast </w:t>
            </w:r>
            <w:r w:rsidRPr="00866E27">
              <w:rPr>
                <w:rFonts w:cstheme="minorHAnsi"/>
                <w:b/>
                <w:sz w:val="20"/>
                <w:szCs w:val="20"/>
              </w:rPr>
              <w:t>Czas</w:t>
            </w:r>
            <w:r w:rsidRPr="00866E27">
              <w:rPr>
                <w:rFonts w:cstheme="minorHAnsi"/>
                <w:sz w:val="20"/>
                <w:szCs w:val="20"/>
              </w:rPr>
              <w:t xml:space="preserve"> </w:t>
            </w:r>
            <w:r w:rsidRPr="00866E27">
              <w:rPr>
                <w:rFonts w:cstheme="minorHAnsi"/>
                <w:b/>
                <w:sz w:val="20"/>
                <w:szCs w:val="20"/>
              </w:rPr>
              <w:t>obsługi Konsultacji</w:t>
            </w:r>
            <w:r w:rsidRPr="00866E27">
              <w:rPr>
                <w:rFonts w:cstheme="minorHAnsi"/>
                <w:sz w:val="20"/>
                <w:szCs w:val="20"/>
              </w:rPr>
              <w:t xml:space="preserve"> zostaje zawieszony do momentu uzupełnienia zgłoszenia. Po uzupełnieniu informacji </w:t>
            </w:r>
            <w:r w:rsidRPr="00866E27">
              <w:rPr>
                <w:rFonts w:cstheme="minorHAnsi"/>
                <w:b/>
                <w:sz w:val="20"/>
                <w:szCs w:val="20"/>
              </w:rPr>
              <w:t>Czas</w:t>
            </w:r>
            <w:r w:rsidRPr="00866E27">
              <w:rPr>
                <w:rFonts w:cstheme="minorHAnsi"/>
                <w:sz w:val="20"/>
                <w:szCs w:val="20"/>
              </w:rPr>
              <w:t xml:space="preserve"> </w:t>
            </w:r>
            <w:r w:rsidRPr="00866E27">
              <w:rPr>
                <w:rFonts w:cstheme="minorHAnsi"/>
                <w:b/>
                <w:sz w:val="20"/>
                <w:szCs w:val="20"/>
              </w:rPr>
              <w:t>obsługi Konsultacji</w:t>
            </w:r>
            <w:r w:rsidRPr="00866E27">
              <w:rPr>
                <w:rFonts w:cstheme="minorHAnsi"/>
                <w:sz w:val="20"/>
                <w:szCs w:val="20"/>
              </w:rPr>
              <w:t xml:space="preserve"> rozpoczyna swój bieg od początku.</w:t>
            </w:r>
          </w:p>
          <w:p w:rsidR="00EA0F24" w:rsidRPr="00866E27" w:rsidRDefault="00EA0F24" w:rsidP="00EA0F24">
            <w:pPr>
              <w:ind w:left="341" w:right="57" w:hanging="284"/>
              <w:jc w:val="both"/>
              <w:rPr>
                <w:rFonts w:cstheme="minorHAnsi"/>
                <w:sz w:val="20"/>
                <w:szCs w:val="20"/>
              </w:rPr>
            </w:pPr>
          </w:p>
          <w:p w:rsidR="00EA0F24" w:rsidRPr="00866E27" w:rsidRDefault="00EA0F24" w:rsidP="004A1E2D">
            <w:pPr>
              <w:numPr>
                <w:ilvl w:val="0"/>
                <w:numId w:val="16"/>
              </w:numPr>
              <w:spacing w:after="0" w:line="240" w:lineRule="auto"/>
              <w:ind w:left="341" w:right="57" w:hanging="284"/>
              <w:jc w:val="both"/>
              <w:rPr>
                <w:rFonts w:cstheme="minorHAnsi"/>
                <w:sz w:val="20"/>
                <w:szCs w:val="20"/>
              </w:rPr>
            </w:pPr>
            <w:r w:rsidRPr="00866E27">
              <w:rPr>
                <w:rFonts w:cstheme="minorHAnsi"/>
                <w:sz w:val="20"/>
                <w:szCs w:val="20"/>
              </w:rPr>
              <w:t xml:space="preserve">Jeżeli weryfikacja Zgłoszenia Serwisowego pod kątem formalnym oraz merytorycznym jest pozytywna, Serwis przyjmuje zgłoszenie zapotrzebowania zaczytania umowy z NFZ, po czym w serwisie HD następuje zmiana statusu zgłoszenia na „przyjęte” i postępuje zgodnie z dalszą procedurą. </w:t>
            </w:r>
          </w:p>
          <w:p w:rsidR="00EA0F24" w:rsidRPr="00866E27" w:rsidRDefault="00EA0F24" w:rsidP="00EA0F24">
            <w:pPr>
              <w:pStyle w:val="Akapitzlist"/>
              <w:rPr>
                <w:rFonts w:asciiTheme="minorHAnsi" w:hAnsiTheme="minorHAnsi" w:cstheme="minorHAnsi"/>
                <w:sz w:val="20"/>
                <w:szCs w:val="20"/>
              </w:rPr>
            </w:pPr>
          </w:p>
          <w:p w:rsidR="00EA0F24" w:rsidRPr="00866E27" w:rsidRDefault="00EA0F24" w:rsidP="004A1E2D">
            <w:pPr>
              <w:pStyle w:val="Akapitzlist"/>
              <w:numPr>
                <w:ilvl w:val="1"/>
                <w:numId w:val="16"/>
              </w:numPr>
              <w:autoSpaceDE/>
              <w:autoSpaceDN/>
              <w:ind w:left="624" w:right="57" w:hanging="284"/>
              <w:contextualSpacing w:val="0"/>
              <w:jc w:val="both"/>
              <w:rPr>
                <w:rFonts w:asciiTheme="minorHAnsi" w:hAnsiTheme="minorHAnsi" w:cstheme="minorHAnsi"/>
                <w:sz w:val="20"/>
                <w:szCs w:val="20"/>
              </w:rPr>
            </w:pPr>
            <w:r w:rsidRPr="00866E27">
              <w:rPr>
                <w:rFonts w:asciiTheme="minorHAnsi" w:hAnsiTheme="minorHAnsi" w:cstheme="minorHAnsi"/>
                <w:sz w:val="20"/>
                <w:szCs w:val="20"/>
              </w:rPr>
              <w:t xml:space="preserve">Nie później niż 3 dni przed upływem </w:t>
            </w:r>
            <w:r w:rsidRPr="00866E27">
              <w:rPr>
                <w:rFonts w:asciiTheme="minorHAnsi" w:hAnsiTheme="minorHAnsi" w:cstheme="minorHAnsi"/>
                <w:b/>
                <w:sz w:val="20"/>
                <w:szCs w:val="20"/>
              </w:rPr>
              <w:t>Czasu</w:t>
            </w:r>
            <w:r w:rsidRPr="00866E27">
              <w:rPr>
                <w:rFonts w:asciiTheme="minorHAnsi" w:hAnsiTheme="minorHAnsi" w:cstheme="minorHAnsi"/>
                <w:sz w:val="20"/>
                <w:szCs w:val="20"/>
              </w:rPr>
              <w:t xml:space="preserve"> </w:t>
            </w:r>
            <w:r w:rsidRPr="00866E27">
              <w:rPr>
                <w:rFonts w:asciiTheme="minorHAnsi" w:hAnsiTheme="minorHAnsi" w:cstheme="minorHAnsi"/>
                <w:b/>
                <w:sz w:val="20"/>
                <w:szCs w:val="20"/>
              </w:rPr>
              <w:t>obsługi Konsultacji</w:t>
            </w:r>
            <w:r w:rsidRPr="00866E27">
              <w:rPr>
                <w:rFonts w:asciiTheme="minorHAnsi" w:hAnsiTheme="minorHAnsi" w:cstheme="minorHAnsi"/>
                <w:sz w:val="20"/>
                <w:szCs w:val="20"/>
              </w:rPr>
              <w:t xml:space="preserve"> Serwis wyznacza datę realizacji usługi. Zaproponowana data wykonania usługi nie będzie wykraczała poza </w:t>
            </w:r>
            <w:r w:rsidRPr="00866E27">
              <w:rPr>
                <w:rFonts w:asciiTheme="minorHAnsi" w:hAnsiTheme="minorHAnsi" w:cstheme="minorHAnsi"/>
                <w:b/>
                <w:sz w:val="20"/>
                <w:szCs w:val="20"/>
              </w:rPr>
              <w:t>Czas</w:t>
            </w:r>
            <w:r w:rsidRPr="00866E27">
              <w:rPr>
                <w:rFonts w:asciiTheme="minorHAnsi" w:hAnsiTheme="minorHAnsi" w:cstheme="minorHAnsi"/>
                <w:sz w:val="20"/>
                <w:szCs w:val="20"/>
              </w:rPr>
              <w:t xml:space="preserve"> </w:t>
            </w:r>
            <w:r w:rsidRPr="00866E27">
              <w:rPr>
                <w:rFonts w:asciiTheme="minorHAnsi" w:hAnsiTheme="minorHAnsi" w:cstheme="minorHAnsi"/>
                <w:b/>
                <w:sz w:val="20"/>
                <w:szCs w:val="20"/>
              </w:rPr>
              <w:t>obsługi Konsultacji</w:t>
            </w:r>
            <w:r w:rsidRPr="00866E27">
              <w:rPr>
                <w:rFonts w:asciiTheme="minorHAnsi" w:hAnsiTheme="minorHAnsi" w:cstheme="minorHAnsi"/>
                <w:sz w:val="20"/>
                <w:szCs w:val="20"/>
              </w:rPr>
              <w:t xml:space="preserve">, chyba że strony postanowią inaczej. </w:t>
            </w:r>
          </w:p>
          <w:p w:rsidR="00EA0F24" w:rsidRPr="00866E27" w:rsidRDefault="00EA0F24" w:rsidP="004A1E2D">
            <w:pPr>
              <w:pStyle w:val="Akapitzlist"/>
              <w:numPr>
                <w:ilvl w:val="1"/>
                <w:numId w:val="16"/>
              </w:numPr>
              <w:autoSpaceDE/>
              <w:autoSpaceDN/>
              <w:ind w:left="624" w:right="57" w:hanging="284"/>
              <w:contextualSpacing w:val="0"/>
              <w:jc w:val="both"/>
              <w:rPr>
                <w:rFonts w:asciiTheme="minorHAnsi" w:hAnsiTheme="minorHAnsi" w:cstheme="minorHAnsi"/>
                <w:sz w:val="20"/>
                <w:szCs w:val="20"/>
              </w:rPr>
            </w:pPr>
            <w:r w:rsidRPr="00866E27">
              <w:rPr>
                <w:rFonts w:asciiTheme="minorHAnsi" w:hAnsiTheme="minorHAnsi" w:cstheme="minorHAnsi"/>
                <w:sz w:val="20"/>
                <w:szCs w:val="20"/>
              </w:rPr>
              <w:t xml:space="preserve">Po wyznaczeniu terminu realizacji usługi w serwisie HD następuje zmiana statusu zgłoszenia </w:t>
            </w:r>
            <w:r w:rsidRPr="00866E27">
              <w:rPr>
                <w:rFonts w:asciiTheme="minorHAnsi" w:hAnsiTheme="minorHAnsi" w:cstheme="minorHAnsi"/>
                <w:sz w:val="20"/>
                <w:szCs w:val="20"/>
              </w:rPr>
              <w:lastRenderedPageBreak/>
              <w:t xml:space="preserve">na „do uzupełnienia”. Status ten implikuje po stronie Użytkownika konieczność dokonania w serwisie HD akceptacji, bądź odrzucenia zaproponowanego terminu, przy czym w przypadku jego akceptacji Użytkownik jednocześnie zobowiązuje się do wykonania następujących czynności:  </w:t>
            </w:r>
          </w:p>
          <w:p w:rsidR="00EA0F24" w:rsidRPr="00866E27" w:rsidRDefault="00EA0F24" w:rsidP="004A1E2D">
            <w:pPr>
              <w:numPr>
                <w:ilvl w:val="0"/>
                <w:numId w:val="13"/>
              </w:numPr>
              <w:spacing w:after="0" w:line="240" w:lineRule="auto"/>
              <w:ind w:left="964" w:right="57" w:hanging="284"/>
              <w:jc w:val="both"/>
              <w:rPr>
                <w:rFonts w:cstheme="minorHAnsi"/>
                <w:sz w:val="20"/>
                <w:szCs w:val="20"/>
              </w:rPr>
            </w:pPr>
            <w:r w:rsidRPr="00866E27">
              <w:rPr>
                <w:rFonts w:cstheme="minorHAnsi"/>
                <w:sz w:val="20"/>
                <w:szCs w:val="20"/>
              </w:rPr>
              <w:t>weryfikacja czy zdalny dostęp do systemu jest skonfigurowany i udostępniony WYKONAWCY,</w:t>
            </w:r>
          </w:p>
          <w:p w:rsidR="00EA0F24" w:rsidRPr="00866E27" w:rsidRDefault="00EA0F24" w:rsidP="004A1E2D">
            <w:pPr>
              <w:numPr>
                <w:ilvl w:val="0"/>
                <w:numId w:val="13"/>
              </w:numPr>
              <w:spacing w:after="0" w:line="240" w:lineRule="auto"/>
              <w:ind w:left="964" w:right="57" w:hanging="284"/>
              <w:jc w:val="both"/>
              <w:rPr>
                <w:rFonts w:cstheme="minorHAnsi"/>
                <w:sz w:val="20"/>
                <w:szCs w:val="20"/>
              </w:rPr>
            </w:pPr>
            <w:r w:rsidRPr="00866E27">
              <w:rPr>
                <w:rFonts w:cstheme="minorHAnsi"/>
                <w:sz w:val="20"/>
                <w:szCs w:val="20"/>
              </w:rPr>
              <w:t>deklaracja wykonania bezpośrednio przed terminem usługi kopi bazy danych,</w:t>
            </w:r>
          </w:p>
          <w:p w:rsidR="00EA0F24" w:rsidRPr="00866E27" w:rsidRDefault="00EA0F24" w:rsidP="004A1E2D">
            <w:pPr>
              <w:numPr>
                <w:ilvl w:val="0"/>
                <w:numId w:val="13"/>
              </w:numPr>
              <w:spacing w:after="0" w:line="240" w:lineRule="auto"/>
              <w:ind w:left="964" w:right="57" w:hanging="284"/>
              <w:jc w:val="both"/>
              <w:rPr>
                <w:rFonts w:cstheme="minorHAnsi"/>
                <w:sz w:val="20"/>
                <w:szCs w:val="20"/>
              </w:rPr>
            </w:pPr>
            <w:r w:rsidRPr="00866E27">
              <w:rPr>
                <w:rFonts w:cstheme="minorHAnsi"/>
                <w:sz w:val="20"/>
                <w:szCs w:val="20"/>
              </w:rPr>
              <w:t>deklaracja zapewnienia na czas wykonywania usługi administratora systemu w siedzibie ZAMAWIAJĄCEGO,</w:t>
            </w:r>
          </w:p>
          <w:p w:rsidR="00EA0F24" w:rsidRPr="00866E27" w:rsidRDefault="00EA0F24" w:rsidP="004A1E2D">
            <w:pPr>
              <w:numPr>
                <w:ilvl w:val="0"/>
                <w:numId w:val="13"/>
              </w:numPr>
              <w:spacing w:after="0" w:line="240" w:lineRule="auto"/>
              <w:ind w:left="964" w:right="57" w:hanging="284"/>
              <w:jc w:val="both"/>
              <w:rPr>
                <w:rFonts w:cstheme="minorHAnsi"/>
                <w:sz w:val="20"/>
                <w:szCs w:val="20"/>
              </w:rPr>
            </w:pPr>
            <w:r w:rsidRPr="00866E27">
              <w:rPr>
                <w:rFonts w:cstheme="minorHAnsi"/>
                <w:sz w:val="20"/>
                <w:szCs w:val="20"/>
              </w:rPr>
              <w:t>deklaracja zaniechania przez personel ZAMAWIAJĄCEGO eksploatacji Aplikacji Eskulap-Rozliczenia w trakcie wykonywania usługi.</w:t>
            </w:r>
          </w:p>
          <w:p w:rsidR="00EA0F24" w:rsidRPr="00866E27" w:rsidRDefault="00EA0F24" w:rsidP="004A1E2D">
            <w:pPr>
              <w:pStyle w:val="Akapitzlist"/>
              <w:numPr>
                <w:ilvl w:val="1"/>
                <w:numId w:val="16"/>
              </w:numPr>
              <w:autoSpaceDE/>
              <w:autoSpaceDN/>
              <w:ind w:left="624" w:right="57" w:hanging="284"/>
              <w:contextualSpacing w:val="0"/>
              <w:jc w:val="both"/>
              <w:rPr>
                <w:rFonts w:asciiTheme="minorHAnsi" w:hAnsiTheme="minorHAnsi" w:cstheme="minorHAnsi"/>
                <w:sz w:val="20"/>
                <w:szCs w:val="20"/>
              </w:rPr>
            </w:pPr>
            <w:r w:rsidRPr="00866E27">
              <w:rPr>
                <w:rFonts w:asciiTheme="minorHAnsi" w:hAnsiTheme="minorHAnsi" w:cstheme="minorHAnsi"/>
                <w:sz w:val="20"/>
                <w:szCs w:val="20"/>
              </w:rPr>
              <w:t xml:space="preserve">Po uzupełnieniu Zgłoszenia Serwisowego przez Użytkownika o wyznaczonej godzinie pracownik Serwisu dokonuje zaczytania i konfiguracji umowy, w wyniku czego Zgłoszenie Serwisowe otrzymuje status „rozwiązane” lub jeżeli termin realizacji usługi został przez Użytkownika odrzucony procedura wszczyna swój bieg, przy czym WYKONAWCA zostaje zwolniony z obowiązku wyznaczania daty realizacji usługi w </w:t>
            </w:r>
            <w:r w:rsidRPr="00866E27">
              <w:rPr>
                <w:rFonts w:asciiTheme="minorHAnsi" w:hAnsiTheme="minorHAnsi" w:cstheme="minorHAnsi"/>
                <w:b/>
                <w:sz w:val="20"/>
                <w:szCs w:val="20"/>
              </w:rPr>
              <w:t>Czasie</w:t>
            </w:r>
            <w:r w:rsidRPr="00866E27">
              <w:rPr>
                <w:rFonts w:asciiTheme="minorHAnsi" w:hAnsiTheme="minorHAnsi" w:cstheme="minorHAnsi"/>
                <w:sz w:val="20"/>
                <w:szCs w:val="20"/>
              </w:rPr>
              <w:t xml:space="preserve"> </w:t>
            </w:r>
            <w:r w:rsidRPr="00866E27">
              <w:rPr>
                <w:rFonts w:asciiTheme="minorHAnsi" w:hAnsiTheme="minorHAnsi" w:cstheme="minorHAnsi"/>
                <w:b/>
                <w:sz w:val="20"/>
                <w:szCs w:val="20"/>
              </w:rPr>
              <w:t>obsługi Konsultacji</w:t>
            </w:r>
            <w:r w:rsidRPr="00866E27">
              <w:rPr>
                <w:rFonts w:asciiTheme="minorHAnsi" w:hAnsiTheme="minorHAnsi" w:cstheme="minorHAnsi"/>
                <w:sz w:val="20"/>
                <w:szCs w:val="20"/>
              </w:rPr>
              <w:t>.</w:t>
            </w:r>
          </w:p>
          <w:p w:rsidR="00EA0F24" w:rsidRPr="00866E27" w:rsidRDefault="00EA0F24" w:rsidP="00EA0F24">
            <w:pPr>
              <w:ind w:right="88"/>
              <w:jc w:val="both"/>
              <w:rPr>
                <w:rFonts w:cstheme="minorHAnsi"/>
                <w:sz w:val="20"/>
                <w:szCs w:val="20"/>
                <w:u w:val="single"/>
              </w:rPr>
            </w:pPr>
          </w:p>
          <w:p w:rsidR="00EA0F24" w:rsidRPr="00866E27" w:rsidRDefault="00EA0F24" w:rsidP="004A1E2D">
            <w:pPr>
              <w:numPr>
                <w:ilvl w:val="0"/>
                <w:numId w:val="16"/>
              </w:numPr>
              <w:spacing w:after="0" w:line="240" w:lineRule="auto"/>
              <w:ind w:left="341" w:right="57" w:hanging="284"/>
              <w:jc w:val="both"/>
              <w:rPr>
                <w:rFonts w:cstheme="minorHAnsi"/>
                <w:sz w:val="20"/>
                <w:szCs w:val="20"/>
                <w:u w:val="single"/>
              </w:rPr>
            </w:pPr>
            <w:r w:rsidRPr="00866E27">
              <w:rPr>
                <w:rFonts w:cstheme="minorHAnsi"/>
                <w:sz w:val="20"/>
                <w:szCs w:val="20"/>
              </w:rPr>
              <w:t xml:space="preserve">Procedowanie Zgłoszenia Serwisowego dobiega końca, jeżeli w terminie 7 dni od daty uzyskania przez Zgłoszenie Serwisowe statusu „odroczone” lub „rozwiązane” Użytkownik nie uzupełni w nim wymaganych informacji, bądź nie wniesie merytorycznych zastrzeżeń lub w terminie krótszym, uzgodnionym przez Strony w Zgłoszeniu, Zgłoszenie Serwisowe po spełnieniu warunków określonych w zdaniu pierwszym automatycznie uzyskuje status „zamknięte” co blokuje możliwość dokonywania w nim dalszych wpisów.    </w:t>
            </w:r>
          </w:p>
        </w:tc>
      </w:tr>
      <w:tr w:rsidR="00EA0F24" w:rsidRPr="005C5E19" w:rsidTr="00A46DE2">
        <w:trPr>
          <w:trHeight w:val="3572"/>
          <w:jc w:val="center"/>
        </w:trPr>
        <w:tc>
          <w:tcPr>
            <w:tcW w:w="464" w:type="dxa"/>
            <w:vMerge w:val="restart"/>
            <w:tcBorders>
              <w:top w:val="single" w:sz="4" w:space="0" w:color="auto"/>
              <w:left w:val="single" w:sz="4" w:space="0" w:color="auto"/>
              <w:right w:val="single" w:sz="4" w:space="0" w:color="auto"/>
            </w:tcBorders>
          </w:tcPr>
          <w:p w:rsidR="00EA0F24" w:rsidRPr="00866E27" w:rsidRDefault="00EA0F24" w:rsidP="00EA0F24">
            <w:pPr>
              <w:rPr>
                <w:rFonts w:cstheme="minorHAnsi"/>
                <w:sz w:val="20"/>
                <w:szCs w:val="20"/>
              </w:rPr>
            </w:pPr>
            <w:r w:rsidRPr="00866E27">
              <w:rPr>
                <w:rFonts w:cstheme="minorHAnsi"/>
                <w:sz w:val="20"/>
                <w:szCs w:val="20"/>
              </w:rPr>
              <w:lastRenderedPageBreak/>
              <w:t>8</w:t>
            </w:r>
          </w:p>
        </w:tc>
        <w:tc>
          <w:tcPr>
            <w:tcW w:w="1266" w:type="dxa"/>
            <w:gridSpan w:val="2"/>
            <w:tcBorders>
              <w:top w:val="single" w:sz="4" w:space="0" w:color="auto"/>
              <w:left w:val="single" w:sz="4" w:space="0" w:color="auto"/>
              <w:bottom w:val="single" w:sz="4" w:space="0" w:color="auto"/>
              <w:right w:val="single" w:sz="4" w:space="0" w:color="auto"/>
            </w:tcBorders>
          </w:tcPr>
          <w:p w:rsidR="00EA0F24" w:rsidRPr="00866E27" w:rsidRDefault="00EA0F24" w:rsidP="00EA0F24">
            <w:pPr>
              <w:jc w:val="center"/>
              <w:rPr>
                <w:rFonts w:cstheme="minorHAnsi"/>
                <w:b/>
                <w:sz w:val="20"/>
                <w:szCs w:val="20"/>
              </w:rPr>
            </w:pPr>
            <w:r w:rsidRPr="00866E27">
              <w:rPr>
                <w:rFonts w:cstheme="minorHAnsi"/>
                <w:b/>
                <w:sz w:val="20"/>
                <w:szCs w:val="20"/>
              </w:rPr>
              <w:t>Aktualizacja Aplikacji [AA]</w:t>
            </w:r>
          </w:p>
          <w:p w:rsidR="00EA0F24" w:rsidRPr="00866E27" w:rsidRDefault="00EA0F24" w:rsidP="00EA0F24">
            <w:pPr>
              <w:jc w:val="center"/>
              <w:rPr>
                <w:rFonts w:cstheme="minorHAnsi"/>
                <w:b/>
                <w:sz w:val="20"/>
                <w:szCs w:val="20"/>
              </w:rPr>
            </w:pPr>
          </w:p>
          <w:p w:rsidR="00EA0F24" w:rsidRPr="00866E27" w:rsidRDefault="00EA0F24" w:rsidP="00EA0F24">
            <w:pPr>
              <w:jc w:val="center"/>
              <w:rPr>
                <w:rFonts w:cstheme="minorHAnsi"/>
                <w:b/>
                <w:sz w:val="20"/>
                <w:szCs w:val="20"/>
              </w:rPr>
            </w:pPr>
          </w:p>
          <w:p w:rsidR="00EA0F24" w:rsidRPr="00866E27" w:rsidRDefault="00EA0F24" w:rsidP="00EA0F24">
            <w:pPr>
              <w:jc w:val="center"/>
              <w:rPr>
                <w:rFonts w:cstheme="minorHAnsi"/>
                <w:b/>
                <w:sz w:val="20"/>
                <w:szCs w:val="20"/>
              </w:rPr>
            </w:pPr>
          </w:p>
        </w:tc>
        <w:tc>
          <w:tcPr>
            <w:tcW w:w="3799" w:type="dxa"/>
            <w:tcBorders>
              <w:top w:val="single" w:sz="4" w:space="0" w:color="auto"/>
              <w:left w:val="single" w:sz="4" w:space="0" w:color="auto"/>
              <w:bottom w:val="single" w:sz="4" w:space="0" w:color="auto"/>
              <w:right w:val="single" w:sz="4" w:space="0" w:color="auto"/>
            </w:tcBorders>
          </w:tcPr>
          <w:p w:rsidR="00EA0F24" w:rsidRPr="00866E27" w:rsidRDefault="00EA0F24" w:rsidP="00EA0F24">
            <w:pPr>
              <w:ind w:right="70"/>
              <w:jc w:val="both"/>
              <w:rPr>
                <w:rFonts w:cstheme="minorHAnsi"/>
                <w:sz w:val="20"/>
                <w:szCs w:val="20"/>
              </w:rPr>
            </w:pPr>
            <w:r w:rsidRPr="00866E27">
              <w:rPr>
                <w:rFonts w:cstheme="minorHAnsi"/>
                <w:sz w:val="20"/>
                <w:szCs w:val="20"/>
              </w:rPr>
              <w:t>Gotowość do zdalnej aktualizacji Aplikacji na serwerze ZAMAWIAJĄCEGO w godzinach pracy Serwisu. Usługa realizowana w odniesieniu do Uaktualnień i Rozwinięć (nie dotyczy narzędzi, katalogów, słowników publikowanych przez strony trzecie).</w:t>
            </w:r>
          </w:p>
          <w:p w:rsidR="00EA0F24" w:rsidRPr="00866E27" w:rsidRDefault="00EA0F24" w:rsidP="00EA0F24">
            <w:pPr>
              <w:ind w:right="70"/>
              <w:rPr>
                <w:rFonts w:cstheme="minorHAnsi"/>
                <w:sz w:val="20"/>
                <w:szCs w:val="20"/>
              </w:rPr>
            </w:pPr>
          </w:p>
          <w:p w:rsidR="00EA0F24" w:rsidRPr="00866E27" w:rsidRDefault="00EA0F24" w:rsidP="00EA0F24">
            <w:pPr>
              <w:ind w:right="70"/>
              <w:rPr>
                <w:rFonts w:cstheme="minorHAnsi"/>
                <w:sz w:val="20"/>
                <w:szCs w:val="20"/>
              </w:rPr>
            </w:pPr>
          </w:p>
          <w:p w:rsidR="00EA0F24" w:rsidRPr="00866E27" w:rsidRDefault="00EA0F24" w:rsidP="00EA0F24">
            <w:pPr>
              <w:ind w:right="70"/>
              <w:rPr>
                <w:rFonts w:cstheme="minorHAnsi"/>
                <w:sz w:val="20"/>
                <w:szCs w:val="20"/>
              </w:rPr>
            </w:pPr>
          </w:p>
          <w:p w:rsidR="00EA0F24" w:rsidRPr="00866E27" w:rsidRDefault="00EA0F24" w:rsidP="00EA0F24">
            <w:pPr>
              <w:ind w:right="70"/>
              <w:rPr>
                <w:rFonts w:cstheme="minorHAnsi"/>
                <w:sz w:val="20"/>
                <w:szCs w:val="20"/>
              </w:rPr>
            </w:pPr>
          </w:p>
          <w:p w:rsidR="00EA0F24" w:rsidRPr="00866E27" w:rsidRDefault="00EA0F24" w:rsidP="00EA0F24">
            <w:pPr>
              <w:ind w:right="70"/>
              <w:rPr>
                <w:rFonts w:cstheme="minorHAnsi"/>
                <w:sz w:val="20"/>
                <w:szCs w:val="20"/>
              </w:rPr>
            </w:pPr>
          </w:p>
          <w:p w:rsidR="00EA0F24" w:rsidRPr="00866E27" w:rsidRDefault="00EA0F24" w:rsidP="00EA0F24">
            <w:pPr>
              <w:ind w:right="70"/>
              <w:rPr>
                <w:sz w:val="20"/>
                <w:szCs w:val="20"/>
              </w:rPr>
            </w:pPr>
          </w:p>
        </w:tc>
        <w:tc>
          <w:tcPr>
            <w:tcW w:w="4818" w:type="dxa"/>
            <w:vMerge w:val="restart"/>
            <w:tcBorders>
              <w:top w:val="single" w:sz="4" w:space="0" w:color="auto"/>
              <w:left w:val="single" w:sz="4" w:space="0" w:color="auto"/>
              <w:right w:val="single" w:sz="4" w:space="0" w:color="auto"/>
            </w:tcBorders>
          </w:tcPr>
          <w:p w:rsidR="00EA0F24" w:rsidRPr="00866E27" w:rsidRDefault="00EA0F24" w:rsidP="004A1E2D">
            <w:pPr>
              <w:numPr>
                <w:ilvl w:val="0"/>
                <w:numId w:val="17"/>
              </w:numPr>
              <w:spacing w:after="0" w:line="240" w:lineRule="auto"/>
              <w:ind w:left="341" w:right="57" w:hanging="284"/>
              <w:jc w:val="both"/>
              <w:rPr>
                <w:rFonts w:cstheme="minorHAnsi"/>
                <w:sz w:val="20"/>
                <w:szCs w:val="20"/>
              </w:rPr>
            </w:pPr>
            <w:r w:rsidRPr="00866E27">
              <w:rPr>
                <w:rFonts w:cstheme="minorHAnsi"/>
                <w:sz w:val="20"/>
                <w:szCs w:val="20"/>
              </w:rPr>
              <w:t xml:space="preserve">Serwis zamieszcza w Zgłoszeniu Serwisowym zapotrzebowania Uaktualnienia Aplikacji wykaz przewidywanych Uaktualnień lub Rozwinięć, przeznaczonych do wykonania przez Konsultanta Serwisu oraz proponowany termin wykonania usługi. Jako domyślną godzinę rozpoczęcia aktualizacji Oprogramowania Aplikacyjnego ustala się następujący przedział: godz. 7:00 - 9:00 –z zastrzeżeniem odrębnych ustaleń Stron. Strony będą dążyły także do realizacji aktualizacji w powtarzalnych terminach, nie rzadziej jednak niż dwa razy w miesiącu.  </w:t>
            </w:r>
          </w:p>
          <w:p w:rsidR="00EA0F24" w:rsidRPr="00866E27" w:rsidRDefault="00EA0F24" w:rsidP="00EA0F24">
            <w:pPr>
              <w:ind w:right="57"/>
              <w:rPr>
                <w:rFonts w:cstheme="minorHAnsi"/>
                <w:sz w:val="20"/>
                <w:szCs w:val="20"/>
              </w:rPr>
            </w:pPr>
          </w:p>
          <w:p w:rsidR="00EA0F24" w:rsidRPr="00866E27" w:rsidRDefault="00EA0F24" w:rsidP="004A1E2D">
            <w:pPr>
              <w:numPr>
                <w:ilvl w:val="0"/>
                <w:numId w:val="17"/>
              </w:numPr>
              <w:spacing w:after="0" w:line="240" w:lineRule="auto"/>
              <w:ind w:left="341" w:right="57" w:hanging="284"/>
              <w:jc w:val="both"/>
              <w:rPr>
                <w:rFonts w:cstheme="minorHAnsi"/>
                <w:sz w:val="20"/>
                <w:szCs w:val="20"/>
              </w:rPr>
            </w:pPr>
            <w:r w:rsidRPr="00866E27">
              <w:rPr>
                <w:rFonts w:cstheme="minorHAnsi"/>
                <w:sz w:val="20"/>
                <w:szCs w:val="20"/>
              </w:rPr>
              <w:t xml:space="preserve">Jeżeli okaże się, że niezbędne są dodatkowe informacje umożliwiające wykonanie usługi zgłoszenie uzyskuje status „do uzupełnienia”. Status ten implikuje po stronie Użytkownika konieczność uzupełnienia Zgłoszenia Serwisowego o brakujące informacje, jednocześnie do momentu uzupełnienia zgłoszenia </w:t>
            </w:r>
            <w:r w:rsidRPr="00866E27">
              <w:rPr>
                <w:rFonts w:cstheme="minorHAnsi"/>
                <w:b/>
                <w:sz w:val="20"/>
                <w:szCs w:val="20"/>
              </w:rPr>
              <w:t>Czas</w:t>
            </w:r>
            <w:r w:rsidRPr="00866E27">
              <w:rPr>
                <w:rFonts w:cstheme="minorHAnsi"/>
                <w:sz w:val="20"/>
                <w:szCs w:val="20"/>
              </w:rPr>
              <w:t xml:space="preserve"> </w:t>
            </w:r>
            <w:r w:rsidRPr="00866E27">
              <w:rPr>
                <w:rFonts w:cstheme="minorHAnsi"/>
                <w:b/>
                <w:sz w:val="20"/>
                <w:szCs w:val="20"/>
              </w:rPr>
              <w:t>obsługi Konsultacji</w:t>
            </w:r>
            <w:r w:rsidRPr="00866E27">
              <w:rPr>
                <w:rFonts w:cstheme="minorHAnsi"/>
                <w:sz w:val="20"/>
                <w:szCs w:val="20"/>
              </w:rPr>
              <w:t xml:space="preserve"> zostaje zawieszony. </w:t>
            </w:r>
          </w:p>
          <w:p w:rsidR="00EA0F24" w:rsidRPr="00866E27" w:rsidRDefault="00EA0F24" w:rsidP="00EA0F24">
            <w:pPr>
              <w:pStyle w:val="Akapitzlist"/>
              <w:ind w:left="341" w:right="57" w:hanging="284"/>
              <w:rPr>
                <w:rFonts w:asciiTheme="minorHAnsi" w:hAnsiTheme="minorHAnsi" w:cstheme="minorHAnsi"/>
                <w:sz w:val="20"/>
                <w:szCs w:val="20"/>
              </w:rPr>
            </w:pPr>
          </w:p>
          <w:p w:rsidR="00EA0F24" w:rsidRPr="00866E27" w:rsidRDefault="00EA0F24" w:rsidP="004A1E2D">
            <w:pPr>
              <w:numPr>
                <w:ilvl w:val="0"/>
                <w:numId w:val="17"/>
              </w:numPr>
              <w:spacing w:after="0" w:line="240" w:lineRule="auto"/>
              <w:ind w:left="341" w:right="57" w:hanging="284"/>
              <w:jc w:val="both"/>
              <w:rPr>
                <w:rFonts w:cstheme="minorHAnsi"/>
                <w:sz w:val="20"/>
                <w:szCs w:val="20"/>
              </w:rPr>
            </w:pPr>
            <w:r w:rsidRPr="00866E27">
              <w:rPr>
                <w:rFonts w:cstheme="minorHAnsi"/>
                <w:sz w:val="20"/>
                <w:szCs w:val="20"/>
              </w:rPr>
              <w:t xml:space="preserve">Jeżeli w terminie 7 dni od dnia, w którym Zgłoszenie Serwisowe uzyskało status „do uzupełnienia” Użytkownik skutecznie nie uzupełni jego treści, zgłoszenie zmieni swój status na „odroczone”. Status ten implikuje po stronie Użytkownika konieczność uzupełnienia zgłoszenia o brakujące informacje, natomiast </w:t>
            </w:r>
            <w:r w:rsidRPr="00866E27">
              <w:rPr>
                <w:rFonts w:cstheme="minorHAnsi"/>
                <w:b/>
                <w:sz w:val="20"/>
                <w:szCs w:val="20"/>
              </w:rPr>
              <w:t>Czas</w:t>
            </w:r>
            <w:r w:rsidRPr="00866E27">
              <w:rPr>
                <w:rFonts w:cstheme="minorHAnsi"/>
                <w:sz w:val="20"/>
                <w:szCs w:val="20"/>
              </w:rPr>
              <w:t xml:space="preserve"> </w:t>
            </w:r>
            <w:r w:rsidRPr="00866E27">
              <w:rPr>
                <w:rFonts w:cstheme="minorHAnsi"/>
                <w:b/>
                <w:sz w:val="20"/>
                <w:szCs w:val="20"/>
              </w:rPr>
              <w:t>obsługi Konsultacji</w:t>
            </w:r>
            <w:r w:rsidRPr="00866E27">
              <w:rPr>
                <w:rFonts w:cstheme="minorHAnsi"/>
                <w:sz w:val="20"/>
                <w:szCs w:val="20"/>
              </w:rPr>
              <w:t xml:space="preserve"> zostaje zawieszony do momentu uzupełnienia zgłoszenia. Po uzupełnieniu informacji </w:t>
            </w:r>
            <w:r w:rsidRPr="00866E27">
              <w:rPr>
                <w:rFonts w:cstheme="minorHAnsi"/>
                <w:b/>
                <w:sz w:val="20"/>
                <w:szCs w:val="20"/>
              </w:rPr>
              <w:t>Czas</w:t>
            </w:r>
            <w:r w:rsidRPr="00866E27">
              <w:rPr>
                <w:rFonts w:cstheme="minorHAnsi"/>
                <w:sz w:val="20"/>
                <w:szCs w:val="20"/>
              </w:rPr>
              <w:t xml:space="preserve"> </w:t>
            </w:r>
            <w:r w:rsidRPr="00866E27">
              <w:rPr>
                <w:rFonts w:cstheme="minorHAnsi"/>
                <w:b/>
                <w:sz w:val="20"/>
                <w:szCs w:val="20"/>
              </w:rPr>
              <w:t>obsługi Konsultacji</w:t>
            </w:r>
            <w:r w:rsidRPr="00866E27">
              <w:rPr>
                <w:rFonts w:cstheme="minorHAnsi"/>
                <w:sz w:val="20"/>
                <w:szCs w:val="20"/>
              </w:rPr>
              <w:t xml:space="preserve"> rozpoczyna swój bieg od początku. </w:t>
            </w:r>
          </w:p>
          <w:p w:rsidR="00EA0F24" w:rsidRPr="00866E27" w:rsidRDefault="00EA0F24" w:rsidP="00EA0F24">
            <w:pPr>
              <w:pStyle w:val="Akapitzlist"/>
              <w:rPr>
                <w:rFonts w:asciiTheme="minorHAnsi" w:hAnsiTheme="minorHAnsi" w:cstheme="minorHAnsi"/>
                <w:sz w:val="20"/>
                <w:szCs w:val="20"/>
              </w:rPr>
            </w:pPr>
          </w:p>
          <w:p w:rsidR="00EA0F24" w:rsidRPr="00866E27" w:rsidRDefault="00EA0F24" w:rsidP="004A1E2D">
            <w:pPr>
              <w:numPr>
                <w:ilvl w:val="0"/>
                <w:numId w:val="17"/>
              </w:numPr>
              <w:spacing w:after="0" w:line="240" w:lineRule="auto"/>
              <w:ind w:left="341" w:right="57" w:hanging="284"/>
              <w:jc w:val="both"/>
              <w:rPr>
                <w:rFonts w:cstheme="minorHAnsi"/>
                <w:sz w:val="20"/>
                <w:szCs w:val="20"/>
              </w:rPr>
            </w:pPr>
            <w:r w:rsidRPr="00866E27">
              <w:rPr>
                <w:rFonts w:cstheme="minorHAnsi"/>
                <w:sz w:val="20"/>
                <w:szCs w:val="20"/>
              </w:rPr>
              <w:t>Jeżeli weryfikacja Zgłoszenia Serwisowego pod kątem kompletności oczekiwanych informacji jest pozytywna, bądź nie były one wymagane Serwis przyjmuje zgłoszenie zapotrzebowania Uaktualnienia Aplikacji do realizacji, po czym w serwisie HD następuje zmiana statusu zgłoszenia na „przyjęte” i postępuje zgodnie z dalszą procedurą.</w:t>
            </w:r>
          </w:p>
          <w:p w:rsidR="00EA0F24" w:rsidRPr="00866E27" w:rsidRDefault="00EA0F24" w:rsidP="00EA0F24">
            <w:pPr>
              <w:pStyle w:val="Akapitzlist"/>
              <w:rPr>
                <w:rFonts w:asciiTheme="minorHAnsi" w:hAnsiTheme="minorHAnsi" w:cstheme="minorHAnsi"/>
                <w:sz w:val="20"/>
                <w:szCs w:val="20"/>
              </w:rPr>
            </w:pPr>
          </w:p>
          <w:p w:rsidR="00EA0F24" w:rsidRPr="00866E27" w:rsidRDefault="00EA0F24" w:rsidP="004A1E2D">
            <w:pPr>
              <w:pStyle w:val="Akapitzlist"/>
              <w:numPr>
                <w:ilvl w:val="1"/>
                <w:numId w:val="17"/>
              </w:numPr>
              <w:autoSpaceDE/>
              <w:autoSpaceDN/>
              <w:ind w:left="624" w:right="57" w:hanging="284"/>
              <w:contextualSpacing w:val="0"/>
              <w:jc w:val="both"/>
              <w:rPr>
                <w:rFonts w:asciiTheme="minorHAnsi" w:hAnsiTheme="minorHAnsi" w:cstheme="minorHAnsi"/>
                <w:sz w:val="20"/>
                <w:szCs w:val="20"/>
              </w:rPr>
            </w:pPr>
            <w:r w:rsidRPr="00866E27">
              <w:rPr>
                <w:rFonts w:asciiTheme="minorHAnsi" w:hAnsiTheme="minorHAnsi" w:cstheme="minorHAnsi"/>
                <w:sz w:val="20"/>
                <w:szCs w:val="20"/>
              </w:rPr>
              <w:t xml:space="preserve">Po wyznaczeniu terminu realizacji usługi w serwisie HD następuje zmiana statusu zgłoszenia na „do uzupełnienia”. Status ten implikuje po stronie Użytkownika konieczność dokonania w serwisie HD akceptacji, bądź odrzucenia zaproponowanego terminu, przy czym w przypadku jego akceptacji Użytkownik jednocześnie zobowiązuje się do wykonania następujących czynności:  </w:t>
            </w:r>
          </w:p>
          <w:p w:rsidR="00EA0F24" w:rsidRPr="00866E27" w:rsidRDefault="00EA0F24" w:rsidP="004A1E2D">
            <w:pPr>
              <w:numPr>
                <w:ilvl w:val="0"/>
                <w:numId w:val="13"/>
              </w:numPr>
              <w:spacing w:after="0" w:line="240" w:lineRule="auto"/>
              <w:ind w:left="964" w:right="57" w:hanging="284"/>
              <w:jc w:val="both"/>
              <w:rPr>
                <w:rFonts w:cstheme="minorHAnsi"/>
                <w:sz w:val="20"/>
                <w:szCs w:val="20"/>
              </w:rPr>
            </w:pPr>
            <w:r w:rsidRPr="00866E27">
              <w:rPr>
                <w:rFonts w:cstheme="minorHAnsi"/>
                <w:sz w:val="20"/>
                <w:szCs w:val="20"/>
              </w:rPr>
              <w:t>zapoznanie się z udostępnioną Dokumentacją Uaktualnień Aplikacji oraz plikami readme,</w:t>
            </w:r>
          </w:p>
          <w:p w:rsidR="00EA0F24" w:rsidRPr="00866E27" w:rsidRDefault="00EA0F24" w:rsidP="004A1E2D">
            <w:pPr>
              <w:numPr>
                <w:ilvl w:val="0"/>
                <w:numId w:val="13"/>
              </w:numPr>
              <w:spacing w:after="0" w:line="240" w:lineRule="auto"/>
              <w:ind w:left="964" w:right="57" w:hanging="284"/>
              <w:jc w:val="both"/>
              <w:rPr>
                <w:rFonts w:cstheme="minorHAnsi"/>
                <w:sz w:val="20"/>
                <w:szCs w:val="20"/>
              </w:rPr>
            </w:pPr>
            <w:r w:rsidRPr="00866E27">
              <w:rPr>
                <w:rFonts w:cstheme="minorHAnsi"/>
                <w:sz w:val="20"/>
                <w:szCs w:val="20"/>
              </w:rPr>
              <w:lastRenderedPageBreak/>
              <w:t>weryfikacja czy zdalny dostęp do systemu jest skonfigurowany i udostępniony WYKONAWCY (narzędzie SQL Plus, Polska wersja systemu operacyjnego Windows w wersji wspieranej przez producenta oraz zainstalowanie niezbędnych komponentów systemu Eskulap. Użytkownik systemu operacyjnego powinien posiadać uprawnienia niezbędne do wykonania aktualizacji, a w szczególności podgrywanie plików, łączenia się do bazy danych, dostępu do serwerów aplikacyjnych oraz dostępu do systemu HD),</w:t>
            </w:r>
          </w:p>
          <w:p w:rsidR="00EA0F24" w:rsidRPr="00866E27" w:rsidRDefault="00EA0F24" w:rsidP="004A1E2D">
            <w:pPr>
              <w:numPr>
                <w:ilvl w:val="0"/>
                <w:numId w:val="13"/>
              </w:numPr>
              <w:spacing w:after="0" w:line="240" w:lineRule="auto"/>
              <w:ind w:left="964" w:right="57" w:hanging="284"/>
              <w:jc w:val="both"/>
              <w:rPr>
                <w:rFonts w:cstheme="minorHAnsi"/>
                <w:sz w:val="20"/>
                <w:szCs w:val="20"/>
              </w:rPr>
            </w:pPr>
            <w:r w:rsidRPr="00866E27">
              <w:rPr>
                <w:rFonts w:cstheme="minorHAnsi"/>
                <w:sz w:val="20"/>
                <w:szCs w:val="20"/>
              </w:rPr>
              <w:t>weryfikacja czy wszystkie wcześniejsze Uaktualnienia Aplikacji, których Zgłoszenie Serwisowe dotyczy zostały przez ZAMAWIAJĄCEGO wykonane (o ile nie były realizowane przez WYKONAWCĘ),</w:t>
            </w:r>
          </w:p>
          <w:p w:rsidR="00EA0F24" w:rsidRPr="00866E27" w:rsidRDefault="00EA0F24" w:rsidP="004A1E2D">
            <w:pPr>
              <w:numPr>
                <w:ilvl w:val="0"/>
                <w:numId w:val="13"/>
              </w:numPr>
              <w:spacing w:after="0" w:line="240" w:lineRule="auto"/>
              <w:ind w:left="964" w:right="57" w:hanging="284"/>
              <w:jc w:val="both"/>
              <w:rPr>
                <w:rFonts w:cstheme="minorHAnsi"/>
                <w:sz w:val="20"/>
                <w:szCs w:val="20"/>
              </w:rPr>
            </w:pPr>
            <w:r w:rsidRPr="00866E27">
              <w:rPr>
                <w:rFonts w:cstheme="minorHAnsi"/>
                <w:sz w:val="20"/>
                <w:szCs w:val="20"/>
              </w:rPr>
              <w:t>wykonanie lub posiadanie wykonanej bezpośrednio przed terminem usługi AA lub AA+ poprawnej kopii bazy danych aktualizowanego systemu,</w:t>
            </w:r>
          </w:p>
          <w:p w:rsidR="00EA0F24" w:rsidRPr="00866E27" w:rsidRDefault="00EA0F24" w:rsidP="004A1E2D">
            <w:pPr>
              <w:numPr>
                <w:ilvl w:val="0"/>
                <w:numId w:val="13"/>
              </w:numPr>
              <w:spacing w:after="0" w:line="240" w:lineRule="auto"/>
              <w:ind w:left="964" w:right="57" w:hanging="284"/>
              <w:jc w:val="both"/>
              <w:rPr>
                <w:rFonts w:cstheme="minorHAnsi"/>
                <w:sz w:val="20"/>
                <w:szCs w:val="20"/>
              </w:rPr>
            </w:pPr>
            <w:r w:rsidRPr="00866E27">
              <w:rPr>
                <w:rFonts w:cstheme="minorHAnsi"/>
                <w:sz w:val="20"/>
                <w:szCs w:val="20"/>
              </w:rPr>
              <w:t>zapewnienie na czas wykonywania usługi fizycznej obecności administratora systemu w siedzibie ZAMAWIAJĄCEGO,</w:t>
            </w:r>
          </w:p>
          <w:p w:rsidR="00EA0F24" w:rsidRPr="00866E27" w:rsidRDefault="00EA0F24" w:rsidP="004A1E2D">
            <w:pPr>
              <w:numPr>
                <w:ilvl w:val="0"/>
                <w:numId w:val="13"/>
              </w:numPr>
              <w:spacing w:after="0" w:line="240" w:lineRule="auto"/>
              <w:ind w:left="964" w:right="57" w:hanging="284"/>
              <w:jc w:val="both"/>
              <w:rPr>
                <w:rFonts w:cstheme="minorHAnsi"/>
                <w:sz w:val="20"/>
                <w:szCs w:val="20"/>
              </w:rPr>
            </w:pPr>
            <w:r w:rsidRPr="00866E27">
              <w:rPr>
                <w:rFonts w:cstheme="minorHAnsi"/>
                <w:sz w:val="20"/>
                <w:szCs w:val="20"/>
              </w:rPr>
              <w:t>deklaracja zaniechania eksploatacji przez personel ZAMAWIAJĄCEGO Oprogramowania Aplikacyjnego w trakcie wykonywania usługi,</w:t>
            </w:r>
          </w:p>
          <w:p w:rsidR="00EA0F24" w:rsidRPr="00866E27" w:rsidRDefault="00EA0F24" w:rsidP="004A1E2D">
            <w:pPr>
              <w:numPr>
                <w:ilvl w:val="0"/>
                <w:numId w:val="13"/>
              </w:numPr>
              <w:spacing w:after="0" w:line="240" w:lineRule="auto"/>
              <w:ind w:left="964" w:right="57" w:hanging="284"/>
              <w:jc w:val="both"/>
              <w:rPr>
                <w:rFonts w:cstheme="minorHAnsi"/>
                <w:sz w:val="20"/>
                <w:szCs w:val="20"/>
              </w:rPr>
            </w:pPr>
            <w:r w:rsidRPr="00866E27">
              <w:rPr>
                <w:rFonts w:cstheme="minorHAnsi"/>
                <w:sz w:val="20"/>
                <w:szCs w:val="20"/>
              </w:rPr>
              <w:t>wykonanie bezpośrednio po zaczytaniu aktualizacji na serwerze aktualizacji stacji roboczych ZAMAWIAJĄCEGO, o ile wystąpi taka potrzeba.</w:t>
            </w:r>
          </w:p>
          <w:p w:rsidR="00EA0F24" w:rsidRPr="00866E27" w:rsidRDefault="00EA0F24" w:rsidP="00EA0F24">
            <w:pPr>
              <w:ind w:right="57"/>
              <w:jc w:val="both"/>
              <w:rPr>
                <w:rFonts w:cstheme="minorHAnsi"/>
                <w:sz w:val="20"/>
                <w:szCs w:val="20"/>
              </w:rPr>
            </w:pPr>
          </w:p>
          <w:p w:rsidR="00EA0F24" w:rsidRPr="00866E27" w:rsidRDefault="00EA0F24" w:rsidP="004A1E2D">
            <w:pPr>
              <w:pStyle w:val="Akapitzlist"/>
              <w:numPr>
                <w:ilvl w:val="1"/>
                <w:numId w:val="17"/>
              </w:numPr>
              <w:autoSpaceDE/>
              <w:autoSpaceDN/>
              <w:ind w:left="624" w:right="57" w:hanging="284"/>
              <w:contextualSpacing w:val="0"/>
              <w:jc w:val="both"/>
              <w:rPr>
                <w:rFonts w:asciiTheme="minorHAnsi" w:hAnsiTheme="minorHAnsi" w:cstheme="minorHAnsi"/>
                <w:sz w:val="20"/>
                <w:szCs w:val="20"/>
              </w:rPr>
            </w:pPr>
            <w:r w:rsidRPr="00866E27">
              <w:rPr>
                <w:rFonts w:asciiTheme="minorHAnsi" w:hAnsiTheme="minorHAnsi" w:cstheme="minorHAnsi"/>
                <w:sz w:val="20"/>
                <w:szCs w:val="20"/>
              </w:rPr>
              <w:t xml:space="preserve">Po uzupełnieniu Zgłoszenia Serwisowego przez Użytkownika o wyznaczonej godzinie pracownik Serwisu wykonuje Uaktualnienie na serwerze ZAMAWIAJĄCEGO oraz zamieszcza w Zgłoszeniu informację o wykonanych Uaktualnieniach w wyniku czego Zgłoszenie Serwisowe otrzymuje status „rozwiązane” lub jeżeli termin realizacji usługi został przez Użytkownika odrzucony procedura wszczyna swój bieg od początku, przy czym WYKONAWCA zostaje zwolniony z obowiązku wyznaczania daty realizacji usługi w </w:t>
            </w:r>
            <w:r w:rsidRPr="00866E27">
              <w:rPr>
                <w:rFonts w:asciiTheme="minorHAnsi" w:hAnsiTheme="minorHAnsi" w:cstheme="minorHAnsi"/>
                <w:b/>
                <w:sz w:val="20"/>
                <w:szCs w:val="20"/>
              </w:rPr>
              <w:t>Czasie</w:t>
            </w:r>
            <w:r w:rsidRPr="00866E27">
              <w:rPr>
                <w:rFonts w:asciiTheme="minorHAnsi" w:hAnsiTheme="minorHAnsi" w:cstheme="minorHAnsi"/>
                <w:sz w:val="20"/>
                <w:szCs w:val="20"/>
              </w:rPr>
              <w:t xml:space="preserve"> </w:t>
            </w:r>
            <w:r w:rsidRPr="00866E27">
              <w:rPr>
                <w:rFonts w:asciiTheme="minorHAnsi" w:hAnsiTheme="minorHAnsi" w:cstheme="minorHAnsi"/>
                <w:b/>
                <w:sz w:val="20"/>
                <w:szCs w:val="20"/>
              </w:rPr>
              <w:t>obsługi Konsultacji.</w:t>
            </w:r>
          </w:p>
          <w:p w:rsidR="00EA0F24" w:rsidRPr="00866E27" w:rsidRDefault="00EA0F24" w:rsidP="00EA0F24">
            <w:pPr>
              <w:ind w:left="355" w:right="88"/>
              <w:jc w:val="both"/>
              <w:rPr>
                <w:rFonts w:cstheme="minorHAnsi"/>
                <w:sz w:val="20"/>
                <w:szCs w:val="20"/>
              </w:rPr>
            </w:pPr>
          </w:p>
          <w:p w:rsidR="00EA0F24" w:rsidRPr="00866E27" w:rsidRDefault="00EA0F24" w:rsidP="004A1E2D">
            <w:pPr>
              <w:numPr>
                <w:ilvl w:val="0"/>
                <w:numId w:val="17"/>
              </w:numPr>
              <w:spacing w:after="0" w:line="240" w:lineRule="auto"/>
              <w:ind w:left="341" w:right="57" w:hanging="284"/>
              <w:jc w:val="both"/>
              <w:rPr>
                <w:rFonts w:cstheme="minorHAnsi"/>
                <w:sz w:val="20"/>
                <w:szCs w:val="20"/>
              </w:rPr>
            </w:pPr>
            <w:r w:rsidRPr="00866E27">
              <w:rPr>
                <w:rFonts w:cstheme="minorHAnsi"/>
                <w:sz w:val="20"/>
                <w:szCs w:val="20"/>
              </w:rPr>
              <w:t xml:space="preserve">Procedowanie Zgłoszenia Serwisowego dobiega końca, jeżeli w terminie 7 dni od daty uzyskania przez Zgłoszenie Serwisowe statusu „odroczone” lub „rozwiązane” Użytkownik nie uzupełni w nim wymaganych informacji, bądź nie wniesie merytorycznych zastrzeżeń lub w terminie krótszym, uzgodnionym przez Strony w Zgłoszeniu, Zgłoszenie </w:t>
            </w:r>
            <w:r w:rsidRPr="00866E27">
              <w:rPr>
                <w:rFonts w:cstheme="minorHAnsi"/>
                <w:sz w:val="20"/>
                <w:szCs w:val="20"/>
              </w:rPr>
              <w:lastRenderedPageBreak/>
              <w:t>Serwisowe po spełnieniu warunków określonych w zdaniu pierwszym automatycznie uzyskuje status „zamknięte” co blokuje możliwość dokonywania w nim dalszych wpisów.</w:t>
            </w:r>
          </w:p>
          <w:p w:rsidR="00EA0F24" w:rsidRPr="00866E27" w:rsidRDefault="00EA0F24" w:rsidP="00EA0F24">
            <w:pPr>
              <w:tabs>
                <w:tab w:val="left" w:pos="1140"/>
              </w:tabs>
              <w:rPr>
                <w:rFonts w:cstheme="minorHAnsi"/>
                <w:sz w:val="20"/>
                <w:szCs w:val="20"/>
              </w:rPr>
            </w:pPr>
          </w:p>
        </w:tc>
      </w:tr>
      <w:tr w:rsidR="00EA0F24" w:rsidRPr="005C5E19" w:rsidTr="00A46DE2">
        <w:trPr>
          <w:trHeight w:val="5211"/>
          <w:jc w:val="center"/>
        </w:trPr>
        <w:tc>
          <w:tcPr>
            <w:tcW w:w="464" w:type="dxa"/>
            <w:vMerge/>
            <w:tcBorders>
              <w:left w:val="single" w:sz="4" w:space="0" w:color="auto"/>
              <w:right w:val="single" w:sz="4" w:space="0" w:color="auto"/>
            </w:tcBorders>
          </w:tcPr>
          <w:p w:rsidR="00EA0F24" w:rsidRPr="005C5E19" w:rsidRDefault="00EA0F24" w:rsidP="00EA0F24">
            <w:pPr>
              <w:rPr>
                <w:rFonts w:cstheme="minorHAnsi"/>
              </w:rPr>
            </w:pPr>
          </w:p>
        </w:tc>
        <w:tc>
          <w:tcPr>
            <w:tcW w:w="1266" w:type="dxa"/>
            <w:gridSpan w:val="2"/>
            <w:tcBorders>
              <w:top w:val="single" w:sz="4" w:space="0" w:color="auto"/>
              <w:left w:val="single" w:sz="4" w:space="0" w:color="auto"/>
              <w:bottom w:val="single" w:sz="4" w:space="0" w:color="auto"/>
              <w:right w:val="single" w:sz="4" w:space="0" w:color="auto"/>
            </w:tcBorders>
          </w:tcPr>
          <w:p w:rsidR="00EA0F24" w:rsidRPr="00866E27" w:rsidRDefault="00EA0F24" w:rsidP="00EA0F24">
            <w:pPr>
              <w:jc w:val="center"/>
              <w:rPr>
                <w:rFonts w:cstheme="minorHAnsi"/>
                <w:b/>
                <w:sz w:val="20"/>
                <w:szCs w:val="20"/>
              </w:rPr>
            </w:pPr>
            <w:r w:rsidRPr="00866E27">
              <w:rPr>
                <w:rFonts w:cstheme="minorHAnsi"/>
                <w:b/>
                <w:sz w:val="20"/>
                <w:szCs w:val="20"/>
              </w:rPr>
              <w:t>Aktualizacja Aplikacji Plus [AA+]</w:t>
            </w:r>
          </w:p>
        </w:tc>
        <w:tc>
          <w:tcPr>
            <w:tcW w:w="3799" w:type="dxa"/>
            <w:tcBorders>
              <w:top w:val="single" w:sz="4" w:space="0" w:color="auto"/>
              <w:left w:val="single" w:sz="4" w:space="0" w:color="auto"/>
              <w:bottom w:val="single" w:sz="4" w:space="0" w:color="auto"/>
              <w:right w:val="single" w:sz="4" w:space="0" w:color="auto"/>
            </w:tcBorders>
          </w:tcPr>
          <w:p w:rsidR="00EA0F24" w:rsidRPr="00866E27" w:rsidRDefault="00EA0F24" w:rsidP="00EA0F24">
            <w:pPr>
              <w:ind w:right="70"/>
              <w:jc w:val="both"/>
              <w:rPr>
                <w:rFonts w:cstheme="minorHAnsi"/>
                <w:sz w:val="20"/>
                <w:szCs w:val="20"/>
              </w:rPr>
            </w:pPr>
            <w:r w:rsidRPr="00866E27">
              <w:rPr>
                <w:rFonts w:cstheme="minorHAnsi"/>
                <w:sz w:val="20"/>
                <w:szCs w:val="20"/>
              </w:rPr>
              <w:t xml:space="preserve">Gotowość do zdalnej aktualizacji Aplikacji na serwerze ZAMAWIAJĄCEGO w dni robocze poza godzinami pracy Serwisu, z wyłączeniem godzin 23:00-5:00. Warunkiem posiadania usługi AA+ jest subskrypcja usługi AA. </w:t>
            </w:r>
          </w:p>
          <w:p w:rsidR="00EA0F24" w:rsidRPr="00866E27" w:rsidRDefault="00EA0F24" w:rsidP="00EA0F24">
            <w:pPr>
              <w:ind w:right="70"/>
              <w:jc w:val="both"/>
              <w:rPr>
                <w:rFonts w:cstheme="minorHAnsi"/>
                <w:sz w:val="20"/>
                <w:szCs w:val="20"/>
              </w:rPr>
            </w:pPr>
          </w:p>
          <w:p w:rsidR="00EA0F24" w:rsidRPr="00866E27" w:rsidRDefault="00EA0F24" w:rsidP="00EA0F24">
            <w:pPr>
              <w:ind w:right="70"/>
              <w:jc w:val="both"/>
              <w:rPr>
                <w:rFonts w:cstheme="minorHAnsi"/>
                <w:sz w:val="20"/>
                <w:szCs w:val="20"/>
              </w:rPr>
            </w:pPr>
            <w:r w:rsidRPr="00866E27">
              <w:rPr>
                <w:rFonts w:cstheme="minorHAnsi"/>
                <w:sz w:val="20"/>
                <w:szCs w:val="20"/>
              </w:rPr>
              <w:t>Usługa realizowana w odniesieniu do Uaktualnień i Rozwinięć (nie dotyczy narzędzi, katalogów, słowników publikowanych przez strony trzecie).</w:t>
            </w:r>
          </w:p>
          <w:p w:rsidR="00EA0F24" w:rsidRPr="00866E27" w:rsidRDefault="00EA0F24" w:rsidP="00EA0F24">
            <w:pPr>
              <w:jc w:val="center"/>
              <w:rPr>
                <w:rFonts w:cstheme="minorHAnsi"/>
                <w:b/>
                <w:sz w:val="20"/>
                <w:szCs w:val="20"/>
              </w:rPr>
            </w:pPr>
          </w:p>
          <w:p w:rsidR="00EA0F24" w:rsidRPr="00866E27" w:rsidRDefault="00EA0F24" w:rsidP="00EA0F24">
            <w:pPr>
              <w:rPr>
                <w:rFonts w:cstheme="minorHAnsi"/>
                <w:sz w:val="20"/>
                <w:szCs w:val="20"/>
              </w:rPr>
            </w:pPr>
          </w:p>
          <w:p w:rsidR="00EA0F24" w:rsidRPr="00866E27" w:rsidRDefault="00EA0F24" w:rsidP="00EA0F24">
            <w:pPr>
              <w:rPr>
                <w:rFonts w:cstheme="minorHAnsi"/>
                <w:sz w:val="20"/>
                <w:szCs w:val="20"/>
              </w:rPr>
            </w:pPr>
          </w:p>
          <w:p w:rsidR="00EA0F24" w:rsidRPr="00866E27" w:rsidRDefault="00EA0F24" w:rsidP="00EA0F24">
            <w:pPr>
              <w:rPr>
                <w:rFonts w:cstheme="minorHAnsi"/>
                <w:sz w:val="20"/>
                <w:szCs w:val="20"/>
              </w:rPr>
            </w:pPr>
          </w:p>
          <w:p w:rsidR="00EA0F24" w:rsidRPr="00866E27" w:rsidRDefault="00EA0F24" w:rsidP="00EA0F24">
            <w:pPr>
              <w:rPr>
                <w:rFonts w:cstheme="minorHAnsi"/>
                <w:sz w:val="20"/>
                <w:szCs w:val="20"/>
              </w:rPr>
            </w:pPr>
          </w:p>
          <w:p w:rsidR="00EA0F24" w:rsidRPr="00866E27" w:rsidRDefault="00EA0F24" w:rsidP="00EA0F24">
            <w:pPr>
              <w:rPr>
                <w:rFonts w:cstheme="minorHAnsi"/>
                <w:sz w:val="20"/>
                <w:szCs w:val="20"/>
              </w:rPr>
            </w:pPr>
          </w:p>
          <w:p w:rsidR="00EA0F24" w:rsidRPr="00866E27" w:rsidRDefault="00EA0F24" w:rsidP="00EA0F24">
            <w:pPr>
              <w:rPr>
                <w:rFonts w:cstheme="minorHAnsi"/>
                <w:sz w:val="20"/>
                <w:szCs w:val="20"/>
              </w:rPr>
            </w:pPr>
          </w:p>
          <w:p w:rsidR="00EA0F24" w:rsidRPr="00866E27" w:rsidRDefault="00EA0F24" w:rsidP="00EA0F24">
            <w:pPr>
              <w:rPr>
                <w:rFonts w:cstheme="minorHAnsi"/>
                <w:sz w:val="20"/>
                <w:szCs w:val="20"/>
              </w:rPr>
            </w:pPr>
          </w:p>
          <w:p w:rsidR="00EA0F24" w:rsidRPr="00866E27" w:rsidRDefault="00EA0F24" w:rsidP="00EA0F24">
            <w:pPr>
              <w:rPr>
                <w:rFonts w:cstheme="minorHAnsi"/>
                <w:sz w:val="20"/>
                <w:szCs w:val="20"/>
              </w:rPr>
            </w:pPr>
          </w:p>
          <w:p w:rsidR="00EA0F24" w:rsidRPr="00866E27" w:rsidRDefault="00EA0F24" w:rsidP="00EA0F24">
            <w:pPr>
              <w:rPr>
                <w:rFonts w:cstheme="minorHAnsi"/>
                <w:sz w:val="20"/>
                <w:szCs w:val="20"/>
              </w:rPr>
            </w:pPr>
          </w:p>
          <w:p w:rsidR="00EA0F24" w:rsidRPr="00866E27" w:rsidRDefault="00EA0F24" w:rsidP="00EA0F24">
            <w:pPr>
              <w:rPr>
                <w:rFonts w:cstheme="minorHAnsi"/>
                <w:sz w:val="20"/>
                <w:szCs w:val="20"/>
              </w:rPr>
            </w:pPr>
          </w:p>
          <w:p w:rsidR="00EA0F24" w:rsidRPr="00866E27" w:rsidRDefault="00EA0F24" w:rsidP="00EA0F24">
            <w:pPr>
              <w:rPr>
                <w:rFonts w:cstheme="minorHAnsi"/>
                <w:sz w:val="20"/>
                <w:szCs w:val="20"/>
              </w:rPr>
            </w:pPr>
          </w:p>
          <w:p w:rsidR="00EA0F24" w:rsidRPr="00866E27" w:rsidRDefault="00EA0F24" w:rsidP="00EA0F24">
            <w:pPr>
              <w:rPr>
                <w:rFonts w:cstheme="minorHAnsi"/>
                <w:sz w:val="20"/>
                <w:szCs w:val="20"/>
              </w:rPr>
            </w:pPr>
          </w:p>
          <w:p w:rsidR="00EA0F24" w:rsidRPr="00866E27" w:rsidRDefault="00EA0F24" w:rsidP="00EA0F24">
            <w:pPr>
              <w:rPr>
                <w:rFonts w:cstheme="minorHAnsi"/>
                <w:sz w:val="20"/>
                <w:szCs w:val="20"/>
              </w:rPr>
            </w:pPr>
          </w:p>
          <w:p w:rsidR="00EA0F24" w:rsidRPr="00866E27" w:rsidRDefault="00EA0F24" w:rsidP="00EA0F24">
            <w:pPr>
              <w:rPr>
                <w:rFonts w:cstheme="minorHAnsi"/>
                <w:sz w:val="20"/>
                <w:szCs w:val="20"/>
              </w:rPr>
            </w:pPr>
          </w:p>
          <w:p w:rsidR="00EA0F24" w:rsidRPr="00866E27" w:rsidRDefault="00EA0F24" w:rsidP="00EA0F24">
            <w:pPr>
              <w:tabs>
                <w:tab w:val="left" w:pos="2505"/>
              </w:tabs>
              <w:rPr>
                <w:rFonts w:cstheme="minorHAnsi"/>
                <w:sz w:val="20"/>
                <w:szCs w:val="20"/>
              </w:rPr>
            </w:pPr>
            <w:r w:rsidRPr="00866E27">
              <w:rPr>
                <w:rFonts w:cstheme="minorHAnsi"/>
                <w:sz w:val="20"/>
                <w:szCs w:val="20"/>
              </w:rPr>
              <w:tab/>
            </w:r>
          </w:p>
          <w:p w:rsidR="00EA0F24" w:rsidRPr="00866E27" w:rsidRDefault="00EA0F24" w:rsidP="00EA0F24">
            <w:pPr>
              <w:rPr>
                <w:rFonts w:cstheme="minorHAnsi"/>
                <w:sz w:val="20"/>
                <w:szCs w:val="20"/>
              </w:rPr>
            </w:pPr>
          </w:p>
        </w:tc>
        <w:tc>
          <w:tcPr>
            <w:tcW w:w="4818" w:type="dxa"/>
            <w:vMerge/>
            <w:tcBorders>
              <w:left w:val="single" w:sz="4" w:space="0" w:color="auto"/>
              <w:right w:val="single" w:sz="4" w:space="0" w:color="auto"/>
            </w:tcBorders>
          </w:tcPr>
          <w:p w:rsidR="00EA0F24" w:rsidRPr="00866E27" w:rsidRDefault="00EA0F24" w:rsidP="00EA0F24">
            <w:pPr>
              <w:ind w:right="88"/>
              <w:jc w:val="both"/>
              <w:rPr>
                <w:rFonts w:cstheme="minorHAnsi"/>
                <w:b/>
                <w:sz w:val="20"/>
                <w:szCs w:val="20"/>
                <w:u w:val="single"/>
              </w:rPr>
            </w:pPr>
          </w:p>
        </w:tc>
      </w:tr>
      <w:tr w:rsidR="00EA0F24" w:rsidRPr="005C5E19" w:rsidTr="00A46DE2">
        <w:trPr>
          <w:trHeight w:val="5211"/>
          <w:jc w:val="center"/>
        </w:trPr>
        <w:tc>
          <w:tcPr>
            <w:tcW w:w="464" w:type="dxa"/>
            <w:vMerge/>
            <w:tcBorders>
              <w:left w:val="single" w:sz="4" w:space="0" w:color="auto"/>
              <w:bottom w:val="single" w:sz="4" w:space="0" w:color="auto"/>
              <w:right w:val="single" w:sz="4" w:space="0" w:color="auto"/>
            </w:tcBorders>
          </w:tcPr>
          <w:p w:rsidR="00EA0F24" w:rsidRPr="005C5E19" w:rsidRDefault="00EA0F24" w:rsidP="00EA0F24">
            <w:pPr>
              <w:rPr>
                <w:rFonts w:cstheme="minorHAnsi"/>
              </w:rPr>
            </w:pPr>
          </w:p>
        </w:tc>
        <w:tc>
          <w:tcPr>
            <w:tcW w:w="1237" w:type="dxa"/>
            <w:tcBorders>
              <w:top w:val="single" w:sz="4" w:space="0" w:color="auto"/>
              <w:left w:val="single" w:sz="4" w:space="0" w:color="auto"/>
              <w:bottom w:val="single" w:sz="4" w:space="0" w:color="auto"/>
              <w:right w:val="single" w:sz="4" w:space="0" w:color="auto"/>
            </w:tcBorders>
          </w:tcPr>
          <w:p w:rsidR="00EA0F24" w:rsidRPr="005C5E19" w:rsidRDefault="00EA0F24" w:rsidP="00EA0F24">
            <w:pPr>
              <w:rPr>
                <w:rFonts w:cstheme="minorHAnsi"/>
                <w:b/>
              </w:rPr>
            </w:pPr>
          </w:p>
        </w:tc>
        <w:tc>
          <w:tcPr>
            <w:tcW w:w="3828" w:type="dxa"/>
            <w:gridSpan w:val="2"/>
            <w:tcBorders>
              <w:left w:val="single" w:sz="4" w:space="0" w:color="auto"/>
              <w:bottom w:val="single" w:sz="4" w:space="0" w:color="auto"/>
              <w:right w:val="single" w:sz="4" w:space="0" w:color="auto"/>
            </w:tcBorders>
          </w:tcPr>
          <w:p w:rsidR="00EA0F24" w:rsidRDefault="00EA0F24" w:rsidP="00EA0F24">
            <w:pPr>
              <w:ind w:right="70"/>
              <w:rPr>
                <w:rFonts w:cstheme="minorHAnsi"/>
              </w:rPr>
            </w:pPr>
          </w:p>
          <w:p w:rsidR="00EA0F24" w:rsidRPr="004C5C5D" w:rsidRDefault="00EA0F24" w:rsidP="00EA0F24">
            <w:pPr>
              <w:rPr>
                <w:rFonts w:cstheme="minorHAnsi"/>
              </w:rPr>
            </w:pPr>
          </w:p>
          <w:p w:rsidR="00EA0F24" w:rsidRPr="004C5C5D" w:rsidRDefault="00EA0F24" w:rsidP="00EA0F24">
            <w:pPr>
              <w:rPr>
                <w:rFonts w:cstheme="minorHAnsi"/>
              </w:rPr>
            </w:pPr>
          </w:p>
          <w:p w:rsidR="00EA0F24" w:rsidRPr="004C5C5D" w:rsidRDefault="00EA0F24" w:rsidP="00EA0F24">
            <w:pPr>
              <w:rPr>
                <w:rFonts w:cstheme="minorHAnsi"/>
              </w:rPr>
            </w:pPr>
          </w:p>
          <w:p w:rsidR="00EA0F24" w:rsidRPr="004C5C5D" w:rsidRDefault="00EA0F24" w:rsidP="00EA0F24">
            <w:pPr>
              <w:rPr>
                <w:rFonts w:cstheme="minorHAnsi"/>
              </w:rPr>
            </w:pPr>
          </w:p>
          <w:p w:rsidR="00EA0F24" w:rsidRPr="004C5C5D" w:rsidRDefault="00EA0F24" w:rsidP="00EA0F24">
            <w:pPr>
              <w:rPr>
                <w:rFonts w:cstheme="minorHAnsi"/>
              </w:rPr>
            </w:pPr>
          </w:p>
          <w:p w:rsidR="00EA0F24" w:rsidRPr="004C5C5D" w:rsidRDefault="00EA0F24" w:rsidP="00EA0F24">
            <w:pPr>
              <w:rPr>
                <w:rFonts w:cstheme="minorHAnsi"/>
              </w:rPr>
            </w:pPr>
          </w:p>
          <w:p w:rsidR="00EA0F24" w:rsidRPr="004C5C5D" w:rsidRDefault="00EA0F24" w:rsidP="00EA0F24">
            <w:pPr>
              <w:rPr>
                <w:rFonts w:cstheme="minorHAnsi"/>
              </w:rPr>
            </w:pPr>
          </w:p>
          <w:p w:rsidR="00EA0F24" w:rsidRPr="004C5C5D" w:rsidRDefault="00EA0F24" w:rsidP="00EA0F24">
            <w:pPr>
              <w:rPr>
                <w:rFonts w:cstheme="minorHAnsi"/>
              </w:rPr>
            </w:pPr>
          </w:p>
          <w:p w:rsidR="00EA0F24" w:rsidRPr="004C5C5D" w:rsidRDefault="00EA0F24" w:rsidP="00EA0F24">
            <w:pPr>
              <w:rPr>
                <w:rFonts w:cstheme="minorHAnsi"/>
              </w:rPr>
            </w:pPr>
          </w:p>
          <w:p w:rsidR="00EA0F24" w:rsidRPr="004C5C5D" w:rsidRDefault="00EA0F24" w:rsidP="00EA0F24">
            <w:pPr>
              <w:rPr>
                <w:rFonts w:cstheme="minorHAnsi"/>
              </w:rPr>
            </w:pPr>
          </w:p>
        </w:tc>
        <w:tc>
          <w:tcPr>
            <w:tcW w:w="4818" w:type="dxa"/>
            <w:vMerge/>
            <w:tcBorders>
              <w:left w:val="single" w:sz="4" w:space="0" w:color="auto"/>
              <w:bottom w:val="single" w:sz="4" w:space="0" w:color="auto"/>
              <w:right w:val="single" w:sz="4" w:space="0" w:color="auto"/>
            </w:tcBorders>
          </w:tcPr>
          <w:p w:rsidR="00EA0F24" w:rsidRPr="005C5E19" w:rsidRDefault="00EA0F24" w:rsidP="00EA0F24">
            <w:pPr>
              <w:ind w:right="88"/>
              <w:jc w:val="both"/>
              <w:rPr>
                <w:rFonts w:cstheme="minorHAnsi"/>
                <w:b/>
                <w:u w:val="single"/>
              </w:rPr>
            </w:pPr>
          </w:p>
        </w:tc>
      </w:tr>
      <w:tr w:rsidR="00EA0F24" w:rsidRPr="005C5E19" w:rsidTr="00A46DE2">
        <w:trPr>
          <w:trHeight w:val="569"/>
          <w:jc w:val="center"/>
        </w:trPr>
        <w:tc>
          <w:tcPr>
            <w:tcW w:w="464" w:type="dxa"/>
            <w:tcBorders>
              <w:top w:val="single" w:sz="4" w:space="0" w:color="auto"/>
              <w:left w:val="single" w:sz="4" w:space="0" w:color="auto"/>
              <w:bottom w:val="single" w:sz="4" w:space="0" w:color="auto"/>
              <w:right w:val="single" w:sz="4" w:space="0" w:color="auto"/>
            </w:tcBorders>
          </w:tcPr>
          <w:p w:rsidR="00EA0F24" w:rsidRPr="00866E27" w:rsidRDefault="00EA0F24" w:rsidP="00EA0F24">
            <w:pPr>
              <w:rPr>
                <w:rFonts w:cstheme="minorHAnsi"/>
                <w:sz w:val="20"/>
                <w:szCs w:val="20"/>
              </w:rPr>
            </w:pPr>
            <w:r w:rsidRPr="00866E27">
              <w:rPr>
                <w:rFonts w:cstheme="minorHAnsi"/>
                <w:sz w:val="20"/>
                <w:szCs w:val="20"/>
              </w:rPr>
              <w:lastRenderedPageBreak/>
              <w:t>9</w:t>
            </w:r>
          </w:p>
        </w:tc>
        <w:tc>
          <w:tcPr>
            <w:tcW w:w="1237" w:type="dxa"/>
            <w:tcBorders>
              <w:top w:val="single" w:sz="4" w:space="0" w:color="auto"/>
              <w:left w:val="single" w:sz="4" w:space="0" w:color="auto"/>
              <w:bottom w:val="single" w:sz="4" w:space="0" w:color="auto"/>
              <w:right w:val="single" w:sz="4" w:space="0" w:color="auto"/>
            </w:tcBorders>
          </w:tcPr>
          <w:p w:rsidR="00EA0F24" w:rsidRPr="00866E27" w:rsidRDefault="00EA0F24" w:rsidP="00EA0F24">
            <w:pPr>
              <w:jc w:val="center"/>
              <w:rPr>
                <w:rFonts w:cstheme="minorHAnsi"/>
                <w:b/>
                <w:sz w:val="20"/>
                <w:szCs w:val="20"/>
              </w:rPr>
            </w:pPr>
            <w:r w:rsidRPr="00866E27">
              <w:rPr>
                <w:rFonts w:cstheme="minorHAnsi"/>
                <w:b/>
                <w:sz w:val="20"/>
                <w:szCs w:val="20"/>
              </w:rPr>
              <w:t>Serwis Motoru BD</w:t>
            </w:r>
          </w:p>
          <w:p w:rsidR="00EA0F24" w:rsidRPr="00866E27" w:rsidRDefault="00EA0F24" w:rsidP="00EA0F24">
            <w:pPr>
              <w:jc w:val="center"/>
              <w:rPr>
                <w:rFonts w:cstheme="minorHAnsi"/>
                <w:b/>
                <w:sz w:val="20"/>
                <w:szCs w:val="20"/>
              </w:rPr>
            </w:pPr>
            <w:r w:rsidRPr="00866E27">
              <w:rPr>
                <w:rFonts w:cstheme="minorHAnsi"/>
                <w:b/>
                <w:sz w:val="20"/>
                <w:szCs w:val="20"/>
              </w:rPr>
              <w:t>[SBD]</w:t>
            </w:r>
          </w:p>
        </w:tc>
        <w:tc>
          <w:tcPr>
            <w:tcW w:w="3828" w:type="dxa"/>
            <w:gridSpan w:val="2"/>
            <w:tcBorders>
              <w:top w:val="single" w:sz="4" w:space="0" w:color="auto"/>
              <w:left w:val="single" w:sz="4" w:space="0" w:color="auto"/>
              <w:bottom w:val="single" w:sz="4" w:space="0" w:color="auto"/>
              <w:right w:val="single" w:sz="4" w:space="0" w:color="auto"/>
            </w:tcBorders>
          </w:tcPr>
          <w:p w:rsidR="00EA0F24" w:rsidRPr="00866E27" w:rsidRDefault="00EA0F24" w:rsidP="00EA0F24">
            <w:pPr>
              <w:ind w:right="70"/>
              <w:rPr>
                <w:rFonts w:cstheme="minorHAnsi"/>
                <w:sz w:val="20"/>
                <w:szCs w:val="20"/>
              </w:rPr>
            </w:pPr>
            <w:r w:rsidRPr="00866E27">
              <w:rPr>
                <w:rFonts w:cstheme="minorHAnsi"/>
                <w:sz w:val="20"/>
                <w:szCs w:val="20"/>
              </w:rPr>
              <w:t>Gotowość do usuwania Awarii oraz świadczenia zdalnego wsparcia Motoru Bazy Danych. Usługa nie obejmuje naprawy błędów silnika bazy danych.</w:t>
            </w:r>
          </w:p>
          <w:p w:rsidR="00EA0F24" w:rsidRPr="00866E27" w:rsidRDefault="00EA0F24" w:rsidP="00EA0F24">
            <w:pPr>
              <w:ind w:right="70"/>
              <w:rPr>
                <w:rFonts w:cstheme="minorHAnsi"/>
                <w:sz w:val="20"/>
                <w:szCs w:val="20"/>
              </w:rPr>
            </w:pPr>
          </w:p>
          <w:p w:rsidR="00EA0F24" w:rsidRPr="00866E27" w:rsidRDefault="00EA0F24" w:rsidP="00EA0F24">
            <w:pPr>
              <w:ind w:right="70"/>
              <w:rPr>
                <w:rFonts w:cstheme="minorHAnsi"/>
                <w:sz w:val="20"/>
                <w:szCs w:val="20"/>
              </w:rPr>
            </w:pPr>
          </w:p>
          <w:p w:rsidR="00EA0F24" w:rsidRPr="00866E27" w:rsidRDefault="00EA0F24" w:rsidP="00EA0F24">
            <w:pPr>
              <w:ind w:right="70"/>
              <w:rPr>
                <w:rFonts w:cstheme="minorHAnsi"/>
                <w:sz w:val="20"/>
                <w:szCs w:val="20"/>
              </w:rPr>
            </w:pPr>
          </w:p>
        </w:tc>
        <w:tc>
          <w:tcPr>
            <w:tcW w:w="4818" w:type="dxa"/>
            <w:tcBorders>
              <w:top w:val="single" w:sz="4" w:space="0" w:color="auto"/>
              <w:left w:val="single" w:sz="4" w:space="0" w:color="auto"/>
              <w:bottom w:val="single" w:sz="4" w:space="0" w:color="auto"/>
              <w:right w:val="single" w:sz="4" w:space="0" w:color="auto"/>
            </w:tcBorders>
          </w:tcPr>
          <w:p w:rsidR="00EA0F24" w:rsidRPr="00866E27" w:rsidRDefault="00EA0F24" w:rsidP="004A1E2D">
            <w:pPr>
              <w:numPr>
                <w:ilvl w:val="0"/>
                <w:numId w:val="21"/>
              </w:numPr>
              <w:spacing w:after="0" w:line="240" w:lineRule="auto"/>
              <w:ind w:left="355" w:right="57" w:hanging="284"/>
              <w:jc w:val="both"/>
              <w:rPr>
                <w:rFonts w:cstheme="minorHAnsi"/>
                <w:sz w:val="20"/>
                <w:szCs w:val="20"/>
              </w:rPr>
            </w:pPr>
            <w:r w:rsidRPr="00866E27">
              <w:rPr>
                <w:rFonts w:cstheme="minorHAnsi"/>
                <w:sz w:val="20"/>
                <w:szCs w:val="20"/>
              </w:rPr>
              <w:t xml:space="preserve">Jeżeli po dokonaniu walidacji merytorycznej zaewidencjonowanego w HD Zgłoszenia Serwisowego okaże się, że nie spełnia ono wymogów Umowy lub się powtarza zgłoszenie zostaje odrzucone i w zależności od okoliczności otrzymuje status „odrzucone” bądź „duplikat” </w:t>
            </w:r>
          </w:p>
          <w:p w:rsidR="00EA0F24" w:rsidRPr="00866E27" w:rsidRDefault="00EA0F24" w:rsidP="00EA0F24">
            <w:pPr>
              <w:pStyle w:val="Akapitzlist"/>
              <w:ind w:left="341" w:right="57" w:hanging="284"/>
              <w:rPr>
                <w:rFonts w:asciiTheme="minorHAnsi" w:hAnsiTheme="minorHAnsi" w:cstheme="minorHAnsi"/>
                <w:sz w:val="20"/>
                <w:szCs w:val="20"/>
              </w:rPr>
            </w:pPr>
          </w:p>
          <w:p w:rsidR="00EA0F24" w:rsidRPr="00866E27" w:rsidRDefault="00EA0F24" w:rsidP="004A1E2D">
            <w:pPr>
              <w:numPr>
                <w:ilvl w:val="0"/>
                <w:numId w:val="21"/>
              </w:numPr>
              <w:spacing w:after="0" w:line="240" w:lineRule="auto"/>
              <w:ind w:left="355" w:right="57" w:hanging="284"/>
              <w:jc w:val="both"/>
              <w:rPr>
                <w:rFonts w:cstheme="minorHAnsi"/>
                <w:sz w:val="20"/>
                <w:szCs w:val="20"/>
              </w:rPr>
            </w:pPr>
            <w:r w:rsidRPr="00866E27">
              <w:rPr>
                <w:rFonts w:cstheme="minorHAnsi"/>
                <w:sz w:val="20"/>
                <w:szCs w:val="20"/>
              </w:rPr>
              <w:t xml:space="preserve">Jeżeli po dokonaniu walidacji merytorycznej zaewidencjonowanego w HD Zgłoszenia Serwisowego okaże się, że informacje zawarte w zgłoszeniu: </w:t>
            </w:r>
          </w:p>
          <w:p w:rsidR="00EA0F24" w:rsidRPr="00866E27" w:rsidRDefault="00EA0F24" w:rsidP="00EA0F24">
            <w:pPr>
              <w:pStyle w:val="Akapitzlist"/>
              <w:rPr>
                <w:rFonts w:asciiTheme="minorHAnsi" w:hAnsiTheme="minorHAnsi" w:cstheme="minorHAnsi"/>
                <w:color w:val="000000"/>
                <w:sz w:val="20"/>
                <w:szCs w:val="20"/>
              </w:rPr>
            </w:pPr>
          </w:p>
          <w:p w:rsidR="00EA0F24" w:rsidRPr="00866E27" w:rsidRDefault="00EA0F24" w:rsidP="004A1E2D">
            <w:pPr>
              <w:numPr>
                <w:ilvl w:val="0"/>
                <w:numId w:val="13"/>
              </w:numPr>
              <w:spacing w:after="0" w:line="240" w:lineRule="auto"/>
              <w:ind w:left="964" w:right="57" w:hanging="284"/>
              <w:jc w:val="both"/>
              <w:rPr>
                <w:rFonts w:cstheme="minorHAnsi"/>
                <w:color w:val="000000"/>
                <w:sz w:val="20"/>
                <w:szCs w:val="20"/>
              </w:rPr>
            </w:pPr>
            <w:r w:rsidRPr="00866E27">
              <w:rPr>
                <w:rFonts w:cstheme="minorHAnsi"/>
                <w:color w:val="000000"/>
                <w:sz w:val="20"/>
                <w:szCs w:val="20"/>
              </w:rPr>
              <w:t xml:space="preserve">są zdawkowe, </w:t>
            </w:r>
          </w:p>
          <w:p w:rsidR="00EA0F24" w:rsidRPr="00866E27" w:rsidRDefault="00EA0F24" w:rsidP="004A1E2D">
            <w:pPr>
              <w:numPr>
                <w:ilvl w:val="0"/>
                <w:numId w:val="13"/>
              </w:numPr>
              <w:spacing w:after="0" w:line="240" w:lineRule="auto"/>
              <w:ind w:left="964" w:right="57" w:hanging="284"/>
              <w:jc w:val="both"/>
              <w:rPr>
                <w:rFonts w:cstheme="minorHAnsi"/>
                <w:color w:val="000000"/>
                <w:sz w:val="20"/>
                <w:szCs w:val="20"/>
              </w:rPr>
            </w:pPr>
            <w:r w:rsidRPr="00866E27">
              <w:rPr>
                <w:rFonts w:cstheme="minorHAnsi"/>
                <w:color w:val="000000"/>
                <w:sz w:val="20"/>
                <w:szCs w:val="20"/>
              </w:rPr>
              <w:t xml:space="preserve">są lakoniczne, </w:t>
            </w:r>
          </w:p>
          <w:p w:rsidR="00EA0F24" w:rsidRPr="00866E27" w:rsidRDefault="00EA0F24" w:rsidP="004A1E2D">
            <w:pPr>
              <w:numPr>
                <w:ilvl w:val="0"/>
                <w:numId w:val="13"/>
              </w:numPr>
              <w:spacing w:after="0" w:line="240" w:lineRule="auto"/>
              <w:ind w:left="964" w:right="57" w:hanging="284"/>
              <w:jc w:val="both"/>
              <w:rPr>
                <w:rFonts w:cstheme="minorHAnsi"/>
                <w:color w:val="000000"/>
                <w:sz w:val="20"/>
                <w:szCs w:val="20"/>
              </w:rPr>
            </w:pPr>
            <w:r w:rsidRPr="00866E27">
              <w:rPr>
                <w:rFonts w:cstheme="minorHAnsi"/>
                <w:color w:val="000000"/>
                <w:sz w:val="20"/>
                <w:szCs w:val="20"/>
              </w:rPr>
              <w:t>są niespójne,</w:t>
            </w:r>
          </w:p>
          <w:p w:rsidR="00EA0F24" w:rsidRPr="00866E27" w:rsidRDefault="00EA0F24" w:rsidP="004A1E2D">
            <w:pPr>
              <w:numPr>
                <w:ilvl w:val="0"/>
                <w:numId w:val="13"/>
              </w:numPr>
              <w:spacing w:after="0" w:line="240" w:lineRule="auto"/>
              <w:ind w:left="964" w:right="57" w:hanging="284"/>
              <w:jc w:val="both"/>
              <w:rPr>
                <w:rFonts w:cstheme="minorHAnsi"/>
                <w:color w:val="000000"/>
                <w:sz w:val="20"/>
                <w:szCs w:val="20"/>
              </w:rPr>
            </w:pPr>
            <w:r w:rsidRPr="00866E27">
              <w:rPr>
                <w:rFonts w:cstheme="minorHAnsi"/>
                <w:color w:val="000000"/>
                <w:sz w:val="20"/>
                <w:szCs w:val="20"/>
              </w:rPr>
              <w:t xml:space="preserve">są niekompletne, </w:t>
            </w:r>
          </w:p>
          <w:p w:rsidR="00EA0F24" w:rsidRPr="00866E27" w:rsidRDefault="00EA0F24" w:rsidP="004A1E2D">
            <w:pPr>
              <w:numPr>
                <w:ilvl w:val="0"/>
                <w:numId w:val="13"/>
              </w:numPr>
              <w:spacing w:after="0" w:line="240" w:lineRule="auto"/>
              <w:ind w:left="964" w:right="57" w:hanging="284"/>
              <w:jc w:val="both"/>
              <w:rPr>
                <w:rFonts w:cstheme="minorHAnsi"/>
                <w:color w:val="000000"/>
                <w:sz w:val="20"/>
                <w:szCs w:val="20"/>
              </w:rPr>
            </w:pPr>
            <w:r w:rsidRPr="00866E27">
              <w:rPr>
                <w:rFonts w:cstheme="minorHAnsi"/>
                <w:color w:val="000000"/>
                <w:sz w:val="20"/>
                <w:szCs w:val="20"/>
              </w:rPr>
              <w:t xml:space="preserve">są nieprawdziwe, </w:t>
            </w:r>
          </w:p>
          <w:p w:rsidR="00EA0F24" w:rsidRPr="00866E27" w:rsidRDefault="00EA0F24" w:rsidP="004A1E2D">
            <w:pPr>
              <w:numPr>
                <w:ilvl w:val="0"/>
                <w:numId w:val="13"/>
              </w:numPr>
              <w:spacing w:after="0" w:line="240" w:lineRule="auto"/>
              <w:ind w:left="964" w:right="57" w:hanging="284"/>
              <w:jc w:val="both"/>
              <w:rPr>
                <w:rFonts w:cstheme="minorHAnsi"/>
                <w:color w:val="000000"/>
                <w:sz w:val="20"/>
                <w:szCs w:val="20"/>
              </w:rPr>
            </w:pPr>
            <w:r w:rsidRPr="00866E27">
              <w:rPr>
                <w:rFonts w:cstheme="minorHAnsi"/>
                <w:color w:val="000000"/>
                <w:sz w:val="20"/>
                <w:szCs w:val="20"/>
              </w:rPr>
              <w:t>nie zawierają przykładów umożliwiających zapoznanie się z istotą problemu,</w:t>
            </w:r>
          </w:p>
          <w:p w:rsidR="00EA0F24" w:rsidRPr="00866E27" w:rsidRDefault="00EA0F24" w:rsidP="004A1E2D">
            <w:pPr>
              <w:numPr>
                <w:ilvl w:val="0"/>
                <w:numId w:val="13"/>
              </w:numPr>
              <w:spacing w:after="0" w:line="240" w:lineRule="auto"/>
              <w:ind w:left="964" w:right="57" w:hanging="284"/>
              <w:jc w:val="both"/>
              <w:rPr>
                <w:rFonts w:cstheme="minorHAnsi"/>
                <w:color w:val="000000"/>
                <w:sz w:val="20"/>
                <w:szCs w:val="20"/>
              </w:rPr>
            </w:pPr>
            <w:r w:rsidRPr="00866E27">
              <w:rPr>
                <w:rFonts w:cstheme="minorHAnsi"/>
                <w:color w:val="000000"/>
                <w:sz w:val="20"/>
                <w:szCs w:val="20"/>
              </w:rPr>
              <w:t>nie dotyczą działania Oprogramowania Aplikacyjnego,</w:t>
            </w:r>
          </w:p>
          <w:p w:rsidR="00EA0F24" w:rsidRPr="00866E27" w:rsidRDefault="00EA0F24" w:rsidP="004A1E2D">
            <w:pPr>
              <w:numPr>
                <w:ilvl w:val="0"/>
                <w:numId w:val="13"/>
              </w:numPr>
              <w:spacing w:after="0" w:line="240" w:lineRule="auto"/>
              <w:ind w:left="964" w:right="57" w:hanging="284"/>
              <w:jc w:val="both"/>
              <w:rPr>
                <w:rFonts w:cstheme="minorHAnsi"/>
                <w:color w:val="000000"/>
                <w:sz w:val="20"/>
                <w:szCs w:val="20"/>
              </w:rPr>
            </w:pPr>
            <w:r w:rsidRPr="00866E27">
              <w:rPr>
                <w:rFonts w:cstheme="minorHAnsi"/>
                <w:color w:val="000000"/>
                <w:sz w:val="20"/>
                <w:szCs w:val="20"/>
              </w:rPr>
              <w:t xml:space="preserve">z innych przyczyn nie pozwalają na udzielenie jednoznacznej odpowiedzi, </w:t>
            </w:r>
          </w:p>
          <w:p w:rsidR="00EA0F24" w:rsidRPr="00866E27" w:rsidRDefault="00EA0F24" w:rsidP="00EA0F24">
            <w:pPr>
              <w:ind w:left="341" w:right="57"/>
              <w:jc w:val="both"/>
              <w:rPr>
                <w:rFonts w:cstheme="minorHAnsi"/>
                <w:sz w:val="20"/>
                <w:szCs w:val="20"/>
              </w:rPr>
            </w:pPr>
            <w:r w:rsidRPr="00866E27">
              <w:rPr>
                <w:rFonts w:cstheme="minorHAnsi"/>
                <w:sz w:val="20"/>
                <w:szCs w:val="20"/>
              </w:rPr>
              <w:t xml:space="preserve">zgłoszenie uzyskuje status „do uzupełnienia”. Status ten implikuje po stronie Użytkownika konieczność uzupełnienia zgłoszenia o brakujące informacje, natomiast </w:t>
            </w:r>
            <w:r w:rsidRPr="00866E27">
              <w:rPr>
                <w:rFonts w:cstheme="minorHAnsi"/>
                <w:b/>
                <w:sz w:val="20"/>
                <w:szCs w:val="20"/>
              </w:rPr>
              <w:t>Czas</w:t>
            </w:r>
            <w:r w:rsidRPr="00866E27">
              <w:rPr>
                <w:rFonts w:cstheme="minorHAnsi"/>
                <w:sz w:val="20"/>
                <w:szCs w:val="20"/>
              </w:rPr>
              <w:t xml:space="preserve"> </w:t>
            </w:r>
            <w:r w:rsidRPr="00866E27">
              <w:rPr>
                <w:rFonts w:cstheme="minorHAnsi"/>
                <w:b/>
                <w:sz w:val="20"/>
                <w:szCs w:val="20"/>
              </w:rPr>
              <w:t>usunięcia Awarii</w:t>
            </w:r>
            <w:r w:rsidRPr="00866E27">
              <w:rPr>
                <w:rFonts w:cstheme="minorHAnsi"/>
                <w:sz w:val="20"/>
                <w:szCs w:val="20"/>
              </w:rPr>
              <w:t xml:space="preserve"> zostaje zawieszony do momentu uzupełnienia zgłoszenia.</w:t>
            </w:r>
          </w:p>
          <w:p w:rsidR="00EA0F24" w:rsidRPr="00866E27" w:rsidRDefault="00EA0F24" w:rsidP="00EA0F24">
            <w:pPr>
              <w:pStyle w:val="Akapitzlist"/>
              <w:ind w:left="341" w:right="57" w:hanging="284"/>
              <w:rPr>
                <w:rFonts w:asciiTheme="minorHAnsi" w:hAnsiTheme="minorHAnsi" w:cstheme="minorHAnsi"/>
                <w:sz w:val="20"/>
                <w:szCs w:val="20"/>
              </w:rPr>
            </w:pPr>
          </w:p>
          <w:p w:rsidR="00EA0F24" w:rsidRPr="00866E27" w:rsidRDefault="00EA0F24" w:rsidP="004A1E2D">
            <w:pPr>
              <w:numPr>
                <w:ilvl w:val="0"/>
                <w:numId w:val="21"/>
              </w:numPr>
              <w:spacing w:after="0" w:line="240" w:lineRule="auto"/>
              <w:ind w:left="341" w:right="57" w:hanging="284"/>
              <w:jc w:val="both"/>
              <w:rPr>
                <w:rFonts w:cstheme="minorHAnsi"/>
                <w:sz w:val="20"/>
                <w:szCs w:val="20"/>
              </w:rPr>
            </w:pPr>
            <w:r w:rsidRPr="00866E27">
              <w:rPr>
                <w:rFonts w:cstheme="minorHAnsi"/>
                <w:sz w:val="20"/>
                <w:szCs w:val="20"/>
              </w:rPr>
              <w:t xml:space="preserve">Jeżeli w terminie 7 dni od dnia, w którym Zgłoszenie Serwisowe uzyskało status „do uzupełnienia” </w:t>
            </w:r>
            <w:r w:rsidRPr="00866E27">
              <w:rPr>
                <w:rFonts w:cstheme="minorHAnsi"/>
                <w:sz w:val="20"/>
                <w:szCs w:val="20"/>
              </w:rPr>
              <w:lastRenderedPageBreak/>
              <w:t xml:space="preserve">Użytkownik skutecznie nie uzupełni jego treści, zgłoszenie zmieni swój status na „odroczone”. Status ten implikuje po stronie Użytkownika konieczność uzupełnienia zgłoszenia o brakujące informacje, natomiast </w:t>
            </w:r>
            <w:r w:rsidRPr="00866E27">
              <w:rPr>
                <w:rFonts w:cstheme="minorHAnsi"/>
                <w:b/>
                <w:sz w:val="20"/>
                <w:szCs w:val="20"/>
              </w:rPr>
              <w:t>Czas</w:t>
            </w:r>
            <w:r w:rsidRPr="00866E27">
              <w:rPr>
                <w:rFonts w:cstheme="minorHAnsi"/>
                <w:sz w:val="20"/>
                <w:szCs w:val="20"/>
              </w:rPr>
              <w:t xml:space="preserve"> </w:t>
            </w:r>
            <w:r w:rsidRPr="00866E27">
              <w:rPr>
                <w:rFonts w:cstheme="minorHAnsi"/>
                <w:b/>
                <w:sz w:val="20"/>
                <w:szCs w:val="20"/>
              </w:rPr>
              <w:t xml:space="preserve">usunięcia Awarii </w:t>
            </w:r>
            <w:r w:rsidRPr="00866E27">
              <w:rPr>
                <w:rFonts w:cstheme="minorHAnsi"/>
                <w:sz w:val="20"/>
                <w:szCs w:val="20"/>
              </w:rPr>
              <w:t xml:space="preserve">zostaje zawieszony do momentu uzupełnienia zgłoszenia. Po uzupełnieniu informacji </w:t>
            </w:r>
            <w:r w:rsidRPr="00866E27">
              <w:rPr>
                <w:rFonts w:cstheme="minorHAnsi"/>
                <w:b/>
                <w:sz w:val="20"/>
                <w:szCs w:val="20"/>
              </w:rPr>
              <w:t>Czas</w:t>
            </w:r>
            <w:r w:rsidRPr="00866E27">
              <w:rPr>
                <w:rFonts w:cstheme="minorHAnsi"/>
                <w:sz w:val="20"/>
                <w:szCs w:val="20"/>
              </w:rPr>
              <w:t xml:space="preserve"> </w:t>
            </w:r>
            <w:r w:rsidRPr="00866E27">
              <w:rPr>
                <w:rFonts w:cstheme="minorHAnsi"/>
                <w:b/>
                <w:sz w:val="20"/>
                <w:szCs w:val="20"/>
              </w:rPr>
              <w:t>usunięcia Awarii</w:t>
            </w:r>
            <w:r w:rsidRPr="00866E27">
              <w:rPr>
                <w:rFonts w:cstheme="minorHAnsi"/>
                <w:sz w:val="20"/>
                <w:szCs w:val="20"/>
              </w:rPr>
              <w:t xml:space="preserve"> rozpoczyna swój bieg od początku.</w:t>
            </w:r>
          </w:p>
          <w:p w:rsidR="00EA0F24" w:rsidRPr="00866E27" w:rsidRDefault="00EA0F24" w:rsidP="00EA0F24">
            <w:pPr>
              <w:pStyle w:val="Akapitzlist"/>
              <w:ind w:left="341" w:right="57" w:hanging="284"/>
              <w:rPr>
                <w:rFonts w:asciiTheme="minorHAnsi" w:hAnsiTheme="minorHAnsi" w:cstheme="minorHAnsi"/>
                <w:sz w:val="20"/>
                <w:szCs w:val="20"/>
              </w:rPr>
            </w:pPr>
          </w:p>
          <w:p w:rsidR="00EA0F24" w:rsidRPr="00866E27" w:rsidRDefault="00EA0F24" w:rsidP="004A1E2D">
            <w:pPr>
              <w:numPr>
                <w:ilvl w:val="0"/>
                <w:numId w:val="21"/>
              </w:numPr>
              <w:spacing w:after="0" w:line="240" w:lineRule="auto"/>
              <w:ind w:left="341" w:right="57" w:hanging="284"/>
              <w:jc w:val="both"/>
              <w:rPr>
                <w:rFonts w:cstheme="minorHAnsi"/>
                <w:sz w:val="20"/>
                <w:szCs w:val="20"/>
              </w:rPr>
            </w:pPr>
            <w:r w:rsidRPr="00866E27">
              <w:rPr>
                <w:rFonts w:cstheme="minorHAnsi"/>
                <w:sz w:val="20"/>
                <w:szCs w:val="20"/>
              </w:rPr>
              <w:t>Jeżeli weryfikacja Zgłoszenia Serwisowego pod kątem formalnym oraz merytorycznym jest pozytywna, Serwis przyjmuje zgłoszenie Błędu Aplikacji lub Awarii do realizacji nadając mu status „przyjęte” i w zależności od rodzaju Błędu, zakresu subskrybowanych usług oraz okoliczności pojawiających się przy obsłudze zgłoszenia postępuje zgodnie z dalszą procedurą:</w:t>
            </w:r>
          </w:p>
          <w:p w:rsidR="00EA0F24" w:rsidRPr="00866E27" w:rsidRDefault="00EA0F24" w:rsidP="00EA0F24">
            <w:pPr>
              <w:pStyle w:val="Akapitzlist"/>
              <w:rPr>
                <w:rFonts w:asciiTheme="minorHAnsi" w:hAnsiTheme="minorHAnsi" w:cstheme="minorHAnsi"/>
                <w:sz w:val="20"/>
                <w:szCs w:val="20"/>
              </w:rPr>
            </w:pPr>
          </w:p>
          <w:p w:rsidR="00EA0F24" w:rsidRPr="00866E27" w:rsidRDefault="00EA0F24" w:rsidP="004A1E2D">
            <w:pPr>
              <w:pStyle w:val="Akapitzlist"/>
              <w:numPr>
                <w:ilvl w:val="1"/>
                <w:numId w:val="21"/>
              </w:numPr>
              <w:autoSpaceDE/>
              <w:autoSpaceDN/>
              <w:ind w:left="680" w:right="57" w:hanging="284"/>
              <w:contextualSpacing w:val="0"/>
              <w:jc w:val="both"/>
              <w:rPr>
                <w:rFonts w:asciiTheme="minorHAnsi" w:hAnsiTheme="minorHAnsi" w:cstheme="minorHAnsi"/>
                <w:sz w:val="20"/>
                <w:szCs w:val="20"/>
              </w:rPr>
            </w:pPr>
            <w:r w:rsidRPr="00866E27">
              <w:rPr>
                <w:rFonts w:asciiTheme="minorHAnsi" w:hAnsiTheme="minorHAnsi" w:cstheme="minorHAnsi"/>
                <w:sz w:val="20"/>
                <w:szCs w:val="20"/>
              </w:rPr>
              <w:t>Jeżeli Zgłoszenie Serwisowe dotyczy Awarii, nie później niż</w:t>
            </w:r>
            <w:r w:rsidRPr="00866E27">
              <w:rPr>
                <w:rFonts w:asciiTheme="minorHAnsi" w:hAnsiTheme="minorHAnsi" w:cstheme="minorHAnsi"/>
                <w:b/>
                <w:sz w:val="20"/>
                <w:szCs w:val="20"/>
              </w:rPr>
              <w:t xml:space="preserve"> Czasie usunięcia Awarii</w:t>
            </w:r>
            <w:r w:rsidRPr="00866E27">
              <w:rPr>
                <w:rFonts w:asciiTheme="minorHAnsi" w:hAnsiTheme="minorHAnsi" w:cstheme="minorHAnsi"/>
                <w:sz w:val="20"/>
                <w:szCs w:val="20"/>
              </w:rPr>
              <w:t>,</w:t>
            </w:r>
            <w:r w:rsidRPr="00866E27">
              <w:rPr>
                <w:rFonts w:asciiTheme="minorHAnsi" w:hAnsiTheme="minorHAnsi" w:cstheme="minorHAnsi"/>
                <w:b/>
                <w:sz w:val="20"/>
                <w:szCs w:val="20"/>
              </w:rPr>
              <w:t xml:space="preserve"> </w:t>
            </w:r>
            <w:r w:rsidRPr="00866E27">
              <w:rPr>
                <w:rFonts w:asciiTheme="minorHAnsi" w:hAnsiTheme="minorHAnsi" w:cstheme="minorHAnsi"/>
                <w:sz w:val="20"/>
                <w:szCs w:val="20"/>
              </w:rPr>
              <w:t>usuwa ją zdalnie, a jeżeli ta forma obsługi Zgłoszenia Serwisowego nie przyniesie oczekiwanego skutku, stawia się w siedzibie ZAMAWIAJĄCEGO celem usunięcia Awarii bezpośrednio.</w:t>
            </w:r>
          </w:p>
          <w:p w:rsidR="00EA0F24" w:rsidRPr="00866E27" w:rsidRDefault="00EA0F24" w:rsidP="00EA0F24">
            <w:pPr>
              <w:pStyle w:val="Akapitzlist"/>
              <w:ind w:left="680" w:right="57"/>
              <w:jc w:val="both"/>
              <w:rPr>
                <w:rFonts w:asciiTheme="minorHAnsi" w:hAnsiTheme="minorHAnsi" w:cstheme="minorHAnsi"/>
                <w:sz w:val="20"/>
                <w:szCs w:val="20"/>
              </w:rPr>
            </w:pPr>
          </w:p>
          <w:p w:rsidR="00EA0F24" w:rsidRPr="00866E27" w:rsidRDefault="00EA0F24" w:rsidP="004A1E2D">
            <w:pPr>
              <w:pStyle w:val="Akapitzlist"/>
              <w:numPr>
                <w:ilvl w:val="1"/>
                <w:numId w:val="21"/>
              </w:numPr>
              <w:autoSpaceDE/>
              <w:autoSpaceDN/>
              <w:spacing w:line="276" w:lineRule="auto"/>
              <w:ind w:left="680" w:right="57" w:hanging="284"/>
              <w:contextualSpacing w:val="0"/>
              <w:jc w:val="both"/>
              <w:rPr>
                <w:rFonts w:asciiTheme="minorHAnsi" w:hAnsiTheme="minorHAnsi" w:cstheme="minorHAnsi"/>
                <w:sz w:val="20"/>
                <w:szCs w:val="20"/>
              </w:rPr>
            </w:pPr>
            <w:r w:rsidRPr="00866E27">
              <w:rPr>
                <w:rFonts w:asciiTheme="minorHAnsi" w:hAnsiTheme="minorHAnsi" w:cstheme="minorHAnsi"/>
                <w:sz w:val="20"/>
                <w:szCs w:val="20"/>
              </w:rPr>
              <w:t xml:space="preserve">W szczególności naprawa Awarii może obejmować realizację jednej lub kilku czynności wymienionych poniżej: </w:t>
            </w:r>
          </w:p>
          <w:p w:rsidR="00EA0F24" w:rsidRPr="00866E27" w:rsidRDefault="00EA0F24" w:rsidP="00EA0F24">
            <w:pPr>
              <w:pStyle w:val="Akapitzlist"/>
              <w:rPr>
                <w:rFonts w:asciiTheme="minorHAnsi" w:hAnsiTheme="minorHAnsi" w:cstheme="minorHAnsi"/>
                <w:sz w:val="20"/>
                <w:szCs w:val="20"/>
              </w:rPr>
            </w:pPr>
          </w:p>
          <w:p w:rsidR="00EA0F24" w:rsidRPr="00866E27" w:rsidRDefault="00EA0F24" w:rsidP="004A1E2D">
            <w:pPr>
              <w:numPr>
                <w:ilvl w:val="0"/>
                <w:numId w:val="13"/>
              </w:numPr>
              <w:tabs>
                <w:tab w:val="left" w:pos="922"/>
              </w:tabs>
              <w:spacing w:after="0" w:line="240" w:lineRule="auto"/>
              <w:ind w:left="964" w:right="57" w:hanging="284"/>
              <w:jc w:val="both"/>
              <w:rPr>
                <w:rFonts w:cstheme="minorHAnsi"/>
                <w:sz w:val="20"/>
                <w:szCs w:val="20"/>
              </w:rPr>
            </w:pPr>
            <w:r w:rsidRPr="00866E27">
              <w:rPr>
                <w:rFonts w:cstheme="minorHAnsi"/>
                <w:sz w:val="20"/>
                <w:szCs w:val="20"/>
              </w:rPr>
              <w:t xml:space="preserve">zatrzymanie i uruchomienie bazy danych, </w:t>
            </w:r>
          </w:p>
          <w:p w:rsidR="00EA0F24" w:rsidRPr="00866E27" w:rsidRDefault="00EA0F24" w:rsidP="004A1E2D">
            <w:pPr>
              <w:numPr>
                <w:ilvl w:val="0"/>
                <w:numId w:val="13"/>
              </w:numPr>
              <w:tabs>
                <w:tab w:val="left" w:pos="922"/>
              </w:tabs>
              <w:spacing w:after="0" w:line="240" w:lineRule="auto"/>
              <w:ind w:left="964" w:right="57" w:hanging="284"/>
              <w:jc w:val="both"/>
              <w:rPr>
                <w:rFonts w:cstheme="minorHAnsi"/>
                <w:sz w:val="20"/>
                <w:szCs w:val="20"/>
              </w:rPr>
            </w:pPr>
            <w:r w:rsidRPr="00866E27">
              <w:rPr>
                <w:rFonts w:cstheme="minorHAnsi"/>
                <w:sz w:val="20"/>
                <w:szCs w:val="20"/>
              </w:rPr>
              <w:t xml:space="preserve">zatrzymanie i uruchomienie listener-a, </w:t>
            </w:r>
          </w:p>
          <w:p w:rsidR="00EA0F24" w:rsidRPr="00866E27" w:rsidRDefault="00EA0F24" w:rsidP="004A1E2D">
            <w:pPr>
              <w:numPr>
                <w:ilvl w:val="0"/>
                <w:numId w:val="13"/>
              </w:numPr>
              <w:tabs>
                <w:tab w:val="left" w:pos="922"/>
              </w:tabs>
              <w:spacing w:after="0" w:line="240" w:lineRule="auto"/>
              <w:ind w:left="964" w:right="57" w:hanging="284"/>
              <w:jc w:val="both"/>
              <w:rPr>
                <w:rFonts w:cstheme="minorHAnsi"/>
                <w:sz w:val="20"/>
                <w:szCs w:val="20"/>
              </w:rPr>
            </w:pPr>
            <w:r w:rsidRPr="00866E27">
              <w:rPr>
                <w:rFonts w:cstheme="minorHAnsi"/>
                <w:sz w:val="20"/>
                <w:szCs w:val="20"/>
              </w:rPr>
              <w:t>odblokowywanie kont użytkowników,</w:t>
            </w:r>
          </w:p>
          <w:p w:rsidR="00EA0F24" w:rsidRPr="00866E27" w:rsidRDefault="00EA0F24" w:rsidP="004A1E2D">
            <w:pPr>
              <w:numPr>
                <w:ilvl w:val="0"/>
                <w:numId w:val="13"/>
              </w:numPr>
              <w:tabs>
                <w:tab w:val="left" w:pos="922"/>
              </w:tabs>
              <w:spacing w:after="0" w:line="240" w:lineRule="auto"/>
              <w:ind w:left="964" w:right="57" w:hanging="284"/>
              <w:jc w:val="both"/>
              <w:rPr>
                <w:rFonts w:cstheme="minorHAnsi"/>
                <w:sz w:val="20"/>
                <w:szCs w:val="20"/>
              </w:rPr>
            </w:pPr>
            <w:r w:rsidRPr="00866E27">
              <w:rPr>
                <w:rFonts w:cstheme="minorHAnsi"/>
                <w:sz w:val="20"/>
                <w:szCs w:val="20"/>
              </w:rPr>
              <w:t>kompilacja obiektów bazy danych,</w:t>
            </w:r>
          </w:p>
          <w:p w:rsidR="00EA0F24" w:rsidRPr="00866E27" w:rsidRDefault="00EA0F24" w:rsidP="004A1E2D">
            <w:pPr>
              <w:numPr>
                <w:ilvl w:val="0"/>
                <w:numId w:val="13"/>
              </w:numPr>
              <w:tabs>
                <w:tab w:val="left" w:pos="922"/>
              </w:tabs>
              <w:spacing w:after="0" w:line="240" w:lineRule="auto"/>
              <w:ind w:left="964" w:right="57" w:hanging="284"/>
              <w:jc w:val="both"/>
              <w:rPr>
                <w:rFonts w:cstheme="minorHAnsi"/>
                <w:sz w:val="20"/>
                <w:szCs w:val="20"/>
              </w:rPr>
            </w:pPr>
            <w:r w:rsidRPr="00866E27">
              <w:rPr>
                <w:rFonts w:cstheme="minorHAnsi"/>
                <w:sz w:val="20"/>
                <w:szCs w:val="20"/>
              </w:rPr>
              <w:t>dodawania i modyfikacja przestrzeni tabel,</w:t>
            </w:r>
          </w:p>
          <w:p w:rsidR="00EA0F24" w:rsidRPr="00866E27" w:rsidRDefault="00EA0F24" w:rsidP="004A1E2D">
            <w:pPr>
              <w:numPr>
                <w:ilvl w:val="0"/>
                <w:numId w:val="13"/>
              </w:numPr>
              <w:tabs>
                <w:tab w:val="left" w:pos="922"/>
              </w:tabs>
              <w:spacing w:after="0" w:line="240" w:lineRule="auto"/>
              <w:ind w:left="964" w:right="57" w:hanging="284"/>
              <w:jc w:val="both"/>
              <w:rPr>
                <w:rFonts w:cstheme="minorHAnsi"/>
                <w:sz w:val="20"/>
                <w:szCs w:val="20"/>
              </w:rPr>
            </w:pPr>
            <w:r w:rsidRPr="00866E27">
              <w:rPr>
                <w:rFonts w:cstheme="minorHAnsi"/>
                <w:sz w:val="20"/>
                <w:szCs w:val="20"/>
              </w:rPr>
              <w:t>rekonfiguracja parametrów bazy danych,</w:t>
            </w:r>
          </w:p>
          <w:p w:rsidR="00EA0F24" w:rsidRPr="00866E27" w:rsidRDefault="00EA0F24" w:rsidP="004A1E2D">
            <w:pPr>
              <w:numPr>
                <w:ilvl w:val="0"/>
                <w:numId w:val="13"/>
              </w:numPr>
              <w:tabs>
                <w:tab w:val="left" w:pos="922"/>
              </w:tabs>
              <w:spacing w:after="0" w:line="240" w:lineRule="auto"/>
              <w:ind w:left="964" w:right="57" w:hanging="284"/>
              <w:jc w:val="both"/>
              <w:rPr>
                <w:rFonts w:cstheme="minorHAnsi"/>
                <w:sz w:val="20"/>
                <w:szCs w:val="20"/>
              </w:rPr>
            </w:pPr>
            <w:r w:rsidRPr="00866E27">
              <w:rPr>
                <w:rFonts w:cstheme="minorHAnsi"/>
                <w:sz w:val="20"/>
                <w:szCs w:val="20"/>
              </w:rPr>
              <w:t>Identyfikacja innych czynności koniecznych do naprawy Awarii, których wykonanie wykracza poza zakres usługi.</w:t>
            </w:r>
          </w:p>
          <w:p w:rsidR="00EA0F24" w:rsidRPr="00866E27" w:rsidRDefault="00EA0F24" w:rsidP="00EA0F24">
            <w:pPr>
              <w:tabs>
                <w:tab w:val="left" w:pos="922"/>
              </w:tabs>
              <w:ind w:left="964" w:right="57"/>
              <w:jc w:val="both"/>
              <w:rPr>
                <w:rFonts w:cstheme="minorHAnsi"/>
                <w:sz w:val="20"/>
                <w:szCs w:val="20"/>
              </w:rPr>
            </w:pPr>
          </w:p>
          <w:p w:rsidR="00EA0F24" w:rsidRPr="00866E27" w:rsidRDefault="00EA0F24" w:rsidP="004A1E2D">
            <w:pPr>
              <w:pStyle w:val="Akapitzlist"/>
              <w:numPr>
                <w:ilvl w:val="1"/>
                <w:numId w:val="21"/>
              </w:numPr>
              <w:autoSpaceDE/>
              <w:autoSpaceDN/>
              <w:ind w:left="680" w:right="57" w:hanging="284"/>
              <w:contextualSpacing w:val="0"/>
              <w:jc w:val="both"/>
              <w:rPr>
                <w:rFonts w:asciiTheme="minorHAnsi" w:hAnsiTheme="minorHAnsi" w:cstheme="minorHAnsi"/>
                <w:sz w:val="20"/>
                <w:szCs w:val="20"/>
              </w:rPr>
            </w:pPr>
            <w:r w:rsidRPr="00866E27">
              <w:rPr>
                <w:rFonts w:asciiTheme="minorHAnsi" w:hAnsiTheme="minorHAnsi" w:cstheme="minorHAnsi"/>
                <w:sz w:val="20"/>
                <w:szCs w:val="20"/>
              </w:rPr>
              <w:t xml:space="preserve">Jeżeli Zgłoszenie Serwisowe dotyczy MBD i nie spełnia definicji Awarii, Serwis obsługuje zgłoszenie zgodnie z procedurą realizacji właściwą dla usługi Konsultacji [KA], w ramach której w zależności od woli WYKONAWCY może on także wspierać ZAMAWIAJĄCEGO w realizacji czynności określonych w punkcie 4.2. powyżej lub wykonać je samodzielnie zdalnie. </w:t>
            </w:r>
          </w:p>
          <w:p w:rsidR="00EA0F24" w:rsidRPr="00866E27" w:rsidRDefault="00EA0F24" w:rsidP="00EA0F24">
            <w:pPr>
              <w:pStyle w:val="Akapitzlist"/>
              <w:ind w:left="680" w:right="57"/>
              <w:jc w:val="both"/>
              <w:rPr>
                <w:rFonts w:asciiTheme="minorHAnsi" w:hAnsiTheme="minorHAnsi" w:cstheme="minorHAnsi"/>
                <w:sz w:val="20"/>
                <w:szCs w:val="20"/>
              </w:rPr>
            </w:pPr>
          </w:p>
          <w:p w:rsidR="00EA0F24" w:rsidRPr="00866E27" w:rsidRDefault="00EA0F24" w:rsidP="004A1E2D">
            <w:pPr>
              <w:pStyle w:val="Akapitzlist"/>
              <w:numPr>
                <w:ilvl w:val="1"/>
                <w:numId w:val="21"/>
              </w:numPr>
              <w:autoSpaceDE/>
              <w:autoSpaceDN/>
              <w:ind w:left="680" w:right="57" w:hanging="284"/>
              <w:contextualSpacing w:val="0"/>
              <w:jc w:val="both"/>
              <w:rPr>
                <w:rFonts w:asciiTheme="minorHAnsi" w:hAnsiTheme="minorHAnsi" w:cstheme="minorHAnsi"/>
                <w:sz w:val="20"/>
                <w:szCs w:val="20"/>
              </w:rPr>
            </w:pPr>
            <w:r w:rsidRPr="00866E27">
              <w:rPr>
                <w:rFonts w:asciiTheme="minorHAnsi" w:hAnsiTheme="minorHAnsi" w:cstheme="minorHAnsi"/>
                <w:sz w:val="20"/>
                <w:szCs w:val="20"/>
              </w:rPr>
              <w:t>Oprócz sytuacji szczególnych usługa nie obejmuje czynności wymienionych poniżej, których realizacja przez WYKONAWCĘ wymaga uprzedniego zlecenia Usługi odpłatnej lub akceptacji  rozliczenia świadczenia w ramach usługi [NE]:</w:t>
            </w:r>
          </w:p>
          <w:p w:rsidR="00EA0F24" w:rsidRPr="00866E27" w:rsidRDefault="00EA0F24" w:rsidP="00EA0F24">
            <w:pPr>
              <w:pStyle w:val="Akapitzlist"/>
              <w:rPr>
                <w:rFonts w:asciiTheme="minorHAnsi" w:hAnsiTheme="minorHAnsi" w:cstheme="minorHAnsi"/>
                <w:sz w:val="20"/>
                <w:szCs w:val="20"/>
              </w:rPr>
            </w:pPr>
          </w:p>
          <w:p w:rsidR="00EA0F24" w:rsidRPr="00866E27" w:rsidRDefault="00EA0F24" w:rsidP="004A1E2D">
            <w:pPr>
              <w:numPr>
                <w:ilvl w:val="0"/>
                <w:numId w:val="13"/>
              </w:numPr>
              <w:tabs>
                <w:tab w:val="left" w:pos="922"/>
              </w:tabs>
              <w:spacing w:after="0" w:line="240" w:lineRule="auto"/>
              <w:ind w:left="964" w:right="57" w:hanging="284"/>
              <w:jc w:val="both"/>
              <w:rPr>
                <w:rFonts w:cstheme="minorHAnsi"/>
                <w:sz w:val="20"/>
                <w:szCs w:val="20"/>
              </w:rPr>
            </w:pPr>
            <w:r w:rsidRPr="00866E27">
              <w:rPr>
                <w:rFonts w:cstheme="minorHAnsi"/>
                <w:sz w:val="20"/>
                <w:szCs w:val="20"/>
              </w:rPr>
              <w:t>utworzenia nowej baz danych,</w:t>
            </w:r>
          </w:p>
          <w:p w:rsidR="00EA0F24" w:rsidRPr="00866E27" w:rsidRDefault="00EA0F24" w:rsidP="004A1E2D">
            <w:pPr>
              <w:numPr>
                <w:ilvl w:val="0"/>
                <w:numId w:val="13"/>
              </w:numPr>
              <w:tabs>
                <w:tab w:val="left" w:pos="922"/>
              </w:tabs>
              <w:spacing w:after="0" w:line="240" w:lineRule="auto"/>
              <w:ind w:left="964" w:right="57" w:hanging="284"/>
              <w:jc w:val="both"/>
              <w:rPr>
                <w:rFonts w:cstheme="minorHAnsi"/>
                <w:sz w:val="20"/>
                <w:szCs w:val="20"/>
              </w:rPr>
            </w:pPr>
            <w:r w:rsidRPr="00866E27">
              <w:rPr>
                <w:rFonts w:cstheme="minorHAnsi"/>
                <w:sz w:val="20"/>
                <w:szCs w:val="20"/>
              </w:rPr>
              <w:t>odtwarzania bazy danych po awarii,</w:t>
            </w:r>
          </w:p>
          <w:p w:rsidR="00EA0F24" w:rsidRPr="00866E27" w:rsidRDefault="00EA0F24" w:rsidP="004A1E2D">
            <w:pPr>
              <w:numPr>
                <w:ilvl w:val="0"/>
                <w:numId w:val="13"/>
              </w:numPr>
              <w:tabs>
                <w:tab w:val="left" w:pos="922"/>
              </w:tabs>
              <w:spacing w:after="0" w:line="240" w:lineRule="auto"/>
              <w:ind w:left="964" w:right="57" w:hanging="284"/>
              <w:jc w:val="both"/>
              <w:rPr>
                <w:rFonts w:cstheme="minorHAnsi"/>
                <w:sz w:val="20"/>
                <w:szCs w:val="20"/>
              </w:rPr>
            </w:pPr>
            <w:r w:rsidRPr="00866E27">
              <w:rPr>
                <w:rFonts w:cstheme="minorHAnsi"/>
                <w:sz w:val="20"/>
                <w:szCs w:val="20"/>
              </w:rPr>
              <w:t>instalacji dodatkowych opcji MBD lub oprogramowania systemowego,</w:t>
            </w:r>
          </w:p>
          <w:p w:rsidR="00EA0F24" w:rsidRPr="00866E27" w:rsidRDefault="00EA0F24" w:rsidP="004A1E2D">
            <w:pPr>
              <w:numPr>
                <w:ilvl w:val="0"/>
                <w:numId w:val="13"/>
              </w:numPr>
              <w:tabs>
                <w:tab w:val="left" w:pos="922"/>
              </w:tabs>
              <w:spacing w:after="0" w:line="240" w:lineRule="auto"/>
              <w:ind w:left="964" w:right="57" w:hanging="284"/>
              <w:jc w:val="both"/>
              <w:rPr>
                <w:rFonts w:cstheme="minorHAnsi"/>
                <w:sz w:val="20"/>
                <w:szCs w:val="20"/>
              </w:rPr>
            </w:pPr>
            <w:r w:rsidRPr="00866E27">
              <w:rPr>
                <w:rFonts w:cstheme="minorHAnsi"/>
                <w:sz w:val="20"/>
                <w:szCs w:val="20"/>
              </w:rPr>
              <w:t>reinstalacji MBD lub oprogramowania systemowego,</w:t>
            </w:r>
          </w:p>
          <w:p w:rsidR="00EA0F24" w:rsidRPr="00866E27" w:rsidRDefault="00EA0F24" w:rsidP="004A1E2D">
            <w:pPr>
              <w:numPr>
                <w:ilvl w:val="0"/>
                <w:numId w:val="13"/>
              </w:numPr>
              <w:tabs>
                <w:tab w:val="left" w:pos="922"/>
              </w:tabs>
              <w:spacing w:after="0" w:line="240" w:lineRule="auto"/>
              <w:ind w:left="964" w:right="57" w:hanging="284"/>
              <w:jc w:val="both"/>
              <w:rPr>
                <w:rFonts w:cstheme="minorHAnsi"/>
                <w:sz w:val="20"/>
                <w:szCs w:val="20"/>
              </w:rPr>
            </w:pPr>
            <w:r w:rsidRPr="00866E27">
              <w:rPr>
                <w:rFonts w:cstheme="minorHAnsi"/>
                <w:sz w:val="20"/>
                <w:szCs w:val="20"/>
              </w:rPr>
              <w:t>instalacji Uaktualnień MBD lub oprogramowania systemowego,</w:t>
            </w:r>
          </w:p>
          <w:p w:rsidR="00EA0F24" w:rsidRPr="00866E27" w:rsidRDefault="00EA0F24" w:rsidP="004A1E2D">
            <w:pPr>
              <w:numPr>
                <w:ilvl w:val="0"/>
                <w:numId w:val="13"/>
              </w:numPr>
              <w:tabs>
                <w:tab w:val="left" w:pos="922"/>
              </w:tabs>
              <w:spacing w:after="0" w:line="240" w:lineRule="auto"/>
              <w:ind w:left="964" w:right="57" w:hanging="284"/>
              <w:jc w:val="both"/>
              <w:rPr>
                <w:rFonts w:cstheme="minorHAnsi"/>
                <w:sz w:val="20"/>
                <w:szCs w:val="20"/>
              </w:rPr>
            </w:pPr>
            <w:r w:rsidRPr="00866E27">
              <w:rPr>
                <w:rFonts w:cstheme="minorHAnsi"/>
                <w:sz w:val="20"/>
                <w:szCs w:val="20"/>
              </w:rPr>
              <w:t>innych.</w:t>
            </w:r>
          </w:p>
          <w:p w:rsidR="00EA0F24" w:rsidRPr="00866E27" w:rsidRDefault="00EA0F24" w:rsidP="00EA0F24">
            <w:pPr>
              <w:pStyle w:val="Akapitzlist"/>
              <w:ind w:left="0" w:right="57"/>
              <w:jc w:val="both"/>
              <w:rPr>
                <w:rFonts w:asciiTheme="minorHAnsi" w:hAnsiTheme="minorHAnsi" w:cstheme="minorHAnsi"/>
                <w:color w:val="000000"/>
                <w:sz w:val="20"/>
                <w:szCs w:val="20"/>
              </w:rPr>
            </w:pPr>
          </w:p>
          <w:p w:rsidR="00EA0F24" w:rsidRPr="00BB22BA" w:rsidRDefault="00EA0F24" w:rsidP="004A1E2D">
            <w:pPr>
              <w:numPr>
                <w:ilvl w:val="0"/>
                <w:numId w:val="21"/>
              </w:numPr>
              <w:spacing w:after="0" w:line="240" w:lineRule="auto"/>
              <w:ind w:left="355" w:right="88" w:hanging="284"/>
              <w:jc w:val="both"/>
              <w:rPr>
                <w:rFonts w:cstheme="minorHAnsi"/>
                <w:color w:val="000000"/>
                <w:sz w:val="20"/>
                <w:szCs w:val="20"/>
              </w:rPr>
            </w:pPr>
            <w:r w:rsidRPr="00866E27">
              <w:rPr>
                <w:rFonts w:cstheme="minorHAnsi"/>
                <w:sz w:val="20"/>
                <w:szCs w:val="20"/>
              </w:rPr>
              <w:t xml:space="preserve">Procedowanie Zgłoszenia Serwisowego dobiega końca, jeżeli w terminie 7 dni od daty uzyskania przez Zgłoszenie Serwisowe statusu „odroczone” lub „rozwiązane” Użytkownik nie uzupełni w nim wymaganych informacji, bądź nie wniesie merytorycznych zastrzeżeń lub w terminie krótszym, uzgodnionym przez Strony w Zgłoszeniu, Zgłoszenie Serwisowe po spełnieniu warunków określonych w zdaniu pierwszym automatycznie uzyskuje status „zamknięte” co blokuje możliwość dokonywania w nim dalszych wpisów.    </w:t>
            </w:r>
          </w:p>
          <w:p w:rsidR="00BB22BA" w:rsidRPr="00866E27" w:rsidRDefault="00BB22BA" w:rsidP="00BB22BA">
            <w:pPr>
              <w:spacing w:after="0" w:line="240" w:lineRule="auto"/>
              <w:ind w:right="88"/>
              <w:jc w:val="both"/>
              <w:rPr>
                <w:rFonts w:cstheme="minorHAnsi"/>
                <w:color w:val="000000"/>
                <w:sz w:val="20"/>
                <w:szCs w:val="20"/>
              </w:rPr>
            </w:pPr>
          </w:p>
        </w:tc>
      </w:tr>
      <w:tr w:rsidR="00EA0F24" w:rsidRPr="005C5E19" w:rsidTr="00A46DE2">
        <w:trPr>
          <w:trHeight w:val="569"/>
          <w:jc w:val="center"/>
        </w:trPr>
        <w:tc>
          <w:tcPr>
            <w:tcW w:w="464" w:type="dxa"/>
            <w:tcBorders>
              <w:top w:val="single" w:sz="4" w:space="0" w:color="auto"/>
              <w:left w:val="single" w:sz="4" w:space="0" w:color="auto"/>
              <w:bottom w:val="single" w:sz="4" w:space="0" w:color="auto"/>
              <w:right w:val="single" w:sz="4" w:space="0" w:color="auto"/>
            </w:tcBorders>
          </w:tcPr>
          <w:p w:rsidR="00EA0F24" w:rsidRPr="00866E27" w:rsidRDefault="00EA0F24" w:rsidP="00EA0F24">
            <w:pPr>
              <w:rPr>
                <w:rFonts w:cstheme="minorHAnsi"/>
                <w:sz w:val="20"/>
                <w:szCs w:val="20"/>
              </w:rPr>
            </w:pPr>
            <w:r w:rsidRPr="00866E27">
              <w:rPr>
                <w:rFonts w:cstheme="minorHAnsi"/>
                <w:sz w:val="20"/>
                <w:szCs w:val="20"/>
              </w:rPr>
              <w:lastRenderedPageBreak/>
              <w:t>10</w:t>
            </w:r>
          </w:p>
        </w:tc>
        <w:tc>
          <w:tcPr>
            <w:tcW w:w="1237" w:type="dxa"/>
            <w:tcBorders>
              <w:top w:val="single" w:sz="4" w:space="0" w:color="auto"/>
              <w:left w:val="single" w:sz="4" w:space="0" w:color="auto"/>
              <w:bottom w:val="single" w:sz="4" w:space="0" w:color="auto"/>
              <w:right w:val="single" w:sz="4" w:space="0" w:color="auto"/>
            </w:tcBorders>
          </w:tcPr>
          <w:p w:rsidR="00EA0F24" w:rsidRPr="00866E27" w:rsidRDefault="00EA0F24" w:rsidP="00EA0F24">
            <w:pPr>
              <w:rPr>
                <w:rFonts w:cstheme="minorHAnsi"/>
                <w:b/>
                <w:sz w:val="20"/>
                <w:szCs w:val="20"/>
              </w:rPr>
            </w:pPr>
            <w:r w:rsidRPr="00866E27">
              <w:rPr>
                <w:rFonts w:cstheme="minorHAnsi"/>
                <w:b/>
                <w:sz w:val="20"/>
                <w:szCs w:val="20"/>
              </w:rPr>
              <w:t>Serwis 24h/7</w:t>
            </w:r>
          </w:p>
        </w:tc>
        <w:tc>
          <w:tcPr>
            <w:tcW w:w="3828" w:type="dxa"/>
            <w:gridSpan w:val="2"/>
            <w:tcBorders>
              <w:top w:val="single" w:sz="4" w:space="0" w:color="auto"/>
              <w:left w:val="single" w:sz="4" w:space="0" w:color="auto"/>
              <w:bottom w:val="single" w:sz="4" w:space="0" w:color="auto"/>
              <w:right w:val="single" w:sz="4" w:space="0" w:color="auto"/>
            </w:tcBorders>
          </w:tcPr>
          <w:p w:rsidR="00EA0F24" w:rsidRPr="00866E27" w:rsidRDefault="00EA0F24" w:rsidP="00EA0F24">
            <w:pPr>
              <w:shd w:val="clear" w:color="auto" w:fill="FCFDFE"/>
              <w:jc w:val="both"/>
              <w:rPr>
                <w:rFonts w:cstheme="minorHAnsi"/>
                <w:sz w:val="20"/>
                <w:szCs w:val="20"/>
              </w:rPr>
            </w:pPr>
            <w:r w:rsidRPr="00866E27">
              <w:rPr>
                <w:rFonts w:cstheme="minorHAnsi"/>
                <w:sz w:val="20"/>
                <w:szCs w:val="20"/>
              </w:rPr>
              <w:t xml:space="preserve">Gotowość do usuwania krytycznych zdarzeń serwisowych, które doprowadziły do zatrzymania lub poważnego uszkodzenia Oprogramowania Aplikacyjnego, dotyczących uszkodzeń Infrastruktury i MBD, innych niż Awarie (w rozumieniu </w:t>
            </w:r>
            <w:r w:rsidRPr="00866E27">
              <w:rPr>
                <w:rFonts w:ascii="Calibri" w:hAnsi="Calibri" w:cs="Calibri"/>
                <w:sz w:val="20"/>
                <w:szCs w:val="20"/>
              </w:rPr>
              <w:t>definicji z</w:t>
            </w:r>
            <w:r w:rsidRPr="00866E27">
              <w:rPr>
                <w:rFonts w:cstheme="minorHAnsi"/>
                <w:sz w:val="20"/>
                <w:szCs w:val="20"/>
              </w:rPr>
              <w:t xml:space="preserve"> Umowy), obejmujących:</w:t>
            </w:r>
          </w:p>
          <w:p w:rsidR="00EA0F24" w:rsidRPr="00866E27" w:rsidRDefault="00EA0F24" w:rsidP="004A1E2D">
            <w:pPr>
              <w:numPr>
                <w:ilvl w:val="2"/>
                <w:numId w:val="29"/>
              </w:numPr>
              <w:shd w:val="clear" w:color="auto" w:fill="FCFDFE"/>
              <w:spacing w:after="0" w:line="240" w:lineRule="auto"/>
              <w:ind w:left="530" w:hanging="425"/>
              <w:jc w:val="both"/>
              <w:rPr>
                <w:rFonts w:cstheme="minorHAnsi"/>
                <w:sz w:val="20"/>
                <w:szCs w:val="20"/>
              </w:rPr>
            </w:pPr>
            <w:r w:rsidRPr="00866E27">
              <w:rPr>
                <w:rFonts w:cstheme="minorHAnsi"/>
                <w:sz w:val="20"/>
                <w:szCs w:val="20"/>
              </w:rPr>
              <w:t>obsługę serwisową MBD wraz z uruchomionymi instancjami: </w:t>
            </w:r>
          </w:p>
          <w:p w:rsidR="00EA0F24" w:rsidRPr="00866E27" w:rsidRDefault="00EA0F24" w:rsidP="004A1E2D">
            <w:pPr>
              <w:numPr>
                <w:ilvl w:val="4"/>
                <w:numId w:val="30"/>
              </w:numPr>
              <w:shd w:val="clear" w:color="auto" w:fill="FCFDFE"/>
              <w:spacing w:after="0" w:line="240" w:lineRule="auto"/>
              <w:ind w:left="530" w:hanging="283"/>
              <w:jc w:val="both"/>
              <w:rPr>
                <w:rFonts w:cstheme="minorHAnsi"/>
                <w:sz w:val="20"/>
                <w:szCs w:val="20"/>
              </w:rPr>
            </w:pPr>
            <w:r w:rsidRPr="00866E27">
              <w:rPr>
                <w:rFonts w:cstheme="minorHAnsi"/>
                <w:sz w:val="20"/>
                <w:szCs w:val="20"/>
              </w:rPr>
              <w:t>instalacje stand-alone</w:t>
            </w:r>
          </w:p>
          <w:p w:rsidR="00EA0F24" w:rsidRPr="00866E27" w:rsidRDefault="00EA0F24" w:rsidP="004A1E2D">
            <w:pPr>
              <w:numPr>
                <w:ilvl w:val="4"/>
                <w:numId w:val="30"/>
              </w:numPr>
              <w:shd w:val="clear" w:color="auto" w:fill="FCFDFE"/>
              <w:spacing w:after="0" w:line="240" w:lineRule="auto"/>
              <w:ind w:left="530" w:hanging="283"/>
              <w:jc w:val="both"/>
              <w:rPr>
                <w:rFonts w:cstheme="minorHAnsi"/>
                <w:sz w:val="20"/>
                <w:szCs w:val="20"/>
              </w:rPr>
            </w:pPr>
            <w:r w:rsidRPr="00866E27">
              <w:rPr>
                <w:rFonts w:cstheme="minorHAnsi"/>
                <w:sz w:val="20"/>
                <w:szCs w:val="20"/>
              </w:rPr>
              <w:t>instalacje MBD RAC (Linux), </w:t>
            </w:r>
          </w:p>
          <w:p w:rsidR="00EA0F24" w:rsidRPr="00866E27" w:rsidRDefault="00EA0F24" w:rsidP="004A1E2D">
            <w:pPr>
              <w:numPr>
                <w:ilvl w:val="2"/>
                <w:numId w:val="29"/>
              </w:numPr>
              <w:shd w:val="clear" w:color="auto" w:fill="FCFDFE"/>
              <w:spacing w:after="0" w:line="240" w:lineRule="auto"/>
              <w:ind w:left="530" w:hanging="425"/>
              <w:jc w:val="both"/>
              <w:rPr>
                <w:rFonts w:cstheme="minorHAnsi"/>
                <w:sz w:val="20"/>
                <w:szCs w:val="20"/>
              </w:rPr>
            </w:pPr>
            <w:r w:rsidRPr="00866E27">
              <w:rPr>
                <w:rFonts w:cstheme="minorHAnsi"/>
                <w:sz w:val="20"/>
                <w:szCs w:val="20"/>
              </w:rPr>
              <w:t>obsługę serwisową serwerów aplikacyjnych Windows Server,</w:t>
            </w:r>
          </w:p>
          <w:p w:rsidR="00EA0F24" w:rsidRPr="00866E27" w:rsidRDefault="00EA0F24" w:rsidP="004A1E2D">
            <w:pPr>
              <w:numPr>
                <w:ilvl w:val="2"/>
                <w:numId w:val="29"/>
              </w:numPr>
              <w:shd w:val="clear" w:color="auto" w:fill="FCFDFE"/>
              <w:spacing w:before="100" w:beforeAutospacing="1" w:after="100" w:afterAutospacing="1" w:line="240" w:lineRule="auto"/>
              <w:ind w:left="530" w:hanging="425"/>
              <w:jc w:val="both"/>
              <w:rPr>
                <w:rFonts w:cstheme="minorHAnsi"/>
                <w:sz w:val="20"/>
                <w:szCs w:val="20"/>
              </w:rPr>
            </w:pPr>
            <w:r w:rsidRPr="00866E27">
              <w:rPr>
                <w:rFonts w:cstheme="minorHAnsi"/>
                <w:sz w:val="20"/>
                <w:szCs w:val="20"/>
              </w:rPr>
              <w:t>obsługę serwisową serwerów z systemem Linux,</w:t>
            </w:r>
          </w:p>
          <w:p w:rsidR="00EA0F24" w:rsidRPr="00866E27" w:rsidRDefault="00EA0F24" w:rsidP="004A1E2D">
            <w:pPr>
              <w:numPr>
                <w:ilvl w:val="2"/>
                <w:numId w:val="29"/>
              </w:numPr>
              <w:shd w:val="clear" w:color="auto" w:fill="FCFDFE"/>
              <w:spacing w:before="100" w:beforeAutospacing="1" w:after="100" w:afterAutospacing="1" w:line="240" w:lineRule="auto"/>
              <w:ind w:left="530" w:hanging="425"/>
              <w:jc w:val="both"/>
              <w:rPr>
                <w:rFonts w:cstheme="minorHAnsi"/>
                <w:sz w:val="20"/>
                <w:szCs w:val="20"/>
              </w:rPr>
            </w:pPr>
            <w:r w:rsidRPr="00866E27">
              <w:rPr>
                <w:rFonts w:cstheme="minorHAnsi"/>
                <w:sz w:val="20"/>
                <w:szCs w:val="20"/>
              </w:rPr>
              <w:t>obsługę serwisową serwerów aplikacji skonteneryzowanych (Docker),</w:t>
            </w:r>
          </w:p>
          <w:p w:rsidR="00EA0F24" w:rsidRPr="00866E27" w:rsidRDefault="00EA0F24" w:rsidP="004A1E2D">
            <w:pPr>
              <w:numPr>
                <w:ilvl w:val="2"/>
                <w:numId w:val="29"/>
              </w:numPr>
              <w:shd w:val="clear" w:color="auto" w:fill="FCFDFE"/>
              <w:spacing w:after="0" w:line="240" w:lineRule="auto"/>
              <w:ind w:left="530" w:hanging="425"/>
              <w:jc w:val="both"/>
              <w:rPr>
                <w:rFonts w:cstheme="minorHAnsi"/>
                <w:sz w:val="20"/>
                <w:szCs w:val="20"/>
              </w:rPr>
            </w:pPr>
            <w:r w:rsidRPr="00866E27">
              <w:rPr>
                <w:rFonts w:cstheme="minorHAnsi"/>
                <w:sz w:val="20"/>
                <w:szCs w:val="20"/>
              </w:rPr>
              <w:t>obsługę serwisową usług oraz aplikacji wdrożonych systemów (co najmniej w zakresie uruchomienia i podłączenia do bazy),</w:t>
            </w:r>
          </w:p>
          <w:p w:rsidR="00EA0F24" w:rsidRPr="00866E27" w:rsidRDefault="00EA0F24" w:rsidP="004A1E2D">
            <w:pPr>
              <w:numPr>
                <w:ilvl w:val="2"/>
                <w:numId w:val="31"/>
              </w:numPr>
              <w:shd w:val="clear" w:color="auto" w:fill="FCFDFE"/>
              <w:spacing w:after="0" w:line="240" w:lineRule="auto"/>
              <w:ind w:left="530"/>
              <w:jc w:val="both"/>
              <w:rPr>
                <w:rFonts w:cstheme="minorHAnsi"/>
                <w:sz w:val="20"/>
                <w:szCs w:val="20"/>
              </w:rPr>
            </w:pPr>
            <w:r w:rsidRPr="00866E27">
              <w:rPr>
                <w:rFonts w:cstheme="minorHAnsi"/>
                <w:sz w:val="20"/>
                <w:szCs w:val="20"/>
              </w:rPr>
              <w:t>obsługę serwisową serwera Eskulap: HIS, LIS, RIS i PACS</w:t>
            </w:r>
          </w:p>
          <w:p w:rsidR="00EA0F24" w:rsidRPr="00866E27" w:rsidRDefault="00EA0F24" w:rsidP="004A1E2D">
            <w:pPr>
              <w:numPr>
                <w:ilvl w:val="2"/>
                <w:numId w:val="31"/>
              </w:numPr>
              <w:shd w:val="clear" w:color="auto" w:fill="FCFDFE"/>
              <w:spacing w:after="0" w:line="240" w:lineRule="auto"/>
              <w:ind w:left="530"/>
              <w:jc w:val="both"/>
              <w:rPr>
                <w:rFonts w:cstheme="minorHAnsi"/>
                <w:sz w:val="20"/>
                <w:szCs w:val="20"/>
              </w:rPr>
            </w:pPr>
            <w:r w:rsidRPr="00866E27">
              <w:rPr>
                <w:rFonts w:cstheme="minorHAnsi"/>
                <w:sz w:val="20"/>
                <w:szCs w:val="20"/>
              </w:rPr>
              <w:t>obsługę serwisową serwera Eskulap SZRP (XIBO),</w:t>
            </w:r>
          </w:p>
          <w:p w:rsidR="00EA0F24" w:rsidRPr="00866E27" w:rsidRDefault="00EA0F24" w:rsidP="004A1E2D">
            <w:pPr>
              <w:numPr>
                <w:ilvl w:val="2"/>
                <w:numId w:val="31"/>
              </w:numPr>
              <w:shd w:val="clear" w:color="auto" w:fill="FCFDFE"/>
              <w:spacing w:after="0" w:line="240" w:lineRule="auto"/>
              <w:ind w:left="530"/>
              <w:jc w:val="both"/>
              <w:rPr>
                <w:rFonts w:cstheme="minorHAnsi"/>
                <w:sz w:val="20"/>
                <w:szCs w:val="20"/>
              </w:rPr>
            </w:pPr>
            <w:r w:rsidRPr="00866E27">
              <w:rPr>
                <w:rFonts w:cstheme="minorHAnsi"/>
                <w:sz w:val="20"/>
                <w:szCs w:val="20"/>
              </w:rPr>
              <w:t>obsługę serwisową serwera Eskulap: NT, serwera wydruków, EDM,</w:t>
            </w:r>
          </w:p>
          <w:p w:rsidR="00EA0F24" w:rsidRPr="00866E27" w:rsidRDefault="00EA0F24" w:rsidP="004A1E2D">
            <w:pPr>
              <w:numPr>
                <w:ilvl w:val="2"/>
                <w:numId w:val="29"/>
              </w:numPr>
              <w:shd w:val="clear" w:color="auto" w:fill="FCFDFE"/>
              <w:spacing w:after="0" w:line="240" w:lineRule="auto"/>
              <w:ind w:left="530" w:hanging="425"/>
              <w:jc w:val="both"/>
              <w:rPr>
                <w:rFonts w:cstheme="minorHAnsi"/>
                <w:sz w:val="20"/>
                <w:szCs w:val="20"/>
              </w:rPr>
            </w:pPr>
            <w:r w:rsidRPr="00866E27">
              <w:rPr>
                <w:rFonts w:cstheme="minorHAnsi"/>
                <w:sz w:val="20"/>
                <w:szCs w:val="20"/>
              </w:rPr>
              <w:t xml:space="preserve">obsługę serwisową kontrolerów domen (AD), serwerów wydruku, CA, </w:t>
            </w:r>
          </w:p>
          <w:p w:rsidR="00EA0F24" w:rsidRPr="00866E27" w:rsidRDefault="00EA0F24" w:rsidP="004A1E2D">
            <w:pPr>
              <w:numPr>
                <w:ilvl w:val="2"/>
                <w:numId w:val="29"/>
              </w:numPr>
              <w:shd w:val="clear" w:color="auto" w:fill="FCFDFE"/>
              <w:spacing w:before="100" w:beforeAutospacing="1" w:after="100" w:afterAutospacing="1" w:line="240" w:lineRule="auto"/>
              <w:ind w:left="530" w:hanging="425"/>
              <w:jc w:val="both"/>
              <w:rPr>
                <w:rFonts w:cstheme="minorHAnsi"/>
                <w:sz w:val="20"/>
                <w:szCs w:val="20"/>
              </w:rPr>
            </w:pPr>
            <w:r w:rsidRPr="00866E27">
              <w:rPr>
                <w:rFonts w:cstheme="minorHAnsi"/>
                <w:sz w:val="20"/>
                <w:szCs w:val="20"/>
              </w:rPr>
              <w:t xml:space="preserve">obsługę serwisową środowisk wirtualnych, </w:t>
            </w:r>
          </w:p>
          <w:p w:rsidR="00EA0F24" w:rsidRPr="00866E27" w:rsidRDefault="00EA0F24" w:rsidP="004A1E2D">
            <w:pPr>
              <w:numPr>
                <w:ilvl w:val="2"/>
                <w:numId w:val="29"/>
              </w:numPr>
              <w:shd w:val="clear" w:color="auto" w:fill="FCFDFE"/>
              <w:spacing w:before="100" w:beforeAutospacing="1" w:after="100" w:afterAutospacing="1" w:line="240" w:lineRule="auto"/>
              <w:ind w:left="530" w:hanging="425"/>
              <w:jc w:val="both"/>
              <w:rPr>
                <w:rFonts w:cstheme="minorHAnsi"/>
                <w:sz w:val="20"/>
                <w:szCs w:val="20"/>
              </w:rPr>
            </w:pPr>
            <w:r w:rsidRPr="00866E27">
              <w:rPr>
                <w:rFonts w:cstheme="minorHAnsi"/>
                <w:sz w:val="20"/>
                <w:szCs w:val="20"/>
              </w:rPr>
              <w:lastRenderedPageBreak/>
              <w:t>usługi doradcze w ramach doboru rozwiązań w IT (infrastruktura, oprogramowanie) powiązanych bezpośrednio z przedmiotem zdarzenia serwisowego,</w:t>
            </w:r>
          </w:p>
          <w:p w:rsidR="00EA0F24" w:rsidRPr="00866E27" w:rsidRDefault="00EA0F24" w:rsidP="004A1E2D">
            <w:pPr>
              <w:numPr>
                <w:ilvl w:val="2"/>
                <w:numId w:val="29"/>
              </w:numPr>
              <w:shd w:val="clear" w:color="auto" w:fill="FCFDFE"/>
              <w:spacing w:before="100" w:beforeAutospacing="1" w:after="100" w:afterAutospacing="1" w:line="240" w:lineRule="auto"/>
              <w:ind w:left="530" w:hanging="425"/>
              <w:jc w:val="both"/>
              <w:rPr>
                <w:rFonts w:cstheme="minorHAnsi"/>
                <w:sz w:val="20"/>
                <w:szCs w:val="20"/>
              </w:rPr>
            </w:pPr>
            <w:r w:rsidRPr="00866E27">
              <w:rPr>
                <w:rFonts w:cstheme="minorHAnsi"/>
                <w:sz w:val="20"/>
                <w:szCs w:val="20"/>
              </w:rPr>
              <w:t xml:space="preserve">identyfikację przyczyn wystąpienia awarii Infrastruktury eksploatowanej przez Klienta (serwerów aplikacyjnych </w:t>
            </w:r>
            <w:r w:rsidRPr="00866E27">
              <w:rPr>
                <w:rFonts w:cstheme="minorHAnsi"/>
                <w:sz w:val="20"/>
                <w:szCs w:val="20"/>
              </w:rPr>
              <w:br/>
              <w:t>i bazodanowych oraz zasobów dyskowych związanych z serwisowanym oprogramowaniem aplikacyjnym).</w:t>
            </w:r>
          </w:p>
        </w:tc>
        <w:tc>
          <w:tcPr>
            <w:tcW w:w="4818" w:type="dxa"/>
            <w:tcBorders>
              <w:top w:val="single" w:sz="4" w:space="0" w:color="auto"/>
              <w:left w:val="single" w:sz="4" w:space="0" w:color="auto"/>
              <w:bottom w:val="single" w:sz="4" w:space="0" w:color="auto"/>
              <w:right w:val="single" w:sz="4" w:space="0" w:color="auto"/>
            </w:tcBorders>
          </w:tcPr>
          <w:p w:rsidR="00EA0F24" w:rsidRPr="00866E27" w:rsidRDefault="00EA0F24" w:rsidP="004A1E2D">
            <w:pPr>
              <w:numPr>
                <w:ilvl w:val="0"/>
                <w:numId w:val="32"/>
              </w:numPr>
              <w:spacing w:after="0" w:line="240" w:lineRule="auto"/>
              <w:ind w:left="355" w:right="88" w:hanging="284"/>
              <w:jc w:val="both"/>
              <w:rPr>
                <w:rFonts w:cstheme="minorHAnsi"/>
                <w:sz w:val="20"/>
                <w:szCs w:val="20"/>
              </w:rPr>
            </w:pPr>
            <w:r w:rsidRPr="00866E27">
              <w:rPr>
                <w:rFonts w:cstheme="minorHAnsi"/>
                <w:sz w:val="20"/>
                <w:szCs w:val="20"/>
              </w:rPr>
              <w:lastRenderedPageBreak/>
              <w:t>Usługa świadczona całodobowo: a) w Godzinach pracy serwisu za pośrednictwem HD b) w weekendy, święta i dni dodatkowo wolne od pracy oraz w dni robocze w godzinach 16:00 - 7:00 zgłoszenia przyjmowane są telefonicznie, zgodnie z postanowieniami ust. 2</w:t>
            </w:r>
          </w:p>
          <w:p w:rsidR="00EA0F24" w:rsidRPr="00866E27" w:rsidRDefault="00EA0F24" w:rsidP="00EA0F24">
            <w:pPr>
              <w:ind w:left="355" w:right="88"/>
              <w:jc w:val="both"/>
              <w:rPr>
                <w:rFonts w:cstheme="minorHAnsi"/>
                <w:sz w:val="20"/>
                <w:szCs w:val="20"/>
              </w:rPr>
            </w:pPr>
          </w:p>
          <w:p w:rsidR="00EA0F24" w:rsidRPr="00866E27" w:rsidRDefault="00EA0F24" w:rsidP="004A1E2D">
            <w:pPr>
              <w:numPr>
                <w:ilvl w:val="0"/>
                <w:numId w:val="32"/>
              </w:numPr>
              <w:spacing w:after="0" w:line="240" w:lineRule="auto"/>
              <w:ind w:left="355" w:right="88" w:hanging="284"/>
              <w:jc w:val="both"/>
              <w:rPr>
                <w:rFonts w:cstheme="minorHAnsi"/>
                <w:sz w:val="20"/>
                <w:szCs w:val="20"/>
              </w:rPr>
            </w:pPr>
            <w:r w:rsidRPr="00866E27">
              <w:rPr>
                <w:rFonts w:cstheme="minorHAnsi"/>
                <w:sz w:val="20"/>
                <w:szCs w:val="20"/>
              </w:rPr>
              <w:t xml:space="preserve">Zgłoszenie zdarzenia serwisowego następuje telefonicznie na numer: 61 41 51 951, z zastrzeżeniem ust. 3, po odebraniu, którego WYKONAWCA rejestruje Zgłoszenie Serwisowe w HD. </w:t>
            </w:r>
          </w:p>
          <w:p w:rsidR="00EA0F24" w:rsidRPr="00866E27" w:rsidRDefault="00EA0F24" w:rsidP="00EA0F24">
            <w:pPr>
              <w:ind w:left="355" w:right="88"/>
              <w:jc w:val="both"/>
              <w:rPr>
                <w:rFonts w:cstheme="minorHAnsi"/>
                <w:sz w:val="20"/>
                <w:szCs w:val="20"/>
              </w:rPr>
            </w:pPr>
          </w:p>
          <w:p w:rsidR="00EA0F24" w:rsidRPr="00866E27" w:rsidRDefault="00EA0F24" w:rsidP="004A1E2D">
            <w:pPr>
              <w:numPr>
                <w:ilvl w:val="0"/>
                <w:numId w:val="32"/>
              </w:numPr>
              <w:spacing w:after="0" w:line="240" w:lineRule="auto"/>
              <w:ind w:left="355" w:right="88" w:hanging="284"/>
              <w:jc w:val="both"/>
              <w:rPr>
                <w:rFonts w:cstheme="minorHAnsi"/>
                <w:sz w:val="20"/>
                <w:szCs w:val="20"/>
              </w:rPr>
            </w:pPr>
            <w:r w:rsidRPr="00866E27">
              <w:rPr>
                <w:rFonts w:cstheme="minorHAnsi"/>
                <w:sz w:val="20"/>
                <w:szCs w:val="20"/>
              </w:rPr>
              <w:t>ZAMAWIAJĄCY zobowiązany jest do podjęcia skutecznej próby nawiązania połączenia telefonicznego (rozumianej jako przynajmniej 3 próby standardowych połączeń w odstępie 5 minut, w tym ostatnią na nr 577 115 112)</w:t>
            </w:r>
          </w:p>
          <w:p w:rsidR="00EA0F24" w:rsidRPr="00866E27" w:rsidRDefault="00EA0F24" w:rsidP="00EA0F24">
            <w:pPr>
              <w:pStyle w:val="Akapitzlist"/>
              <w:rPr>
                <w:rFonts w:asciiTheme="minorHAnsi" w:hAnsiTheme="minorHAnsi" w:cstheme="minorHAnsi"/>
                <w:sz w:val="20"/>
                <w:szCs w:val="20"/>
              </w:rPr>
            </w:pPr>
          </w:p>
          <w:p w:rsidR="00EA0F24" w:rsidRPr="00866E27" w:rsidRDefault="00EA0F24" w:rsidP="004A1E2D">
            <w:pPr>
              <w:numPr>
                <w:ilvl w:val="0"/>
                <w:numId w:val="32"/>
              </w:numPr>
              <w:spacing w:after="0" w:line="240" w:lineRule="auto"/>
              <w:ind w:left="355" w:right="88" w:hanging="284"/>
              <w:jc w:val="both"/>
              <w:rPr>
                <w:rFonts w:cstheme="minorHAnsi"/>
                <w:sz w:val="20"/>
                <w:szCs w:val="20"/>
              </w:rPr>
            </w:pPr>
            <w:r w:rsidRPr="00866E27">
              <w:rPr>
                <w:rFonts w:cstheme="minorHAnsi"/>
                <w:sz w:val="20"/>
                <w:szCs w:val="20"/>
              </w:rPr>
              <w:t>Obsługa zdarzenia serwisowego odbywa się zgodnie z Warunkami brzegowymi realizacji usług określonymi dla Awarii.</w:t>
            </w:r>
          </w:p>
          <w:p w:rsidR="00EA0F24" w:rsidRPr="00866E27" w:rsidRDefault="00EA0F24" w:rsidP="00EA0F24">
            <w:pPr>
              <w:ind w:left="355" w:right="88"/>
              <w:jc w:val="both"/>
              <w:rPr>
                <w:rFonts w:cstheme="minorHAnsi"/>
                <w:sz w:val="20"/>
                <w:szCs w:val="20"/>
              </w:rPr>
            </w:pPr>
          </w:p>
          <w:p w:rsidR="00EA0F24" w:rsidRPr="00866E27" w:rsidRDefault="00EA0F24" w:rsidP="004A1E2D">
            <w:pPr>
              <w:numPr>
                <w:ilvl w:val="0"/>
                <w:numId w:val="32"/>
              </w:numPr>
              <w:spacing w:after="0" w:line="240" w:lineRule="auto"/>
              <w:ind w:left="355" w:right="88" w:hanging="284"/>
              <w:jc w:val="both"/>
              <w:rPr>
                <w:rFonts w:cstheme="minorHAnsi"/>
                <w:sz w:val="20"/>
                <w:szCs w:val="20"/>
              </w:rPr>
            </w:pPr>
            <w:r w:rsidRPr="00866E27">
              <w:rPr>
                <w:rFonts w:cstheme="minorHAnsi"/>
                <w:sz w:val="20"/>
                <w:szCs w:val="20"/>
              </w:rPr>
              <w:t xml:space="preserve">Jeżeli Zgłoszenie Serwisowe nie mieści się w zakresie usługi Serwis 24h/7, Serwis obsługuje zgłoszenie zgodnie z procedurą realizacji właściwą dla usługi Serwisu Aplikacji [SA]. Za wykraczające poza zakres niniejszej usługi uznaje się wszelkie Błędy w zakresie działania Aplikacji, których przyczyny tkwią w kodzie Aplikacji tj. poprawności formularzy, raportów, zapytań, logiki działania etc. oraz działania </w:t>
            </w:r>
            <w:r w:rsidRPr="00866E27">
              <w:rPr>
                <w:rFonts w:cstheme="minorHAnsi"/>
                <w:sz w:val="20"/>
                <w:szCs w:val="20"/>
              </w:rPr>
              <w:lastRenderedPageBreak/>
              <w:t>wynikającego z błędów lub braków konfiguracji po aktualizacji Aplikacji.</w:t>
            </w:r>
          </w:p>
          <w:p w:rsidR="00EA0F24" w:rsidRPr="00866E27" w:rsidRDefault="00EA0F24" w:rsidP="00EA0F24">
            <w:pPr>
              <w:ind w:left="355" w:right="88"/>
              <w:jc w:val="both"/>
              <w:rPr>
                <w:rFonts w:cstheme="minorHAnsi"/>
                <w:sz w:val="20"/>
                <w:szCs w:val="20"/>
              </w:rPr>
            </w:pPr>
          </w:p>
          <w:p w:rsidR="00EA0F24" w:rsidRPr="00866E27" w:rsidRDefault="00EA0F24" w:rsidP="004A1E2D">
            <w:pPr>
              <w:numPr>
                <w:ilvl w:val="0"/>
                <w:numId w:val="32"/>
              </w:numPr>
              <w:spacing w:after="0" w:line="240" w:lineRule="auto"/>
              <w:ind w:left="355" w:right="88" w:hanging="284"/>
              <w:jc w:val="both"/>
              <w:rPr>
                <w:rFonts w:cstheme="minorHAnsi"/>
                <w:sz w:val="20"/>
                <w:szCs w:val="20"/>
              </w:rPr>
            </w:pPr>
            <w:r w:rsidRPr="00866E27">
              <w:rPr>
                <w:rFonts w:cstheme="minorHAnsi"/>
                <w:sz w:val="20"/>
                <w:szCs w:val="20"/>
              </w:rPr>
              <w:t>Procedowanie Zgłoszenia Serwisowego dobiega końca, jeżeli w terminie 7 dni od daty uzyskania przez Zgłoszenie Serwisowe statusu „odroczone” lub „rozwiązane” Użytkownik nie uzupełni w nim wymaganych informacji, bądź nie wniesie merytorycznych zastrzeżeń lub w terminie krótszym, uzgodnionym przez Strony w Zgłoszeniu, Zgłoszenie Serwisowe po spełnieniu warunków określonych w zdaniu pierwszym automatycznie uzyskuje status „zamknięte” co blokuje możliwość dokonywania w nim dalszych wpisów.    .</w:t>
            </w:r>
          </w:p>
        </w:tc>
      </w:tr>
    </w:tbl>
    <w:p w:rsidR="00EA0F24" w:rsidRPr="00C03B5C" w:rsidRDefault="00EA0F24" w:rsidP="00EA0F24">
      <w:pPr>
        <w:rPr>
          <w:rFonts w:cstheme="minorHAnsi"/>
        </w:rPr>
      </w:pPr>
    </w:p>
    <w:p w:rsidR="00EA0F24" w:rsidRDefault="00EA0F24" w:rsidP="00EA0F24">
      <w:pPr>
        <w:jc w:val="center"/>
        <w:rPr>
          <w:b/>
        </w:rPr>
      </w:pPr>
    </w:p>
    <w:p w:rsidR="00A46DE2" w:rsidRDefault="00A46DE2" w:rsidP="00EA0F24">
      <w:pPr>
        <w:jc w:val="center"/>
        <w:rPr>
          <w:b/>
        </w:rPr>
      </w:pPr>
    </w:p>
    <w:p w:rsidR="00A46DE2" w:rsidRDefault="00A46DE2" w:rsidP="00EA0F24">
      <w:pPr>
        <w:jc w:val="center"/>
        <w:rPr>
          <w:b/>
        </w:rPr>
      </w:pPr>
    </w:p>
    <w:p w:rsidR="00A46DE2" w:rsidRDefault="00A46DE2" w:rsidP="00EA0F24">
      <w:pPr>
        <w:jc w:val="center"/>
        <w:rPr>
          <w:b/>
        </w:rPr>
      </w:pPr>
    </w:p>
    <w:p w:rsidR="00A46DE2" w:rsidRPr="009D3CB5" w:rsidRDefault="00A46DE2" w:rsidP="00A46DE2">
      <w:pPr>
        <w:pStyle w:val="Nagwek1"/>
        <w:spacing w:before="0"/>
        <w:jc w:val="right"/>
        <w:rPr>
          <w:rFonts w:asciiTheme="minorHAnsi" w:hAnsiTheme="minorHAnsi" w:cstheme="minorHAnsi"/>
        </w:rPr>
      </w:pPr>
      <w:r w:rsidRPr="009D3CB5">
        <w:rPr>
          <w:rFonts w:asciiTheme="minorHAnsi" w:hAnsiTheme="minorHAnsi" w:cstheme="minorHAnsi"/>
        </w:rPr>
        <w:t xml:space="preserve">Załącznik nr </w:t>
      </w:r>
      <w:r>
        <w:rPr>
          <w:rFonts w:asciiTheme="minorHAnsi" w:hAnsiTheme="minorHAnsi" w:cstheme="minorHAnsi"/>
          <w:lang w:val="pl-PL"/>
        </w:rPr>
        <w:t>4</w:t>
      </w:r>
      <w:r w:rsidRPr="009D3CB5">
        <w:rPr>
          <w:rFonts w:asciiTheme="minorHAnsi" w:hAnsiTheme="minorHAnsi" w:cstheme="minorHAnsi"/>
        </w:rPr>
        <w:t xml:space="preserve"> – Kontakty oraz procedury bezpieczeństwa</w:t>
      </w:r>
    </w:p>
    <w:p w:rsidR="00A46DE2" w:rsidRPr="009D3CB5" w:rsidRDefault="00A46DE2" w:rsidP="00A46DE2">
      <w:pPr>
        <w:rPr>
          <w:rFonts w:cstheme="minorHAnsi"/>
        </w:rPr>
      </w:pPr>
    </w:p>
    <w:p w:rsidR="00A46DE2" w:rsidRPr="009D3CB5" w:rsidRDefault="00A46DE2" w:rsidP="004A1E2D">
      <w:pPr>
        <w:numPr>
          <w:ilvl w:val="0"/>
          <w:numId w:val="34"/>
        </w:numPr>
        <w:tabs>
          <w:tab w:val="left" w:pos="426"/>
        </w:tabs>
        <w:autoSpaceDE w:val="0"/>
        <w:autoSpaceDN w:val="0"/>
        <w:spacing w:after="0" w:line="240" w:lineRule="auto"/>
        <w:ind w:left="426"/>
        <w:jc w:val="both"/>
        <w:rPr>
          <w:rFonts w:cstheme="minorHAnsi"/>
          <w:sz w:val="28"/>
          <w:szCs w:val="28"/>
        </w:rPr>
      </w:pPr>
      <w:r w:rsidRPr="009D3CB5">
        <w:rPr>
          <w:rFonts w:cstheme="minorHAnsi"/>
          <w:b/>
          <w:sz w:val="28"/>
          <w:szCs w:val="28"/>
        </w:rPr>
        <w:t>Kontakty</w:t>
      </w:r>
      <w:r w:rsidRPr="009D3CB5">
        <w:rPr>
          <w:rFonts w:cstheme="minorHAnsi"/>
          <w:sz w:val="28"/>
          <w:szCs w:val="28"/>
        </w:rPr>
        <w:tab/>
      </w:r>
      <w:r w:rsidRPr="009D3CB5">
        <w:rPr>
          <w:rFonts w:cstheme="minorHAnsi"/>
          <w:sz w:val="28"/>
          <w:szCs w:val="28"/>
        </w:rPr>
        <w:tab/>
      </w:r>
      <w:r w:rsidRPr="009D3CB5">
        <w:rPr>
          <w:rFonts w:cstheme="minorHAnsi"/>
          <w:sz w:val="28"/>
          <w:szCs w:val="28"/>
        </w:rPr>
        <w:tab/>
      </w:r>
      <w:r w:rsidRPr="009D3CB5">
        <w:rPr>
          <w:rFonts w:cstheme="minorHAnsi"/>
          <w:sz w:val="28"/>
          <w:szCs w:val="28"/>
        </w:rPr>
        <w:tab/>
      </w:r>
    </w:p>
    <w:p w:rsidR="00A46DE2" w:rsidRPr="009D3CB5" w:rsidRDefault="00A46DE2" w:rsidP="00A46DE2">
      <w:pPr>
        <w:tabs>
          <w:tab w:val="left" w:pos="426"/>
        </w:tabs>
        <w:jc w:val="both"/>
        <w:rPr>
          <w:rFonts w:cstheme="minorHAnsi"/>
        </w:rPr>
      </w:pPr>
    </w:p>
    <w:p w:rsidR="00A46DE2" w:rsidRPr="00F60E05" w:rsidRDefault="00A46DE2" w:rsidP="00A46DE2">
      <w:pPr>
        <w:tabs>
          <w:tab w:val="left" w:pos="426"/>
        </w:tabs>
        <w:jc w:val="both"/>
        <w:rPr>
          <w:rFonts w:cstheme="minorHAnsi"/>
        </w:rPr>
      </w:pPr>
      <w:r w:rsidRPr="009D3CB5">
        <w:rPr>
          <w:rFonts w:cstheme="minorHAnsi"/>
        </w:rPr>
        <w:t xml:space="preserve">Zgodnie z paragrafem § 6 </w:t>
      </w:r>
      <w:r>
        <w:rPr>
          <w:rFonts w:cstheme="minorHAnsi"/>
        </w:rPr>
        <w:t>U</w:t>
      </w:r>
      <w:r w:rsidRPr="009D3CB5">
        <w:rPr>
          <w:rFonts w:cstheme="minorHAnsi"/>
        </w:rPr>
        <w:t xml:space="preserve">mowy osobami uprawnionymi do dostępu do HD są osoby wpisane poniżej w tabeli, z których osoba wskazana w pierwszym wierszu posiada uprawnienia </w:t>
      </w:r>
      <w:r w:rsidRPr="00F60E05">
        <w:rPr>
          <w:rFonts w:cstheme="minorHAnsi"/>
        </w:rPr>
        <w:t>Certyfikowanego Administratora.</w:t>
      </w:r>
      <w:r>
        <w:rPr>
          <w:rFonts w:cstheme="minorHAnsi"/>
        </w:rPr>
        <w:t xml:space="preserve"> Zamawiający wskazuje również w poniższej tabeli Administratora HD.</w:t>
      </w:r>
    </w:p>
    <w:p w:rsidR="00A46DE2" w:rsidRPr="009D3CB5" w:rsidRDefault="00A46DE2" w:rsidP="00A46DE2">
      <w:pPr>
        <w:tabs>
          <w:tab w:val="left" w:pos="426"/>
        </w:tabs>
        <w:jc w:val="both"/>
        <w:rPr>
          <w:rFonts w:cstheme="minorHAnsi"/>
        </w:rPr>
      </w:pPr>
      <w:r w:rsidRPr="00F60E05">
        <w:rPr>
          <w:rFonts w:cstheme="minorHAnsi"/>
        </w:rPr>
        <w:t xml:space="preserve">Osobom wymienionym w tabeli zostaną przesłane dane umożliwiające uwierzytelnienie w systemie </w:t>
      </w:r>
      <w:r w:rsidRPr="009D3CB5">
        <w:rPr>
          <w:rFonts w:cstheme="minorHAnsi"/>
        </w:rPr>
        <w:t>HD na wskazane konta e-mail.</w:t>
      </w:r>
    </w:p>
    <w:p w:rsidR="00A46DE2" w:rsidRPr="009D3CB5" w:rsidRDefault="00A46DE2" w:rsidP="00A46DE2">
      <w:pPr>
        <w:tabs>
          <w:tab w:val="left" w:pos="426"/>
        </w:tabs>
        <w:spacing w:before="240"/>
        <w:jc w:val="both"/>
        <w:rPr>
          <w:rFonts w:cstheme="minorHAnsi"/>
        </w:rPr>
      </w:pPr>
      <w:r w:rsidRPr="009D3CB5">
        <w:rPr>
          <w:rFonts w:cstheme="minorHAnsi"/>
        </w:rPr>
        <w:t xml:space="preserve">  </w:t>
      </w:r>
    </w:p>
    <w:tbl>
      <w:tblPr>
        <w:tblW w:w="0" w:type="auto"/>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2006"/>
        <w:gridCol w:w="2155"/>
        <w:gridCol w:w="2067"/>
        <w:gridCol w:w="1965"/>
      </w:tblGrid>
      <w:tr w:rsidR="00A46DE2" w:rsidRPr="009D3CB5" w:rsidTr="003A6115">
        <w:tc>
          <w:tcPr>
            <w:tcW w:w="547" w:type="dxa"/>
            <w:shd w:val="clear" w:color="auto" w:fill="002060"/>
          </w:tcPr>
          <w:p w:rsidR="00A46DE2" w:rsidRPr="009D3CB5" w:rsidRDefault="00A46DE2" w:rsidP="003A6115">
            <w:pPr>
              <w:tabs>
                <w:tab w:val="left" w:pos="426"/>
              </w:tabs>
              <w:spacing w:before="240"/>
              <w:jc w:val="both"/>
              <w:rPr>
                <w:rFonts w:cstheme="minorHAnsi"/>
                <w:b/>
                <w:bCs/>
                <w:color w:val="FFFFFF"/>
              </w:rPr>
            </w:pPr>
            <w:r w:rsidRPr="009D3CB5">
              <w:rPr>
                <w:rFonts w:cstheme="minorHAnsi"/>
                <w:b/>
                <w:bCs/>
                <w:color w:val="FFFFFF"/>
              </w:rPr>
              <w:t>Lp.</w:t>
            </w:r>
          </w:p>
        </w:tc>
        <w:tc>
          <w:tcPr>
            <w:tcW w:w="2006" w:type="dxa"/>
            <w:shd w:val="clear" w:color="auto" w:fill="002060"/>
          </w:tcPr>
          <w:p w:rsidR="00A46DE2" w:rsidRPr="009D3CB5" w:rsidRDefault="00A46DE2" w:rsidP="003A6115">
            <w:pPr>
              <w:tabs>
                <w:tab w:val="left" w:pos="426"/>
              </w:tabs>
              <w:spacing w:before="240"/>
              <w:jc w:val="both"/>
              <w:rPr>
                <w:rFonts w:cstheme="minorHAnsi"/>
                <w:b/>
                <w:bCs/>
                <w:color w:val="FFFFFF"/>
              </w:rPr>
            </w:pPr>
            <w:r w:rsidRPr="009D3CB5">
              <w:rPr>
                <w:rFonts w:cstheme="minorHAnsi"/>
                <w:b/>
                <w:bCs/>
                <w:color w:val="FFFFFF"/>
              </w:rPr>
              <w:t>Imię</w:t>
            </w:r>
          </w:p>
        </w:tc>
        <w:tc>
          <w:tcPr>
            <w:tcW w:w="2155" w:type="dxa"/>
            <w:shd w:val="clear" w:color="auto" w:fill="002060"/>
          </w:tcPr>
          <w:p w:rsidR="00A46DE2" w:rsidRPr="009D3CB5" w:rsidRDefault="00A46DE2" w:rsidP="003A6115">
            <w:pPr>
              <w:tabs>
                <w:tab w:val="left" w:pos="426"/>
              </w:tabs>
              <w:spacing w:before="240"/>
              <w:jc w:val="both"/>
              <w:rPr>
                <w:rFonts w:cstheme="minorHAnsi"/>
                <w:b/>
                <w:bCs/>
                <w:color w:val="FFFFFF"/>
              </w:rPr>
            </w:pPr>
            <w:r w:rsidRPr="009D3CB5">
              <w:rPr>
                <w:rFonts w:cstheme="minorHAnsi"/>
                <w:b/>
                <w:bCs/>
                <w:color w:val="FFFFFF"/>
              </w:rPr>
              <w:t>Nazwisko</w:t>
            </w:r>
          </w:p>
        </w:tc>
        <w:tc>
          <w:tcPr>
            <w:tcW w:w="2067" w:type="dxa"/>
            <w:shd w:val="clear" w:color="auto" w:fill="002060"/>
          </w:tcPr>
          <w:p w:rsidR="00A46DE2" w:rsidRPr="009D3CB5" w:rsidRDefault="00A46DE2" w:rsidP="003A6115">
            <w:pPr>
              <w:tabs>
                <w:tab w:val="left" w:pos="426"/>
              </w:tabs>
              <w:spacing w:before="240"/>
              <w:jc w:val="both"/>
              <w:rPr>
                <w:rFonts w:cstheme="minorHAnsi"/>
                <w:b/>
                <w:bCs/>
                <w:color w:val="FFFFFF"/>
              </w:rPr>
            </w:pPr>
            <w:r w:rsidRPr="009D3CB5">
              <w:rPr>
                <w:rFonts w:cstheme="minorHAnsi"/>
                <w:b/>
                <w:bCs/>
                <w:color w:val="FFFFFF"/>
              </w:rPr>
              <w:t>Konto e-mail</w:t>
            </w:r>
          </w:p>
        </w:tc>
        <w:tc>
          <w:tcPr>
            <w:tcW w:w="1965" w:type="dxa"/>
            <w:shd w:val="clear" w:color="auto" w:fill="002060"/>
          </w:tcPr>
          <w:p w:rsidR="00A46DE2" w:rsidRPr="009D3CB5" w:rsidRDefault="00A46DE2" w:rsidP="003A6115">
            <w:pPr>
              <w:tabs>
                <w:tab w:val="left" w:pos="426"/>
              </w:tabs>
              <w:spacing w:before="240"/>
              <w:jc w:val="both"/>
              <w:rPr>
                <w:rFonts w:cstheme="minorHAnsi"/>
                <w:b/>
                <w:bCs/>
                <w:color w:val="FFFFFF"/>
              </w:rPr>
            </w:pPr>
            <w:r w:rsidRPr="009D3CB5">
              <w:rPr>
                <w:rFonts w:cstheme="minorHAnsi"/>
                <w:b/>
                <w:bCs/>
                <w:color w:val="FFFFFF"/>
              </w:rPr>
              <w:t>Stanowisko</w:t>
            </w:r>
          </w:p>
        </w:tc>
      </w:tr>
      <w:tr w:rsidR="00A46DE2" w:rsidRPr="009D3CB5" w:rsidTr="003A6115">
        <w:tc>
          <w:tcPr>
            <w:tcW w:w="547" w:type="dxa"/>
            <w:shd w:val="clear" w:color="auto" w:fill="auto"/>
          </w:tcPr>
          <w:p w:rsidR="00A46DE2" w:rsidRPr="009D3CB5" w:rsidRDefault="00A46DE2" w:rsidP="003A6115">
            <w:pPr>
              <w:tabs>
                <w:tab w:val="left" w:pos="426"/>
              </w:tabs>
              <w:jc w:val="both"/>
              <w:rPr>
                <w:rFonts w:cstheme="minorHAnsi"/>
                <w:sz w:val="18"/>
                <w:szCs w:val="18"/>
              </w:rPr>
            </w:pPr>
            <w:r w:rsidRPr="009D3CB5">
              <w:rPr>
                <w:rFonts w:cstheme="minorHAnsi"/>
                <w:sz w:val="18"/>
                <w:szCs w:val="18"/>
              </w:rPr>
              <w:t>1.</w:t>
            </w:r>
          </w:p>
        </w:tc>
        <w:tc>
          <w:tcPr>
            <w:tcW w:w="2006" w:type="dxa"/>
            <w:shd w:val="clear" w:color="auto" w:fill="auto"/>
          </w:tcPr>
          <w:p w:rsidR="00A46DE2" w:rsidRPr="009D3CB5" w:rsidRDefault="00A46DE2" w:rsidP="003A6115">
            <w:pPr>
              <w:tabs>
                <w:tab w:val="left" w:pos="426"/>
              </w:tabs>
              <w:jc w:val="both"/>
              <w:rPr>
                <w:rFonts w:cstheme="minorHAnsi"/>
                <w:sz w:val="18"/>
                <w:szCs w:val="18"/>
              </w:rPr>
            </w:pPr>
          </w:p>
        </w:tc>
        <w:tc>
          <w:tcPr>
            <w:tcW w:w="2155" w:type="dxa"/>
            <w:shd w:val="clear" w:color="auto" w:fill="auto"/>
          </w:tcPr>
          <w:p w:rsidR="00A46DE2" w:rsidRPr="009D3CB5" w:rsidRDefault="00A46DE2" w:rsidP="003A6115">
            <w:pPr>
              <w:tabs>
                <w:tab w:val="left" w:pos="426"/>
              </w:tabs>
              <w:jc w:val="both"/>
              <w:rPr>
                <w:rFonts w:cstheme="minorHAnsi"/>
                <w:sz w:val="18"/>
                <w:szCs w:val="18"/>
              </w:rPr>
            </w:pPr>
          </w:p>
        </w:tc>
        <w:tc>
          <w:tcPr>
            <w:tcW w:w="2067" w:type="dxa"/>
            <w:shd w:val="clear" w:color="auto" w:fill="auto"/>
          </w:tcPr>
          <w:p w:rsidR="00A46DE2" w:rsidRPr="009D3CB5" w:rsidRDefault="00A46DE2" w:rsidP="003A6115">
            <w:pPr>
              <w:tabs>
                <w:tab w:val="left" w:pos="426"/>
              </w:tabs>
              <w:jc w:val="both"/>
              <w:rPr>
                <w:rFonts w:cstheme="minorHAnsi"/>
                <w:sz w:val="18"/>
                <w:szCs w:val="18"/>
              </w:rPr>
            </w:pPr>
          </w:p>
        </w:tc>
        <w:tc>
          <w:tcPr>
            <w:tcW w:w="1965" w:type="dxa"/>
          </w:tcPr>
          <w:p w:rsidR="00A46DE2" w:rsidRPr="009D3CB5" w:rsidRDefault="00A46DE2" w:rsidP="003A6115">
            <w:pPr>
              <w:tabs>
                <w:tab w:val="left" w:pos="426"/>
              </w:tabs>
              <w:jc w:val="both"/>
              <w:rPr>
                <w:rFonts w:cstheme="minorHAnsi"/>
                <w:sz w:val="18"/>
                <w:szCs w:val="18"/>
              </w:rPr>
            </w:pPr>
          </w:p>
        </w:tc>
      </w:tr>
      <w:tr w:rsidR="00A46DE2" w:rsidRPr="009D3CB5" w:rsidTr="003A6115">
        <w:tc>
          <w:tcPr>
            <w:tcW w:w="547" w:type="dxa"/>
            <w:shd w:val="clear" w:color="auto" w:fill="auto"/>
          </w:tcPr>
          <w:p w:rsidR="00A46DE2" w:rsidRPr="009D3CB5" w:rsidRDefault="00A46DE2" w:rsidP="003A6115">
            <w:pPr>
              <w:tabs>
                <w:tab w:val="left" w:pos="426"/>
              </w:tabs>
              <w:jc w:val="both"/>
              <w:rPr>
                <w:rFonts w:cstheme="minorHAnsi"/>
                <w:sz w:val="18"/>
                <w:szCs w:val="18"/>
              </w:rPr>
            </w:pPr>
            <w:r w:rsidRPr="009D3CB5">
              <w:rPr>
                <w:rFonts w:cstheme="minorHAnsi"/>
                <w:sz w:val="18"/>
                <w:szCs w:val="18"/>
              </w:rPr>
              <w:t>2.</w:t>
            </w:r>
          </w:p>
        </w:tc>
        <w:tc>
          <w:tcPr>
            <w:tcW w:w="2006" w:type="dxa"/>
            <w:shd w:val="clear" w:color="auto" w:fill="auto"/>
          </w:tcPr>
          <w:p w:rsidR="00A46DE2" w:rsidRPr="009D3CB5" w:rsidRDefault="00A46DE2" w:rsidP="003A6115">
            <w:pPr>
              <w:tabs>
                <w:tab w:val="left" w:pos="426"/>
              </w:tabs>
              <w:jc w:val="both"/>
              <w:rPr>
                <w:rFonts w:cstheme="minorHAnsi"/>
                <w:sz w:val="18"/>
                <w:szCs w:val="18"/>
              </w:rPr>
            </w:pPr>
          </w:p>
        </w:tc>
        <w:tc>
          <w:tcPr>
            <w:tcW w:w="2155" w:type="dxa"/>
            <w:shd w:val="clear" w:color="auto" w:fill="auto"/>
          </w:tcPr>
          <w:p w:rsidR="00A46DE2" w:rsidRPr="009D3CB5" w:rsidRDefault="00A46DE2" w:rsidP="003A6115">
            <w:pPr>
              <w:tabs>
                <w:tab w:val="left" w:pos="426"/>
              </w:tabs>
              <w:jc w:val="both"/>
              <w:rPr>
                <w:rFonts w:cstheme="minorHAnsi"/>
                <w:sz w:val="18"/>
                <w:szCs w:val="18"/>
              </w:rPr>
            </w:pPr>
          </w:p>
        </w:tc>
        <w:tc>
          <w:tcPr>
            <w:tcW w:w="2067" w:type="dxa"/>
            <w:shd w:val="clear" w:color="auto" w:fill="auto"/>
          </w:tcPr>
          <w:p w:rsidR="00A46DE2" w:rsidRPr="009D3CB5" w:rsidRDefault="00A46DE2" w:rsidP="003A6115">
            <w:pPr>
              <w:tabs>
                <w:tab w:val="left" w:pos="426"/>
              </w:tabs>
              <w:jc w:val="both"/>
              <w:rPr>
                <w:rFonts w:cstheme="minorHAnsi"/>
                <w:sz w:val="18"/>
                <w:szCs w:val="18"/>
              </w:rPr>
            </w:pPr>
          </w:p>
        </w:tc>
        <w:tc>
          <w:tcPr>
            <w:tcW w:w="1965" w:type="dxa"/>
          </w:tcPr>
          <w:p w:rsidR="00A46DE2" w:rsidRPr="009D3CB5" w:rsidRDefault="00A46DE2" w:rsidP="003A6115">
            <w:pPr>
              <w:tabs>
                <w:tab w:val="left" w:pos="426"/>
              </w:tabs>
              <w:jc w:val="both"/>
              <w:rPr>
                <w:rFonts w:cstheme="minorHAnsi"/>
                <w:sz w:val="18"/>
                <w:szCs w:val="18"/>
              </w:rPr>
            </w:pPr>
          </w:p>
        </w:tc>
      </w:tr>
      <w:tr w:rsidR="00A46DE2" w:rsidRPr="009D3CB5" w:rsidTr="003A6115">
        <w:tc>
          <w:tcPr>
            <w:tcW w:w="547" w:type="dxa"/>
            <w:shd w:val="clear" w:color="auto" w:fill="auto"/>
          </w:tcPr>
          <w:p w:rsidR="00A46DE2" w:rsidRPr="009D3CB5" w:rsidRDefault="00A46DE2" w:rsidP="003A6115">
            <w:pPr>
              <w:tabs>
                <w:tab w:val="left" w:pos="426"/>
              </w:tabs>
              <w:jc w:val="both"/>
              <w:rPr>
                <w:rFonts w:cstheme="minorHAnsi"/>
                <w:sz w:val="18"/>
                <w:szCs w:val="18"/>
              </w:rPr>
            </w:pPr>
            <w:r w:rsidRPr="009D3CB5">
              <w:rPr>
                <w:rFonts w:cstheme="minorHAnsi"/>
                <w:sz w:val="18"/>
                <w:szCs w:val="18"/>
              </w:rPr>
              <w:t>3.</w:t>
            </w:r>
          </w:p>
        </w:tc>
        <w:tc>
          <w:tcPr>
            <w:tcW w:w="2006" w:type="dxa"/>
            <w:shd w:val="clear" w:color="auto" w:fill="auto"/>
          </w:tcPr>
          <w:p w:rsidR="00A46DE2" w:rsidRPr="009D3CB5" w:rsidRDefault="00A46DE2" w:rsidP="003A6115">
            <w:pPr>
              <w:tabs>
                <w:tab w:val="left" w:pos="426"/>
              </w:tabs>
              <w:jc w:val="both"/>
              <w:rPr>
                <w:rFonts w:cstheme="minorHAnsi"/>
                <w:sz w:val="18"/>
                <w:szCs w:val="18"/>
              </w:rPr>
            </w:pPr>
          </w:p>
        </w:tc>
        <w:tc>
          <w:tcPr>
            <w:tcW w:w="2155" w:type="dxa"/>
            <w:shd w:val="clear" w:color="auto" w:fill="auto"/>
          </w:tcPr>
          <w:p w:rsidR="00A46DE2" w:rsidRPr="009D3CB5" w:rsidRDefault="00A46DE2" w:rsidP="003A6115">
            <w:pPr>
              <w:tabs>
                <w:tab w:val="left" w:pos="426"/>
              </w:tabs>
              <w:jc w:val="both"/>
              <w:rPr>
                <w:rFonts w:cstheme="minorHAnsi"/>
                <w:sz w:val="18"/>
                <w:szCs w:val="18"/>
              </w:rPr>
            </w:pPr>
          </w:p>
        </w:tc>
        <w:tc>
          <w:tcPr>
            <w:tcW w:w="2067" w:type="dxa"/>
            <w:shd w:val="clear" w:color="auto" w:fill="auto"/>
          </w:tcPr>
          <w:p w:rsidR="00A46DE2" w:rsidRPr="009D3CB5" w:rsidRDefault="00A46DE2" w:rsidP="003A6115">
            <w:pPr>
              <w:tabs>
                <w:tab w:val="left" w:pos="426"/>
              </w:tabs>
              <w:jc w:val="both"/>
              <w:rPr>
                <w:rFonts w:cstheme="minorHAnsi"/>
                <w:sz w:val="18"/>
                <w:szCs w:val="18"/>
              </w:rPr>
            </w:pPr>
          </w:p>
        </w:tc>
        <w:tc>
          <w:tcPr>
            <w:tcW w:w="1965" w:type="dxa"/>
          </w:tcPr>
          <w:p w:rsidR="00A46DE2" w:rsidRPr="009D3CB5" w:rsidRDefault="00A46DE2" w:rsidP="003A6115">
            <w:pPr>
              <w:tabs>
                <w:tab w:val="left" w:pos="426"/>
              </w:tabs>
              <w:jc w:val="both"/>
              <w:rPr>
                <w:rFonts w:cstheme="minorHAnsi"/>
                <w:sz w:val="18"/>
                <w:szCs w:val="18"/>
              </w:rPr>
            </w:pPr>
          </w:p>
        </w:tc>
      </w:tr>
      <w:tr w:rsidR="00A46DE2" w:rsidRPr="009D3CB5" w:rsidTr="003A6115">
        <w:tc>
          <w:tcPr>
            <w:tcW w:w="547" w:type="dxa"/>
            <w:shd w:val="clear" w:color="auto" w:fill="auto"/>
          </w:tcPr>
          <w:p w:rsidR="00A46DE2" w:rsidRPr="009D3CB5" w:rsidRDefault="00A46DE2" w:rsidP="003A6115">
            <w:pPr>
              <w:tabs>
                <w:tab w:val="left" w:pos="426"/>
              </w:tabs>
              <w:jc w:val="both"/>
              <w:rPr>
                <w:rFonts w:cstheme="minorHAnsi"/>
                <w:sz w:val="18"/>
                <w:szCs w:val="18"/>
              </w:rPr>
            </w:pPr>
            <w:r w:rsidRPr="009D3CB5">
              <w:rPr>
                <w:rFonts w:cstheme="minorHAnsi"/>
                <w:sz w:val="18"/>
                <w:szCs w:val="18"/>
              </w:rPr>
              <w:t>4.</w:t>
            </w:r>
          </w:p>
        </w:tc>
        <w:tc>
          <w:tcPr>
            <w:tcW w:w="2006" w:type="dxa"/>
            <w:shd w:val="clear" w:color="auto" w:fill="auto"/>
          </w:tcPr>
          <w:p w:rsidR="00A46DE2" w:rsidRPr="009D3CB5" w:rsidRDefault="00A46DE2" w:rsidP="003A6115">
            <w:pPr>
              <w:tabs>
                <w:tab w:val="left" w:pos="426"/>
              </w:tabs>
              <w:jc w:val="both"/>
              <w:rPr>
                <w:rFonts w:cstheme="minorHAnsi"/>
                <w:sz w:val="18"/>
                <w:szCs w:val="18"/>
              </w:rPr>
            </w:pPr>
          </w:p>
        </w:tc>
        <w:tc>
          <w:tcPr>
            <w:tcW w:w="2155" w:type="dxa"/>
            <w:shd w:val="clear" w:color="auto" w:fill="auto"/>
          </w:tcPr>
          <w:p w:rsidR="00A46DE2" w:rsidRPr="009D3CB5" w:rsidRDefault="00A46DE2" w:rsidP="003A6115">
            <w:pPr>
              <w:tabs>
                <w:tab w:val="left" w:pos="426"/>
              </w:tabs>
              <w:jc w:val="both"/>
              <w:rPr>
                <w:rFonts w:cstheme="minorHAnsi"/>
                <w:sz w:val="18"/>
                <w:szCs w:val="18"/>
              </w:rPr>
            </w:pPr>
          </w:p>
        </w:tc>
        <w:tc>
          <w:tcPr>
            <w:tcW w:w="2067" w:type="dxa"/>
            <w:shd w:val="clear" w:color="auto" w:fill="auto"/>
          </w:tcPr>
          <w:p w:rsidR="00A46DE2" w:rsidRPr="009D3CB5" w:rsidRDefault="00A46DE2" w:rsidP="003A6115">
            <w:pPr>
              <w:tabs>
                <w:tab w:val="left" w:pos="426"/>
              </w:tabs>
              <w:jc w:val="both"/>
              <w:rPr>
                <w:rFonts w:cstheme="minorHAnsi"/>
                <w:sz w:val="18"/>
                <w:szCs w:val="18"/>
              </w:rPr>
            </w:pPr>
          </w:p>
        </w:tc>
        <w:tc>
          <w:tcPr>
            <w:tcW w:w="1965" w:type="dxa"/>
          </w:tcPr>
          <w:p w:rsidR="00A46DE2" w:rsidRPr="009D3CB5" w:rsidRDefault="00A46DE2" w:rsidP="003A6115">
            <w:pPr>
              <w:tabs>
                <w:tab w:val="left" w:pos="426"/>
              </w:tabs>
              <w:jc w:val="both"/>
              <w:rPr>
                <w:rFonts w:cstheme="minorHAnsi"/>
                <w:sz w:val="18"/>
                <w:szCs w:val="18"/>
              </w:rPr>
            </w:pPr>
          </w:p>
        </w:tc>
      </w:tr>
      <w:tr w:rsidR="00A46DE2" w:rsidRPr="009D3CB5" w:rsidTr="003A6115">
        <w:tc>
          <w:tcPr>
            <w:tcW w:w="547" w:type="dxa"/>
            <w:shd w:val="clear" w:color="auto" w:fill="auto"/>
          </w:tcPr>
          <w:p w:rsidR="00A46DE2" w:rsidRPr="009D3CB5" w:rsidRDefault="00A46DE2" w:rsidP="003A6115">
            <w:pPr>
              <w:tabs>
                <w:tab w:val="left" w:pos="426"/>
              </w:tabs>
              <w:jc w:val="both"/>
              <w:rPr>
                <w:rFonts w:cstheme="minorHAnsi"/>
                <w:sz w:val="18"/>
                <w:szCs w:val="18"/>
              </w:rPr>
            </w:pPr>
            <w:r w:rsidRPr="009D3CB5">
              <w:rPr>
                <w:rFonts w:cstheme="minorHAnsi"/>
                <w:sz w:val="18"/>
                <w:szCs w:val="18"/>
              </w:rPr>
              <w:lastRenderedPageBreak/>
              <w:t>5.</w:t>
            </w:r>
          </w:p>
        </w:tc>
        <w:tc>
          <w:tcPr>
            <w:tcW w:w="2006" w:type="dxa"/>
            <w:shd w:val="clear" w:color="auto" w:fill="auto"/>
          </w:tcPr>
          <w:p w:rsidR="00A46DE2" w:rsidRPr="009D3CB5" w:rsidRDefault="00A46DE2" w:rsidP="003A6115">
            <w:pPr>
              <w:tabs>
                <w:tab w:val="left" w:pos="426"/>
              </w:tabs>
              <w:jc w:val="both"/>
              <w:rPr>
                <w:rFonts w:cstheme="minorHAnsi"/>
                <w:sz w:val="18"/>
                <w:szCs w:val="18"/>
              </w:rPr>
            </w:pPr>
          </w:p>
        </w:tc>
        <w:tc>
          <w:tcPr>
            <w:tcW w:w="2155" w:type="dxa"/>
            <w:shd w:val="clear" w:color="auto" w:fill="auto"/>
          </w:tcPr>
          <w:p w:rsidR="00A46DE2" w:rsidRPr="009D3CB5" w:rsidRDefault="00A46DE2" w:rsidP="003A6115">
            <w:pPr>
              <w:tabs>
                <w:tab w:val="left" w:pos="426"/>
              </w:tabs>
              <w:jc w:val="both"/>
              <w:rPr>
                <w:rFonts w:cstheme="minorHAnsi"/>
                <w:sz w:val="18"/>
                <w:szCs w:val="18"/>
              </w:rPr>
            </w:pPr>
          </w:p>
        </w:tc>
        <w:tc>
          <w:tcPr>
            <w:tcW w:w="2067" w:type="dxa"/>
            <w:shd w:val="clear" w:color="auto" w:fill="auto"/>
          </w:tcPr>
          <w:p w:rsidR="00A46DE2" w:rsidRPr="009D3CB5" w:rsidRDefault="00A46DE2" w:rsidP="003A6115">
            <w:pPr>
              <w:tabs>
                <w:tab w:val="left" w:pos="426"/>
              </w:tabs>
              <w:jc w:val="both"/>
              <w:rPr>
                <w:rFonts w:cstheme="minorHAnsi"/>
                <w:sz w:val="18"/>
                <w:szCs w:val="18"/>
              </w:rPr>
            </w:pPr>
          </w:p>
        </w:tc>
        <w:tc>
          <w:tcPr>
            <w:tcW w:w="1965" w:type="dxa"/>
          </w:tcPr>
          <w:p w:rsidR="00A46DE2" w:rsidRPr="009D3CB5" w:rsidRDefault="00A46DE2" w:rsidP="003A6115">
            <w:pPr>
              <w:tabs>
                <w:tab w:val="left" w:pos="426"/>
              </w:tabs>
              <w:jc w:val="both"/>
              <w:rPr>
                <w:rFonts w:cstheme="minorHAnsi"/>
                <w:sz w:val="18"/>
                <w:szCs w:val="18"/>
              </w:rPr>
            </w:pPr>
          </w:p>
        </w:tc>
      </w:tr>
      <w:tr w:rsidR="00A46DE2" w:rsidRPr="009D3CB5" w:rsidTr="003A6115">
        <w:tc>
          <w:tcPr>
            <w:tcW w:w="547" w:type="dxa"/>
            <w:shd w:val="clear" w:color="auto" w:fill="auto"/>
          </w:tcPr>
          <w:p w:rsidR="00A46DE2" w:rsidRPr="009D3CB5" w:rsidRDefault="00A46DE2" w:rsidP="003A6115">
            <w:pPr>
              <w:tabs>
                <w:tab w:val="left" w:pos="426"/>
              </w:tabs>
              <w:jc w:val="both"/>
              <w:rPr>
                <w:rFonts w:cstheme="minorHAnsi"/>
                <w:sz w:val="18"/>
                <w:szCs w:val="18"/>
              </w:rPr>
            </w:pPr>
            <w:r>
              <w:rPr>
                <w:rFonts w:cstheme="minorHAnsi"/>
                <w:sz w:val="18"/>
                <w:szCs w:val="18"/>
              </w:rPr>
              <w:t>6.</w:t>
            </w:r>
          </w:p>
        </w:tc>
        <w:tc>
          <w:tcPr>
            <w:tcW w:w="2006" w:type="dxa"/>
            <w:shd w:val="clear" w:color="auto" w:fill="auto"/>
          </w:tcPr>
          <w:p w:rsidR="00A46DE2" w:rsidRDefault="00A46DE2" w:rsidP="003A6115">
            <w:pPr>
              <w:tabs>
                <w:tab w:val="left" w:pos="426"/>
              </w:tabs>
              <w:jc w:val="both"/>
              <w:rPr>
                <w:rFonts w:cstheme="minorHAnsi"/>
                <w:sz w:val="18"/>
                <w:szCs w:val="18"/>
              </w:rPr>
            </w:pPr>
          </w:p>
        </w:tc>
        <w:tc>
          <w:tcPr>
            <w:tcW w:w="2155" w:type="dxa"/>
            <w:shd w:val="clear" w:color="auto" w:fill="auto"/>
          </w:tcPr>
          <w:p w:rsidR="00A46DE2" w:rsidRDefault="00A46DE2" w:rsidP="003A6115">
            <w:pPr>
              <w:tabs>
                <w:tab w:val="left" w:pos="426"/>
              </w:tabs>
              <w:jc w:val="both"/>
              <w:rPr>
                <w:rFonts w:cstheme="minorHAnsi"/>
                <w:sz w:val="18"/>
                <w:szCs w:val="18"/>
              </w:rPr>
            </w:pPr>
          </w:p>
        </w:tc>
        <w:tc>
          <w:tcPr>
            <w:tcW w:w="2067" w:type="dxa"/>
            <w:shd w:val="clear" w:color="auto" w:fill="auto"/>
          </w:tcPr>
          <w:p w:rsidR="00A46DE2" w:rsidRPr="009D3CB5" w:rsidRDefault="00A46DE2" w:rsidP="003A6115">
            <w:pPr>
              <w:tabs>
                <w:tab w:val="left" w:pos="426"/>
              </w:tabs>
              <w:jc w:val="both"/>
              <w:rPr>
                <w:rFonts w:cstheme="minorHAnsi"/>
                <w:sz w:val="18"/>
                <w:szCs w:val="18"/>
              </w:rPr>
            </w:pPr>
          </w:p>
        </w:tc>
        <w:tc>
          <w:tcPr>
            <w:tcW w:w="1965" w:type="dxa"/>
          </w:tcPr>
          <w:p w:rsidR="00A46DE2" w:rsidRPr="009D3CB5" w:rsidRDefault="00A46DE2" w:rsidP="003A6115">
            <w:pPr>
              <w:tabs>
                <w:tab w:val="left" w:pos="426"/>
              </w:tabs>
              <w:jc w:val="both"/>
              <w:rPr>
                <w:rFonts w:cstheme="minorHAnsi"/>
                <w:sz w:val="18"/>
                <w:szCs w:val="18"/>
              </w:rPr>
            </w:pPr>
          </w:p>
        </w:tc>
      </w:tr>
    </w:tbl>
    <w:p w:rsidR="00A46DE2" w:rsidRPr="009D3CB5" w:rsidRDefault="00A46DE2" w:rsidP="00A46DE2">
      <w:pPr>
        <w:tabs>
          <w:tab w:val="left" w:pos="426"/>
        </w:tabs>
        <w:spacing w:before="240"/>
        <w:jc w:val="both"/>
        <w:rPr>
          <w:rFonts w:cstheme="minorHAnsi"/>
        </w:rPr>
      </w:pPr>
    </w:p>
    <w:p w:rsidR="00A46DE2" w:rsidRPr="009D3CB5" w:rsidRDefault="00A46DE2" w:rsidP="004A1E2D">
      <w:pPr>
        <w:numPr>
          <w:ilvl w:val="0"/>
          <w:numId w:val="34"/>
        </w:numPr>
        <w:tabs>
          <w:tab w:val="left" w:pos="426"/>
        </w:tabs>
        <w:autoSpaceDE w:val="0"/>
        <w:autoSpaceDN w:val="0"/>
        <w:spacing w:before="240" w:after="0" w:line="240" w:lineRule="auto"/>
        <w:ind w:left="426"/>
        <w:jc w:val="both"/>
        <w:rPr>
          <w:rFonts w:cstheme="minorHAnsi"/>
          <w:b/>
          <w:sz w:val="28"/>
          <w:szCs w:val="28"/>
        </w:rPr>
      </w:pPr>
      <w:r w:rsidRPr="009D3CB5">
        <w:rPr>
          <w:rFonts w:cstheme="minorHAnsi"/>
          <w:b/>
          <w:sz w:val="28"/>
          <w:szCs w:val="28"/>
        </w:rPr>
        <w:t>Procedury bezpieczeństwa</w:t>
      </w:r>
    </w:p>
    <w:p w:rsidR="00A46DE2" w:rsidRDefault="00A46DE2" w:rsidP="00A46DE2">
      <w:pPr>
        <w:tabs>
          <w:tab w:val="left" w:pos="426"/>
        </w:tabs>
        <w:spacing w:before="240"/>
        <w:jc w:val="both"/>
        <w:rPr>
          <w:rFonts w:cstheme="minorHAnsi"/>
        </w:rPr>
      </w:pPr>
      <w:r w:rsidRPr="00715FB3">
        <w:rPr>
          <w:rFonts w:cstheme="minorHAnsi"/>
        </w:rPr>
        <w:t>Jeżeli w celu wykonania świadczeń przewidzianych Umową zajdzie konieczności transferu danych, S</w:t>
      </w:r>
      <w:r>
        <w:rPr>
          <w:rFonts w:cstheme="minorHAnsi"/>
        </w:rPr>
        <w:t>TRONY,</w:t>
      </w:r>
      <w:r w:rsidRPr="00715FB3">
        <w:rPr>
          <w:rFonts w:cstheme="minorHAnsi"/>
        </w:rPr>
        <w:t xml:space="preserve"> w przypadku braku wyrażeni</w:t>
      </w:r>
      <w:r>
        <w:rPr>
          <w:rFonts w:cstheme="minorHAnsi"/>
        </w:rPr>
        <w:t>a</w:t>
      </w:r>
      <w:r w:rsidRPr="00715FB3">
        <w:rPr>
          <w:rFonts w:cstheme="minorHAnsi"/>
        </w:rPr>
        <w:t xml:space="preserve"> w formie pisemnej lub w formie dokumentowej zgody przez WYKONAWCĘ na procedurę bezpieczeństwa zaproponowaną przez ZAMAWIAJĄCEGO</w:t>
      </w:r>
      <w:r>
        <w:rPr>
          <w:rFonts w:cstheme="minorHAnsi"/>
        </w:rPr>
        <w:t>,</w:t>
      </w:r>
      <w:r w:rsidRPr="00715FB3">
        <w:rPr>
          <w:rFonts w:cstheme="minorHAnsi"/>
        </w:rPr>
        <w:t xml:space="preserve"> uznają następującą procedurę</w:t>
      </w:r>
      <w:r>
        <w:rPr>
          <w:rFonts w:cstheme="minorHAnsi"/>
        </w:rPr>
        <w:t>:</w:t>
      </w:r>
    </w:p>
    <w:p w:rsidR="00A46DE2" w:rsidRPr="00B30D31" w:rsidRDefault="00A46DE2" w:rsidP="004A1E2D">
      <w:pPr>
        <w:pStyle w:val="tekstwstpny"/>
        <w:numPr>
          <w:ilvl w:val="0"/>
          <w:numId w:val="35"/>
        </w:numPr>
        <w:spacing w:before="0" w:after="0"/>
        <w:ind w:left="714" w:hanging="357"/>
        <w:jc w:val="both"/>
        <w:rPr>
          <w:rFonts w:asciiTheme="minorHAnsi" w:hAnsiTheme="minorHAnsi"/>
        </w:rPr>
      </w:pPr>
      <w:r w:rsidRPr="002C38DB">
        <w:rPr>
          <w:rFonts w:asciiTheme="minorHAnsi" w:hAnsiTheme="minorHAnsi"/>
        </w:rPr>
        <w:t>Użytkownik przeka</w:t>
      </w:r>
      <w:r>
        <w:rPr>
          <w:rFonts w:asciiTheme="minorHAnsi" w:hAnsiTheme="minorHAnsi"/>
        </w:rPr>
        <w:t>zuje</w:t>
      </w:r>
      <w:r w:rsidRPr="002C38DB">
        <w:rPr>
          <w:rFonts w:asciiTheme="minorHAnsi" w:hAnsiTheme="minorHAnsi"/>
        </w:rPr>
        <w:t xml:space="preserve"> dane, poprzez skopiowanie zaszyfrowanego pliku archiwum (np. w formacie zip) na zasób dyskowy </w:t>
      </w:r>
      <w:r>
        <w:rPr>
          <w:rFonts w:asciiTheme="minorHAnsi" w:hAnsiTheme="minorHAnsi"/>
        </w:rPr>
        <w:t xml:space="preserve">udostępniony prze </w:t>
      </w:r>
      <w:r w:rsidRPr="002C38DB">
        <w:rPr>
          <w:rFonts w:asciiTheme="minorHAnsi" w:hAnsiTheme="minorHAnsi"/>
        </w:rPr>
        <w:t>WYKONAWC</w:t>
      </w:r>
      <w:r>
        <w:rPr>
          <w:rFonts w:asciiTheme="minorHAnsi" w:hAnsiTheme="minorHAnsi"/>
        </w:rPr>
        <w:t>Ę</w:t>
      </w:r>
      <w:r w:rsidRPr="002C38DB">
        <w:rPr>
          <w:rFonts w:asciiTheme="minorHAnsi" w:hAnsiTheme="minorHAnsi"/>
        </w:rPr>
        <w:t xml:space="preserve"> o adresie wskazanym w HD. </w:t>
      </w:r>
      <w:r>
        <w:rPr>
          <w:rFonts w:asciiTheme="minorHAnsi" w:hAnsiTheme="minorHAnsi"/>
        </w:rPr>
        <w:t xml:space="preserve">Zasób jest </w:t>
      </w:r>
      <w:r w:rsidRPr="002C38DB">
        <w:rPr>
          <w:rFonts w:asciiTheme="minorHAnsi" w:hAnsiTheme="minorHAnsi"/>
        </w:rPr>
        <w:t>dedykowany</w:t>
      </w:r>
      <w:r>
        <w:rPr>
          <w:rFonts w:asciiTheme="minorHAnsi" w:hAnsiTheme="minorHAnsi"/>
        </w:rPr>
        <w:t xml:space="preserve"> wyłącznie ZAMAWIAJĄCEMU, </w:t>
      </w:r>
      <w:r w:rsidRPr="00B30D31">
        <w:rPr>
          <w:rFonts w:asciiTheme="minorHAnsi" w:hAnsiTheme="minorHAnsi"/>
        </w:rPr>
        <w:t>wymaga uwierzytelnienia identyfikatorem i hasłem. Dane umożliwiające uwierzytelnienie posiadają jedynie osoby posiadające nadane uprawienia zgodne z postanowieniami Umowy.</w:t>
      </w:r>
    </w:p>
    <w:p w:rsidR="00A46DE2" w:rsidRDefault="00A46DE2" w:rsidP="004A1E2D">
      <w:pPr>
        <w:pStyle w:val="tekstwstpny"/>
        <w:numPr>
          <w:ilvl w:val="0"/>
          <w:numId w:val="35"/>
        </w:numPr>
        <w:spacing w:before="0" w:after="0"/>
        <w:ind w:left="714" w:hanging="357"/>
        <w:jc w:val="both"/>
        <w:rPr>
          <w:rFonts w:asciiTheme="minorHAnsi" w:hAnsiTheme="minorHAnsi"/>
        </w:rPr>
      </w:pPr>
      <w:r>
        <w:rPr>
          <w:rFonts w:asciiTheme="minorHAnsi" w:hAnsiTheme="minorHAnsi"/>
        </w:rPr>
        <w:t>Kopiowany p</w:t>
      </w:r>
      <w:r w:rsidRPr="002C38DB">
        <w:rPr>
          <w:rFonts w:asciiTheme="minorHAnsi" w:hAnsiTheme="minorHAnsi"/>
        </w:rPr>
        <w:t xml:space="preserve">lik </w:t>
      </w:r>
      <w:r>
        <w:rPr>
          <w:rFonts w:asciiTheme="minorHAnsi" w:hAnsiTheme="minorHAnsi"/>
        </w:rPr>
        <w:t>winien być</w:t>
      </w:r>
      <w:r w:rsidRPr="002C38DB">
        <w:rPr>
          <w:rFonts w:asciiTheme="minorHAnsi" w:hAnsiTheme="minorHAnsi"/>
        </w:rPr>
        <w:t xml:space="preserve"> zabezpieczonym hasłem (minimum 12 znakowym, uwzględniającym minimum 2 znaki specjalne i minimum 2 cyfry). Hasło do pliku zostanie przekazywane</w:t>
      </w:r>
      <w:r>
        <w:rPr>
          <w:rFonts w:asciiTheme="minorHAnsi" w:hAnsiTheme="minorHAnsi"/>
        </w:rPr>
        <w:t xml:space="preserve"> </w:t>
      </w:r>
      <w:r w:rsidRPr="002C38DB">
        <w:rPr>
          <w:rFonts w:asciiTheme="minorHAnsi" w:hAnsiTheme="minorHAnsi"/>
        </w:rPr>
        <w:t>osobie ze Strony WYKONAWCY, która wnioskowała o udostępnienie danych</w:t>
      </w:r>
      <w:r>
        <w:rPr>
          <w:rFonts w:asciiTheme="minorHAnsi" w:hAnsiTheme="minorHAnsi"/>
        </w:rPr>
        <w:t xml:space="preserve"> w bezpieczny sposób (</w:t>
      </w:r>
      <w:r w:rsidRPr="002C38DB">
        <w:rPr>
          <w:rFonts w:asciiTheme="minorHAnsi" w:hAnsiTheme="minorHAnsi"/>
        </w:rPr>
        <w:t>SMS</w:t>
      </w:r>
      <w:r>
        <w:rPr>
          <w:rFonts w:asciiTheme="minorHAnsi" w:hAnsiTheme="minorHAnsi"/>
        </w:rPr>
        <w:t>, czat).</w:t>
      </w:r>
      <w:r w:rsidRPr="002C38DB">
        <w:rPr>
          <w:rFonts w:asciiTheme="minorHAnsi" w:hAnsiTheme="minorHAnsi"/>
        </w:rPr>
        <w:t xml:space="preserve"> </w:t>
      </w:r>
    </w:p>
    <w:p w:rsidR="00A46DE2" w:rsidRDefault="00A46DE2" w:rsidP="00A46DE2">
      <w:pPr>
        <w:pStyle w:val="tekstwstpny"/>
        <w:spacing w:before="0" w:after="0"/>
        <w:jc w:val="both"/>
        <w:rPr>
          <w:rFonts w:asciiTheme="minorHAnsi" w:hAnsiTheme="minorHAnsi"/>
        </w:rPr>
      </w:pPr>
    </w:p>
    <w:p w:rsidR="00A46DE2" w:rsidRPr="00715FB3" w:rsidRDefault="00A46DE2" w:rsidP="004A1E2D">
      <w:pPr>
        <w:numPr>
          <w:ilvl w:val="0"/>
          <w:numId w:val="34"/>
        </w:numPr>
        <w:tabs>
          <w:tab w:val="left" w:pos="426"/>
        </w:tabs>
        <w:autoSpaceDE w:val="0"/>
        <w:autoSpaceDN w:val="0"/>
        <w:spacing w:before="240" w:after="0" w:line="240" w:lineRule="auto"/>
        <w:ind w:left="426"/>
        <w:jc w:val="both"/>
        <w:rPr>
          <w:rFonts w:cstheme="minorHAnsi"/>
          <w:b/>
          <w:sz w:val="28"/>
          <w:szCs w:val="28"/>
        </w:rPr>
      </w:pPr>
      <w:r>
        <w:rPr>
          <w:rFonts w:cstheme="minorHAnsi"/>
          <w:b/>
          <w:sz w:val="28"/>
          <w:szCs w:val="28"/>
        </w:rPr>
        <w:t>Ogólne z</w:t>
      </w:r>
      <w:r w:rsidRPr="00715FB3">
        <w:rPr>
          <w:rFonts w:cstheme="minorHAnsi"/>
          <w:b/>
          <w:sz w:val="28"/>
          <w:szCs w:val="28"/>
        </w:rPr>
        <w:t>asady udzielania zdalnego dostępu do zasobów Z</w:t>
      </w:r>
      <w:r>
        <w:rPr>
          <w:rFonts w:cstheme="minorHAnsi"/>
          <w:b/>
          <w:sz w:val="28"/>
          <w:szCs w:val="28"/>
        </w:rPr>
        <w:t>AMAWIAJĄCEGO</w:t>
      </w:r>
    </w:p>
    <w:p w:rsidR="00A46DE2" w:rsidRPr="009D3CB5" w:rsidRDefault="00A46DE2" w:rsidP="00A46DE2">
      <w:pPr>
        <w:rPr>
          <w:rFonts w:cstheme="minorHAnsi"/>
        </w:rPr>
      </w:pPr>
    </w:p>
    <w:p w:rsidR="00A46DE2" w:rsidRPr="00715FB3" w:rsidRDefault="00A46DE2" w:rsidP="004A1E2D">
      <w:pPr>
        <w:pStyle w:val="Akapitzlist"/>
        <w:numPr>
          <w:ilvl w:val="0"/>
          <w:numId w:val="37"/>
        </w:numPr>
        <w:spacing w:after="160" w:line="259" w:lineRule="auto"/>
        <w:jc w:val="both"/>
        <w:rPr>
          <w:rFonts w:asciiTheme="minorHAnsi" w:hAnsiTheme="minorHAnsi" w:cstheme="minorHAnsi"/>
          <w:bCs/>
        </w:rPr>
      </w:pPr>
      <w:r>
        <w:rPr>
          <w:rFonts w:asciiTheme="minorHAnsi" w:hAnsiTheme="minorHAnsi" w:cstheme="minorHAnsi"/>
          <w:bCs/>
        </w:rPr>
        <w:t xml:space="preserve">Jeżeli STRONY nie postanowią inaczej, </w:t>
      </w:r>
      <w:r w:rsidRPr="00715FB3">
        <w:rPr>
          <w:rFonts w:asciiTheme="minorHAnsi" w:hAnsiTheme="minorHAnsi" w:cstheme="minorHAnsi"/>
          <w:bCs/>
        </w:rPr>
        <w:t xml:space="preserve">ZAMAWIAJĄCY udziela </w:t>
      </w:r>
      <w:r>
        <w:rPr>
          <w:rFonts w:asciiTheme="minorHAnsi" w:hAnsiTheme="minorHAnsi" w:cstheme="minorHAnsi"/>
          <w:bCs/>
        </w:rPr>
        <w:t>p</w:t>
      </w:r>
      <w:r w:rsidRPr="00715FB3">
        <w:rPr>
          <w:rFonts w:asciiTheme="minorHAnsi" w:hAnsiTheme="minorHAnsi" w:cstheme="minorHAnsi"/>
          <w:bCs/>
        </w:rPr>
        <w:t>racownikom</w:t>
      </w:r>
      <w:r>
        <w:rPr>
          <w:rFonts w:asciiTheme="minorHAnsi" w:hAnsiTheme="minorHAnsi" w:cstheme="minorHAnsi"/>
          <w:bCs/>
        </w:rPr>
        <w:t xml:space="preserve"> </w:t>
      </w:r>
      <w:r w:rsidRPr="00715FB3">
        <w:rPr>
          <w:rFonts w:asciiTheme="minorHAnsi" w:hAnsiTheme="minorHAnsi" w:cstheme="minorHAnsi"/>
          <w:bCs/>
        </w:rPr>
        <w:t>/współpracownikom WYKONAWCY zdalnego dostępu do systemu informatycznego i baz danych zgodnie z niniejszymi zasadami:</w:t>
      </w:r>
    </w:p>
    <w:p w:rsidR="00A46DE2" w:rsidRPr="00715FB3" w:rsidRDefault="00A46DE2" w:rsidP="004A1E2D">
      <w:pPr>
        <w:pStyle w:val="Akapitzlist"/>
        <w:numPr>
          <w:ilvl w:val="0"/>
          <w:numId w:val="36"/>
        </w:numPr>
        <w:spacing w:after="160" w:line="259" w:lineRule="auto"/>
        <w:jc w:val="both"/>
        <w:rPr>
          <w:rFonts w:asciiTheme="minorHAnsi" w:hAnsiTheme="minorHAnsi" w:cstheme="minorHAnsi"/>
          <w:bCs/>
        </w:rPr>
      </w:pPr>
      <w:r w:rsidRPr="00715FB3">
        <w:rPr>
          <w:rFonts w:asciiTheme="minorHAnsi" w:hAnsiTheme="minorHAnsi" w:cstheme="minorHAnsi"/>
          <w:bCs/>
        </w:rPr>
        <w:t xml:space="preserve">dostęp jest realizowany tylko dla osób upoważnionych do przetwarzania danych osobowych, którego imienną listę WYKONAWCA </w:t>
      </w:r>
      <w:r>
        <w:rPr>
          <w:rFonts w:asciiTheme="minorHAnsi" w:hAnsiTheme="minorHAnsi" w:cstheme="minorHAnsi"/>
          <w:bCs/>
        </w:rPr>
        <w:t>uzupełnia w serwisie HD,</w:t>
      </w:r>
    </w:p>
    <w:p w:rsidR="00A46DE2" w:rsidRDefault="00A46DE2" w:rsidP="004A1E2D">
      <w:pPr>
        <w:pStyle w:val="Akapitzlist"/>
        <w:numPr>
          <w:ilvl w:val="0"/>
          <w:numId w:val="36"/>
        </w:numPr>
        <w:spacing w:after="160" w:line="259" w:lineRule="auto"/>
        <w:jc w:val="both"/>
        <w:rPr>
          <w:rFonts w:asciiTheme="minorHAnsi" w:hAnsiTheme="minorHAnsi" w:cstheme="minorHAnsi"/>
          <w:bCs/>
        </w:rPr>
      </w:pPr>
      <w:r w:rsidRPr="00715FB3">
        <w:rPr>
          <w:rFonts w:asciiTheme="minorHAnsi" w:hAnsiTheme="minorHAnsi" w:cstheme="minorHAnsi"/>
          <w:bCs/>
        </w:rPr>
        <w:t xml:space="preserve">każdorazowo przy zmianie personelu WYKONAWCY dedykowanego do realizacji Umowy, WYKONAWCA będzie zobligowany do </w:t>
      </w:r>
      <w:r>
        <w:rPr>
          <w:rFonts w:asciiTheme="minorHAnsi" w:hAnsiTheme="minorHAnsi" w:cstheme="minorHAnsi"/>
          <w:bCs/>
        </w:rPr>
        <w:t>wprowadzenia</w:t>
      </w:r>
      <w:r w:rsidRPr="00715FB3">
        <w:rPr>
          <w:rFonts w:asciiTheme="minorHAnsi" w:hAnsiTheme="minorHAnsi" w:cstheme="minorHAnsi"/>
          <w:bCs/>
        </w:rPr>
        <w:t xml:space="preserve"> aktualizacji imiennej </w:t>
      </w:r>
      <w:r>
        <w:rPr>
          <w:rFonts w:asciiTheme="minorHAnsi" w:hAnsiTheme="minorHAnsi" w:cstheme="minorHAnsi"/>
          <w:bCs/>
        </w:rPr>
        <w:t xml:space="preserve">listy </w:t>
      </w:r>
      <w:r w:rsidRPr="00715FB3">
        <w:rPr>
          <w:rFonts w:asciiTheme="minorHAnsi" w:hAnsiTheme="minorHAnsi" w:cstheme="minorHAnsi"/>
          <w:bCs/>
        </w:rPr>
        <w:t>osób upoważnionych do przetwarzania danych osobowych,</w:t>
      </w:r>
    </w:p>
    <w:p w:rsidR="00A46DE2" w:rsidRPr="00715FB3" w:rsidRDefault="00A46DE2" w:rsidP="004A1E2D">
      <w:pPr>
        <w:pStyle w:val="Akapitzlist"/>
        <w:numPr>
          <w:ilvl w:val="0"/>
          <w:numId w:val="36"/>
        </w:numPr>
        <w:spacing w:after="160" w:line="259" w:lineRule="auto"/>
        <w:jc w:val="both"/>
        <w:rPr>
          <w:rFonts w:asciiTheme="minorHAnsi" w:hAnsiTheme="minorHAnsi" w:cstheme="minorHAnsi"/>
          <w:bCs/>
        </w:rPr>
      </w:pPr>
      <w:r>
        <w:rPr>
          <w:rFonts w:asciiTheme="minorHAnsi" w:hAnsiTheme="minorHAnsi" w:cstheme="minorHAnsi"/>
          <w:bCs/>
        </w:rPr>
        <w:t>ZAMAWIAJĄCY zobowiązany jest nadać/odebrać dostęp zdalny osobom, o których mowa w pkt b) niezwłocznie, w terminie umożliwiającym WYKONAWCY wywiązanie się z obowiązków umownych,</w:t>
      </w:r>
    </w:p>
    <w:p w:rsidR="00A46DE2" w:rsidRPr="00715FB3" w:rsidRDefault="00A46DE2" w:rsidP="004A1E2D">
      <w:pPr>
        <w:pStyle w:val="Akapitzlist"/>
        <w:numPr>
          <w:ilvl w:val="0"/>
          <w:numId w:val="36"/>
        </w:numPr>
        <w:spacing w:after="160" w:line="259" w:lineRule="auto"/>
        <w:rPr>
          <w:rFonts w:asciiTheme="minorHAnsi" w:hAnsiTheme="minorHAnsi" w:cstheme="minorHAnsi"/>
          <w:bCs/>
        </w:rPr>
      </w:pPr>
      <w:r w:rsidRPr="00715FB3">
        <w:rPr>
          <w:rFonts w:asciiTheme="minorHAnsi" w:hAnsiTheme="minorHAnsi" w:cstheme="minorHAnsi"/>
          <w:bCs/>
        </w:rPr>
        <w:t xml:space="preserve">dostęp </w:t>
      </w:r>
      <w:r>
        <w:rPr>
          <w:rFonts w:asciiTheme="minorHAnsi" w:hAnsiTheme="minorHAnsi" w:cstheme="minorHAnsi"/>
          <w:bCs/>
        </w:rPr>
        <w:t xml:space="preserve">odbywał się będzie </w:t>
      </w:r>
      <w:r w:rsidRPr="00715FB3">
        <w:rPr>
          <w:rFonts w:asciiTheme="minorHAnsi" w:hAnsiTheme="minorHAnsi" w:cstheme="minorHAnsi"/>
          <w:bCs/>
        </w:rPr>
        <w:t>z użyciem szyfrowanego protokołu</w:t>
      </w:r>
      <w:r>
        <w:rPr>
          <w:rFonts w:asciiTheme="minorHAnsi" w:hAnsiTheme="minorHAnsi" w:cstheme="minorHAnsi"/>
          <w:bCs/>
        </w:rPr>
        <w:t>,</w:t>
      </w:r>
    </w:p>
    <w:p w:rsidR="00A46DE2" w:rsidRPr="00715FB3" w:rsidRDefault="00A46DE2" w:rsidP="004A1E2D">
      <w:pPr>
        <w:pStyle w:val="Akapitzlist"/>
        <w:numPr>
          <w:ilvl w:val="0"/>
          <w:numId w:val="36"/>
        </w:numPr>
        <w:spacing w:after="160" w:line="259" w:lineRule="auto"/>
        <w:jc w:val="both"/>
        <w:rPr>
          <w:rFonts w:asciiTheme="minorHAnsi" w:hAnsiTheme="minorHAnsi" w:cstheme="minorHAnsi"/>
          <w:bCs/>
        </w:rPr>
      </w:pPr>
      <w:r w:rsidRPr="00715FB3">
        <w:rPr>
          <w:rFonts w:asciiTheme="minorHAnsi" w:hAnsiTheme="minorHAnsi" w:cstheme="minorHAnsi"/>
          <w:bCs/>
        </w:rPr>
        <w:t>zestawienie połączenia będzie następowało na polecenie ZAMAWIAJĄCEGO, którym może być np. zgłoszenie w systemie HelpDesk, jak również konieczność wykonania niezbędnych prac w systemie użytkowanym przez Zamawiającego, związanych z realizacją Umowy</w:t>
      </w:r>
      <w:r>
        <w:rPr>
          <w:rFonts w:asciiTheme="minorHAnsi" w:hAnsiTheme="minorHAnsi" w:cstheme="minorHAnsi"/>
          <w:bCs/>
        </w:rPr>
        <w:t>,</w:t>
      </w:r>
    </w:p>
    <w:p w:rsidR="00A46DE2" w:rsidRPr="00715FB3" w:rsidRDefault="00A46DE2" w:rsidP="004A1E2D">
      <w:pPr>
        <w:pStyle w:val="Akapitzlist"/>
        <w:numPr>
          <w:ilvl w:val="0"/>
          <w:numId w:val="36"/>
        </w:numPr>
        <w:spacing w:after="160" w:line="259" w:lineRule="auto"/>
        <w:jc w:val="both"/>
        <w:rPr>
          <w:rFonts w:asciiTheme="minorHAnsi" w:hAnsiTheme="minorHAnsi" w:cstheme="minorHAnsi"/>
          <w:bCs/>
        </w:rPr>
      </w:pPr>
      <w:r w:rsidRPr="00715FB3">
        <w:rPr>
          <w:rFonts w:asciiTheme="minorHAnsi" w:hAnsiTheme="minorHAnsi" w:cstheme="minorHAnsi"/>
          <w:bCs/>
        </w:rPr>
        <w:t xml:space="preserve">zestawienie połączeń będzie następowało w godzinach pracy </w:t>
      </w:r>
      <w:r>
        <w:rPr>
          <w:rFonts w:asciiTheme="minorHAnsi" w:hAnsiTheme="minorHAnsi" w:cstheme="minorHAnsi"/>
          <w:bCs/>
        </w:rPr>
        <w:t xml:space="preserve">ZAMAWIAJĄCEGO </w:t>
      </w:r>
      <w:r w:rsidRPr="00715FB3">
        <w:rPr>
          <w:rFonts w:asciiTheme="minorHAnsi" w:hAnsiTheme="minorHAnsi" w:cstheme="minorHAnsi"/>
          <w:bCs/>
        </w:rPr>
        <w:t>tj. w dni robocze</w:t>
      </w:r>
      <w:r>
        <w:rPr>
          <w:rFonts w:asciiTheme="minorHAnsi" w:hAnsiTheme="minorHAnsi" w:cstheme="minorHAnsi"/>
          <w:bCs/>
        </w:rPr>
        <w:t xml:space="preserve"> (od poniedziałku do piątku)</w:t>
      </w:r>
      <w:r w:rsidRPr="00715FB3">
        <w:rPr>
          <w:rFonts w:asciiTheme="minorHAnsi" w:hAnsiTheme="minorHAnsi" w:cstheme="minorHAnsi"/>
          <w:bCs/>
        </w:rPr>
        <w:t>, od godz. 0</w:t>
      </w:r>
      <w:r>
        <w:rPr>
          <w:rFonts w:asciiTheme="minorHAnsi" w:hAnsiTheme="minorHAnsi" w:cstheme="minorHAnsi"/>
          <w:bCs/>
        </w:rPr>
        <w:t>7</w:t>
      </w:r>
      <w:r w:rsidRPr="00715FB3">
        <w:rPr>
          <w:rFonts w:asciiTheme="minorHAnsi" w:hAnsiTheme="minorHAnsi" w:cstheme="minorHAnsi"/>
          <w:bCs/>
        </w:rPr>
        <w:t xml:space="preserve">00 do 16:00, a po godzinach pracy automatycznie zamykane z zastrzeżeniem </w:t>
      </w:r>
      <w:r>
        <w:rPr>
          <w:rFonts w:asciiTheme="minorHAnsi" w:hAnsiTheme="minorHAnsi" w:cstheme="minorHAnsi"/>
          <w:bCs/>
        </w:rPr>
        <w:t>pkt</w:t>
      </w:r>
      <w:r w:rsidRPr="00715FB3">
        <w:rPr>
          <w:rFonts w:asciiTheme="minorHAnsi" w:hAnsiTheme="minorHAnsi" w:cstheme="minorHAnsi"/>
          <w:bCs/>
        </w:rPr>
        <w:t xml:space="preserve"> </w:t>
      </w:r>
      <w:r>
        <w:rPr>
          <w:rFonts w:asciiTheme="minorHAnsi" w:hAnsiTheme="minorHAnsi" w:cstheme="minorHAnsi"/>
          <w:bCs/>
        </w:rPr>
        <w:t>g)</w:t>
      </w:r>
      <w:r w:rsidRPr="00715FB3">
        <w:rPr>
          <w:rFonts w:asciiTheme="minorHAnsi" w:hAnsiTheme="minorHAnsi" w:cstheme="minorHAnsi"/>
          <w:bCs/>
        </w:rPr>
        <w:t xml:space="preserve"> niniejszego ustępu,</w:t>
      </w:r>
    </w:p>
    <w:p w:rsidR="00A46DE2" w:rsidRPr="00715FB3" w:rsidRDefault="00A46DE2" w:rsidP="004A1E2D">
      <w:pPr>
        <w:pStyle w:val="Akapitzlist"/>
        <w:numPr>
          <w:ilvl w:val="0"/>
          <w:numId w:val="36"/>
        </w:numPr>
        <w:spacing w:after="160" w:line="259" w:lineRule="auto"/>
        <w:jc w:val="both"/>
        <w:rPr>
          <w:rFonts w:asciiTheme="minorHAnsi" w:hAnsiTheme="minorHAnsi" w:cstheme="minorHAnsi"/>
          <w:bCs/>
        </w:rPr>
      </w:pPr>
      <w:r w:rsidRPr="00715FB3">
        <w:rPr>
          <w:rFonts w:asciiTheme="minorHAnsi" w:hAnsiTheme="minorHAnsi" w:cstheme="minorHAnsi"/>
          <w:bCs/>
        </w:rPr>
        <w:t xml:space="preserve">w szczególnych przypadkach, jeżeli będą za tym przemawiały przesłanki merytoryczne, zestawienie połączenia będzie mogło nastąpić po godzinach pracy </w:t>
      </w:r>
      <w:r>
        <w:rPr>
          <w:rFonts w:asciiTheme="minorHAnsi" w:hAnsiTheme="minorHAnsi" w:cstheme="minorHAnsi"/>
          <w:bCs/>
        </w:rPr>
        <w:t>ZAMAWIAJĄCEGO</w:t>
      </w:r>
      <w:r w:rsidRPr="00715FB3">
        <w:rPr>
          <w:rFonts w:asciiTheme="minorHAnsi" w:hAnsiTheme="minorHAnsi" w:cstheme="minorHAnsi"/>
          <w:bCs/>
        </w:rPr>
        <w:t xml:space="preserve"> lub w trybie ciągłym, przy czym każdorazowo w takich okolicznościach S</w:t>
      </w:r>
      <w:r>
        <w:rPr>
          <w:rFonts w:asciiTheme="minorHAnsi" w:hAnsiTheme="minorHAnsi" w:cstheme="minorHAnsi"/>
          <w:bCs/>
        </w:rPr>
        <w:t>TRONY</w:t>
      </w:r>
      <w:r w:rsidRPr="00715FB3">
        <w:rPr>
          <w:rFonts w:asciiTheme="minorHAnsi" w:hAnsiTheme="minorHAnsi" w:cstheme="minorHAnsi"/>
          <w:bCs/>
        </w:rPr>
        <w:t xml:space="preserve"> uzgodnią szczegóły otwarcia i zamknięcia połączenia</w:t>
      </w:r>
      <w:r>
        <w:rPr>
          <w:rFonts w:asciiTheme="minorHAnsi" w:hAnsiTheme="minorHAnsi" w:cstheme="minorHAnsi"/>
          <w:bCs/>
        </w:rPr>
        <w:t>,</w:t>
      </w:r>
    </w:p>
    <w:p w:rsidR="00A46DE2" w:rsidRPr="00715FB3" w:rsidRDefault="00A46DE2" w:rsidP="004A1E2D">
      <w:pPr>
        <w:pStyle w:val="Akapitzlist"/>
        <w:numPr>
          <w:ilvl w:val="0"/>
          <w:numId w:val="36"/>
        </w:numPr>
        <w:spacing w:after="160" w:line="259" w:lineRule="auto"/>
        <w:jc w:val="both"/>
        <w:rPr>
          <w:rFonts w:asciiTheme="minorHAnsi" w:hAnsiTheme="minorHAnsi" w:cstheme="minorHAnsi"/>
          <w:bCs/>
        </w:rPr>
      </w:pPr>
      <w:r w:rsidRPr="00715FB3">
        <w:rPr>
          <w:rFonts w:asciiTheme="minorHAnsi" w:hAnsiTheme="minorHAnsi" w:cstheme="minorHAnsi"/>
          <w:bCs/>
        </w:rPr>
        <w:t>Zamawiający przekaże WYKONAWCY dane niezbędne do logowania w sposób bezpieczny. Wykonawca zobowiązany jest do nieujawniania danych do logowania osobom nieupoważnionym.</w:t>
      </w:r>
    </w:p>
    <w:p w:rsidR="00A46DE2" w:rsidRPr="00715FB3" w:rsidRDefault="00A46DE2" w:rsidP="004A1E2D">
      <w:pPr>
        <w:pStyle w:val="Akapitzlist"/>
        <w:numPr>
          <w:ilvl w:val="0"/>
          <w:numId w:val="37"/>
        </w:numPr>
        <w:spacing w:after="160" w:line="259" w:lineRule="auto"/>
        <w:jc w:val="both"/>
        <w:rPr>
          <w:rFonts w:asciiTheme="minorHAnsi" w:hAnsiTheme="minorHAnsi" w:cstheme="minorHAnsi"/>
        </w:rPr>
      </w:pPr>
      <w:r w:rsidRPr="00715FB3">
        <w:rPr>
          <w:rFonts w:asciiTheme="minorHAnsi" w:hAnsiTheme="minorHAnsi" w:cstheme="minorHAnsi"/>
          <w:bCs/>
        </w:rPr>
        <w:t>Każdorazowo przy zmianie zasad i sposobu połączenia zdalnego, ZAMAWIAJĄCY powiadomi Wykonawcę z min. 14 dniowym wyprzedzeniem.</w:t>
      </w:r>
    </w:p>
    <w:p w:rsidR="00A46DE2" w:rsidRPr="00715FB3" w:rsidRDefault="00A46DE2" w:rsidP="00A46DE2">
      <w:pPr>
        <w:rPr>
          <w:rFonts w:cstheme="minorHAnsi"/>
          <w:b/>
          <w:bCs/>
        </w:rPr>
      </w:pPr>
      <w:bookmarkStart w:id="6" w:name="_GoBack"/>
      <w:bookmarkEnd w:id="6"/>
    </w:p>
    <w:sectPr w:rsidR="00A46DE2" w:rsidRPr="00715FB3" w:rsidSect="00EA0F24">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0F24" w:rsidRDefault="00EA0F24" w:rsidP="00EA0F24">
      <w:pPr>
        <w:spacing w:after="0" w:line="240" w:lineRule="auto"/>
      </w:pPr>
      <w:r>
        <w:separator/>
      </w:r>
    </w:p>
  </w:endnote>
  <w:endnote w:type="continuationSeparator" w:id="0">
    <w:p w:rsidR="00EA0F24" w:rsidRDefault="00EA0F24" w:rsidP="00EA0F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NeueLT Std Lt">
    <w:altName w:val="Cambria"/>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1207001"/>
      <w:docPartObj>
        <w:docPartGallery w:val="Page Numbers (Bottom of Page)"/>
        <w:docPartUnique/>
      </w:docPartObj>
    </w:sdtPr>
    <w:sdtContent>
      <w:p w:rsidR="008C0C7E" w:rsidRDefault="008C0C7E">
        <w:pPr>
          <w:pStyle w:val="Stopka"/>
          <w:jc w:val="center"/>
        </w:pPr>
        <w:r>
          <w:fldChar w:fldCharType="begin"/>
        </w:r>
        <w:r>
          <w:instrText>PAGE   \* MERGEFORMAT</w:instrText>
        </w:r>
        <w:r>
          <w:fldChar w:fldCharType="separate"/>
        </w:r>
        <w:r w:rsidR="00BB22BA">
          <w:rPr>
            <w:noProof/>
          </w:rPr>
          <w:t>26</w:t>
        </w:r>
        <w:r>
          <w:fldChar w:fldCharType="end"/>
        </w:r>
      </w:p>
    </w:sdtContent>
  </w:sdt>
  <w:p w:rsidR="00EA0F24" w:rsidRDefault="00EA0F24">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0F24" w:rsidRDefault="00EA0F24" w:rsidP="00EA0F24">
      <w:pPr>
        <w:spacing w:after="0" w:line="240" w:lineRule="auto"/>
      </w:pPr>
      <w:r>
        <w:separator/>
      </w:r>
    </w:p>
  </w:footnote>
  <w:footnote w:type="continuationSeparator" w:id="0">
    <w:p w:rsidR="00EA0F24" w:rsidRDefault="00EA0F24" w:rsidP="00EA0F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F24" w:rsidRPr="00012858" w:rsidRDefault="00EA0F24" w:rsidP="00EA0F24">
    <w:pPr>
      <w:pStyle w:val="Nagwek"/>
      <w:jc w:val="center"/>
      <w:rPr>
        <w:rFonts w:ascii="Tahoma" w:hAnsi="Tahoma" w:cs="Tahoma"/>
        <w:sz w:val="16"/>
        <w:szCs w:val="16"/>
      </w:rPr>
    </w:pPr>
    <w:r>
      <w:rPr>
        <w:rFonts w:ascii="Tahoma" w:hAnsi="Tahoma" w:cs="Tahoma"/>
        <w:sz w:val="16"/>
        <w:szCs w:val="16"/>
      </w:rPr>
      <w:t>141/TP</w:t>
    </w:r>
    <w:r w:rsidRPr="00012858">
      <w:rPr>
        <w:rFonts w:ascii="Tahoma" w:hAnsi="Tahoma" w:cs="Tahoma"/>
        <w:sz w:val="16"/>
        <w:szCs w:val="16"/>
      </w:rPr>
      <w:t>/ZP/</w:t>
    </w:r>
    <w:r>
      <w:rPr>
        <w:rFonts w:ascii="Tahoma" w:hAnsi="Tahoma" w:cs="Tahoma"/>
        <w:sz w:val="16"/>
        <w:szCs w:val="16"/>
      </w:rPr>
      <w:t>U</w:t>
    </w:r>
    <w:r w:rsidRPr="00012858">
      <w:rPr>
        <w:rFonts w:ascii="Tahoma" w:hAnsi="Tahoma" w:cs="Tahoma"/>
        <w:sz w:val="16"/>
        <w:szCs w:val="16"/>
      </w:rPr>
      <w:t>/20</w:t>
    </w:r>
    <w:r>
      <w:rPr>
        <w:rFonts w:ascii="Tahoma" w:hAnsi="Tahoma" w:cs="Tahoma"/>
        <w:sz w:val="16"/>
        <w:szCs w:val="16"/>
      </w:rPr>
      <w:t>24</w:t>
    </w:r>
    <w:r w:rsidRPr="00012858">
      <w:rPr>
        <w:rFonts w:ascii="Tahoma" w:hAnsi="Tahoma" w:cs="Tahoma"/>
        <w:sz w:val="16"/>
        <w:szCs w:val="16"/>
      </w:rPr>
      <w:t xml:space="preserve"> – </w:t>
    </w:r>
    <w:r w:rsidRPr="00582AD7">
      <w:rPr>
        <w:rFonts w:ascii="Tahoma" w:hAnsi="Tahoma" w:cs="Tahoma"/>
        <w:sz w:val="16"/>
        <w:szCs w:val="16"/>
      </w:rPr>
      <w:t>Świadczenie usług serwisowych w zakresie serwisu i nadzoru autorskiego Systemu Impuls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4"/>
    <w:multiLevelType w:val="multilevel"/>
    <w:tmpl w:val="00000024"/>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9A477C9"/>
    <w:multiLevelType w:val="multilevel"/>
    <w:tmpl w:val="B1467228"/>
    <w:name w:val="WW8Num2222"/>
    <w:lvl w:ilvl="0">
      <w:start w:val="1"/>
      <w:numFmt w:val="decimal"/>
      <w:lvlText w:val="%1."/>
      <w:lvlJc w:val="left"/>
      <w:pPr>
        <w:tabs>
          <w:tab w:val="num" w:pos="360"/>
        </w:tabs>
        <w:ind w:left="360" w:hanging="360"/>
      </w:pPr>
      <w:rPr>
        <w:b w:val="0"/>
        <w:bCs w:val="0"/>
        <w:i w:val="0"/>
        <w:iCs w:val="0"/>
      </w:rPr>
    </w:lvl>
    <w:lvl w:ilvl="1">
      <w:start w:val="1"/>
      <w:numFmt w:val="bullet"/>
      <w:lvlText w:val=""/>
      <w:lvlJc w:val="left"/>
      <w:pPr>
        <w:tabs>
          <w:tab w:val="num" w:pos="1364"/>
        </w:tabs>
        <w:ind w:left="1364" w:hanging="284"/>
      </w:pPr>
      <w:rPr>
        <w:rFonts w:ascii="Wingdings" w:hAnsi="Wingdings" w:cs="Wingdings" w:hint="default"/>
        <w:b w:val="0"/>
        <w:bCs w:val="0"/>
        <w:i w:val="0"/>
        <w:i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C971E33"/>
    <w:multiLevelType w:val="multilevel"/>
    <w:tmpl w:val="88640782"/>
    <w:lvl w:ilvl="0">
      <w:start w:val="1"/>
      <w:numFmt w:val="upperRoman"/>
      <w:lvlText w:val="%1."/>
      <w:lvlJc w:val="left"/>
      <w:pPr>
        <w:ind w:left="1080" w:hanging="720"/>
      </w:pPr>
      <w:rPr>
        <w:rFonts w:hint="default"/>
      </w:rPr>
    </w:lvl>
    <w:lvl w:ilvl="1">
      <w:start w:val="1"/>
      <w:numFmt w:val="decimal"/>
      <w:isLgl/>
      <w:lvlText w:val="5.%2."/>
      <w:lvlJc w:val="left"/>
      <w:pPr>
        <w:ind w:left="1076" w:hanging="360"/>
      </w:pPr>
      <w:rPr>
        <w:rFonts w:hint="default"/>
      </w:rPr>
    </w:lvl>
    <w:lvl w:ilvl="2">
      <w:start w:val="1"/>
      <w:numFmt w:val="decimal"/>
      <w:isLgl/>
      <w:lvlText w:val="%1.%2.%3."/>
      <w:lvlJc w:val="left"/>
      <w:pPr>
        <w:ind w:left="1792" w:hanging="720"/>
      </w:pPr>
      <w:rPr>
        <w:rFonts w:hint="default"/>
      </w:rPr>
    </w:lvl>
    <w:lvl w:ilvl="3">
      <w:start w:val="1"/>
      <w:numFmt w:val="decimal"/>
      <w:isLgl/>
      <w:lvlText w:val="%1.%2.%3.%4."/>
      <w:lvlJc w:val="left"/>
      <w:pPr>
        <w:ind w:left="2148" w:hanging="720"/>
      </w:pPr>
      <w:rPr>
        <w:rFonts w:hint="default"/>
      </w:rPr>
    </w:lvl>
    <w:lvl w:ilvl="4">
      <w:start w:val="1"/>
      <w:numFmt w:val="decimal"/>
      <w:isLgl/>
      <w:lvlText w:val="%1.%2.%3.%4.%5."/>
      <w:lvlJc w:val="left"/>
      <w:pPr>
        <w:ind w:left="2504" w:hanging="720"/>
      </w:pPr>
      <w:rPr>
        <w:rFonts w:hint="default"/>
      </w:rPr>
    </w:lvl>
    <w:lvl w:ilvl="5">
      <w:start w:val="1"/>
      <w:numFmt w:val="decimal"/>
      <w:isLgl/>
      <w:lvlText w:val="%1.%2.%3.%4.%5.%6."/>
      <w:lvlJc w:val="left"/>
      <w:pPr>
        <w:ind w:left="3220" w:hanging="1080"/>
      </w:pPr>
      <w:rPr>
        <w:rFonts w:hint="default"/>
      </w:rPr>
    </w:lvl>
    <w:lvl w:ilvl="6">
      <w:start w:val="1"/>
      <w:numFmt w:val="decimal"/>
      <w:isLgl/>
      <w:lvlText w:val="%1.%2.%3.%4.%5.%6.%7."/>
      <w:lvlJc w:val="left"/>
      <w:pPr>
        <w:ind w:left="3576" w:hanging="1080"/>
      </w:pPr>
      <w:rPr>
        <w:rFonts w:hint="default"/>
      </w:rPr>
    </w:lvl>
    <w:lvl w:ilvl="7">
      <w:start w:val="1"/>
      <w:numFmt w:val="decimal"/>
      <w:isLgl/>
      <w:lvlText w:val="%1.%2.%3.%4.%5.%6.%7.%8."/>
      <w:lvlJc w:val="left"/>
      <w:pPr>
        <w:ind w:left="4292" w:hanging="1440"/>
      </w:pPr>
      <w:rPr>
        <w:rFonts w:hint="default"/>
      </w:rPr>
    </w:lvl>
    <w:lvl w:ilvl="8">
      <w:start w:val="1"/>
      <w:numFmt w:val="decimal"/>
      <w:isLgl/>
      <w:lvlText w:val="%1.%2.%3.%4.%5.%6.%7.%8.%9."/>
      <w:lvlJc w:val="left"/>
      <w:pPr>
        <w:ind w:left="4648" w:hanging="1440"/>
      </w:pPr>
      <w:rPr>
        <w:rFonts w:hint="default"/>
      </w:rPr>
    </w:lvl>
  </w:abstractNum>
  <w:abstractNum w:abstractNumId="3" w15:restartNumberingAfterBreak="0">
    <w:nsid w:val="0D687736"/>
    <w:multiLevelType w:val="hybridMultilevel"/>
    <w:tmpl w:val="3418CC4E"/>
    <w:lvl w:ilvl="0" w:tplc="C7C09B14">
      <w:start w:val="1"/>
      <w:numFmt w:val="decimal"/>
      <w:lvlText w:val="%1."/>
      <w:lvlJc w:val="left"/>
      <w:pPr>
        <w:tabs>
          <w:tab w:val="num" w:pos="644"/>
        </w:tabs>
        <w:ind w:left="644" w:hanging="360"/>
      </w:pPr>
      <w:rPr>
        <w:rFonts w:hint="default"/>
        <w:sz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0EFB688F"/>
    <w:multiLevelType w:val="multilevel"/>
    <w:tmpl w:val="EA9CFD7E"/>
    <w:lvl w:ilvl="0">
      <w:start w:val="1"/>
      <w:numFmt w:val="decimal"/>
      <w:lvlText w:val="%1."/>
      <w:lvlJc w:val="left"/>
      <w:pPr>
        <w:ind w:left="716" w:hanging="360"/>
      </w:pPr>
      <w:rPr>
        <w:rFonts w:hint="default"/>
      </w:rPr>
    </w:lvl>
    <w:lvl w:ilvl="1">
      <w:start w:val="1"/>
      <w:numFmt w:val="decimal"/>
      <w:isLgl/>
      <w:lvlText w:val="%1.%2."/>
      <w:lvlJc w:val="left"/>
      <w:pPr>
        <w:ind w:left="716" w:hanging="360"/>
      </w:pPr>
      <w:rPr>
        <w:rFonts w:hint="default"/>
      </w:rPr>
    </w:lvl>
    <w:lvl w:ilvl="2">
      <w:start w:val="1"/>
      <w:numFmt w:val="decimal"/>
      <w:isLgl/>
      <w:lvlText w:val="%1.%2.%3."/>
      <w:lvlJc w:val="left"/>
      <w:pPr>
        <w:ind w:left="1076" w:hanging="720"/>
      </w:pPr>
      <w:rPr>
        <w:rFonts w:hint="default"/>
      </w:rPr>
    </w:lvl>
    <w:lvl w:ilvl="3">
      <w:start w:val="1"/>
      <w:numFmt w:val="decimal"/>
      <w:isLgl/>
      <w:lvlText w:val="%1.%2.%3.%4."/>
      <w:lvlJc w:val="left"/>
      <w:pPr>
        <w:ind w:left="1076" w:hanging="720"/>
      </w:pPr>
      <w:rPr>
        <w:rFonts w:hint="default"/>
      </w:rPr>
    </w:lvl>
    <w:lvl w:ilvl="4">
      <w:start w:val="1"/>
      <w:numFmt w:val="decimal"/>
      <w:isLgl/>
      <w:lvlText w:val="%1.%2.%3.%4.%5."/>
      <w:lvlJc w:val="left"/>
      <w:pPr>
        <w:ind w:left="1076" w:hanging="720"/>
      </w:pPr>
      <w:rPr>
        <w:rFonts w:hint="default"/>
      </w:rPr>
    </w:lvl>
    <w:lvl w:ilvl="5">
      <w:start w:val="1"/>
      <w:numFmt w:val="decimal"/>
      <w:isLgl/>
      <w:lvlText w:val="%1.%2.%3.%4.%5.%6."/>
      <w:lvlJc w:val="left"/>
      <w:pPr>
        <w:ind w:left="1436" w:hanging="1080"/>
      </w:pPr>
      <w:rPr>
        <w:rFonts w:hint="default"/>
      </w:rPr>
    </w:lvl>
    <w:lvl w:ilvl="6">
      <w:start w:val="1"/>
      <w:numFmt w:val="decimal"/>
      <w:isLgl/>
      <w:lvlText w:val="%1.%2.%3.%4.%5.%6.%7."/>
      <w:lvlJc w:val="left"/>
      <w:pPr>
        <w:ind w:left="1436" w:hanging="1080"/>
      </w:pPr>
      <w:rPr>
        <w:rFonts w:hint="default"/>
      </w:rPr>
    </w:lvl>
    <w:lvl w:ilvl="7">
      <w:start w:val="1"/>
      <w:numFmt w:val="decimal"/>
      <w:isLgl/>
      <w:lvlText w:val="%1.%2.%3.%4.%5.%6.%7.%8."/>
      <w:lvlJc w:val="left"/>
      <w:pPr>
        <w:ind w:left="1796" w:hanging="1440"/>
      </w:pPr>
      <w:rPr>
        <w:rFonts w:hint="default"/>
      </w:rPr>
    </w:lvl>
    <w:lvl w:ilvl="8">
      <w:start w:val="1"/>
      <w:numFmt w:val="decimal"/>
      <w:isLgl/>
      <w:lvlText w:val="%1.%2.%3.%4.%5.%6.%7.%8.%9."/>
      <w:lvlJc w:val="left"/>
      <w:pPr>
        <w:ind w:left="1796" w:hanging="1440"/>
      </w:pPr>
      <w:rPr>
        <w:rFonts w:hint="default"/>
      </w:rPr>
    </w:lvl>
  </w:abstractNum>
  <w:abstractNum w:abstractNumId="5" w15:restartNumberingAfterBreak="0">
    <w:nsid w:val="147D3944"/>
    <w:multiLevelType w:val="hybridMultilevel"/>
    <w:tmpl w:val="7022324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1B2B7B3A"/>
    <w:multiLevelType w:val="hybridMultilevel"/>
    <w:tmpl w:val="570CC3D4"/>
    <w:lvl w:ilvl="0" w:tplc="0415000F">
      <w:start w:val="1"/>
      <w:numFmt w:val="decimal"/>
      <w:lvlText w:val="%1."/>
      <w:lvlJc w:val="left"/>
      <w:pPr>
        <w:ind w:left="720" w:hanging="360"/>
      </w:pPr>
      <w:rPr>
        <w:rFonts w:hint="default"/>
      </w:rPr>
    </w:lvl>
    <w:lvl w:ilvl="1" w:tplc="04150005">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F13AD1"/>
    <w:multiLevelType w:val="hybridMultilevel"/>
    <w:tmpl w:val="5E32312E"/>
    <w:lvl w:ilvl="0" w:tplc="73367FE2">
      <w:start w:val="1"/>
      <w:numFmt w:val="decimal"/>
      <w:lvlText w:val="%1."/>
      <w:lvlJc w:val="left"/>
      <w:pPr>
        <w:ind w:left="450" w:hanging="360"/>
      </w:pPr>
      <w:rPr>
        <w:rFonts w:hint="default"/>
      </w:rPr>
    </w:lvl>
    <w:lvl w:ilvl="1" w:tplc="04150019" w:tentative="1">
      <w:start w:val="1"/>
      <w:numFmt w:val="lowerLetter"/>
      <w:lvlText w:val="%2."/>
      <w:lvlJc w:val="left"/>
      <w:pPr>
        <w:ind w:left="1170" w:hanging="360"/>
      </w:pPr>
    </w:lvl>
    <w:lvl w:ilvl="2" w:tplc="0415001B" w:tentative="1">
      <w:start w:val="1"/>
      <w:numFmt w:val="lowerRoman"/>
      <w:lvlText w:val="%3."/>
      <w:lvlJc w:val="right"/>
      <w:pPr>
        <w:ind w:left="1890" w:hanging="180"/>
      </w:pPr>
    </w:lvl>
    <w:lvl w:ilvl="3" w:tplc="0415000F" w:tentative="1">
      <w:start w:val="1"/>
      <w:numFmt w:val="decimal"/>
      <w:lvlText w:val="%4."/>
      <w:lvlJc w:val="left"/>
      <w:pPr>
        <w:ind w:left="2610" w:hanging="360"/>
      </w:pPr>
    </w:lvl>
    <w:lvl w:ilvl="4" w:tplc="04150019" w:tentative="1">
      <w:start w:val="1"/>
      <w:numFmt w:val="lowerLetter"/>
      <w:lvlText w:val="%5."/>
      <w:lvlJc w:val="left"/>
      <w:pPr>
        <w:ind w:left="3330" w:hanging="360"/>
      </w:pPr>
    </w:lvl>
    <w:lvl w:ilvl="5" w:tplc="0415001B" w:tentative="1">
      <w:start w:val="1"/>
      <w:numFmt w:val="lowerRoman"/>
      <w:lvlText w:val="%6."/>
      <w:lvlJc w:val="right"/>
      <w:pPr>
        <w:ind w:left="4050" w:hanging="180"/>
      </w:pPr>
    </w:lvl>
    <w:lvl w:ilvl="6" w:tplc="0415000F" w:tentative="1">
      <w:start w:val="1"/>
      <w:numFmt w:val="decimal"/>
      <w:lvlText w:val="%7."/>
      <w:lvlJc w:val="left"/>
      <w:pPr>
        <w:ind w:left="4770" w:hanging="360"/>
      </w:pPr>
    </w:lvl>
    <w:lvl w:ilvl="7" w:tplc="04150019" w:tentative="1">
      <w:start w:val="1"/>
      <w:numFmt w:val="lowerLetter"/>
      <w:lvlText w:val="%8."/>
      <w:lvlJc w:val="left"/>
      <w:pPr>
        <w:ind w:left="5490" w:hanging="360"/>
      </w:pPr>
    </w:lvl>
    <w:lvl w:ilvl="8" w:tplc="0415001B" w:tentative="1">
      <w:start w:val="1"/>
      <w:numFmt w:val="lowerRoman"/>
      <w:lvlText w:val="%9."/>
      <w:lvlJc w:val="right"/>
      <w:pPr>
        <w:ind w:left="6210" w:hanging="180"/>
      </w:pPr>
    </w:lvl>
  </w:abstractNum>
  <w:abstractNum w:abstractNumId="8" w15:restartNumberingAfterBreak="0">
    <w:nsid w:val="20005689"/>
    <w:multiLevelType w:val="hybridMultilevel"/>
    <w:tmpl w:val="5E32312E"/>
    <w:lvl w:ilvl="0" w:tplc="73367FE2">
      <w:start w:val="1"/>
      <w:numFmt w:val="decimal"/>
      <w:lvlText w:val="%1."/>
      <w:lvlJc w:val="left"/>
      <w:pPr>
        <w:ind w:left="450" w:hanging="360"/>
      </w:pPr>
      <w:rPr>
        <w:rFonts w:hint="default"/>
      </w:rPr>
    </w:lvl>
    <w:lvl w:ilvl="1" w:tplc="04150019" w:tentative="1">
      <w:start w:val="1"/>
      <w:numFmt w:val="lowerLetter"/>
      <w:lvlText w:val="%2."/>
      <w:lvlJc w:val="left"/>
      <w:pPr>
        <w:ind w:left="1170" w:hanging="360"/>
      </w:pPr>
    </w:lvl>
    <w:lvl w:ilvl="2" w:tplc="0415001B" w:tentative="1">
      <w:start w:val="1"/>
      <w:numFmt w:val="lowerRoman"/>
      <w:lvlText w:val="%3."/>
      <w:lvlJc w:val="right"/>
      <w:pPr>
        <w:ind w:left="1890" w:hanging="180"/>
      </w:pPr>
    </w:lvl>
    <w:lvl w:ilvl="3" w:tplc="0415000F" w:tentative="1">
      <w:start w:val="1"/>
      <w:numFmt w:val="decimal"/>
      <w:lvlText w:val="%4."/>
      <w:lvlJc w:val="left"/>
      <w:pPr>
        <w:ind w:left="2610" w:hanging="360"/>
      </w:pPr>
    </w:lvl>
    <w:lvl w:ilvl="4" w:tplc="04150019" w:tentative="1">
      <w:start w:val="1"/>
      <w:numFmt w:val="lowerLetter"/>
      <w:lvlText w:val="%5."/>
      <w:lvlJc w:val="left"/>
      <w:pPr>
        <w:ind w:left="3330" w:hanging="360"/>
      </w:pPr>
    </w:lvl>
    <w:lvl w:ilvl="5" w:tplc="0415001B" w:tentative="1">
      <w:start w:val="1"/>
      <w:numFmt w:val="lowerRoman"/>
      <w:lvlText w:val="%6."/>
      <w:lvlJc w:val="right"/>
      <w:pPr>
        <w:ind w:left="4050" w:hanging="180"/>
      </w:pPr>
    </w:lvl>
    <w:lvl w:ilvl="6" w:tplc="0415000F" w:tentative="1">
      <w:start w:val="1"/>
      <w:numFmt w:val="decimal"/>
      <w:lvlText w:val="%7."/>
      <w:lvlJc w:val="left"/>
      <w:pPr>
        <w:ind w:left="4770" w:hanging="360"/>
      </w:pPr>
    </w:lvl>
    <w:lvl w:ilvl="7" w:tplc="04150019" w:tentative="1">
      <w:start w:val="1"/>
      <w:numFmt w:val="lowerLetter"/>
      <w:lvlText w:val="%8."/>
      <w:lvlJc w:val="left"/>
      <w:pPr>
        <w:ind w:left="5490" w:hanging="360"/>
      </w:pPr>
    </w:lvl>
    <w:lvl w:ilvl="8" w:tplc="0415001B" w:tentative="1">
      <w:start w:val="1"/>
      <w:numFmt w:val="lowerRoman"/>
      <w:lvlText w:val="%9."/>
      <w:lvlJc w:val="right"/>
      <w:pPr>
        <w:ind w:left="6210" w:hanging="180"/>
      </w:pPr>
    </w:lvl>
  </w:abstractNum>
  <w:abstractNum w:abstractNumId="9" w15:restartNumberingAfterBreak="0">
    <w:nsid w:val="255575AC"/>
    <w:multiLevelType w:val="hybridMultilevel"/>
    <w:tmpl w:val="EA42806E"/>
    <w:lvl w:ilvl="0" w:tplc="04150005">
      <w:start w:val="1"/>
      <w:numFmt w:val="bullet"/>
      <w:lvlText w:val=""/>
      <w:lvlJc w:val="left"/>
      <w:pPr>
        <w:ind w:left="1748" w:hanging="360"/>
      </w:pPr>
      <w:rPr>
        <w:rFonts w:ascii="Wingdings" w:hAnsi="Wingdings" w:hint="default"/>
      </w:rPr>
    </w:lvl>
    <w:lvl w:ilvl="1" w:tplc="04150003">
      <w:start w:val="1"/>
      <w:numFmt w:val="bullet"/>
      <w:lvlText w:val="o"/>
      <w:lvlJc w:val="left"/>
      <w:pPr>
        <w:ind w:left="2468" w:hanging="360"/>
      </w:pPr>
      <w:rPr>
        <w:rFonts w:ascii="Courier New" w:hAnsi="Courier New" w:cs="Courier New" w:hint="default"/>
      </w:rPr>
    </w:lvl>
    <w:lvl w:ilvl="2" w:tplc="04150005" w:tentative="1">
      <w:start w:val="1"/>
      <w:numFmt w:val="bullet"/>
      <w:lvlText w:val=""/>
      <w:lvlJc w:val="left"/>
      <w:pPr>
        <w:ind w:left="3188" w:hanging="360"/>
      </w:pPr>
      <w:rPr>
        <w:rFonts w:ascii="Wingdings" w:hAnsi="Wingdings" w:hint="default"/>
      </w:rPr>
    </w:lvl>
    <w:lvl w:ilvl="3" w:tplc="04150001" w:tentative="1">
      <w:start w:val="1"/>
      <w:numFmt w:val="bullet"/>
      <w:lvlText w:val=""/>
      <w:lvlJc w:val="left"/>
      <w:pPr>
        <w:ind w:left="3908" w:hanging="360"/>
      </w:pPr>
      <w:rPr>
        <w:rFonts w:ascii="Symbol" w:hAnsi="Symbol" w:hint="default"/>
      </w:rPr>
    </w:lvl>
    <w:lvl w:ilvl="4" w:tplc="04150003" w:tentative="1">
      <w:start w:val="1"/>
      <w:numFmt w:val="bullet"/>
      <w:lvlText w:val="o"/>
      <w:lvlJc w:val="left"/>
      <w:pPr>
        <w:ind w:left="4628" w:hanging="360"/>
      </w:pPr>
      <w:rPr>
        <w:rFonts w:ascii="Courier New" w:hAnsi="Courier New" w:cs="Courier New" w:hint="default"/>
      </w:rPr>
    </w:lvl>
    <w:lvl w:ilvl="5" w:tplc="04150005" w:tentative="1">
      <w:start w:val="1"/>
      <w:numFmt w:val="bullet"/>
      <w:lvlText w:val=""/>
      <w:lvlJc w:val="left"/>
      <w:pPr>
        <w:ind w:left="5348" w:hanging="360"/>
      </w:pPr>
      <w:rPr>
        <w:rFonts w:ascii="Wingdings" w:hAnsi="Wingdings" w:hint="default"/>
      </w:rPr>
    </w:lvl>
    <w:lvl w:ilvl="6" w:tplc="04150001" w:tentative="1">
      <w:start w:val="1"/>
      <w:numFmt w:val="bullet"/>
      <w:lvlText w:val=""/>
      <w:lvlJc w:val="left"/>
      <w:pPr>
        <w:ind w:left="6068" w:hanging="360"/>
      </w:pPr>
      <w:rPr>
        <w:rFonts w:ascii="Symbol" w:hAnsi="Symbol" w:hint="default"/>
      </w:rPr>
    </w:lvl>
    <w:lvl w:ilvl="7" w:tplc="04150003" w:tentative="1">
      <w:start w:val="1"/>
      <w:numFmt w:val="bullet"/>
      <w:lvlText w:val="o"/>
      <w:lvlJc w:val="left"/>
      <w:pPr>
        <w:ind w:left="6788" w:hanging="360"/>
      </w:pPr>
      <w:rPr>
        <w:rFonts w:ascii="Courier New" w:hAnsi="Courier New" w:cs="Courier New" w:hint="default"/>
      </w:rPr>
    </w:lvl>
    <w:lvl w:ilvl="8" w:tplc="04150005" w:tentative="1">
      <w:start w:val="1"/>
      <w:numFmt w:val="bullet"/>
      <w:lvlText w:val=""/>
      <w:lvlJc w:val="left"/>
      <w:pPr>
        <w:ind w:left="7508" w:hanging="360"/>
      </w:pPr>
      <w:rPr>
        <w:rFonts w:ascii="Wingdings" w:hAnsi="Wingdings" w:hint="default"/>
      </w:rPr>
    </w:lvl>
  </w:abstractNum>
  <w:abstractNum w:abstractNumId="10" w15:restartNumberingAfterBreak="0">
    <w:nsid w:val="260121C9"/>
    <w:multiLevelType w:val="multilevel"/>
    <w:tmpl w:val="E036082A"/>
    <w:lvl w:ilvl="0">
      <w:start w:val="1"/>
      <w:numFmt w:val="decimal"/>
      <w:lvlText w:val="%1."/>
      <w:lvlJc w:val="left"/>
      <w:pPr>
        <w:ind w:left="716" w:hanging="360"/>
      </w:pPr>
      <w:rPr>
        <w:rFonts w:hint="default"/>
        <w:b w:val="0"/>
        <w:bCs w:val="0"/>
      </w:rPr>
    </w:lvl>
    <w:lvl w:ilvl="1">
      <w:start w:val="1"/>
      <w:numFmt w:val="decimal"/>
      <w:isLgl/>
      <w:lvlText w:val="%1.%2."/>
      <w:lvlJc w:val="left"/>
      <w:pPr>
        <w:ind w:left="716" w:hanging="360"/>
      </w:pPr>
      <w:rPr>
        <w:rFonts w:hint="default"/>
      </w:rPr>
    </w:lvl>
    <w:lvl w:ilvl="2">
      <w:start w:val="1"/>
      <w:numFmt w:val="decimal"/>
      <w:isLgl/>
      <w:lvlText w:val="%1.%2.%3."/>
      <w:lvlJc w:val="left"/>
      <w:pPr>
        <w:ind w:left="1076" w:hanging="720"/>
      </w:pPr>
      <w:rPr>
        <w:rFonts w:hint="default"/>
      </w:rPr>
    </w:lvl>
    <w:lvl w:ilvl="3">
      <w:start w:val="1"/>
      <w:numFmt w:val="decimal"/>
      <w:isLgl/>
      <w:lvlText w:val="%1.%2.%3.%4."/>
      <w:lvlJc w:val="left"/>
      <w:pPr>
        <w:ind w:left="1076" w:hanging="720"/>
      </w:pPr>
      <w:rPr>
        <w:rFonts w:hint="default"/>
      </w:rPr>
    </w:lvl>
    <w:lvl w:ilvl="4">
      <w:start w:val="1"/>
      <w:numFmt w:val="decimal"/>
      <w:isLgl/>
      <w:lvlText w:val="%1.%2.%3.%4.%5."/>
      <w:lvlJc w:val="left"/>
      <w:pPr>
        <w:ind w:left="1076" w:hanging="720"/>
      </w:pPr>
      <w:rPr>
        <w:rFonts w:hint="default"/>
      </w:rPr>
    </w:lvl>
    <w:lvl w:ilvl="5">
      <w:start w:val="1"/>
      <w:numFmt w:val="decimal"/>
      <w:isLgl/>
      <w:lvlText w:val="%1.%2.%3.%4.%5.%6."/>
      <w:lvlJc w:val="left"/>
      <w:pPr>
        <w:ind w:left="1436" w:hanging="1080"/>
      </w:pPr>
      <w:rPr>
        <w:rFonts w:hint="default"/>
      </w:rPr>
    </w:lvl>
    <w:lvl w:ilvl="6">
      <w:start w:val="1"/>
      <w:numFmt w:val="decimal"/>
      <w:isLgl/>
      <w:lvlText w:val="%1.%2.%3.%4.%5.%6.%7."/>
      <w:lvlJc w:val="left"/>
      <w:pPr>
        <w:ind w:left="1436" w:hanging="1080"/>
      </w:pPr>
      <w:rPr>
        <w:rFonts w:hint="default"/>
      </w:rPr>
    </w:lvl>
    <w:lvl w:ilvl="7">
      <w:start w:val="1"/>
      <w:numFmt w:val="decimal"/>
      <w:isLgl/>
      <w:lvlText w:val="%1.%2.%3.%4.%5.%6.%7.%8."/>
      <w:lvlJc w:val="left"/>
      <w:pPr>
        <w:ind w:left="1796" w:hanging="1440"/>
      </w:pPr>
      <w:rPr>
        <w:rFonts w:hint="default"/>
      </w:rPr>
    </w:lvl>
    <w:lvl w:ilvl="8">
      <w:start w:val="1"/>
      <w:numFmt w:val="decimal"/>
      <w:isLgl/>
      <w:lvlText w:val="%1.%2.%3.%4.%5.%6.%7.%8.%9."/>
      <w:lvlJc w:val="left"/>
      <w:pPr>
        <w:ind w:left="1796" w:hanging="1440"/>
      </w:pPr>
      <w:rPr>
        <w:rFonts w:hint="default"/>
      </w:rPr>
    </w:lvl>
  </w:abstractNum>
  <w:abstractNum w:abstractNumId="11" w15:restartNumberingAfterBreak="0">
    <w:nsid w:val="26F54D26"/>
    <w:multiLevelType w:val="hybridMultilevel"/>
    <w:tmpl w:val="DF6818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27FE63CF"/>
    <w:multiLevelType w:val="hybridMultilevel"/>
    <w:tmpl w:val="9C1C6B70"/>
    <w:lvl w:ilvl="0" w:tplc="0415000F">
      <w:start w:val="1"/>
      <w:numFmt w:val="decimal"/>
      <w:lvlText w:val="%1."/>
      <w:lvlJc w:val="left"/>
      <w:pPr>
        <w:ind w:left="360" w:hanging="360"/>
      </w:pPr>
      <w:rPr>
        <w:rFonts w:hint="default"/>
      </w:rPr>
    </w:lvl>
    <w:lvl w:ilvl="1" w:tplc="04150005">
      <w:start w:val="1"/>
      <w:numFmt w:val="bullet"/>
      <w:lvlText w:val=""/>
      <w:lvlJc w:val="left"/>
      <w:pPr>
        <w:ind w:left="1080" w:hanging="360"/>
      </w:pPr>
      <w:rPr>
        <w:rFonts w:ascii="Wingdings" w:hAnsi="Wingding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E4F4288"/>
    <w:multiLevelType w:val="hybridMultilevel"/>
    <w:tmpl w:val="B23C4FDE"/>
    <w:lvl w:ilvl="0" w:tplc="A378CA0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F3D7410"/>
    <w:multiLevelType w:val="multilevel"/>
    <w:tmpl w:val="9FAAD090"/>
    <w:lvl w:ilvl="0">
      <w:start w:val="1"/>
      <w:numFmt w:val="decimal"/>
      <w:lvlText w:val="%1."/>
      <w:lvlJc w:val="left"/>
      <w:pPr>
        <w:ind w:left="431" w:hanging="360"/>
      </w:pPr>
      <w:rPr>
        <w:rFonts w:hint="default"/>
      </w:rPr>
    </w:lvl>
    <w:lvl w:ilvl="1">
      <w:start w:val="1"/>
      <w:numFmt w:val="decimal"/>
      <w:isLgl/>
      <w:lvlText w:val="%1.%2."/>
      <w:lvlJc w:val="left"/>
      <w:pPr>
        <w:ind w:left="791" w:hanging="360"/>
      </w:pPr>
      <w:rPr>
        <w:rFonts w:hint="default"/>
      </w:rPr>
    </w:lvl>
    <w:lvl w:ilvl="2">
      <w:start w:val="1"/>
      <w:numFmt w:val="decimal"/>
      <w:isLgl/>
      <w:lvlText w:val="%1.%2.%3."/>
      <w:lvlJc w:val="left"/>
      <w:pPr>
        <w:ind w:left="1511" w:hanging="720"/>
      </w:pPr>
      <w:rPr>
        <w:rFonts w:hint="default"/>
      </w:rPr>
    </w:lvl>
    <w:lvl w:ilvl="3">
      <w:start w:val="1"/>
      <w:numFmt w:val="decimal"/>
      <w:isLgl/>
      <w:lvlText w:val="%1.%2.%3.%4."/>
      <w:lvlJc w:val="left"/>
      <w:pPr>
        <w:ind w:left="1871" w:hanging="720"/>
      </w:pPr>
      <w:rPr>
        <w:rFonts w:hint="default"/>
      </w:rPr>
    </w:lvl>
    <w:lvl w:ilvl="4">
      <w:start w:val="1"/>
      <w:numFmt w:val="decimal"/>
      <w:isLgl/>
      <w:lvlText w:val="%1.%2.%3.%4.%5."/>
      <w:lvlJc w:val="left"/>
      <w:pPr>
        <w:ind w:left="2231" w:hanging="720"/>
      </w:pPr>
      <w:rPr>
        <w:rFonts w:hint="default"/>
      </w:rPr>
    </w:lvl>
    <w:lvl w:ilvl="5">
      <w:start w:val="1"/>
      <w:numFmt w:val="decimal"/>
      <w:isLgl/>
      <w:lvlText w:val="%1.%2.%3.%4.%5.%6."/>
      <w:lvlJc w:val="left"/>
      <w:pPr>
        <w:ind w:left="2951" w:hanging="1080"/>
      </w:pPr>
      <w:rPr>
        <w:rFonts w:hint="default"/>
      </w:rPr>
    </w:lvl>
    <w:lvl w:ilvl="6">
      <w:start w:val="1"/>
      <w:numFmt w:val="decimal"/>
      <w:isLgl/>
      <w:lvlText w:val="%1.%2.%3.%4.%5.%6.%7."/>
      <w:lvlJc w:val="left"/>
      <w:pPr>
        <w:ind w:left="3311" w:hanging="1080"/>
      </w:pPr>
      <w:rPr>
        <w:rFonts w:hint="default"/>
      </w:rPr>
    </w:lvl>
    <w:lvl w:ilvl="7">
      <w:start w:val="1"/>
      <w:numFmt w:val="decimal"/>
      <w:isLgl/>
      <w:lvlText w:val="%1.%2.%3.%4.%5.%6.%7.%8."/>
      <w:lvlJc w:val="left"/>
      <w:pPr>
        <w:ind w:left="4031" w:hanging="1440"/>
      </w:pPr>
      <w:rPr>
        <w:rFonts w:hint="default"/>
      </w:rPr>
    </w:lvl>
    <w:lvl w:ilvl="8">
      <w:start w:val="1"/>
      <w:numFmt w:val="decimal"/>
      <w:isLgl/>
      <w:lvlText w:val="%1.%2.%3.%4.%5.%6.%7.%8.%9."/>
      <w:lvlJc w:val="left"/>
      <w:pPr>
        <w:ind w:left="4391" w:hanging="1440"/>
      </w:pPr>
      <w:rPr>
        <w:rFonts w:hint="default"/>
      </w:rPr>
    </w:lvl>
  </w:abstractNum>
  <w:abstractNum w:abstractNumId="15" w15:restartNumberingAfterBreak="0">
    <w:nsid w:val="30E62308"/>
    <w:multiLevelType w:val="hybridMultilevel"/>
    <w:tmpl w:val="73CCF6F2"/>
    <w:lvl w:ilvl="0" w:tplc="0EF88594">
      <w:start w:val="1"/>
      <w:numFmt w:val="decimal"/>
      <w:lvlText w:val="%1."/>
      <w:lvlJc w:val="left"/>
      <w:pPr>
        <w:ind w:left="716" w:hanging="360"/>
      </w:pPr>
      <w:rPr>
        <w:rFonts w:hint="default"/>
      </w:rPr>
    </w:lvl>
    <w:lvl w:ilvl="1" w:tplc="04150019">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16" w15:restartNumberingAfterBreak="0">
    <w:nsid w:val="312F11A5"/>
    <w:multiLevelType w:val="hybridMultilevel"/>
    <w:tmpl w:val="96F8356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3C1B98"/>
    <w:multiLevelType w:val="multilevel"/>
    <w:tmpl w:val="E2627A2A"/>
    <w:lvl w:ilvl="0">
      <w:start w:val="1"/>
      <w:numFmt w:val="decimal"/>
      <w:lvlText w:val="%1."/>
      <w:lvlJc w:val="left"/>
      <w:pPr>
        <w:ind w:left="716" w:hanging="360"/>
      </w:pPr>
      <w:rPr>
        <w:rFonts w:hint="default"/>
      </w:rPr>
    </w:lvl>
    <w:lvl w:ilvl="1">
      <w:start w:val="1"/>
      <w:numFmt w:val="decimal"/>
      <w:isLgl/>
      <w:lvlText w:val="%1.%2."/>
      <w:lvlJc w:val="left"/>
      <w:pPr>
        <w:ind w:left="716" w:hanging="360"/>
      </w:pPr>
      <w:rPr>
        <w:rFonts w:hint="default"/>
      </w:rPr>
    </w:lvl>
    <w:lvl w:ilvl="2">
      <w:start w:val="1"/>
      <w:numFmt w:val="decimal"/>
      <w:isLgl/>
      <w:lvlText w:val="%1.%2.%3."/>
      <w:lvlJc w:val="left"/>
      <w:pPr>
        <w:ind w:left="1076" w:hanging="720"/>
      </w:pPr>
      <w:rPr>
        <w:rFonts w:hint="default"/>
      </w:rPr>
    </w:lvl>
    <w:lvl w:ilvl="3">
      <w:start w:val="1"/>
      <w:numFmt w:val="decimal"/>
      <w:isLgl/>
      <w:lvlText w:val="%1.%2.%3.%4."/>
      <w:lvlJc w:val="left"/>
      <w:pPr>
        <w:ind w:left="1076" w:hanging="720"/>
      </w:pPr>
      <w:rPr>
        <w:rFonts w:hint="default"/>
      </w:rPr>
    </w:lvl>
    <w:lvl w:ilvl="4">
      <w:start w:val="1"/>
      <w:numFmt w:val="decimal"/>
      <w:isLgl/>
      <w:lvlText w:val="%1.%2.%3.%4.%5."/>
      <w:lvlJc w:val="left"/>
      <w:pPr>
        <w:ind w:left="1076" w:hanging="720"/>
      </w:pPr>
      <w:rPr>
        <w:rFonts w:hint="default"/>
      </w:rPr>
    </w:lvl>
    <w:lvl w:ilvl="5">
      <w:start w:val="1"/>
      <w:numFmt w:val="decimal"/>
      <w:isLgl/>
      <w:lvlText w:val="%1.%2.%3.%4.%5.%6."/>
      <w:lvlJc w:val="left"/>
      <w:pPr>
        <w:ind w:left="1436" w:hanging="1080"/>
      </w:pPr>
      <w:rPr>
        <w:rFonts w:hint="default"/>
      </w:rPr>
    </w:lvl>
    <w:lvl w:ilvl="6">
      <w:start w:val="1"/>
      <w:numFmt w:val="decimal"/>
      <w:isLgl/>
      <w:lvlText w:val="%1.%2.%3.%4.%5.%6.%7."/>
      <w:lvlJc w:val="left"/>
      <w:pPr>
        <w:ind w:left="1436" w:hanging="1080"/>
      </w:pPr>
      <w:rPr>
        <w:rFonts w:hint="default"/>
      </w:rPr>
    </w:lvl>
    <w:lvl w:ilvl="7">
      <w:start w:val="1"/>
      <w:numFmt w:val="decimal"/>
      <w:isLgl/>
      <w:lvlText w:val="%1.%2.%3.%4.%5.%6.%7.%8."/>
      <w:lvlJc w:val="left"/>
      <w:pPr>
        <w:ind w:left="1796" w:hanging="1440"/>
      </w:pPr>
      <w:rPr>
        <w:rFonts w:hint="default"/>
      </w:rPr>
    </w:lvl>
    <w:lvl w:ilvl="8">
      <w:start w:val="1"/>
      <w:numFmt w:val="decimal"/>
      <w:isLgl/>
      <w:lvlText w:val="%1.%2.%3.%4.%5.%6.%7.%8.%9."/>
      <w:lvlJc w:val="left"/>
      <w:pPr>
        <w:ind w:left="1796" w:hanging="1440"/>
      </w:pPr>
      <w:rPr>
        <w:rFonts w:hint="default"/>
      </w:rPr>
    </w:lvl>
  </w:abstractNum>
  <w:abstractNum w:abstractNumId="18" w15:restartNumberingAfterBreak="0">
    <w:nsid w:val="3484748B"/>
    <w:multiLevelType w:val="hybridMultilevel"/>
    <w:tmpl w:val="70283666"/>
    <w:lvl w:ilvl="0" w:tplc="0415000F">
      <w:start w:val="1"/>
      <w:numFmt w:val="decimal"/>
      <w:lvlText w:val="%1."/>
      <w:lvlJc w:val="left"/>
      <w:pPr>
        <w:tabs>
          <w:tab w:val="num" w:pos="644"/>
        </w:tabs>
        <w:ind w:left="644"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3AF74C70"/>
    <w:multiLevelType w:val="multilevel"/>
    <w:tmpl w:val="0A4E9074"/>
    <w:lvl w:ilvl="0">
      <w:start w:val="1"/>
      <w:numFmt w:val="decimal"/>
      <w:lvlText w:val="%1."/>
      <w:lvlJc w:val="left"/>
      <w:pPr>
        <w:ind w:left="716" w:hanging="360"/>
      </w:pPr>
      <w:rPr>
        <w:rFonts w:hint="default"/>
        <w:color w:val="FFFFFF" w:themeColor="background1"/>
      </w:rPr>
    </w:lvl>
    <w:lvl w:ilvl="1">
      <w:start w:val="1"/>
      <w:numFmt w:val="decimal"/>
      <w:isLgl/>
      <w:lvlText w:val="%1.%2."/>
      <w:lvlJc w:val="left"/>
      <w:pPr>
        <w:ind w:left="716" w:hanging="360"/>
      </w:pPr>
      <w:rPr>
        <w:rFonts w:hint="default"/>
      </w:rPr>
    </w:lvl>
    <w:lvl w:ilvl="2">
      <w:start w:val="1"/>
      <w:numFmt w:val="decimal"/>
      <w:isLgl/>
      <w:lvlText w:val="%1.%2.%3."/>
      <w:lvlJc w:val="left"/>
      <w:pPr>
        <w:ind w:left="1076" w:hanging="720"/>
      </w:pPr>
      <w:rPr>
        <w:rFonts w:hint="default"/>
      </w:rPr>
    </w:lvl>
    <w:lvl w:ilvl="3">
      <w:start w:val="1"/>
      <w:numFmt w:val="decimal"/>
      <w:isLgl/>
      <w:lvlText w:val="%1.%2.%3.%4."/>
      <w:lvlJc w:val="left"/>
      <w:pPr>
        <w:ind w:left="1076" w:hanging="720"/>
      </w:pPr>
      <w:rPr>
        <w:rFonts w:hint="default"/>
      </w:rPr>
    </w:lvl>
    <w:lvl w:ilvl="4">
      <w:start w:val="1"/>
      <w:numFmt w:val="decimal"/>
      <w:isLgl/>
      <w:lvlText w:val="%1.%2.%3.%4.%5."/>
      <w:lvlJc w:val="left"/>
      <w:pPr>
        <w:ind w:left="1076" w:hanging="720"/>
      </w:pPr>
      <w:rPr>
        <w:rFonts w:hint="default"/>
      </w:rPr>
    </w:lvl>
    <w:lvl w:ilvl="5">
      <w:start w:val="1"/>
      <w:numFmt w:val="decimal"/>
      <w:isLgl/>
      <w:lvlText w:val="%1.%2.%3.%4.%5.%6."/>
      <w:lvlJc w:val="left"/>
      <w:pPr>
        <w:ind w:left="1436" w:hanging="1080"/>
      </w:pPr>
      <w:rPr>
        <w:rFonts w:hint="default"/>
      </w:rPr>
    </w:lvl>
    <w:lvl w:ilvl="6">
      <w:start w:val="1"/>
      <w:numFmt w:val="decimal"/>
      <w:isLgl/>
      <w:lvlText w:val="%1.%2.%3.%4.%5.%6.%7."/>
      <w:lvlJc w:val="left"/>
      <w:pPr>
        <w:ind w:left="1436" w:hanging="1080"/>
      </w:pPr>
      <w:rPr>
        <w:rFonts w:hint="default"/>
      </w:rPr>
    </w:lvl>
    <w:lvl w:ilvl="7">
      <w:start w:val="1"/>
      <w:numFmt w:val="decimal"/>
      <w:isLgl/>
      <w:lvlText w:val="%1.%2.%3.%4.%5.%6.%7.%8."/>
      <w:lvlJc w:val="left"/>
      <w:pPr>
        <w:ind w:left="1796" w:hanging="1440"/>
      </w:pPr>
      <w:rPr>
        <w:rFonts w:hint="default"/>
      </w:rPr>
    </w:lvl>
    <w:lvl w:ilvl="8">
      <w:start w:val="1"/>
      <w:numFmt w:val="decimal"/>
      <w:isLgl/>
      <w:lvlText w:val="%1.%2.%3.%4.%5.%6.%7.%8.%9."/>
      <w:lvlJc w:val="left"/>
      <w:pPr>
        <w:ind w:left="1796" w:hanging="1440"/>
      </w:pPr>
      <w:rPr>
        <w:rFonts w:hint="default"/>
      </w:rPr>
    </w:lvl>
  </w:abstractNum>
  <w:abstractNum w:abstractNumId="20" w15:restartNumberingAfterBreak="0">
    <w:nsid w:val="403F0426"/>
    <w:multiLevelType w:val="hybridMultilevel"/>
    <w:tmpl w:val="B274AE84"/>
    <w:lvl w:ilvl="0" w:tplc="11962DC8">
      <w:start w:val="1"/>
      <w:numFmt w:val="decimal"/>
      <w:lvlText w:val="%1."/>
      <w:lvlJc w:val="left"/>
      <w:pPr>
        <w:ind w:left="71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21" w15:restartNumberingAfterBreak="0">
    <w:nsid w:val="4A596B40"/>
    <w:multiLevelType w:val="hybridMultilevel"/>
    <w:tmpl w:val="A2D666A2"/>
    <w:lvl w:ilvl="0" w:tplc="A1BE8A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AFE27CC"/>
    <w:multiLevelType w:val="multilevel"/>
    <w:tmpl w:val="6E88E772"/>
    <w:lvl w:ilvl="0">
      <w:start w:val="1"/>
      <w:numFmt w:val="decimal"/>
      <w:lvlText w:val="%1."/>
      <w:lvlJc w:val="left"/>
      <w:pPr>
        <w:ind w:left="716" w:hanging="360"/>
      </w:pPr>
      <w:rPr>
        <w:rFonts w:hint="default"/>
      </w:rPr>
    </w:lvl>
    <w:lvl w:ilvl="1">
      <w:start w:val="1"/>
      <w:numFmt w:val="decimal"/>
      <w:isLgl/>
      <w:lvlText w:val="%1.%2."/>
      <w:lvlJc w:val="left"/>
      <w:pPr>
        <w:ind w:left="716" w:hanging="360"/>
      </w:pPr>
      <w:rPr>
        <w:rFonts w:hint="default"/>
      </w:rPr>
    </w:lvl>
    <w:lvl w:ilvl="2">
      <w:start w:val="1"/>
      <w:numFmt w:val="decimal"/>
      <w:isLgl/>
      <w:lvlText w:val="%1.%2.%3."/>
      <w:lvlJc w:val="left"/>
      <w:pPr>
        <w:ind w:left="1076" w:hanging="720"/>
      </w:pPr>
      <w:rPr>
        <w:rFonts w:hint="default"/>
      </w:rPr>
    </w:lvl>
    <w:lvl w:ilvl="3">
      <w:start w:val="1"/>
      <w:numFmt w:val="decimal"/>
      <w:isLgl/>
      <w:lvlText w:val="%1.%2.%3.%4."/>
      <w:lvlJc w:val="left"/>
      <w:pPr>
        <w:ind w:left="1076" w:hanging="720"/>
      </w:pPr>
      <w:rPr>
        <w:rFonts w:hint="default"/>
      </w:rPr>
    </w:lvl>
    <w:lvl w:ilvl="4">
      <w:start w:val="1"/>
      <w:numFmt w:val="decimal"/>
      <w:isLgl/>
      <w:lvlText w:val="%1.%2.%3.%4.%5."/>
      <w:lvlJc w:val="left"/>
      <w:pPr>
        <w:ind w:left="1076" w:hanging="720"/>
      </w:pPr>
      <w:rPr>
        <w:rFonts w:hint="default"/>
      </w:rPr>
    </w:lvl>
    <w:lvl w:ilvl="5">
      <w:start w:val="1"/>
      <w:numFmt w:val="decimal"/>
      <w:isLgl/>
      <w:lvlText w:val="%1.%2.%3.%4.%5.%6."/>
      <w:lvlJc w:val="left"/>
      <w:pPr>
        <w:ind w:left="1436" w:hanging="1080"/>
      </w:pPr>
      <w:rPr>
        <w:rFonts w:hint="default"/>
      </w:rPr>
    </w:lvl>
    <w:lvl w:ilvl="6">
      <w:start w:val="1"/>
      <w:numFmt w:val="decimal"/>
      <w:isLgl/>
      <w:lvlText w:val="%1.%2.%3.%4.%5.%6.%7."/>
      <w:lvlJc w:val="left"/>
      <w:pPr>
        <w:ind w:left="1436" w:hanging="1080"/>
      </w:pPr>
      <w:rPr>
        <w:rFonts w:hint="default"/>
      </w:rPr>
    </w:lvl>
    <w:lvl w:ilvl="7">
      <w:start w:val="1"/>
      <w:numFmt w:val="decimal"/>
      <w:isLgl/>
      <w:lvlText w:val="%1.%2.%3.%4.%5.%6.%7.%8."/>
      <w:lvlJc w:val="left"/>
      <w:pPr>
        <w:ind w:left="1796" w:hanging="1440"/>
      </w:pPr>
      <w:rPr>
        <w:rFonts w:hint="default"/>
      </w:rPr>
    </w:lvl>
    <w:lvl w:ilvl="8">
      <w:start w:val="1"/>
      <w:numFmt w:val="decimal"/>
      <w:isLgl/>
      <w:lvlText w:val="%1.%2.%3.%4.%5.%6.%7.%8.%9."/>
      <w:lvlJc w:val="left"/>
      <w:pPr>
        <w:ind w:left="1796" w:hanging="1440"/>
      </w:pPr>
      <w:rPr>
        <w:rFonts w:hint="default"/>
      </w:rPr>
    </w:lvl>
  </w:abstractNum>
  <w:abstractNum w:abstractNumId="23" w15:restartNumberingAfterBreak="0">
    <w:nsid w:val="4B4C774B"/>
    <w:multiLevelType w:val="hybridMultilevel"/>
    <w:tmpl w:val="18E443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rPr>
        <w:rFonts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6F34B9"/>
    <w:multiLevelType w:val="multilevel"/>
    <w:tmpl w:val="2E5E1756"/>
    <w:lvl w:ilvl="0">
      <w:start w:val="1"/>
      <w:numFmt w:val="bullet"/>
      <w:lvlText w:val=""/>
      <w:lvlJc w:val="left"/>
      <w:pPr>
        <w:tabs>
          <w:tab w:val="num" w:pos="360"/>
        </w:tabs>
        <w:ind w:left="360" w:hanging="303"/>
      </w:pPr>
      <w:rPr>
        <w:rFonts w:ascii="Symbol" w:hAnsi="Symbol" w:cs="Symbol" w:hint="default"/>
      </w:rPr>
    </w:lvl>
    <w:lvl w:ilvl="1">
      <w:start w:val="1"/>
      <w:numFmt w:val="bullet"/>
      <w:lvlText w:val=""/>
      <w:lvlJc w:val="left"/>
      <w:pPr>
        <w:tabs>
          <w:tab w:val="num" w:pos="1364"/>
        </w:tabs>
        <w:ind w:left="1364" w:hanging="284"/>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C9076E2"/>
    <w:multiLevelType w:val="hybridMultilevel"/>
    <w:tmpl w:val="F52887B4"/>
    <w:lvl w:ilvl="0" w:tplc="C0680D6E">
      <w:start w:val="1"/>
      <w:numFmt w:val="decimal"/>
      <w:lvlText w:val="%1."/>
      <w:lvlJc w:val="left"/>
      <w:pPr>
        <w:ind w:left="1080" w:hanging="360"/>
      </w:pPr>
      <w:rPr>
        <w:rFonts w:ascii="Tahoma" w:hAnsi="Tahoma" w:cs="Tahoma" w:hint="default"/>
        <w:sz w:val="18"/>
        <w:szCs w:val="18"/>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644"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CE958BE"/>
    <w:multiLevelType w:val="multilevel"/>
    <w:tmpl w:val="AFA2822A"/>
    <w:lvl w:ilvl="0">
      <w:start w:val="1"/>
      <w:numFmt w:val="bullet"/>
      <w:lvlText w:val=""/>
      <w:lvlJc w:val="left"/>
      <w:pPr>
        <w:tabs>
          <w:tab w:val="num" w:pos="360"/>
        </w:tabs>
        <w:ind w:left="360" w:hanging="303"/>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55031B61"/>
    <w:multiLevelType w:val="hybridMultilevel"/>
    <w:tmpl w:val="4A60CD6E"/>
    <w:lvl w:ilvl="0" w:tplc="DC9837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EA2A23"/>
    <w:multiLevelType w:val="hybridMultilevel"/>
    <w:tmpl w:val="96F8356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AE3758C"/>
    <w:multiLevelType w:val="hybridMultilevel"/>
    <w:tmpl w:val="90D488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rPr>
        <w:rFonts w:hint="default"/>
      </w:rPr>
    </w:lvl>
    <w:lvl w:ilvl="3" w:tplc="0415000F">
      <w:start w:val="1"/>
      <w:numFmt w:val="decimal"/>
      <w:lvlText w:val="%4."/>
      <w:lvlJc w:val="left"/>
      <w:pPr>
        <w:ind w:left="2880" w:hanging="360"/>
      </w:pPr>
    </w:lvl>
    <w:lvl w:ilvl="4" w:tplc="04150005">
      <w:start w:val="1"/>
      <w:numFmt w:val="bullet"/>
      <w:lvlText w:val=""/>
      <w:lvlJc w:val="left"/>
      <w:pPr>
        <w:ind w:left="3600" w:hanging="360"/>
      </w:pPr>
      <w:rPr>
        <w:rFonts w:ascii="Wingdings" w:hAnsi="Wingding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17D4581"/>
    <w:multiLevelType w:val="multilevel"/>
    <w:tmpl w:val="E2627A2A"/>
    <w:lvl w:ilvl="0">
      <w:start w:val="1"/>
      <w:numFmt w:val="decimal"/>
      <w:lvlText w:val="%1."/>
      <w:lvlJc w:val="left"/>
      <w:pPr>
        <w:ind w:left="716" w:hanging="360"/>
      </w:pPr>
      <w:rPr>
        <w:rFonts w:hint="default"/>
      </w:rPr>
    </w:lvl>
    <w:lvl w:ilvl="1">
      <w:start w:val="1"/>
      <w:numFmt w:val="decimal"/>
      <w:isLgl/>
      <w:lvlText w:val="%1.%2."/>
      <w:lvlJc w:val="left"/>
      <w:pPr>
        <w:ind w:left="716" w:hanging="360"/>
      </w:pPr>
      <w:rPr>
        <w:rFonts w:hint="default"/>
      </w:rPr>
    </w:lvl>
    <w:lvl w:ilvl="2">
      <w:start w:val="1"/>
      <w:numFmt w:val="decimal"/>
      <w:isLgl/>
      <w:lvlText w:val="%1.%2.%3."/>
      <w:lvlJc w:val="left"/>
      <w:pPr>
        <w:ind w:left="1076" w:hanging="720"/>
      </w:pPr>
      <w:rPr>
        <w:rFonts w:hint="default"/>
      </w:rPr>
    </w:lvl>
    <w:lvl w:ilvl="3">
      <w:start w:val="1"/>
      <w:numFmt w:val="decimal"/>
      <w:isLgl/>
      <w:lvlText w:val="%1.%2.%3.%4."/>
      <w:lvlJc w:val="left"/>
      <w:pPr>
        <w:ind w:left="1076" w:hanging="720"/>
      </w:pPr>
      <w:rPr>
        <w:rFonts w:hint="default"/>
      </w:rPr>
    </w:lvl>
    <w:lvl w:ilvl="4">
      <w:start w:val="1"/>
      <w:numFmt w:val="decimal"/>
      <w:isLgl/>
      <w:lvlText w:val="%1.%2.%3.%4.%5."/>
      <w:lvlJc w:val="left"/>
      <w:pPr>
        <w:ind w:left="1076" w:hanging="720"/>
      </w:pPr>
      <w:rPr>
        <w:rFonts w:hint="default"/>
      </w:rPr>
    </w:lvl>
    <w:lvl w:ilvl="5">
      <w:start w:val="1"/>
      <w:numFmt w:val="decimal"/>
      <w:isLgl/>
      <w:lvlText w:val="%1.%2.%3.%4.%5.%6."/>
      <w:lvlJc w:val="left"/>
      <w:pPr>
        <w:ind w:left="1436" w:hanging="1080"/>
      </w:pPr>
      <w:rPr>
        <w:rFonts w:hint="default"/>
      </w:rPr>
    </w:lvl>
    <w:lvl w:ilvl="6">
      <w:start w:val="1"/>
      <w:numFmt w:val="decimal"/>
      <w:isLgl/>
      <w:lvlText w:val="%1.%2.%3.%4.%5.%6.%7."/>
      <w:lvlJc w:val="left"/>
      <w:pPr>
        <w:ind w:left="1436" w:hanging="1080"/>
      </w:pPr>
      <w:rPr>
        <w:rFonts w:hint="default"/>
      </w:rPr>
    </w:lvl>
    <w:lvl w:ilvl="7">
      <w:start w:val="1"/>
      <w:numFmt w:val="decimal"/>
      <w:isLgl/>
      <w:lvlText w:val="%1.%2.%3.%4.%5.%6.%7.%8."/>
      <w:lvlJc w:val="left"/>
      <w:pPr>
        <w:ind w:left="1796" w:hanging="1440"/>
      </w:pPr>
      <w:rPr>
        <w:rFonts w:hint="default"/>
      </w:rPr>
    </w:lvl>
    <w:lvl w:ilvl="8">
      <w:start w:val="1"/>
      <w:numFmt w:val="decimal"/>
      <w:isLgl/>
      <w:lvlText w:val="%1.%2.%3.%4.%5.%6.%7.%8.%9."/>
      <w:lvlJc w:val="left"/>
      <w:pPr>
        <w:ind w:left="1796" w:hanging="1440"/>
      </w:pPr>
      <w:rPr>
        <w:rFonts w:hint="default"/>
      </w:rPr>
    </w:lvl>
  </w:abstractNum>
  <w:abstractNum w:abstractNumId="31" w15:restartNumberingAfterBreak="0">
    <w:nsid w:val="66D30849"/>
    <w:multiLevelType w:val="hybridMultilevel"/>
    <w:tmpl w:val="5E32312E"/>
    <w:lvl w:ilvl="0" w:tplc="73367FE2">
      <w:start w:val="1"/>
      <w:numFmt w:val="decimal"/>
      <w:lvlText w:val="%1."/>
      <w:lvlJc w:val="left"/>
      <w:pPr>
        <w:ind w:left="450" w:hanging="360"/>
      </w:pPr>
      <w:rPr>
        <w:rFonts w:hint="default"/>
      </w:rPr>
    </w:lvl>
    <w:lvl w:ilvl="1" w:tplc="04150019" w:tentative="1">
      <w:start w:val="1"/>
      <w:numFmt w:val="lowerLetter"/>
      <w:lvlText w:val="%2."/>
      <w:lvlJc w:val="left"/>
      <w:pPr>
        <w:ind w:left="1170" w:hanging="360"/>
      </w:pPr>
    </w:lvl>
    <w:lvl w:ilvl="2" w:tplc="0415001B" w:tentative="1">
      <w:start w:val="1"/>
      <w:numFmt w:val="lowerRoman"/>
      <w:lvlText w:val="%3."/>
      <w:lvlJc w:val="right"/>
      <w:pPr>
        <w:ind w:left="1890" w:hanging="180"/>
      </w:pPr>
    </w:lvl>
    <w:lvl w:ilvl="3" w:tplc="0415000F" w:tentative="1">
      <w:start w:val="1"/>
      <w:numFmt w:val="decimal"/>
      <w:lvlText w:val="%4."/>
      <w:lvlJc w:val="left"/>
      <w:pPr>
        <w:ind w:left="2610" w:hanging="360"/>
      </w:pPr>
    </w:lvl>
    <w:lvl w:ilvl="4" w:tplc="04150019" w:tentative="1">
      <w:start w:val="1"/>
      <w:numFmt w:val="lowerLetter"/>
      <w:lvlText w:val="%5."/>
      <w:lvlJc w:val="left"/>
      <w:pPr>
        <w:ind w:left="3330" w:hanging="360"/>
      </w:pPr>
    </w:lvl>
    <w:lvl w:ilvl="5" w:tplc="0415001B" w:tentative="1">
      <w:start w:val="1"/>
      <w:numFmt w:val="lowerRoman"/>
      <w:lvlText w:val="%6."/>
      <w:lvlJc w:val="right"/>
      <w:pPr>
        <w:ind w:left="4050" w:hanging="180"/>
      </w:pPr>
    </w:lvl>
    <w:lvl w:ilvl="6" w:tplc="0415000F" w:tentative="1">
      <w:start w:val="1"/>
      <w:numFmt w:val="decimal"/>
      <w:lvlText w:val="%7."/>
      <w:lvlJc w:val="left"/>
      <w:pPr>
        <w:ind w:left="4770" w:hanging="360"/>
      </w:pPr>
    </w:lvl>
    <w:lvl w:ilvl="7" w:tplc="04150019" w:tentative="1">
      <w:start w:val="1"/>
      <w:numFmt w:val="lowerLetter"/>
      <w:lvlText w:val="%8."/>
      <w:lvlJc w:val="left"/>
      <w:pPr>
        <w:ind w:left="5490" w:hanging="360"/>
      </w:pPr>
    </w:lvl>
    <w:lvl w:ilvl="8" w:tplc="0415001B" w:tentative="1">
      <w:start w:val="1"/>
      <w:numFmt w:val="lowerRoman"/>
      <w:lvlText w:val="%9."/>
      <w:lvlJc w:val="right"/>
      <w:pPr>
        <w:ind w:left="6210" w:hanging="180"/>
      </w:pPr>
    </w:lvl>
  </w:abstractNum>
  <w:abstractNum w:abstractNumId="32" w15:restartNumberingAfterBreak="0">
    <w:nsid w:val="6CBE78DB"/>
    <w:multiLevelType w:val="hybridMultilevel"/>
    <w:tmpl w:val="5E32312E"/>
    <w:lvl w:ilvl="0" w:tplc="73367FE2">
      <w:start w:val="1"/>
      <w:numFmt w:val="decimal"/>
      <w:lvlText w:val="%1."/>
      <w:lvlJc w:val="left"/>
      <w:pPr>
        <w:ind w:left="450" w:hanging="360"/>
      </w:pPr>
      <w:rPr>
        <w:rFonts w:hint="default"/>
      </w:rPr>
    </w:lvl>
    <w:lvl w:ilvl="1" w:tplc="04150019" w:tentative="1">
      <w:start w:val="1"/>
      <w:numFmt w:val="lowerLetter"/>
      <w:lvlText w:val="%2."/>
      <w:lvlJc w:val="left"/>
      <w:pPr>
        <w:ind w:left="1170" w:hanging="360"/>
      </w:pPr>
    </w:lvl>
    <w:lvl w:ilvl="2" w:tplc="0415001B" w:tentative="1">
      <w:start w:val="1"/>
      <w:numFmt w:val="lowerRoman"/>
      <w:lvlText w:val="%3."/>
      <w:lvlJc w:val="right"/>
      <w:pPr>
        <w:ind w:left="1890" w:hanging="180"/>
      </w:pPr>
    </w:lvl>
    <w:lvl w:ilvl="3" w:tplc="0415000F" w:tentative="1">
      <w:start w:val="1"/>
      <w:numFmt w:val="decimal"/>
      <w:lvlText w:val="%4."/>
      <w:lvlJc w:val="left"/>
      <w:pPr>
        <w:ind w:left="2610" w:hanging="360"/>
      </w:pPr>
    </w:lvl>
    <w:lvl w:ilvl="4" w:tplc="04150019" w:tentative="1">
      <w:start w:val="1"/>
      <w:numFmt w:val="lowerLetter"/>
      <w:lvlText w:val="%5."/>
      <w:lvlJc w:val="left"/>
      <w:pPr>
        <w:ind w:left="3330" w:hanging="360"/>
      </w:pPr>
    </w:lvl>
    <w:lvl w:ilvl="5" w:tplc="0415001B" w:tentative="1">
      <w:start w:val="1"/>
      <w:numFmt w:val="lowerRoman"/>
      <w:lvlText w:val="%6."/>
      <w:lvlJc w:val="right"/>
      <w:pPr>
        <w:ind w:left="4050" w:hanging="180"/>
      </w:pPr>
    </w:lvl>
    <w:lvl w:ilvl="6" w:tplc="0415000F" w:tentative="1">
      <w:start w:val="1"/>
      <w:numFmt w:val="decimal"/>
      <w:lvlText w:val="%7."/>
      <w:lvlJc w:val="left"/>
      <w:pPr>
        <w:ind w:left="4770" w:hanging="360"/>
      </w:pPr>
    </w:lvl>
    <w:lvl w:ilvl="7" w:tplc="04150019" w:tentative="1">
      <w:start w:val="1"/>
      <w:numFmt w:val="lowerLetter"/>
      <w:lvlText w:val="%8."/>
      <w:lvlJc w:val="left"/>
      <w:pPr>
        <w:ind w:left="5490" w:hanging="360"/>
      </w:pPr>
    </w:lvl>
    <w:lvl w:ilvl="8" w:tplc="0415001B" w:tentative="1">
      <w:start w:val="1"/>
      <w:numFmt w:val="lowerRoman"/>
      <w:lvlText w:val="%9."/>
      <w:lvlJc w:val="right"/>
      <w:pPr>
        <w:ind w:left="6210" w:hanging="180"/>
      </w:pPr>
    </w:lvl>
  </w:abstractNum>
  <w:abstractNum w:abstractNumId="33" w15:restartNumberingAfterBreak="0">
    <w:nsid w:val="71785448"/>
    <w:multiLevelType w:val="hybridMultilevel"/>
    <w:tmpl w:val="190068C6"/>
    <w:lvl w:ilvl="0" w:tplc="0415000F">
      <w:start w:val="1"/>
      <w:numFmt w:val="decimal"/>
      <w:lvlText w:val="%1."/>
      <w:lvlJc w:val="left"/>
      <w:pPr>
        <w:ind w:left="720" w:hanging="360"/>
      </w:pPr>
      <w:rPr>
        <w:rFonts w:hint="default"/>
      </w:rPr>
    </w:lvl>
    <w:lvl w:ilvl="1" w:tplc="04150005">
      <w:start w:val="1"/>
      <w:numFmt w:val="bullet"/>
      <w:lvlText w:val=""/>
      <w:lvlJc w:val="left"/>
      <w:pPr>
        <w:ind w:left="1440" w:hanging="360"/>
      </w:pPr>
      <w:rPr>
        <w:rFonts w:ascii="Wingdings" w:hAnsi="Wingdings" w:hint="default"/>
      </w:rPr>
    </w:lvl>
    <w:lvl w:ilvl="2" w:tplc="E1644898">
      <w:start w:val="7"/>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BF773B"/>
    <w:multiLevelType w:val="hybridMultilevel"/>
    <w:tmpl w:val="877AFDBE"/>
    <w:lvl w:ilvl="0" w:tplc="05AE5416">
      <w:start w:val="1"/>
      <w:numFmt w:val="upperRoman"/>
      <w:lvlText w:val="%1."/>
      <w:lvlJc w:val="righ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75D2471C"/>
    <w:multiLevelType w:val="multilevel"/>
    <w:tmpl w:val="E2627A2A"/>
    <w:lvl w:ilvl="0">
      <w:start w:val="1"/>
      <w:numFmt w:val="decimal"/>
      <w:lvlText w:val="%1."/>
      <w:lvlJc w:val="left"/>
      <w:pPr>
        <w:ind w:left="716" w:hanging="360"/>
      </w:pPr>
      <w:rPr>
        <w:rFonts w:hint="default"/>
      </w:rPr>
    </w:lvl>
    <w:lvl w:ilvl="1">
      <w:start w:val="1"/>
      <w:numFmt w:val="decimal"/>
      <w:isLgl/>
      <w:lvlText w:val="%1.%2."/>
      <w:lvlJc w:val="left"/>
      <w:pPr>
        <w:ind w:left="716" w:hanging="360"/>
      </w:pPr>
      <w:rPr>
        <w:rFonts w:hint="default"/>
      </w:rPr>
    </w:lvl>
    <w:lvl w:ilvl="2">
      <w:start w:val="1"/>
      <w:numFmt w:val="decimal"/>
      <w:isLgl/>
      <w:lvlText w:val="%1.%2.%3."/>
      <w:lvlJc w:val="left"/>
      <w:pPr>
        <w:ind w:left="1076" w:hanging="720"/>
      </w:pPr>
      <w:rPr>
        <w:rFonts w:hint="default"/>
      </w:rPr>
    </w:lvl>
    <w:lvl w:ilvl="3">
      <w:start w:val="1"/>
      <w:numFmt w:val="decimal"/>
      <w:isLgl/>
      <w:lvlText w:val="%1.%2.%3.%4."/>
      <w:lvlJc w:val="left"/>
      <w:pPr>
        <w:ind w:left="1076" w:hanging="720"/>
      </w:pPr>
      <w:rPr>
        <w:rFonts w:hint="default"/>
      </w:rPr>
    </w:lvl>
    <w:lvl w:ilvl="4">
      <w:start w:val="1"/>
      <w:numFmt w:val="decimal"/>
      <w:isLgl/>
      <w:lvlText w:val="%1.%2.%3.%4.%5."/>
      <w:lvlJc w:val="left"/>
      <w:pPr>
        <w:ind w:left="1076" w:hanging="720"/>
      </w:pPr>
      <w:rPr>
        <w:rFonts w:hint="default"/>
      </w:rPr>
    </w:lvl>
    <w:lvl w:ilvl="5">
      <w:start w:val="1"/>
      <w:numFmt w:val="decimal"/>
      <w:isLgl/>
      <w:lvlText w:val="%1.%2.%3.%4.%5.%6."/>
      <w:lvlJc w:val="left"/>
      <w:pPr>
        <w:ind w:left="1436" w:hanging="1080"/>
      </w:pPr>
      <w:rPr>
        <w:rFonts w:hint="default"/>
      </w:rPr>
    </w:lvl>
    <w:lvl w:ilvl="6">
      <w:start w:val="1"/>
      <w:numFmt w:val="decimal"/>
      <w:isLgl/>
      <w:lvlText w:val="%1.%2.%3.%4.%5.%6.%7."/>
      <w:lvlJc w:val="left"/>
      <w:pPr>
        <w:ind w:left="1436" w:hanging="1080"/>
      </w:pPr>
      <w:rPr>
        <w:rFonts w:hint="default"/>
      </w:rPr>
    </w:lvl>
    <w:lvl w:ilvl="7">
      <w:start w:val="1"/>
      <w:numFmt w:val="decimal"/>
      <w:isLgl/>
      <w:lvlText w:val="%1.%2.%3.%4.%5.%6.%7.%8."/>
      <w:lvlJc w:val="left"/>
      <w:pPr>
        <w:ind w:left="1796" w:hanging="1440"/>
      </w:pPr>
      <w:rPr>
        <w:rFonts w:hint="default"/>
      </w:rPr>
    </w:lvl>
    <w:lvl w:ilvl="8">
      <w:start w:val="1"/>
      <w:numFmt w:val="decimal"/>
      <w:isLgl/>
      <w:lvlText w:val="%1.%2.%3.%4.%5.%6.%7.%8.%9."/>
      <w:lvlJc w:val="left"/>
      <w:pPr>
        <w:ind w:left="1796" w:hanging="1440"/>
      </w:pPr>
      <w:rPr>
        <w:rFonts w:hint="default"/>
      </w:rPr>
    </w:lvl>
  </w:abstractNum>
  <w:abstractNum w:abstractNumId="36" w15:restartNumberingAfterBreak="0">
    <w:nsid w:val="788B2DC7"/>
    <w:multiLevelType w:val="hybridMultilevel"/>
    <w:tmpl w:val="B4000678"/>
    <w:lvl w:ilvl="0" w:tplc="04150017">
      <w:start w:val="1"/>
      <w:numFmt w:val="lowerLetter"/>
      <w:lvlText w:val="%1)"/>
      <w:lvlJc w:val="left"/>
      <w:pPr>
        <w:ind w:left="720" w:hanging="360"/>
      </w:pPr>
    </w:lvl>
    <w:lvl w:ilvl="1" w:tplc="04150005">
      <w:start w:val="1"/>
      <w:numFmt w:val="bullet"/>
      <w:lvlText w:val=""/>
      <w:lvlJc w:val="left"/>
      <w:pPr>
        <w:ind w:left="1440" w:hanging="360"/>
      </w:pPr>
      <w:rPr>
        <w:rFonts w:ascii="Wingdings" w:hAnsi="Wingdings" w:hint="default"/>
      </w:rPr>
    </w:lvl>
    <w:lvl w:ilvl="2" w:tplc="04150005">
      <w:start w:val="1"/>
      <w:numFmt w:val="bullet"/>
      <w:lvlText w:val=""/>
      <w:lvlJc w:val="left"/>
      <w:pPr>
        <w:ind w:left="2160" w:hanging="180"/>
      </w:pPr>
      <w:rPr>
        <w:rFonts w:ascii="Wingdings" w:hAnsi="Wingdings" w:hint="default"/>
      </w:rPr>
    </w:lvl>
    <w:lvl w:ilvl="3" w:tplc="04150005">
      <w:start w:val="1"/>
      <w:numFmt w:val="bullet"/>
      <w:lvlText w:val=""/>
      <w:lvlJc w:val="left"/>
      <w:pPr>
        <w:ind w:left="2880" w:hanging="360"/>
      </w:pPr>
      <w:rPr>
        <w:rFonts w:ascii="Wingdings" w:hAnsi="Wingdings"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9D24865"/>
    <w:multiLevelType w:val="hybridMultilevel"/>
    <w:tmpl w:val="B274AE84"/>
    <w:lvl w:ilvl="0" w:tplc="11962DC8">
      <w:start w:val="1"/>
      <w:numFmt w:val="decimal"/>
      <w:lvlText w:val="%1."/>
      <w:lvlJc w:val="left"/>
      <w:pPr>
        <w:ind w:left="71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num w:numId="1">
    <w:abstractNumId w:val="25"/>
  </w:num>
  <w:num w:numId="2">
    <w:abstractNumId w:val="11"/>
    <w:lvlOverride w:ilvl="0"/>
    <w:lvlOverride w:ilvl="1"/>
    <w:lvlOverride w:ilvl="2"/>
    <w:lvlOverride w:ilvl="3"/>
    <w:lvlOverride w:ilvl="4"/>
    <w:lvlOverride w:ilvl="5"/>
    <w:lvlOverride w:ilvl="6"/>
    <w:lvlOverride w:ilvl="7"/>
    <w:lvlOverride w:ilvl="8"/>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12"/>
  </w:num>
  <w:num w:numId="6">
    <w:abstractNumId w:val="16"/>
  </w:num>
  <w:num w:numId="7">
    <w:abstractNumId w:val="0"/>
  </w:num>
  <w:num w:numId="8">
    <w:abstractNumId w:val="13"/>
  </w:num>
  <w:num w:numId="9">
    <w:abstractNumId w:val="26"/>
  </w:num>
  <w:num w:numId="10">
    <w:abstractNumId w:val="24"/>
  </w:num>
  <w:num w:numId="11">
    <w:abstractNumId w:val="6"/>
  </w:num>
  <w:num w:numId="12">
    <w:abstractNumId w:val="2"/>
  </w:num>
  <w:num w:numId="13">
    <w:abstractNumId w:val="9"/>
  </w:num>
  <w:num w:numId="14">
    <w:abstractNumId w:val="33"/>
  </w:num>
  <w:num w:numId="15">
    <w:abstractNumId w:val="10"/>
  </w:num>
  <w:num w:numId="16">
    <w:abstractNumId w:val="22"/>
  </w:num>
  <w:num w:numId="17">
    <w:abstractNumId w:val="4"/>
  </w:num>
  <w:num w:numId="18">
    <w:abstractNumId w:val="14"/>
  </w:num>
  <w:num w:numId="19">
    <w:abstractNumId w:val="15"/>
  </w:num>
  <w:num w:numId="20">
    <w:abstractNumId w:val="19"/>
  </w:num>
  <w:num w:numId="21">
    <w:abstractNumId w:val="35"/>
  </w:num>
  <w:num w:numId="22">
    <w:abstractNumId w:val="8"/>
  </w:num>
  <w:num w:numId="23">
    <w:abstractNumId w:val="7"/>
  </w:num>
  <w:num w:numId="24">
    <w:abstractNumId w:val="1"/>
  </w:num>
  <w:num w:numId="25">
    <w:abstractNumId w:val="20"/>
  </w:num>
  <w:num w:numId="26">
    <w:abstractNumId w:val="37"/>
  </w:num>
  <w:num w:numId="27">
    <w:abstractNumId w:val="31"/>
  </w:num>
  <w:num w:numId="28">
    <w:abstractNumId w:val="30"/>
  </w:num>
  <w:num w:numId="29">
    <w:abstractNumId w:val="23"/>
  </w:num>
  <w:num w:numId="30">
    <w:abstractNumId w:val="29"/>
  </w:num>
  <w:num w:numId="31">
    <w:abstractNumId w:val="36"/>
  </w:num>
  <w:num w:numId="32">
    <w:abstractNumId w:val="17"/>
  </w:num>
  <w:num w:numId="33">
    <w:abstractNumId w:val="32"/>
  </w:num>
  <w:num w:numId="34">
    <w:abstractNumId w:val="34"/>
  </w:num>
  <w:num w:numId="35">
    <w:abstractNumId w:val="21"/>
  </w:num>
  <w:num w:numId="36">
    <w:abstractNumId w:val="5"/>
  </w:num>
  <w:num w:numId="37">
    <w:abstractNumId w:val="27"/>
  </w:num>
  <w:num w:numId="38">
    <w:abstractNumId w:val="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F24"/>
    <w:rsid w:val="00083E68"/>
    <w:rsid w:val="000F4555"/>
    <w:rsid w:val="00166498"/>
    <w:rsid w:val="001B64C4"/>
    <w:rsid w:val="002704F8"/>
    <w:rsid w:val="002C6D25"/>
    <w:rsid w:val="004A1E2D"/>
    <w:rsid w:val="004C3C3C"/>
    <w:rsid w:val="00511A2D"/>
    <w:rsid w:val="00866E27"/>
    <w:rsid w:val="008C0C7E"/>
    <w:rsid w:val="00A46DE2"/>
    <w:rsid w:val="00BB22BA"/>
    <w:rsid w:val="00EA0F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CDE7B"/>
  <w15:chartTrackingRefBased/>
  <w15:docId w15:val="{7D704763-A3A9-42B0-A3B9-5AEB49127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EA0F24"/>
    <w:pPr>
      <w:keepNext/>
      <w:spacing w:before="240" w:after="60" w:line="240" w:lineRule="auto"/>
      <w:outlineLvl w:val="0"/>
    </w:pPr>
    <w:rPr>
      <w:rFonts w:ascii="Cambria" w:eastAsia="Times New Roman" w:hAnsi="Cambria" w:cs="Times New Roman"/>
      <w:b/>
      <w:bCs/>
      <w:kern w:val="32"/>
      <w:sz w:val="32"/>
      <w:szCs w:val="32"/>
      <w:lang w:val="x-none" w:eastAsia="x-none"/>
    </w:rPr>
  </w:style>
  <w:style w:type="paragraph" w:styleId="Nagwek4">
    <w:name w:val="heading 4"/>
    <w:basedOn w:val="Normalny"/>
    <w:next w:val="Normalny"/>
    <w:link w:val="Nagwek4Znak"/>
    <w:unhideWhenUsed/>
    <w:qFormat/>
    <w:rsid w:val="00EA0F2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A0F24"/>
    <w:rPr>
      <w:rFonts w:ascii="Cambria" w:eastAsia="Times New Roman" w:hAnsi="Cambria" w:cs="Times New Roman"/>
      <w:b/>
      <w:bCs/>
      <w:kern w:val="32"/>
      <w:sz w:val="32"/>
      <w:szCs w:val="32"/>
      <w:lang w:val="x-none" w:eastAsia="x-none"/>
    </w:rPr>
  </w:style>
  <w:style w:type="character" w:customStyle="1" w:styleId="Nagwek4Znak">
    <w:name w:val="Nagłówek 4 Znak"/>
    <w:basedOn w:val="Domylnaczcionkaakapitu"/>
    <w:link w:val="Nagwek4"/>
    <w:semiHidden/>
    <w:rsid w:val="00EA0F24"/>
    <w:rPr>
      <w:rFonts w:asciiTheme="majorHAnsi" w:eastAsiaTheme="majorEastAsia" w:hAnsiTheme="majorHAnsi" w:cstheme="majorBidi"/>
      <w:i/>
      <w:iCs/>
      <w:color w:val="2E74B5" w:themeColor="accent1" w:themeShade="BF"/>
    </w:rPr>
  </w:style>
  <w:style w:type="paragraph" w:styleId="Nagwek">
    <w:name w:val="header"/>
    <w:basedOn w:val="Normalny"/>
    <w:link w:val="NagwekZnak"/>
    <w:uiPriority w:val="99"/>
    <w:unhideWhenUsed/>
    <w:rsid w:val="00EA0F2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0F24"/>
  </w:style>
  <w:style w:type="paragraph" w:styleId="Stopka">
    <w:name w:val="footer"/>
    <w:basedOn w:val="Normalny"/>
    <w:link w:val="StopkaZnak"/>
    <w:uiPriority w:val="99"/>
    <w:unhideWhenUsed/>
    <w:rsid w:val="00EA0F2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0F24"/>
  </w:style>
  <w:style w:type="paragraph" w:styleId="Akapitzlist">
    <w:name w:val="List Paragraph"/>
    <w:basedOn w:val="Normalny"/>
    <w:uiPriority w:val="34"/>
    <w:qFormat/>
    <w:rsid w:val="00EA0F24"/>
    <w:pPr>
      <w:autoSpaceDE w:val="0"/>
      <w:autoSpaceDN w:val="0"/>
      <w:spacing w:after="0" w:line="240" w:lineRule="auto"/>
      <w:ind w:left="720"/>
      <w:contextualSpacing/>
    </w:pPr>
    <w:rPr>
      <w:rFonts w:ascii="Arial" w:eastAsia="Times New Roman" w:hAnsi="Arial" w:cs="Arial"/>
      <w:lang w:eastAsia="pl-PL"/>
    </w:rPr>
  </w:style>
  <w:style w:type="paragraph" w:styleId="Tekstkomentarza">
    <w:name w:val="annotation text"/>
    <w:basedOn w:val="Normalny"/>
    <w:link w:val="TekstkomentarzaZnak"/>
    <w:rsid w:val="00EA0F24"/>
    <w:pPr>
      <w:autoSpaceDE w:val="0"/>
      <w:autoSpaceDN w:val="0"/>
      <w:spacing w:after="0" w:line="240" w:lineRule="auto"/>
    </w:pPr>
    <w:rPr>
      <w:rFonts w:ascii="Arial" w:eastAsia="Times New Roman" w:hAnsi="Arial" w:cs="Times New Roman"/>
      <w:sz w:val="20"/>
      <w:szCs w:val="20"/>
      <w:lang w:val="x-none" w:eastAsia="pl-PL"/>
    </w:rPr>
  </w:style>
  <w:style w:type="character" w:customStyle="1" w:styleId="TekstkomentarzaZnak">
    <w:name w:val="Tekst komentarza Znak"/>
    <w:basedOn w:val="Domylnaczcionkaakapitu"/>
    <w:link w:val="Tekstkomentarza"/>
    <w:rsid w:val="00EA0F24"/>
    <w:rPr>
      <w:rFonts w:ascii="Arial" w:eastAsia="Times New Roman" w:hAnsi="Arial" w:cs="Times New Roman"/>
      <w:sz w:val="20"/>
      <w:szCs w:val="20"/>
      <w:lang w:val="x-none" w:eastAsia="pl-PL"/>
    </w:rPr>
  </w:style>
  <w:style w:type="paragraph" w:styleId="Tytu">
    <w:name w:val="Title"/>
    <w:basedOn w:val="Normalny"/>
    <w:link w:val="TytuZnak"/>
    <w:qFormat/>
    <w:rsid w:val="00EA0F24"/>
    <w:pPr>
      <w:widowControl w:val="0"/>
      <w:spacing w:after="0" w:line="240" w:lineRule="auto"/>
      <w:jc w:val="center"/>
    </w:pPr>
    <w:rPr>
      <w:rFonts w:ascii="Times New Roman" w:eastAsia="Times New Roman" w:hAnsi="Times New Roman" w:cs="Times New Roman"/>
      <w:b/>
      <w:sz w:val="28"/>
      <w:szCs w:val="20"/>
      <w:lang w:val="en-GB" w:eastAsia="x-none"/>
    </w:rPr>
  </w:style>
  <w:style w:type="character" w:customStyle="1" w:styleId="TytuZnak">
    <w:name w:val="Tytuł Znak"/>
    <w:basedOn w:val="Domylnaczcionkaakapitu"/>
    <w:link w:val="Tytu"/>
    <w:rsid w:val="00EA0F24"/>
    <w:rPr>
      <w:rFonts w:ascii="Times New Roman" w:eastAsia="Times New Roman" w:hAnsi="Times New Roman" w:cs="Times New Roman"/>
      <w:b/>
      <w:sz w:val="28"/>
      <w:szCs w:val="20"/>
      <w:lang w:val="en-GB" w:eastAsia="x-none"/>
    </w:rPr>
  </w:style>
  <w:style w:type="paragraph" w:styleId="Tekstpodstawowy">
    <w:name w:val="Body Text"/>
    <w:basedOn w:val="Normalny"/>
    <w:link w:val="TekstpodstawowyZnak"/>
    <w:rsid w:val="00EA0F24"/>
    <w:pPr>
      <w:spacing w:after="120" w:line="240" w:lineRule="auto"/>
    </w:pPr>
    <w:rPr>
      <w:rFonts w:ascii="Times New Roman" w:eastAsia="Times New Roman" w:hAnsi="Times New Roman" w:cs="Times New Roman"/>
      <w:sz w:val="20"/>
      <w:szCs w:val="20"/>
      <w:lang w:val="x-none" w:eastAsia="pl-PL"/>
    </w:rPr>
  </w:style>
  <w:style w:type="character" w:customStyle="1" w:styleId="TekstpodstawowyZnak">
    <w:name w:val="Tekst podstawowy Znak"/>
    <w:basedOn w:val="Domylnaczcionkaakapitu"/>
    <w:link w:val="Tekstpodstawowy"/>
    <w:rsid w:val="00EA0F24"/>
    <w:rPr>
      <w:rFonts w:ascii="Times New Roman" w:eastAsia="Times New Roman" w:hAnsi="Times New Roman" w:cs="Times New Roman"/>
      <w:sz w:val="20"/>
      <w:szCs w:val="20"/>
      <w:lang w:val="x-none" w:eastAsia="pl-PL"/>
    </w:rPr>
  </w:style>
  <w:style w:type="character" w:styleId="Hipercze">
    <w:name w:val="Hyperlink"/>
    <w:rsid w:val="00EA0F24"/>
    <w:rPr>
      <w:color w:val="0000FF"/>
      <w:u w:val="single"/>
    </w:rPr>
  </w:style>
  <w:style w:type="paragraph" w:styleId="Tematkomentarza">
    <w:name w:val="annotation subject"/>
    <w:basedOn w:val="Tekstkomentarza"/>
    <w:next w:val="Tekstkomentarza"/>
    <w:link w:val="TematkomentarzaZnak"/>
    <w:uiPriority w:val="99"/>
    <w:semiHidden/>
    <w:unhideWhenUsed/>
    <w:rsid w:val="00EA0F24"/>
    <w:pPr>
      <w:autoSpaceDE/>
      <w:autoSpaceDN/>
    </w:pPr>
    <w:rPr>
      <w:rFonts w:ascii="Times New Roman" w:hAnsi="Times New Roman"/>
      <w:b/>
      <w:bCs/>
    </w:rPr>
  </w:style>
  <w:style w:type="character" w:customStyle="1" w:styleId="TematkomentarzaZnak">
    <w:name w:val="Temat komentarza Znak"/>
    <w:basedOn w:val="TekstkomentarzaZnak"/>
    <w:link w:val="Tematkomentarza"/>
    <w:uiPriority w:val="99"/>
    <w:semiHidden/>
    <w:rsid w:val="00EA0F24"/>
    <w:rPr>
      <w:rFonts w:ascii="Times New Roman" w:eastAsia="Times New Roman" w:hAnsi="Times New Roman" w:cs="Times New Roman"/>
      <w:b/>
      <w:bCs/>
      <w:sz w:val="20"/>
      <w:szCs w:val="20"/>
      <w:lang w:val="x-none" w:eastAsia="pl-PL"/>
    </w:rPr>
  </w:style>
  <w:style w:type="paragraph" w:styleId="Tekstdymka">
    <w:name w:val="Balloon Text"/>
    <w:basedOn w:val="Normalny"/>
    <w:link w:val="TekstdymkaZnak"/>
    <w:uiPriority w:val="99"/>
    <w:semiHidden/>
    <w:unhideWhenUsed/>
    <w:rsid w:val="00EA0F24"/>
    <w:pPr>
      <w:spacing w:after="0"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EA0F24"/>
    <w:rPr>
      <w:rFonts w:ascii="Tahoma" w:eastAsia="Times New Roman" w:hAnsi="Tahoma" w:cs="Times New Roman"/>
      <w:sz w:val="16"/>
      <w:szCs w:val="16"/>
      <w:lang w:val="x-none" w:eastAsia="x-none"/>
    </w:rPr>
  </w:style>
  <w:style w:type="paragraph" w:customStyle="1" w:styleId="paragrafnumeracjaZnakZnakZnakZnak">
    <w:name w:val="paragraf_numeracja Znak Znak Znak Znak"/>
    <w:basedOn w:val="Normalny"/>
    <w:rsid w:val="00EA0F24"/>
    <w:pPr>
      <w:tabs>
        <w:tab w:val="left" w:pos="2410"/>
        <w:tab w:val="left" w:pos="2835"/>
      </w:tabs>
      <w:spacing w:after="0" w:line="240" w:lineRule="auto"/>
      <w:jc w:val="both"/>
    </w:pPr>
    <w:rPr>
      <w:rFonts w:ascii="HelveticaNeueLT Std Lt" w:eastAsia="Times New Roman" w:hAnsi="HelveticaNeueLT Std Lt" w:cs="Times New Roman"/>
      <w:sz w:val="20"/>
      <w:szCs w:val="20"/>
    </w:rPr>
  </w:style>
  <w:style w:type="character" w:customStyle="1" w:styleId="TekstprzypisukocowegoZnak">
    <w:name w:val="Tekst przypisu końcowego Znak"/>
    <w:basedOn w:val="Domylnaczcionkaakapitu"/>
    <w:link w:val="Tekstprzypisukocowego"/>
    <w:uiPriority w:val="99"/>
    <w:semiHidden/>
    <w:rsid w:val="00EA0F24"/>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A0F24"/>
    <w:pPr>
      <w:spacing w:after="0" w:line="240" w:lineRule="auto"/>
    </w:pPr>
    <w:rPr>
      <w:rFonts w:ascii="Times New Roman" w:eastAsia="Times New Roman" w:hAnsi="Times New Roman" w:cs="Times New Roman"/>
      <w:sz w:val="20"/>
      <w:szCs w:val="20"/>
      <w:lang w:eastAsia="pl-PL"/>
    </w:rPr>
  </w:style>
  <w:style w:type="paragraph" w:customStyle="1" w:styleId="StandardowyArial11">
    <w:name w:val="Standardowy + Arial 11"/>
    <w:basedOn w:val="Normalny"/>
    <w:rsid w:val="00EA0F24"/>
    <w:pPr>
      <w:numPr>
        <w:numId w:val="24"/>
      </w:numPr>
      <w:suppressAutoHyphens/>
      <w:autoSpaceDE w:val="0"/>
      <w:autoSpaceDN w:val="0"/>
      <w:spacing w:before="60" w:after="60" w:line="240" w:lineRule="auto"/>
      <w:jc w:val="both"/>
    </w:pPr>
    <w:rPr>
      <w:rFonts w:ascii="Arial" w:eastAsia="Times New Roman" w:hAnsi="Arial" w:cs="Arial"/>
      <w:lang w:eastAsia="pl-PL"/>
    </w:rPr>
  </w:style>
  <w:style w:type="character" w:customStyle="1" w:styleId="ui-provider">
    <w:name w:val="ui-provider"/>
    <w:basedOn w:val="Domylnaczcionkaakapitu"/>
    <w:rsid w:val="00EA0F24"/>
  </w:style>
  <w:style w:type="paragraph" w:customStyle="1" w:styleId="tekstwstpny">
    <w:name w:val="tekst wstępny"/>
    <w:basedOn w:val="Normalny"/>
    <w:rsid w:val="00A46DE2"/>
    <w:pPr>
      <w:suppressAutoHyphens/>
      <w:autoSpaceDE w:val="0"/>
      <w:autoSpaceDN w:val="0"/>
      <w:spacing w:before="60" w:after="60" w:line="240" w:lineRule="auto"/>
    </w:pPr>
    <w:rPr>
      <w:rFonts w:ascii="Arial" w:eastAsia="Times New Roman" w:hAnsi="Arial" w:cs="Arial"/>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8992</Words>
  <Characters>53953</Characters>
  <Application>Microsoft Office Word</Application>
  <DocSecurity>0</DocSecurity>
  <Lines>449</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Niedzialkowska</dc:creator>
  <cp:keywords/>
  <dc:description/>
  <cp:lastModifiedBy>Aleksandra Niedzialkowska</cp:lastModifiedBy>
  <cp:revision>2</cp:revision>
  <dcterms:created xsi:type="dcterms:W3CDTF">2024-11-19T15:26:00Z</dcterms:created>
  <dcterms:modified xsi:type="dcterms:W3CDTF">2024-11-19T15:26:00Z</dcterms:modified>
</cp:coreProperties>
</file>