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08C3" w14:textId="47658B5F" w:rsidR="00AC0450" w:rsidRDefault="001A5437" w:rsidP="001A5437">
      <w:pPr>
        <w:pStyle w:val="Tekstpodstawowy"/>
        <w:spacing w:line="360" w:lineRule="auto"/>
        <w:rPr>
          <w:sz w:val="22"/>
          <w:szCs w:val="22"/>
        </w:rPr>
      </w:pPr>
      <w:r w:rsidRPr="008F066A">
        <w:rPr>
          <w:sz w:val="22"/>
          <w:szCs w:val="22"/>
        </w:rPr>
        <w:t xml:space="preserve">               </w:t>
      </w:r>
    </w:p>
    <w:p w14:paraId="3F07D36F" w14:textId="410AD355" w:rsidR="00E87233" w:rsidRDefault="00FE4F92" w:rsidP="00E87233">
      <w:pPr>
        <w:spacing w:after="60"/>
        <w:jc w:val="center"/>
        <w:rPr>
          <w:b/>
          <w:szCs w:val="24"/>
        </w:rPr>
      </w:pPr>
      <w:r>
        <w:rPr>
          <w:noProof/>
        </w:rPr>
        <w:drawing>
          <wp:inline distT="0" distB="0" distL="0" distR="0" wp14:anchorId="575A4A4E" wp14:editId="73B24052">
            <wp:extent cx="5760720" cy="690182"/>
            <wp:effectExtent l="0" t="0" r="0" b="0"/>
            <wp:docPr id="18" name="Obraz 18" descr="cid:image004.png@01D9C6BE.5468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id:image004.png@01D9C6BE.546807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690182"/>
                    </a:xfrm>
                    <a:prstGeom prst="rect">
                      <a:avLst/>
                    </a:prstGeom>
                    <a:noFill/>
                    <a:ln>
                      <a:noFill/>
                    </a:ln>
                  </pic:spPr>
                </pic:pic>
              </a:graphicData>
            </a:graphic>
          </wp:inline>
        </w:drawing>
      </w:r>
    </w:p>
    <w:p w14:paraId="0196622B" w14:textId="68844ED8" w:rsidR="00FE4F92" w:rsidRPr="00FE4F92" w:rsidRDefault="00FE4F92" w:rsidP="00E87233">
      <w:pPr>
        <w:spacing w:after="60"/>
        <w:jc w:val="center"/>
        <w:rPr>
          <w:sz w:val="22"/>
        </w:rPr>
      </w:pPr>
      <w:r w:rsidRPr="00FE4F92">
        <w:rPr>
          <w:i/>
          <w:iCs/>
          <w:sz w:val="20"/>
          <w:szCs w:val="20"/>
          <w:lang w:eastAsia="en-US"/>
        </w:rPr>
        <w:t>Program Regionalny Fundusze Europejskie dla Warmii i Mazur 2021-2027</w:t>
      </w:r>
    </w:p>
    <w:p w14:paraId="5253BCB6" w14:textId="77777777" w:rsidR="00D60FB1" w:rsidRDefault="00D60FB1" w:rsidP="00D60FB1">
      <w:pPr>
        <w:spacing w:after="60"/>
        <w:jc w:val="right"/>
        <w:rPr>
          <w:b/>
          <w:sz w:val="22"/>
        </w:rPr>
      </w:pPr>
    </w:p>
    <w:p w14:paraId="6627F65E" w14:textId="717B70D3" w:rsidR="00FE4F92" w:rsidRDefault="00D60FB1" w:rsidP="00D60FB1">
      <w:pPr>
        <w:spacing w:after="60"/>
        <w:jc w:val="right"/>
        <w:rPr>
          <w:b/>
          <w:sz w:val="22"/>
        </w:rPr>
      </w:pPr>
      <w:r>
        <w:rPr>
          <w:b/>
          <w:sz w:val="22"/>
        </w:rPr>
        <w:t>Załącznik nr 1 do SWZ</w:t>
      </w:r>
    </w:p>
    <w:p w14:paraId="27A43F45" w14:textId="6F83FD51" w:rsidR="00D60FB1" w:rsidRDefault="00D60FB1" w:rsidP="00D60FB1">
      <w:pPr>
        <w:spacing w:after="60"/>
        <w:jc w:val="right"/>
        <w:rPr>
          <w:b/>
          <w:sz w:val="22"/>
        </w:rPr>
      </w:pPr>
      <w:r>
        <w:rPr>
          <w:b/>
          <w:sz w:val="22"/>
        </w:rPr>
        <w:t>ZP.272.1.108.2023</w:t>
      </w:r>
    </w:p>
    <w:p w14:paraId="2A4729E9" w14:textId="1E6A1157" w:rsidR="00E87233" w:rsidRPr="00E87233" w:rsidRDefault="00E87233" w:rsidP="00E87233">
      <w:pPr>
        <w:spacing w:after="60"/>
        <w:jc w:val="center"/>
        <w:rPr>
          <w:b/>
          <w:sz w:val="22"/>
        </w:rPr>
      </w:pPr>
      <w:r w:rsidRPr="00E87233">
        <w:rPr>
          <w:b/>
          <w:sz w:val="22"/>
        </w:rPr>
        <w:t xml:space="preserve">SZCZEGÓŁOWY OPIS PRZEDMIOTU ZAMÓWIENIA </w:t>
      </w:r>
    </w:p>
    <w:p w14:paraId="071F884B" w14:textId="77777777" w:rsidR="00E87233" w:rsidRPr="00E87233" w:rsidRDefault="00E87233" w:rsidP="001A5437">
      <w:pPr>
        <w:pStyle w:val="Tekstpodstawowy"/>
        <w:spacing w:line="360" w:lineRule="auto"/>
        <w:rPr>
          <w:sz w:val="22"/>
          <w:szCs w:val="22"/>
        </w:rPr>
      </w:pPr>
    </w:p>
    <w:p w14:paraId="5FBC6502" w14:textId="04BD4D79" w:rsidR="00E87233" w:rsidRPr="00E87233" w:rsidRDefault="00E87233" w:rsidP="00A00218">
      <w:pPr>
        <w:widowControl w:val="0"/>
        <w:numPr>
          <w:ilvl w:val="0"/>
          <w:numId w:val="42"/>
        </w:numPr>
        <w:tabs>
          <w:tab w:val="clear" w:pos="720"/>
        </w:tabs>
        <w:suppressAutoHyphens/>
        <w:autoSpaceDE w:val="0"/>
        <w:spacing w:after="0"/>
        <w:ind w:left="284" w:hanging="284"/>
        <w:jc w:val="both"/>
        <w:rPr>
          <w:rFonts w:eastAsia="Tahoma"/>
          <w:sz w:val="22"/>
        </w:rPr>
      </w:pPr>
      <w:r w:rsidRPr="00E87233">
        <w:rPr>
          <w:bCs/>
          <w:sz w:val="22"/>
        </w:rPr>
        <w:t xml:space="preserve">Przedmiotem zamówienia jest kompleksowa dostawa gazu ziemnego wysokometanowego </w:t>
      </w:r>
      <w:r w:rsidRPr="00E87233">
        <w:rPr>
          <w:sz w:val="22"/>
        </w:rPr>
        <w:t xml:space="preserve">o symbolu E w rozumieniu ustawy z dnia 10 kwietnia 1997 roku – Prawo energetyczne, obejmująca sprzedaż i dystrybucję gazu </w:t>
      </w:r>
      <w:r w:rsidRPr="00E87233">
        <w:rPr>
          <w:b/>
          <w:sz w:val="22"/>
        </w:rPr>
        <w:t>o prognozowanym</w:t>
      </w:r>
      <w:r w:rsidRPr="00E87233">
        <w:rPr>
          <w:sz w:val="22"/>
        </w:rPr>
        <w:t xml:space="preserve"> </w:t>
      </w:r>
      <w:r w:rsidRPr="00E87233">
        <w:rPr>
          <w:b/>
          <w:sz w:val="22"/>
        </w:rPr>
        <w:t>wolumenie około</w:t>
      </w:r>
      <w:r w:rsidR="007A7256">
        <w:rPr>
          <w:b/>
          <w:sz w:val="22"/>
        </w:rPr>
        <w:t xml:space="preserve"> 580 516 </w:t>
      </w:r>
      <w:r w:rsidRPr="00E87233">
        <w:rPr>
          <w:b/>
          <w:sz w:val="22"/>
        </w:rPr>
        <w:t>kWh</w:t>
      </w:r>
      <w:r w:rsidRPr="00E87233">
        <w:rPr>
          <w:sz w:val="22"/>
        </w:rPr>
        <w:t>.</w:t>
      </w:r>
    </w:p>
    <w:p w14:paraId="597BEDAB" w14:textId="4C067265" w:rsidR="00E87233" w:rsidRPr="00E87233" w:rsidRDefault="00E87233" w:rsidP="00A00218">
      <w:pPr>
        <w:widowControl w:val="0"/>
        <w:numPr>
          <w:ilvl w:val="0"/>
          <w:numId w:val="42"/>
        </w:numPr>
        <w:tabs>
          <w:tab w:val="clear" w:pos="720"/>
          <w:tab w:val="num" w:pos="426"/>
        </w:tabs>
        <w:suppressAutoHyphens/>
        <w:autoSpaceDE w:val="0"/>
        <w:spacing w:after="0"/>
        <w:ind w:left="284" w:hanging="284"/>
        <w:jc w:val="both"/>
        <w:rPr>
          <w:sz w:val="22"/>
        </w:rPr>
      </w:pPr>
      <w:r w:rsidRPr="00E87233">
        <w:rPr>
          <w:sz w:val="22"/>
        </w:rPr>
        <w:t xml:space="preserve">Dostawy odbywać się będą w okresie </w:t>
      </w:r>
      <w:r w:rsidRPr="00E87233">
        <w:rPr>
          <w:b/>
          <w:sz w:val="22"/>
        </w:rPr>
        <w:t>od dnia 01.01.202</w:t>
      </w:r>
      <w:r w:rsidR="007A7256">
        <w:rPr>
          <w:b/>
          <w:sz w:val="22"/>
        </w:rPr>
        <w:t>4</w:t>
      </w:r>
      <w:r w:rsidRPr="00E87233">
        <w:rPr>
          <w:b/>
          <w:sz w:val="22"/>
        </w:rPr>
        <w:t xml:space="preserve"> r. do dnia 31.12.202</w:t>
      </w:r>
      <w:r w:rsidR="007A7256">
        <w:rPr>
          <w:b/>
          <w:sz w:val="22"/>
        </w:rPr>
        <w:t>5</w:t>
      </w:r>
      <w:r w:rsidRPr="00E87233">
        <w:rPr>
          <w:b/>
          <w:sz w:val="22"/>
        </w:rPr>
        <w:t xml:space="preserve"> r.</w:t>
      </w:r>
      <w:r w:rsidRPr="00E87233">
        <w:rPr>
          <w:sz w:val="22"/>
        </w:rPr>
        <w:t xml:space="preserve"> z zastrzeżeniem, że: </w:t>
      </w:r>
    </w:p>
    <w:p w14:paraId="4A5C51BD" w14:textId="0F5B2941" w:rsidR="00DA3542" w:rsidRDefault="00DA3542" w:rsidP="00A00218">
      <w:pPr>
        <w:pStyle w:val="Akapitzlist"/>
        <w:widowControl w:val="0"/>
        <w:numPr>
          <w:ilvl w:val="0"/>
          <w:numId w:val="52"/>
        </w:numPr>
        <w:suppressAutoHyphens/>
        <w:autoSpaceDE w:val="0"/>
        <w:ind w:left="567" w:hanging="283"/>
        <w:jc w:val="both"/>
        <w:rPr>
          <w:sz w:val="22"/>
        </w:rPr>
      </w:pPr>
      <w:r w:rsidRPr="00DA3542">
        <w:rPr>
          <w:sz w:val="22"/>
        </w:rPr>
        <w:t>warunkiem rozpoczęcia dostaw jest skuteczne przeprowadzenie procedury zmiany Sprzedawcy (dotychczasowego Wykonawcy) lub skuteczne zgłoszenie Umowy  do OSD oraz przeprowadzenie wszelkich niezbędnych formalności, w tym wymaganych przepisami prawa, aby było możliwe skuteczne zawarcie umowy kompleksowej na sprzedaż paliwa gazowego z nowym Sprzedawcą (Wykonawcą)</w:t>
      </w:r>
      <w:r>
        <w:rPr>
          <w:sz w:val="22"/>
        </w:rPr>
        <w:t xml:space="preserve">, </w:t>
      </w:r>
    </w:p>
    <w:p w14:paraId="4389E078" w14:textId="49E35D42" w:rsidR="00E87233" w:rsidRPr="00DA3542" w:rsidRDefault="00E87233" w:rsidP="00A00218">
      <w:pPr>
        <w:pStyle w:val="Akapitzlist"/>
        <w:widowControl w:val="0"/>
        <w:numPr>
          <w:ilvl w:val="0"/>
          <w:numId w:val="52"/>
        </w:numPr>
        <w:suppressAutoHyphens/>
        <w:autoSpaceDE w:val="0"/>
        <w:ind w:left="567" w:hanging="283"/>
        <w:jc w:val="both"/>
        <w:rPr>
          <w:sz w:val="22"/>
        </w:rPr>
      </w:pPr>
      <w:r w:rsidRPr="00DA3542">
        <w:rPr>
          <w:sz w:val="22"/>
        </w:rPr>
        <w:t>dostawy odbywać się będą do wyczerpania kwoty na jaką zostanie zawarta umowa, nie dłużej jednak niż do dnia 31.12.202</w:t>
      </w:r>
      <w:r w:rsidR="007A7256" w:rsidRPr="00DA3542">
        <w:rPr>
          <w:sz w:val="22"/>
        </w:rPr>
        <w:t>5</w:t>
      </w:r>
      <w:r w:rsidRPr="00DA3542">
        <w:rPr>
          <w:sz w:val="22"/>
        </w:rPr>
        <w:t xml:space="preserve"> r. </w:t>
      </w:r>
    </w:p>
    <w:p w14:paraId="1B752541" w14:textId="77777777" w:rsidR="00E87233" w:rsidRPr="00E87233" w:rsidRDefault="00E87233" w:rsidP="00A00218">
      <w:pPr>
        <w:widowControl w:val="0"/>
        <w:suppressAutoHyphens/>
        <w:autoSpaceDE w:val="0"/>
        <w:ind w:left="284" w:hanging="284"/>
        <w:jc w:val="both"/>
        <w:rPr>
          <w:sz w:val="22"/>
        </w:rPr>
      </w:pPr>
      <w:r w:rsidRPr="00E87233">
        <w:rPr>
          <w:sz w:val="22"/>
        </w:rPr>
        <w:t xml:space="preserve">3.    </w:t>
      </w:r>
      <w:r w:rsidRPr="00E87233">
        <w:rPr>
          <w:bCs/>
          <w:sz w:val="22"/>
        </w:rPr>
        <w:t>Podana w pkt 1 ilość kWh jest wielkością prognozowaną</w:t>
      </w:r>
      <w:r w:rsidRPr="00E87233">
        <w:rPr>
          <w:sz w:val="22"/>
        </w:rPr>
        <w:t>.</w:t>
      </w:r>
    </w:p>
    <w:p w14:paraId="7822E7EE" w14:textId="3A59F579" w:rsidR="00E87233" w:rsidRPr="00E87233" w:rsidRDefault="00E87233" w:rsidP="00DD1CB4">
      <w:pPr>
        <w:pStyle w:val="Akapitzlist"/>
        <w:widowControl w:val="0"/>
        <w:numPr>
          <w:ilvl w:val="0"/>
          <w:numId w:val="43"/>
        </w:numPr>
        <w:suppressAutoHyphens/>
        <w:autoSpaceDE w:val="0"/>
        <w:spacing w:after="0"/>
        <w:ind w:left="284" w:hanging="284"/>
        <w:jc w:val="both"/>
        <w:rPr>
          <w:rFonts w:eastAsia="Tahoma"/>
          <w:sz w:val="22"/>
        </w:rPr>
      </w:pPr>
      <w:r w:rsidRPr="00E87233">
        <w:rPr>
          <w:bCs/>
          <w:sz w:val="22"/>
        </w:rPr>
        <w:t>Wykonawca będzie dostarczał w okresie obowiązywania Umowy paliwo gazowe w ilości odpowiadającej rzeczywistemu zapotrzebowaniu Zamawiającego niezależnie od prognozy jej zużycia.</w:t>
      </w:r>
      <w:r w:rsidR="00DD1CB4">
        <w:rPr>
          <w:bCs/>
          <w:sz w:val="22"/>
        </w:rPr>
        <w:t xml:space="preserve"> G</w:t>
      </w:r>
      <w:r w:rsidR="00DD1CB4" w:rsidRPr="00F74D49">
        <w:rPr>
          <w:bCs/>
          <w:sz w:val="22"/>
        </w:rPr>
        <w:t>warantowana przez Zamawiającego iloś</w:t>
      </w:r>
      <w:r w:rsidR="00DD1CB4">
        <w:rPr>
          <w:bCs/>
          <w:sz w:val="22"/>
        </w:rPr>
        <w:t xml:space="preserve">ć </w:t>
      </w:r>
      <w:r w:rsidR="00DD1CB4" w:rsidRPr="00F74D49">
        <w:rPr>
          <w:bCs/>
          <w:sz w:val="22"/>
        </w:rPr>
        <w:t>kWh</w:t>
      </w:r>
      <w:r w:rsidR="00DD1CB4">
        <w:rPr>
          <w:bCs/>
          <w:sz w:val="22"/>
        </w:rPr>
        <w:t xml:space="preserve"> dostarczanego</w:t>
      </w:r>
      <w:r w:rsidR="00DD1CB4" w:rsidRPr="00F74D49">
        <w:rPr>
          <w:bCs/>
          <w:sz w:val="22"/>
        </w:rPr>
        <w:t xml:space="preserve"> </w:t>
      </w:r>
      <w:r w:rsidR="00DD1CB4">
        <w:rPr>
          <w:bCs/>
          <w:sz w:val="22"/>
        </w:rPr>
        <w:t>paliwa gazowego</w:t>
      </w:r>
      <w:r w:rsidR="00DD1CB4" w:rsidRPr="00F74D49">
        <w:rPr>
          <w:bCs/>
          <w:sz w:val="22"/>
        </w:rPr>
        <w:t xml:space="preserve"> w okresie obowiązywania umowy wynosi 60% ilości kWh określonej w</w:t>
      </w:r>
      <w:r w:rsidR="00DD1CB4">
        <w:rPr>
          <w:bCs/>
          <w:sz w:val="22"/>
        </w:rPr>
        <w:t xml:space="preserve"> pkt 1, z tym zastrzeżeniem, że wartość gwarantowanej ilości </w:t>
      </w:r>
      <w:r w:rsidR="00DD1CB4" w:rsidRPr="0005599E">
        <w:rPr>
          <w:bCs/>
          <w:sz w:val="22"/>
        </w:rPr>
        <w:t xml:space="preserve">kWh </w:t>
      </w:r>
      <w:r w:rsidR="00DD1CB4">
        <w:rPr>
          <w:bCs/>
          <w:sz w:val="22"/>
        </w:rPr>
        <w:t>paliwa gazowego nie może przekroczyć kwoty, o której mowa w ust. 30</w:t>
      </w:r>
      <w:r w:rsidR="00DD1CB4" w:rsidRPr="00DD1CB4">
        <w:rPr>
          <w:b/>
          <w:sz w:val="22"/>
        </w:rPr>
        <w:t xml:space="preserve"> </w:t>
      </w:r>
      <w:r w:rsidR="00DD1CB4" w:rsidRPr="00DD1CB4">
        <w:rPr>
          <w:bCs/>
          <w:sz w:val="22"/>
        </w:rPr>
        <w:t>projektowan</w:t>
      </w:r>
      <w:r w:rsidR="00DD1CB4">
        <w:rPr>
          <w:bCs/>
          <w:sz w:val="22"/>
        </w:rPr>
        <w:t xml:space="preserve">ych </w:t>
      </w:r>
      <w:r w:rsidR="00DD1CB4" w:rsidRPr="00DD1CB4">
        <w:rPr>
          <w:bCs/>
          <w:sz w:val="22"/>
        </w:rPr>
        <w:t>postanowie</w:t>
      </w:r>
      <w:r w:rsidR="00DD1CB4">
        <w:rPr>
          <w:bCs/>
          <w:sz w:val="22"/>
        </w:rPr>
        <w:t>ń</w:t>
      </w:r>
      <w:r w:rsidR="00DD1CB4" w:rsidRPr="00DD1CB4">
        <w:rPr>
          <w:bCs/>
          <w:sz w:val="22"/>
        </w:rPr>
        <w:t xml:space="preserve"> umowy, które zostaną wprowadzone</w:t>
      </w:r>
      <w:r w:rsidR="00DD1CB4">
        <w:rPr>
          <w:bCs/>
          <w:sz w:val="22"/>
        </w:rPr>
        <w:t xml:space="preserve"> </w:t>
      </w:r>
      <w:r w:rsidR="00DD1CB4" w:rsidRPr="00DD1CB4">
        <w:rPr>
          <w:bCs/>
          <w:sz w:val="22"/>
        </w:rPr>
        <w:t>do treści zawieranej  umowy</w:t>
      </w:r>
      <w:r w:rsidR="00DD1CB4">
        <w:rPr>
          <w:bCs/>
          <w:sz w:val="22"/>
        </w:rPr>
        <w:t xml:space="preserve">. </w:t>
      </w:r>
    </w:p>
    <w:p w14:paraId="6E2893F0" w14:textId="77777777" w:rsidR="00E87233" w:rsidRPr="00E87233" w:rsidRDefault="00E87233" w:rsidP="00A00218">
      <w:pPr>
        <w:widowControl w:val="0"/>
        <w:numPr>
          <w:ilvl w:val="0"/>
          <w:numId w:val="43"/>
        </w:numPr>
        <w:suppressAutoHyphens/>
        <w:autoSpaceDE w:val="0"/>
        <w:spacing w:after="0"/>
        <w:ind w:left="284" w:hanging="284"/>
        <w:jc w:val="both"/>
        <w:rPr>
          <w:rFonts w:eastAsia="Tahoma"/>
          <w:sz w:val="22"/>
        </w:rPr>
      </w:pPr>
      <w:r w:rsidRPr="00E87233">
        <w:rPr>
          <w:bCs/>
          <w:sz w:val="22"/>
        </w:rPr>
        <w:t>Wykonawcy nie będzie przysługiwało jakiekolwiek roszczenie z tytułu nie pobrania przez Zamawiającego prognozowanej ilości paliwa gazowego.</w:t>
      </w:r>
    </w:p>
    <w:p w14:paraId="13205F81" w14:textId="68D31DA1" w:rsidR="007050B7" w:rsidRPr="007050B7" w:rsidRDefault="007050B7" w:rsidP="00A00218">
      <w:pPr>
        <w:widowControl w:val="0"/>
        <w:numPr>
          <w:ilvl w:val="0"/>
          <w:numId w:val="43"/>
        </w:numPr>
        <w:suppressAutoHyphens/>
        <w:autoSpaceDE w:val="0"/>
        <w:spacing w:after="0"/>
        <w:ind w:left="284" w:hanging="284"/>
        <w:jc w:val="both"/>
        <w:rPr>
          <w:bCs/>
          <w:sz w:val="22"/>
        </w:rPr>
      </w:pPr>
      <w:r w:rsidRPr="00453FD8">
        <w:rPr>
          <w:sz w:val="22"/>
        </w:rPr>
        <w:t>Ewentualna zmiana prognozowanego zużycia nie będzie skutkowała dodatkowymi kosztami i wydatkami dla Zamawiającego, poza rozliczeniem za faktycznie zużyte paliwo gazowe i opłat abonamentowych wg cen jednostkowych określonych w formularzu cenowym oraz rozliczeniem za usługi dystrybucji pobranego paliwa gazowego wg obowiązującej w danym okresie Taryfy OSD do sieci którego Zamawiający jest przyłączony, z zastrzeżeniem</w:t>
      </w:r>
      <w:r w:rsidR="008870ED">
        <w:rPr>
          <w:sz w:val="22"/>
        </w:rPr>
        <w:t xml:space="preserve"> pkt 4</w:t>
      </w:r>
      <w:r>
        <w:rPr>
          <w:bCs/>
          <w:sz w:val="22"/>
        </w:rPr>
        <w:t>.</w:t>
      </w:r>
    </w:p>
    <w:p w14:paraId="5DB30DF0" w14:textId="5FCA99B6" w:rsidR="00E87233" w:rsidRPr="00E87233" w:rsidRDefault="00E87233" w:rsidP="00A00218">
      <w:pPr>
        <w:widowControl w:val="0"/>
        <w:numPr>
          <w:ilvl w:val="0"/>
          <w:numId w:val="43"/>
        </w:numPr>
        <w:suppressAutoHyphens/>
        <w:autoSpaceDE w:val="0"/>
        <w:spacing w:after="0"/>
        <w:ind w:left="284" w:hanging="284"/>
        <w:jc w:val="both"/>
        <w:rPr>
          <w:bCs/>
          <w:sz w:val="22"/>
        </w:rPr>
      </w:pPr>
      <w:r w:rsidRPr="00E87233">
        <w:rPr>
          <w:bCs/>
          <w:sz w:val="22"/>
        </w:rPr>
        <w:t>Sprzedaż paliwa gazowego będzie się odbywać na warunkach określonych w obowiązujących przepisach ustawy z dnia 10 kwietnia 1997 r. Prawo energetyczne oraz wydanych na jej podstawie przepisów wykonawczych, w szczególności: rozporządzenia Ministra Gospodarki z dnia 2 lipca 2010 r. w sprawie szczegółowych warunków funkcjonowania systemu gazowego</w:t>
      </w:r>
      <w:r w:rsidRPr="00DB7985">
        <w:rPr>
          <w:bCs/>
          <w:color w:val="000000" w:themeColor="text1"/>
          <w:sz w:val="22"/>
        </w:rPr>
        <w:t>,</w:t>
      </w:r>
      <w:r w:rsidRPr="00E87233">
        <w:rPr>
          <w:bCs/>
          <w:color w:val="FF0000"/>
          <w:sz w:val="22"/>
        </w:rPr>
        <w:t xml:space="preserve"> </w:t>
      </w:r>
      <w:r w:rsidRPr="00E87233">
        <w:rPr>
          <w:bCs/>
          <w:sz w:val="22"/>
        </w:rPr>
        <w:t>rozporząd</w:t>
      </w:r>
      <w:r w:rsidR="00043676">
        <w:rPr>
          <w:bCs/>
          <w:sz w:val="22"/>
        </w:rPr>
        <w:t xml:space="preserve">zenia Ministra Energii z dnia </w:t>
      </w:r>
      <w:r w:rsidR="00DB7985">
        <w:rPr>
          <w:bCs/>
          <w:sz w:val="22"/>
        </w:rPr>
        <w:t xml:space="preserve">15 marca 2018r. </w:t>
      </w:r>
      <w:r w:rsidR="00043676">
        <w:rPr>
          <w:bCs/>
          <w:sz w:val="22"/>
        </w:rPr>
        <w:t>w</w:t>
      </w:r>
      <w:r w:rsidRPr="00E87233">
        <w:rPr>
          <w:bCs/>
          <w:sz w:val="22"/>
        </w:rPr>
        <w:t xml:space="preserve"> sprawie szczegółowych zasad kształtowania i kalkulacji taryf oraz rozliczeń w obrocie paliwami gazowymi, jak również przepisami Kodeksu cywilnego, postanowieniami Umowy oraz stawkami zawartymi w formularzu cenowym dla danego punktu poboru. </w:t>
      </w:r>
    </w:p>
    <w:p w14:paraId="392AA321" w14:textId="77777777" w:rsidR="00E87233" w:rsidRPr="00E87233" w:rsidRDefault="00E87233" w:rsidP="00A00218">
      <w:pPr>
        <w:widowControl w:val="0"/>
        <w:numPr>
          <w:ilvl w:val="0"/>
          <w:numId w:val="43"/>
        </w:numPr>
        <w:suppressAutoHyphens/>
        <w:autoSpaceDE w:val="0"/>
        <w:spacing w:after="0"/>
        <w:ind w:left="284" w:hanging="284"/>
        <w:jc w:val="both"/>
        <w:rPr>
          <w:bCs/>
          <w:sz w:val="22"/>
        </w:rPr>
      </w:pPr>
      <w:r w:rsidRPr="00E87233">
        <w:rPr>
          <w:bCs/>
          <w:sz w:val="22"/>
        </w:rPr>
        <w:t xml:space="preserve">Dostawy gazu odbywać się będą za pośrednictwem sieci dystrybucyjnej należącej do Operatora </w:t>
      </w:r>
      <w:r w:rsidRPr="00E87233">
        <w:rPr>
          <w:bCs/>
          <w:sz w:val="22"/>
        </w:rPr>
        <w:lastRenderedPageBreak/>
        <w:t>Systemu Dystrybucji.</w:t>
      </w:r>
    </w:p>
    <w:p w14:paraId="33C0F4E4" w14:textId="77777777" w:rsidR="00E87233" w:rsidRPr="00E87233" w:rsidRDefault="00E87233" w:rsidP="00A00218">
      <w:pPr>
        <w:widowControl w:val="0"/>
        <w:numPr>
          <w:ilvl w:val="0"/>
          <w:numId w:val="43"/>
        </w:numPr>
        <w:suppressAutoHyphens/>
        <w:autoSpaceDE w:val="0"/>
        <w:spacing w:after="0"/>
        <w:ind w:left="284" w:hanging="284"/>
        <w:jc w:val="both"/>
        <w:rPr>
          <w:bCs/>
          <w:color w:val="FF0000"/>
          <w:sz w:val="22"/>
        </w:rPr>
      </w:pPr>
      <w:r w:rsidRPr="00E87233">
        <w:rPr>
          <w:sz w:val="22"/>
        </w:rPr>
        <w:t xml:space="preserve">Zamawiający oświadcza, że posiada tytuł prawny do korzystania z obiektu (miejsc odbioru gazu) opisanych </w:t>
      </w:r>
      <w:r w:rsidRPr="00E87233">
        <w:rPr>
          <w:color w:val="000000"/>
          <w:sz w:val="22"/>
        </w:rPr>
        <w:t xml:space="preserve">w </w:t>
      </w:r>
      <w:r w:rsidRPr="00E87233">
        <w:rPr>
          <w:bCs/>
          <w:iCs/>
          <w:color w:val="000000"/>
          <w:sz w:val="22"/>
        </w:rPr>
        <w:t>załączniku</w:t>
      </w:r>
      <w:r w:rsidRPr="00E87233">
        <w:rPr>
          <w:bCs/>
          <w:iCs/>
          <w:sz w:val="22"/>
        </w:rPr>
        <w:t xml:space="preserve"> do niniejszego opisu.</w:t>
      </w:r>
    </w:p>
    <w:p w14:paraId="0C7FA8BF" w14:textId="48B1AC5C" w:rsidR="00E87233" w:rsidRPr="00A00218" w:rsidRDefault="00E87233" w:rsidP="00A00218">
      <w:pPr>
        <w:widowControl w:val="0"/>
        <w:numPr>
          <w:ilvl w:val="0"/>
          <w:numId w:val="43"/>
        </w:numPr>
        <w:suppressAutoHyphens/>
        <w:autoSpaceDE w:val="0"/>
        <w:spacing w:after="0"/>
        <w:ind w:left="283" w:hanging="357"/>
        <w:jc w:val="both"/>
        <w:rPr>
          <w:bCs/>
          <w:sz w:val="22"/>
        </w:rPr>
      </w:pPr>
      <w:r w:rsidRPr="00E87233">
        <w:rPr>
          <w:sz w:val="22"/>
        </w:rPr>
        <w:t xml:space="preserve">Wszystkie techniczne warunki dostarczania paliwa gazowego dla danego punktu zdawczo-odbiorczego są zgodne z postanowieniami </w:t>
      </w:r>
      <w:proofErr w:type="spellStart"/>
      <w:r w:rsidRPr="00E87233">
        <w:rPr>
          <w:sz w:val="22"/>
        </w:rPr>
        <w:t>IRiESP</w:t>
      </w:r>
      <w:proofErr w:type="spellEnd"/>
      <w:r w:rsidRPr="00E87233">
        <w:rPr>
          <w:sz w:val="22"/>
        </w:rPr>
        <w:t xml:space="preserve"> i/lub </w:t>
      </w:r>
      <w:proofErr w:type="spellStart"/>
      <w:r w:rsidRPr="00E87233">
        <w:rPr>
          <w:sz w:val="22"/>
        </w:rPr>
        <w:t>IRiESD</w:t>
      </w:r>
      <w:proofErr w:type="spellEnd"/>
      <w:r w:rsidRPr="00E87233">
        <w:rPr>
          <w:sz w:val="22"/>
        </w:rPr>
        <w:t xml:space="preserve"> odpowiedniego Operatora i przez niego określone.</w:t>
      </w:r>
      <w:r w:rsidR="00A00218">
        <w:rPr>
          <w:sz w:val="22"/>
        </w:rPr>
        <w:t xml:space="preserve"> </w:t>
      </w:r>
    </w:p>
    <w:p w14:paraId="187959AB" w14:textId="486D6B53" w:rsidR="00E87233" w:rsidRPr="00A00218" w:rsidRDefault="00E87233" w:rsidP="00A00218">
      <w:pPr>
        <w:widowControl w:val="0"/>
        <w:numPr>
          <w:ilvl w:val="0"/>
          <w:numId w:val="43"/>
        </w:numPr>
        <w:suppressAutoHyphens/>
        <w:autoSpaceDE w:val="0"/>
        <w:spacing w:after="0"/>
        <w:ind w:left="283" w:hanging="357"/>
        <w:jc w:val="both"/>
        <w:rPr>
          <w:bCs/>
          <w:sz w:val="22"/>
        </w:rPr>
      </w:pPr>
      <w:r w:rsidRPr="00A00218">
        <w:rPr>
          <w:rFonts w:eastAsia="Tahoma"/>
          <w:sz w:val="22"/>
        </w:rPr>
        <w:t xml:space="preserve">Szczegółowe dane dotyczące przedmiotu zamówienia w szczególności:  adresy punktów poboru, grupy taryfowe, moc umowna i </w:t>
      </w:r>
      <w:r w:rsidRPr="00A00218">
        <w:rPr>
          <w:bCs/>
          <w:sz w:val="22"/>
        </w:rPr>
        <w:t xml:space="preserve">prognozowane zapotrzebowanie na paliwo gazowe dla poszczególnych punktów poboru, </w:t>
      </w:r>
      <w:r w:rsidRPr="00A00218">
        <w:rPr>
          <w:rFonts w:eastAsia="Tahoma"/>
          <w:sz w:val="22"/>
        </w:rPr>
        <w:t>zawarte  są  w załączniku do niniejszego opisu</w:t>
      </w:r>
      <w:r w:rsidR="00A00218">
        <w:rPr>
          <w:rFonts w:eastAsia="Tahoma"/>
          <w:sz w:val="22"/>
        </w:rPr>
        <w:t xml:space="preserve">. </w:t>
      </w:r>
    </w:p>
    <w:p w14:paraId="0271A408" w14:textId="22BCBA63" w:rsidR="00E87233" w:rsidRPr="00A00218" w:rsidRDefault="00E87233" w:rsidP="00A00218">
      <w:pPr>
        <w:widowControl w:val="0"/>
        <w:numPr>
          <w:ilvl w:val="0"/>
          <w:numId w:val="43"/>
        </w:numPr>
        <w:suppressAutoHyphens/>
        <w:autoSpaceDE w:val="0"/>
        <w:spacing w:after="0"/>
        <w:ind w:left="283" w:hanging="357"/>
        <w:jc w:val="both"/>
        <w:rPr>
          <w:bCs/>
          <w:sz w:val="22"/>
        </w:rPr>
      </w:pPr>
      <w:r w:rsidRPr="00A00218">
        <w:rPr>
          <w:rFonts w:eastAsia="Tahoma"/>
          <w:sz w:val="22"/>
        </w:rPr>
        <w:t>W razie konieczności Zamawiający udzieli Wykonawcy stosownych pełnomocnictw w celu skutecznego przeprowadzenia zmiany sprzedawcy paliwa gazowego i przeprowadzenia niezbędnych formalności, aby było możliwe skuteczne zawarcie umowy kompleksowej na sprzedaż paliwa gazowego z nowym Wykonawcą. Przeprowadzenie tych czynności jest częścią przedmiotu umowy. Koszty zmiany sprzedawcy ponosi</w:t>
      </w:r>
      <w:r w:rsidR="00A00218">
        <w:rPr>
          <w:rFonts w:eastAsia="Tahoma"/>
          <w:sz w:val="22"/>
        </w:rPr>
        <w:t xml:space="preserve"> W</w:t>
      </w:r>
      <w:r w:rsidRPr="00A00218">
        <w:rPr>
          <w:rFonts w:eastAsia="Tahoma"/>
          <w:sz w:val="22"/>
        </w:rPr>
        <w:t>ykonawca.</w:t>
      </w:r>
      <w:r w:rsidR="00A00218">
        <w:rPr>
          <w:rFonts w:eastAsia="Tahoma"/>
          <w:sz w:val="22"/>
        </w:rPr>
        <w:t xml:space="preserve"> </w:t>
      </w:r>
    </w:p>
    <w:p w14:paraId="5CAE6F24" w14:textId="36336F14" w:rsidR="00E87233" w:rsidRPr="00A00218" w:rsidRDefault="00E87233" w:rsidP="00A00218">
      <w:pPr>
        <w:widowControl w:val="0"/>
        <w:numPr>
          <w:ilvl w:val="0"/>
          <w:numId w:val="43"/>
        </w:numPr>
        <w:suppressAutoHyphens/>
        <w:autoSpaceDE w:val="0"/>
        <w:spacing w:after="0"/>
        <w:ind w:left="283" w:hanging="357"/>
        <w:jc w:val="both"/>
        <w:rPr>
          <w:bCs/>
          <w:sz w:val="22"/>
        </w:rPr>
      </w:pPr>
      <w:r w:rsidRPr="00A00218">
        <w:rPr>
          <w:rFonts w:eastAsia="Tahoma"/>
          <w:color w:val="000000"/>
          <w:sz w:val="22"/>
        </w:rPr>
        <w:t xml:space="preserve">Paliwo gazowe będące przedmiotem zamówienia jest przeznaczone do celów opałowych zgodnie </w:t>
      </w:r>
      <w:r w:rsidRPr="00A00218">
        <w:rPr>
          <w:color w:val="000000"/>
          <w:sz w:val="22"/>
        </w:rPr>
        <w:t>z ustawą z dnia 6 grudnia 2008 r. o podatku akcyzowym.  W przypadku zmiany sposobu wykorzystania paliwa gazowego będącego przedmiotem zmówienia, Zamawiający pisemnie poinformuje o tym fakcie Wykonawcę.</w:t>
      </w:r>
      <w:r w:rsidR="00A00218">
        <w:rPr>
          <w:color w:val="000000"/>
          <w:sz w:val="22"/>
        </w:rPr>
        <w:t xml:space="preserve"> </w:t>
      </w:r>
    </w:p>
    <w:p w14:paraId="2AEAA6AD" w14:textId="35AE40E7" w:rsidR="00E87233" w:rsidRPr="00A00218" w:rsidRDefault="00E87233" w:rsidP="00A00218">
      <w:pPr>
        <w:widowControl w:val="0"/>
        <w:numPr>
          <w:ilvl w:val="0"/>
          <w:numId w:val="43"/>
        </w:numPr>
        <w:suppressAutoHyphens/>
        <w:autoSpaceDE w:val="0"/>
        <w:spacing w:after="0"/>
        <w:ind w:left="283" w:hanging="357"/>
        <w:jc w:val="both"/>
        <w:rPr>
          <w:bCs/>
          <w:sz w:val="22"/>
        </w:rPr>
      </w:pPr>
      <w:r w:rsidRPr="00A00218">
        <w:rPr>
          <w:color w:val="000000"/>
          <w:sz w:val="22"/>
        </w:rPr>
        <w:t>Obecnie Zamawiający ma zawartą umowę kompleksową dostarczania paliwa gazowego na czas oznaczony do dnia 31.12.202</w:t>
      </w:r>
      <w:r w:rsidR="004E24D7" w:rsidRPr="00A00218">
        <w:rPr>
          <w:color w:val="000000"/>
          <w:sz w:val="22"/>
        </w:rPr>
        <w:t>3</w:t>
      </w:r>
      <w:r w:rsidRPr="00A00218">
        <w:rPr>
          <w:color w:val="000000"/>
          <w:sz w:val="22"/>
        </w:rPr>
        <w:t xml:space="preserve"> r.</w:t>
      </w:r>
      <w:r w:rsidR="00A00218">
        <w:rPr>
          <w:color w:val="000000"/>
          <w:sz w:val="22"/>
        </w:rPr>
        <w:t xml:space="preserve"> </w:t>
      </w:r>
    </w:p>
    <w:p w14:paraId="7EF56ABD" w14:textId="4C65813A" w:rsidR="004E24D7" w:rsidRPr="00A00218" w:rsidRDefault="00552C8E" w:rsidP="00A00218">
      <w:pPr>
        <w:widowControl w:val="0"/>
        <w:numPr>
          <w:ilvl w:val="0"/>
          <w:numId w:val="43"/>
        </w:numPr>
        <w:suppressAutoHyphens/>
        <w:autoSpaceDE w:val="0"/>
        <w:spacing w:after="0"/>
        <w:ind w:left="283" w:hanging="357"/>
        <w:jc w:val="both"/>
        <w:rPr>
          <w:bCs/>
          <w:sz w:val="22"/>
        </w:rPr>
      </w:pPr>
      <w:r w:rsidRPr="00A00218">
        <w:rPr>
          <w:rFonts w:eastAsia="Calibri"/>
          <w:sz w:val="22"/>
        </w:rPr>
        <w:t>Według aktualnej wiedzy Zamawiający nie ma zawartych umów/aneksów w ramach akcji promocyjnych/ lojalnościowych. Aktualnie Zamawiający ma zawartą umowę kompleksową na czas określony do dnia 31.12.2023r. z Wykonawcą (Sprzedawcą) wyłonionym zgodnie z ustawą PZP w roku 2022.</w:t>
      </w:r>
      <w:r w:rsidR="00A00218">
        <w:rPr>
          <w:rFonts w:eastAsia="Calibri"/>
          <w:sz w:val="22"/>
        </w:rPr>
        <w:t xml:space="preserve"> </w:t>
      </w:r>
    </w:p>
    <w:p w14:paraId="280CC4E8" w14:textId="77BE029F" w:rsidR="004E24D7" w:rsidRPr="00A00218" w:rsidRDefault="004E24D7" w:rsidP="00A00218">
      <w:pPr>
        <w:widowControl w:val="0"/>
        <w:numPr>
          <w:ilvl w:val="0"/>
          <w:numId w:val="43"/>
        </w:numPr>
        <w:suppressAutoHyphens/>
        <w:autoSpaceDE w:val="0"/>
        <w:spacing w:after="0"/>
        <w:ind w:left="283" w:hanging="357"/>
        <w:jc w:val="both"/>
        <w:rPr>
          <w:bCs/>
          <w:sz w:val="22"/>
        </w:rPr>
      </w:pPr>
      <w:r w:rsidRPr="00A00218">
        <w:rPr>
          <w:sz w:val="22"/>
        </w:rPr>
        <w:t>Zamawiający będzie kontrolował wartość umowy.</w:t>
      </w:r>
      <w:r w:rsidR="00A00218">
        <w:rPr>
          <w:sz w:val="22"/>
        </w:rPr>
        <w:t xml:space="preserve"> </w:t>
      </w:r>
    </w:p>
    <w:p w14:paraId="0CEAAFA8" w14:textId="1E602AD4" w:rsidR="004E24D7" w:rsidRPr="00A00218" w:rsidRDefault="004E24D7" w:rsidP="00A00218">
      <w:pPr>
        <w:widowControl w:val="0"/>
        <w:numPr>
          <w:ilvl w:val="0"/>
          <w:numId w:val="43"/>
        </w:numPr>
        <w:suppressAutoHyphens/>
        <w:autoSpaceDE w:val="0"/>
        <w:spacing w:after="0"/>
        <w:ind w:left="283" w:hanging="357"/>
        <w:jc w:val="both"/>
        <w:rPr>
          <w:bCs/>
          <w:sz w:val="22"/>
        </w:rPr>
      </w:pPr>
      <w:r w:rsidRPr="00A00218">
        <w:rPr>
          <w:sz w:val="22"/>
        </w:rPr>
        <w:t>Zamawiający wyraża zgodę na zawarcie umowy w formie korespondencyjnej.</w:t>
      </w:r>
      <w:r w:rsidR="00A00218">
        <w:rPr>
          <w:sz w:val="22"/>
        </w:rPr>
        <w:t xml:space="preserve"> </w:t>
      </w:r>
    </w:p>
    <w:p w14:paraId="7457F866" w14:textId="7325A781" w:rsidR="00A00218" w:rsidRPr="00A00218" w:rsidRDefault="004E24D7" w:rsidP="00A00218">
      <w:pPr>
        <w:widowControl w:val="0"/>
        <w:numPr>
          <w:ilvl w:val="0"/>
          <w:numId w:val="43"/>
        </w:numPr>
        <w:suppressAutoHyphens/>
        <w:autoSpaceDE w:val="0"/>
        <w:spacing w:after="0"/>
        <w:ind w:left="283" w:hanging="357"/>
        <w:jc w:val="both"/>
        <w:rPr>
          <w:bCs/>
          <w:sz w:val="22"/>
        </w:rPr>
      </w:pPr>
      <w:r w:rsidRPr="00A00218">
        <w:rPr>
          <w:sz w:val="22"/>
        </w:rPr>
        <w:t xml:space="preserve">Zamawiający informuje, że Punkty Poboru Gazu objęte niniejszym postępowaniem znajdują się w </w:t>
      </w:r>
      <w:r w:rsidRPr="00A00218">
        <w:rPr>
          <w:bCs/>
          <w:sz w:val="22"/>
        </w:rPr>
        <w:t xml:space="preserve">lokalizacjach, w których prowadzona jest działalność przez Urząd Marszałkowski </w:t>
      </w:r>
      <w:r w:rsidRPr="00A00218">
        <w:rPr>
          <w:sz w:val="22"/>
        </w:rPr>
        <w:t xml:space="preserve">Województwa Warmińsko-Mazurskiego, który nie podlega ochronie taryfowej w świetle </w:t>
      </w:r>
      <w:r w:rsidR="00880D79">
        <w:rPr>
          <w:sz w:val="22"/>
        </w:rPr>
        <w:t xml:space="preserve">ustawy z dnia </w:t>
      </w:r>
      <w:r w:rsidRPr="00A00218">
        <w:rPr>
          <w:sz w:val="22"/>
        </w:rPr>
        <w:t>26 stycznia 2022 r.</w:t>
      </w:r>
      <w:r w:rsidR="00880D79">
        <w:rPr>
          <w:sz w:val="22"/>
        </w:rPr>
        <w:t xml:space="preserve"> </w:t>
      </w:r>
      <w:r w:rsidRPr="00A00218">
        <w:rPr>
          <w:sz w:val="22"/>
        </w:rPr>
        <w:t>o szczególnych rozwiązaniach służących ochronie odbiorców paliw gazowych w związku z sytuacją na rynku gazu, w związku z tym Zamawiający nie złoży oświadczenia o którym mowa w ww. ustawie, a Wykonawcy kalkulują cenę ofertową zgodnie z zapisami SWZ.</w:t>
      </w:r>
      <w:r w:rsidR="00A00218">
        <w:rPr>
          <w:sz w:val="22"/>
        </w:rPr>
        <w:t xml:space="preserve"> </w:t>
      </w:r>
    </w:p>
    <w:p w14:paraId="1B3D66A2" w14:textId="1720E7FD" w:rsidR="00243CCB" w:rsidRPr="00243CCB" w:rsidRDefault="00A00218" w:rsidP="00A00218">
      <w:pPr>
        <w:widowControl w:val="0"/>
        <w:numPr>
          <w:ilvl w:val="0"/>
          <w:numId w:val="43"/>
        </w:numPr>
        <w:suppressAutoHyphens/>
        <w:autoSpaceDE w:val="0"/>
        <w:spacing w:after="0"/>
        <w:ind w:left="283" w:hanging="357"/>
        <w:jc w:val="both"/>
        <w:rPr>
          <w:bCs/>
          <w:sz w:val="22"/>
        </w:rPr>
      </w:pPr>
      <w:r w:rsidRPr="00A00218">
        <w:rPr>
          <w:rFonts w:eastAsia="Tahoma"/>
          <w:color w:val="0A0A0A"/>
          <w:sz w:val="22"/>
        </w:rPr>
        <w:t xml:space="preserve">Wykonawca do 3 dni </w:t>
      </w:r>
      <w:r w:rsidRPr="00A00218">
        <w:rPr>
          <w:rFonts w:eastAsia="Tahoma"/>
          <w:color w:val="000000"/>
          <w:sz w:val="22"/>
        </w:rPr>
        <w:t>roboczych</w:t>
      </w:r>
      <w:r w:rsidRPr="00A00218">
        <w:rPr>
          <w:rFonts w:eastAsia="Tahoma"/>
          <w:color w:val="0A0A0A"/>
          <w:sz w:val="22"/>
        </w:rPr>
        <w:t xml:space="preserve"> od dnia zawiadomienia o wyborze najkorzystniejszej oferty dostarczy Zamawiającemu do akceptacji projekt umowy zawierający</w:t>
      </w:r>
      <w:r w:rsidR="003C28C3" w:rsidRPr="003C28C3">
        <w:rPr>
          <w:bCs/>
          <w:sz w:val="22"/>
        </w:rPr>
        <w:t xml:space="preserve"> </w:t>
      </w:r>
      <w:r w:rsidR="003C28C3" w:rsidRPr="00DD1CB4">
        <w:rPr>
          <w:bCs/>
          <w:sz w:val="22"/>
        </w:rPr>
        <w:t>projektowa</w:t>
      </w:r>
      <w:r w:rsidR="003C28C3">
        <w:rPr>
          <w:bCs/>
          <w:sz w:val="22"/>
        </w:rPr>
        <w:t xml:space="preserve">ne </w:t>
      </w:r>
      <w:r w:rsidR="003C28C3" w:rsidRPr="00DD1CB4">
        <w:rPr>
          <w:bCs/>
          <w:sz w:val="22"/>
        </w:rPr>
        <w:t>postanowie</w:t>
      </w:r>
      <w:r w:rsidR="003C28C3">
        <w:rPr>
          <w:bCs/>
          <w:sz w:val="22"/>
        </w:rPr>
        <w:t xml:space="preserve">nia </w:t>
      </w:r>
      <w:r w:rsidR="003C28C3" w:rsidRPr="00DD1CB4">
        <w:rPr>
          <w:bCs/>
          <w:sz w:val="22"/>
        </w:rPr>
        <w:t>umowy, które zostaną wprowadzone</w:t>
      </w:r>
      <w:r w:rsidR="003C28C3">
        <w:rPr>
          <w:bCs/>
          <w:sz w:val="22"/>
        </w:rPr>
        <w:t xml:space="preserve"> </w:t>
      </w:r>
      <w:r w:rsidR="003C28C3" w:rsidRPr="00DD1CB4">
        <w:rPr>
          <w:bCs/>
          <w:sz w:val="22"/>
        </w:rPr>
        <w:t>do treści zawieranej  umowy</w:t>
      </w:r>
      <w:r w:rsidR="003C28C3">
        <w:rPr>
          <w:bCs/>
          <w:sz w:val="22"/>
        </w:rPr>
        <w:t xml:space="preserve"> </w:t>
      </w:r>
      <w:r w:rsidRPr="00A00218">
        <w:rPr>
          <w:rFonts w:eastAsia="Tahoma"/>
          <w:color w:val="0A0A0A"/>
          <w:sz w:val="22"/>
        </w:rPr>
        <w:t>opisane w załączniku nr</w:t>
      </w:r>
      <w:r w:rsidR="00094AA1">
        <w:rPr>
          <w:rFonts w:eastAsia="Tahoma"/>
          <w:color w:val="0A0A0A"/>
          <w:sz w:val="22"/>
        </w:rPr>
        <w:t xml:space="preserve"> 6 </w:t>
      </w:r>
      <w:r w:rsidRPr="00A00218">
        <w:rPr>
          <w:rFonts w:eastAsia="Tahoma"/>
          <w:color w:val="0A0A0A"/>
          <w:sz w:val="22"/>
        </w:rPr>
        <w:t>do SWZ</w:t>
      </w:r>
      <w:r w:rsidR="00243CCB">
        <w:rPr>
          <w:rFonts w:eastAsia="Tahoma"/>
          <w:color w:val="0A0A0A"/>
          <w:sz w:val="22"/>
        </w:rPr>
        <w:t xml:space="preserve">. </w:t>
      </w:r>
    </w:p>
    <w:p w14:paraId="0E265764" w14:textId="27BD5933" w:rsidR="00243CCB" w:rsidRPr="00243CCB" w:rsidRDefault="00243CCB" w:rsidP="00243CCB">
      <w:pPr>
        <w:widowControl w:val="0"/>
        <w:numPr>
          <w:ilvl w:val="0"/>
          <w:numId w:val="43"/>
        </w:numPr>
        <w:suppressAutoHyphens/>
        <w:autoSpaceDE w:val="0"/>
        <w:spacing w:after="0"/>
        <w:ind w:left="283" w:hanging="357"/>
        <w:jc w:val="both"/>
        <w:rPr>
          <w:bCs/>
          <w:sz w:val="22"/>
        </w:rPr>
      </w:pPr>
      <w:r w:rsidRPr="00243CCB">
        <w:rPr>
          <w:sz w:val="22"/>
        </w:rPr>
        <w:t>Standardy jakościowe gazu odnoszące się do wszystkich istotnych cech przedmiotu zamówienia regulują przepisy Prawa energetycznego, aktów wykonawczych, w szczególności w Rozporządzeniu Ministra Gospodarki z dnia 2 lipca 2010 r. w sprawie szczegółowych warunków funkcjonowania systemu gazowego, Rozporządzenie Ministra Energii z dnia 15 marca 2018 r. w sprawie szczegółowych zasad kształtowania i kalkulacji taryf oraz rozliczeń w obrocie paliwami gazowymi</w:t>
      </w:r>
      <w:r w:rsidRPr="00243CCB">
        <w:rPr>
          <w:rFonts w:cs="Arial"/>
          <w:bCs/>
          <w:sz w:val="22"/>
        </w:rPr>
        <w:t xml:space="preserve">, </w:t>
      </w:r>
      <w:r w:rsidRPr="00243CCB">
        <w:rPr>
          <w:sz w:val="22"/>
        </w:rPr>
        <w:t>Rozporządzenie Rady Ministrów z dnia</w:t>
      </w:r>
      <w:r w:rsidR="00B86B31">
        <w:rPr>
          <w:sz w:val="22"/>
        </w:rPr>
        <w:t xml:space="preserve"> 17 lutego 2021r. </w:t>
      </w:r>
      <w:r w:rsidRPr="00243CCB">
        <w:rPr>
          <w:sz w:val="22"/>
        </w:rPr>
        <w:t xml:space="preserve">w sprawie sposobu i trybu wprowadzania ograniczeń w poborze gazu ziemnego oraz Polskie Normy. Jakość Gazu ziemnego dostarczanego przez Wykonawcę w miejscu dostarczania musi odpowiadać stosownym uregulowaniom obowiązującym na polskim rynku gazu ziemnego, takim jak Prawo energetyczne oraz </w:t>
      </w:r>
      <w:proofErr w:type="spellStart"/>
      <w:r w:rsidRPr="00243CCB">
        <w:rPr>
          <w:sz w:val="22"/>
        </w:rPr>
        <w:t>IRiESD</w:t>
      </w:r>
      <w:proofErr w:type="spellEnd"/>
      <w:r w:rsidRPr="00243CCB">
        <w:rPr>
          <w:sz w:val="22"/>
        </w:rPr>
        <w:t xml:space="preserve"> (gaz ziemny wysokometanowy z grupy E dostarczony za pomocą sieci gazowej).</w:t>
      </w:r>
      <w:r>
        <w:rPr>
          <w:sz w:val="22"/>
        </w:rPr>
        <w:t xml:space="preserve"> </w:t>
      </w:r>
    </w:p>
    <w:p w14:paraId="6FF35DC2" w14:textId="651CD01C" w:rsidR="00243CCB" w:rsidRPr="00243CCB" w:rsidRDefault="00243CCB" w:rsidP="00243CCB">
      <w:pPr>
        <w:widowControl w:val="0"/>
        <w:numPr>
          <w:ilvl w:val="0"/>
          <w:numId w:val="43"/>
        </w:numPr>
        <w:suppressAutoHyphens/>
        <w:autoSpaceDE w:val="0"/>
        <w:spacing w:after="0"/>
        <w:ind w:left="283" w:hanging="357"/>
        <w:jc w:val="both"/>
        <w:rPr>
          <w:bCs/>
          <w:sz w:val="22"/>
        </w:rPr>
      </w:pPr>
      <w:r w:rsidRPr="00243CCB">
        <w:rPr>
          <w:sz w:val="22"/>
        </w:rPr>
        <w:t xml:space="preserve">Powszechna dostępność. </w:t>
      </w:r>
    </w:p>
    <w:p w14:paraId="6660D1C9" w14:textId="06819E1F" w:rsidR="00243CCB" w:rsidRPr="00243CCB" w:rsidRDefault="00243CCB" w:rsidP="00243CCB">
      <w:pPr>
        <w:pStyle w:val="Akapitzlist"/>
        <w:spacing w:after="0"/>
        <w:ind w:left="284"/>
        <w:jc w:val="both"/>
        <w:rPr>
          <w:sz w:val="22"/>
        </w:rPr>
      </w:pPr>
      <w:r w:rsidRPr="00243CCB">
        <w:rPr>
          <w:sz w:val="22"/>
        </w:rPr>
        <w:t xml:space="preserve">W kontekście oceny powszechnej dostępności dostawy gazu należy wskazać, że dostawy tego typu są ustawowo reglamentowane tj. możliwości dystrybucji i obrotu gazem odnosi się jedynie do </w:t>
      </w:r>
      <w:r w:rsidRPr="00243CCB">
        <w:rPr>
          <w:sz w:val="22"/>
        </w:rPr>
        <w:lastRenderedPageBreak/>
        <w:t xml:space="preserve">podmiotów posiadających odpowiednią koncesję, co nie wyklucza jego powszechnej dostępności na danym rynku. Koncesjonowanie nie ma na celu ograniczenia dostępności produktów, lecz zapewnienie, że podmioty posiadające właściwą koncesję spełniają odpowiednie standardy i wymogi. Zakres standardów i wymogów dla Wykonawcy opisano w pkt. </w:t>
      </w:r>
      <w:r>
        <w:rPr>
          <w:sz w:val="22"/>
        </w:rPr>
        <w:t>20</w:t>
      </w:r>
      <w:r w:rsidRPr="00243CCB">
        <w:rPr>
          <w:sz w:val="22"/>
        </w:rPr>
        <w:t xml:space="preserve"> OPZ.</w:t>
      </w:r>
    </w:p>
    <w:p w14:paraId="2B5D0508" w14:textId="41CA464A" w:rsidR="00243CCB" w:rsidRPr="00243CCB" w:rsidRDefault="00243CCB" w:rsidP="00243CCB">
      <w:pPr>
        <w:pStyle w:val="Akapitzlist"/>
        <w:numPr>
          <w:ilvl w:val="0"/>
          <w:numId w:val="53"/>
        </w:numPr>
        <w:spacing w:after="0" w:line="360" w:lineRule="auto"/>
        <w:ind w:left="284"/>
        <w:jc w:val="both"/>
        <w:rPr>
          <w:sz w:val="22"/>
        </w:rPr>
      </w:pPr>
      <w:r w:rsidRPr="00243CCB">
        <w:rPr>
          <w:sz w:val="22"/>
        </w:rPr>
        <w:t xml:space="preserve">Rachunek Kosztów cyklu życia </w:t>
      </w:r>
    </w:p>
    <w:p w14:paraId="1E21B4EB" w14:textId="5409084F" w:rsidR="00243CCB" w:rsidRPr="00243CCB" w:rsidRDefault="00243CCB" w:rsidP="00243CCB">
      <w:pPr>
        <w:widowControl w:val="0"/>
        <w:suppressAutoHyphens/>
        <w:autoSpaceDE w:val="0"/>
        <w:spacing w:after="0"/>
        <w:ind w:left="283"/>
        <w:jc w:val="both"/>
        <w:rPr>
          <w:bCs/>
          <w:sz w:val="22"/>
        </w:rPr>
      </w:pPr>
      <w:r w:rsidRPr="00243CCB">
        <w:rPr>
          <w:sz w:val="22"/>
        </w:rPr>
        <w:t xml:space="preserve">Koszty cyklu życia produktu tj. wszelkie możliwe fazy na etapie istnienia produktu, takie jak badanie, rozwój, projektowanie przemysłowe, produkcja, naprawa, modernizacja, zmiana, nabycie, utrzymanie, użytkowanie (zużycie), logistyka, szkolenie, testowanie, utrzymanie,  wycofanie i usuwanie, zbieranie, recykling wliczone są w cenę paliwa gazowego, o określonej w pkt </w:t>
      </w:r>
      <w:r>
        <w:rPr>
          <w:sz w:val="22"/>
        </w:rPr>
        <w:t>20</w:t>
      </w:r>
      <w:r w:rsidRPr="00243CCB">
        <w:rPr>
          <w:sz w:val="22"/>
        </w:rPr>
        <w:t xml:space="preserve"> OPZ jakości, dostarczanego z tej samej sieci dystrybucyjnej, bez względu na to kto jest jego wytwórcą.</w:t>
      </w:r>
    </w:p>
    <w:p w14:paraId="0709093A" w14:textId="77777777" w:rsidR="00E87233" w:rsidRPr="00E87233" w:rsidRDefault="00E87233" w:rsidP="00E87233">
      <w:pPr>
        <w:pStyle w:val="Akapitzlist"/>
        <w:spacing w:after="0" w:line="360" w:lineRule="auto"/>
        <w:ind w:left="426"/>
        <w:jc w:val="both"/>
        <w:rPr>
          <w:rFonts w:eastAsia="Tahoma"/>
          <w:sz w:val="22"/>
        </w:rPr>
      </w:pPr>
    </w:p>
    <w:p w14:paraId="7DF0566D" w14:textId="77777777" w:rsidR="00E87233" w:rsidRDefault="00E87233" w:rsidP="001A5437">
      <w:pPr>
        <w:pStyle w:val="Tekstpodstawowy"/>
        <w:spacing w:line="360" w:lineRule="auto"/>
        <w:rPr>
          <w:sz w:val="22"/>
          <w:szCs w:val="22"/>
        </w:rPr>
      </w:pPr>
    </w:p>
    <w:p w14:paraId="08309B5F" w14:textId="77777777" w:rsidR="00E87233" w:rsidRDefault="00E87233" w:rsidP="001A5437">
      <w:pPr>
        <w:pStyle w:val="Tekstpodstawowy"/>
        <w:spacing w:line="360" w:lineRule="auto"/>
        <w:rPr>
          <w:sz w:val="22"/>
          <w:szCs w:val="22"/>
        </w:rPr>
      </w:pPr>
    </w:p>
    <w:p w14:paraId="4BC54415" w14:textId="77777777" w:rsidR="00E87233" w:rsidRDefault="00E87233" w:rsidP="001A5437">
      <w:pPr>
        <w:pStyle w:val="Tekstpodstawowy"/>
        <w:spacing w:line="360" w:lineRule="auto"/>
        <w:rPr>
          <w:sz w:val="22"/>
          <w:szCs w:val="22"/>
        </w:rPr>
      </w:pPr>
    </w:p>
    <w:p w14:paraId="69D1B8C9" w14:textId="77777777" w:rsidR="00E87233" w:rsidRDefault="00E87233" w:rsidP="001A5437">
      <w:pPr>
        <w:pStyle w:val="Tekstpodstawowy"/>
        <w:spacing w:line="360" w:lineRule="auto"/>
        <w:rPr>
          <w:sz w:val="22"/>
          <w:szCs w:val="22"/>
        </w:rPr>
      </w:pPr>
    </w:p>
    <w:sectPr w:rsidR="00E87233" w:rsidSect="00A00218">
      <w:footerReference w:type="default" r:id="rId10"/>
      <w:pgSz w:w="11906" w:h="16838"/>
      <w:pgMar w:top="993"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9A23" w14:textId="77777777" w:rsidR="00434980" w:rsidRDefault="00434980" w:rsidP="004F2A5C">
      <w:pPr>
        <w:spacing w:after="0" w:line="240" w:lineRule="auto"/>
      </w:pPr>
      <w:r>
        <w:separator/>
      </w:r>
    </w:p>
  </w:endnote>
  <w:endnote w:type="continuationSeparator" w:id="0">
    <w:p w14:paraId="1B3533B0" w14:textId="77777777" w:rsidR="00434980" w:rsidRDefault="00434980"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5506"/>
      <w:docPartObj>
        <w:docPartGallery w:val="Page Numbers (Bottom of Page)"/>
        <w:docPartUnique/>
      </w:docPartObj>
    </w:sdtPr>
    <w:sdtEndPr/>
    <w:sdtContent>
      <w:p w14:paraId="73A72FD7" w14:textId="77777777" w:rsidR="00435262" w:rsidRDefault="00435262">
        <w:pPr>
          <w:pStyle w:val="Stopka"/>
          <w:jc w:val="right"/>
        </w:pPr>
        <w:r>
          <w:fldChar w:fldCharType="begin"/>
        </w:r>
        <w:r>
          <w:instrText>PAGE   \* MERGEFORMAT</w:instrText>
        </w:r>
        <w:r>
          <w:fldChar w:fldCharType="separate"/>
        </w:r>
        <w:r w:rsidR="005308C5">
          <w:rPr>
            <w:noProof/>
          </w:rPr>
          <w:t>15</w:t>
        </w:r>
        <w:r>
          <w:fldChar w:fldCharType="end"/>
        </w:r>
      </w:p>
    </w:sdtContent>
  </w:sdt>
  <w:p w14:paraId="6FE34337" w14:textId="77777777" w:rsidR="00435262" w:rsidRDefault="00435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9CA9" w14:textId="77777777" w:rsidR="00434980" w:rsidRDefault="00434980" w:rsidP="004F2A5C">
      <w:pPr>
        <w:spacing w:after="0" w:line="240" w:lineRule="auto"/>
      </w:pPr>
      <w:r>
        <w:separator/>
      </w:r>
    </w:p>
  </w:footnote>
  <w:footnote w:type="continuationSeparator" w:id="0">
    <w:p w14:paraId="188DD121" w14:textId="77777777" w:rsidR="00434980" w:rsidRDefault="00434980" w:rsidP="004F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98E21D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6"/>
    <w:multiLevelType w:val="singleLevel"/>
    <w:tmpl w:val="1C6CDEB6"/>
    <w:name w:val="WW8Num22"/>
    <w:lvl w:ilvl="0">
      <w:start w:val="1"/>
      <w:numFmt w:val="decimal"/>
      <w:lvlText w:val="%1."/>
      <w:lvlJc w:val="left"/>
      <w:pPr>
        <w:tabs>
          <w:tab w:val="num" w:pos="0"/>
        </w:tabs>
        <w:ind w:left="360" w:hanging="360"/>
      </w:pPr>
      <w:rPr>
        <w:b w:val="0"/>
        <w:sz w:val="20"/>
        <w:szCs w:val="20"/>
      </w:rPr>
    </w:lvl>
  </w:abstractNum>
  <w:abstractNum w:abstractNumId="2" w15:restartNumberingAfterBreak="0">
    <w:nsid w:val="04FF4CC9"/>
    <w:multiLevelType w:val="hybridMultilevel"/>
    <w:tmpl w:val="04EE665C"/>
    <w:lvl w:ilvl="0" w:tplc="ED10FCAC">
      <w:start w:val="2"/>
      <w:numFmt w:val="decimal"/>
      <w:lvlText w:val="%1."/>
      <w:lvlJc w:val="left"/>
      <w:pPr>
        <w:ind w:left="73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3" w15:restartNumberingAfterBreak="0">
    <w:nsid w:val="0A0C2B90"/>
    <w:multiLevelType w:val="hybridMultilevel"/>
    <w:tmpl w:val="E242BD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3463A6"/>
    <w:multiLevelType w:val="hybridMultilevel"/>
    <w:tmpl w:val="F2AC4FAA"/>
    <w:lvl w:ilvl="0" w:tplc="E9F858BE">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E594D"/>
    <w:multiLevelType w:val="hybridMultilevel"/>
    <w:tmpl w:val="7F0451B6"/>
    <w:lvl w:ilvl="0" w:tplc="663448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EA0EFE"/>
    <w:multiLevelType w:val="hybridMultilevel"/>
    <w:tmpl w:val="90360890"/>
    <w:lvl w:ilvl="0" w:tplc="04150017">
      <w:start w:val="1"/>
      <w:numFmt w:val="lowerLetter"/>
      <w:lvlText w:val="%1)"/>
      <w:lvlJc w:val="left"/>
      <w:pPr>
        <w:ind w:left="1813" w:hanging="360"/>
      </w:pPr>
    </w:lvl>
    <w:lvl w:ilvl="1" w:tplc="04150019">
      <w:start w:val="1"/>
      <w:numFmt w:val="lowerLetter"/>
      <w:lvlText w:val="%2."/>
      <w:lvlJc w:val="left"/>
      <w:pPr>
        <w:ind w:left="2533" w:hanging="360"/>
      </w:pPr>
    </w:lvl>
    <w:lvl w:ilvl="2" w:tplc="0415001B">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9"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D298C"/>
    <w:multiLevelType w:val="hybridMultilevel"/>
    <w:tmpl w:val="22B037A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2377C5"/>
    <w:multiLevelType w:val="hybridMultilevel"/>
    <w:tmpl w:val="891C624A"/>
    <w:lvl w:ilvl="0" w:tplc="25348D86">
      <w:start w:val="1"/>
      <w:numFmt w:val="decimal"/>
      <w:lvlText w:val="%1)"/>
      <w:lvlJc w:val="left"/>
      <w:pPr>
        <w:ind w:left="927" w:hanging="360"/>
      </w:pPr>
      <w:rPr>
        <w:rFonts w:ascii="Times New Roman" w:eastAsia="Times New Roman" w:hAnsi="Times New Roman" w:cs="Times New Roman"/>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3C186F"/>
    <w:multiLevelType w:val="hybridMultilevel"/>
    <w:tmpl w:val="0DF600B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207051E"/>
    <w:multiLevelType w:val="hybridMultilevel"/>
    <w:tmpl w:val="1AA81D14"/>
    <w:lvl w:ilvl="0" w:tplc="8F0C4B9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2B45828"/>
    <w:multiLevelType w:val="hybridMultilevel"/>
    <w:tmpl w:val="173A9000"/>
    <w:lvl w:ilvl="0" w:tplc="CF6AA97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3" w15:restartNumberingAfterBreak="0">
    <w:nsid w:val="34D171A2"/>
    <w:multiLevelType w:val="hybridMultilevel"/>
    <w:tmpl w:val="46383D9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15:restartNumberingAfterBreak="0">
    <w:nsid w:val="39B76534"/>
    <w:multiLevelType w:val="hybridMultilevel"/>
    <w:tmpl w:val="E124A280"/>
    <w:lvl w:ilvl="0" w:tplc="C02248CA">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D4D6F"/>
    <w:multiLevelType w:val="multilevel"/>
    <w:tmpl w:val="ED92AFD4"/>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6"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7" w15:restartNumberingAfterBreak="0">
    <w:nsid w:val="47C87AF0"/>
    <w:multiLevelType w:val="hybridMultilevel"/>
    <w:tmpl w:val="8154DB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4B6822D8"/>
    <w:multiLevelType w:val="multilevel"/>
    <w:tmpl w:val="D9DC63BC"/>
    <w:lvl w:ilvl="0">
      <w:start w:val="1"/>
      <w:numFmt w:val="decimal"/>
      <w:lvlText w:val="%1."/>
      <w:lvlJc w:val="left"/>
      <w:pPr>
        <w:tabs>
          <w:tab w:val="num" w:pos="720"/>
        </w:tabs>
        <w:ind w:left="720" w:hanging="360"/>
      </w:pPr>
      <w:rPr>
        <w:rFonts w:hint="default"/>
        <w:b w:val="0"/>
        <w:color w:val="auto"/>
        <w:sz w:val="22"/>
        <w:szCs w:val="22"/>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169719A"/>
    <w:multiLevelType w:val="multilevel"/>
    <w:tmpl w:val="ECC49F46"/>
    <w:lvl w:ilvl="0">
      <w:start w:val="1"/>
      <w:numFmt w:val="decimal"/>
      <w:lvlText w:val="%1."/>
      <w:lvlJc w:val="left"/>
      <w:pPr>
        <w:ind w:left="720" w:hanging="360"/>
      </w:pPr>
      <w:rPr>
        <w:b w:val="0"/>
      </w:rPr>
    </w:lvl>
    <w:lvl w:ilvl="1">
      <w:start w:val="1"/>
      <w:numFmt w:val="decimal"/>
      <w:lvlText w:val="%2)"/>
      <w:lvlJc w:val="left"/>
      <w:pPr>
        <w:ind w:left="1004" w:hanging="36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1932" w:hanging="72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2860" w:hanging="1080"/>
      </w:pPr>
      <w:rPr>
        <w:rFonts w:hint="default"/>
        <w:b w:val="0"/>
      </w:rPr>
    </w:lvl>
    <w:lvl w:ilvl="6">
      <w:start w:val="1"/>
      <w:numFmt w:val="decimal"/>
      <w:isLgl/>
      <w:lvlText w:val="%1.%2.%3.%4.%5.%6.%7"/>
      <w:lvlJc w:val="left"/>
      <w:pPr>
        <w:ind w:left="3144" w:hanging="1080"/>
      </w:pPr>
      <w:rPr>
        <w:rFonts w:hint="default"/>
        <w:b w:val="0"/>
      </w:rPr>
    </w:lvl>
    <w:lvl w:ilvl="7">
      <w:start w:val="1"/>
      <w:numFmt w:val="decimal"/>
      <w:isLgl/>
      <w:lvlText w:val="%1.%2.%3.%4.%5.%6.%7.%8"/>
      <w:lvlJc w:val="left"/>
      <w:pPr>
        <w:ind w:left="3788" w:hanging="1440"/>
      </w:pPr>
      <w:rPr>
        <w:rFonts w:hint="default"/>
        <w:b w:val="0"/>
      </w:rPr>
    </w:lvl>
    <w:lvl w:ilvl="8">
      <w:start w:val="1"/>
      <w:numFmt w:val="decimal"/>
      <w:isLgl/>
      <w:lvlText w:val="%1.%2.%3.%4.%5.%6.%7.%8.%9"/>
      <w:lvlJc w:val="left"/>
      <w:pPr>
        <w:ind w:left="4072" w:hanging="1440"/>
      </w:pPr>
      <w:rPr>
        <w:rFonts w:hint="default"/>
        <w:b w:val="0"/>
      </w:rPr>
    </w:lvl>
  </w:abstractNum>
  <w:abstractNum w:abstractNumId="33" w15:restartNumberingAfterBreak="0">
    <w:nsid w:val="572F769B"/>
    <w:multiLevelType w:val="hybridMultilevel"/>
    <w:tmpl w:val="E154067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37" w15:restartNumberingAfterBreak="0">
    <w:nsid w:val="5BA919DE"/>
    <w:multiLevelType w:val="hybridMultilevel"/>
    <w:tmpl w:val="1B8C5186"/>
    <w:lvl w:ilvl="0" w:tplc="1CDC6934">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ED3AA2"/>
    <w:multiLevelType w:val="hybridMultilevel"/>
    <w:tmpl w:val="4ED82AE0"/>
    <w:lvl w:ilvl="0" w:tplc="F7CCEEEE">
      <w:start w:val="2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5EE2A96"/>
    <w:multiLevelType w:val="hybridMultilevel"/>
    <w:tmpl w:val="E2C2D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A3B2F83"/>
    <w:multiLevelType w:val="hybridMultilevel"/>
    <w:tmpl w:val="CFEC366A"/>
    <w:lvl w:ilvl="0" w:tplc="8E7A7E82">
      <w:start w:val="4"/>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0B1673"/>
    <w:multiLevelType w:val="hybridMultilevel"/>
    <w:tmpl w:val="032E3E02"/>
    <w:lvl w:ilvl="0" w:tplc="E7FEBA26">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F7A6BCB"/>
    <w:multiLevelType w:val="hybridMultilevel"/>
    <w:tmpl w:val="500093C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6"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8C7FE4"/>
    <w:multiLevelType w:val="hybridMultilevel"/>
    <w:tmpl w:val="3C46B1D4"/>
    <w:lvl w:ilvl="0" w:tplc="AD4A8FC6">
      <w:start w:val="1"/>
      <w:numFmt w:val="decimal"/>
      <w:lvlText w:val="%1."/>
      <w:lvlJc w:val="left"/>
      <w:pPr>
        <w:ind w:left="1056" w:hanging="360"/>
      </w:pPr>
      <w:rPr>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8"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57A24FC"/>
    <w:multiLevelType w:val="hybridMultilevel"/>
    <w:tmpl w:val="56A436AC"/>
    <w:lvl w:ilvl="0" w:tplc="D356317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B52616"/>
    <w:multiLevelType w:val="hybridMultilevel"/>
    <w:tmpl w:val="A47E2856"/>
    <w:lvl w:ilvl="0" w:tplc="E49E3DE6">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7CC2AC9"/>
    <w:multiLevelType w:val="hybridMultilevel"/>
    <w:tmpl w:val="03EA7000"/>
    <w:lvl w:ilvl="0" w:tplc="22A434B0">
      <w:start w:val="1"/>
      <w:numFmt w:val="decimal"/>
      <w:lvlText w:val="%1)"/>
      <w:lvlJc w:val="left"/>
      <w:pPr>
        <w:ind w:left="1093" w:hanging="360"/>
      </w:pPr>
      <w:rPr>
        <w:color w:val="000000" w:themeColor="text1"/>
      </w:rPr>
    </w:lvl>
    <w:lvl w:ilvl="1" w:tplc="04150019">
      <w:start w:val="1"/>
      <w:numFmt w:val="lowerLetter"/>
      <w:lvlText w:val="%2."/>
      <w:lvlJc w:val="left"/>
      <w:pPr>
        <w:ind w:left="1813" w:hanging="360"/>
      </w:pPr>
    </w:lvl>
    <w:lvl w:ilvl="2" w:tplc="A04C1268">
      <w:start w:val="1"/>
      <w:numFmt w:val="lowerLetter"/>
      <w:lvlText w:val="%3)"/>
      <w:lvlJc w:val="left"/>
      <w:pPr>
        <w:ind w:left="2713" w:hanging="360"/>
      </w:pPr>
      <w:rPr>
        <w:rFonts w:hint="default"/>
        <w:color w:val="000000"/>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2" w15:restartNumberingAfterBreak="0">
    <w:nsid w:val="7DFC7C70"/>
    <w:multiLevelType w:val="hybridMultilevel"/>
    <w:tmpl w:val="8AC8A1B6"/>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F01158C"/>
    <w:multiLevelType w:val="hybridMultilevel"/>
    <w:tmpl w:val="68B4512E"/>
    <w:lvl w:ilvl="0" w:tplc="D64E07DA">
      <w:start w:val="1"/>
      <w:numFmt w:val="decimal"/>
      <w:lvlText w:val="%1)"/>
      <w:lvlJc w:val="left"/>
      <w:pPr>
        <w:ind w:left="1495" w:hanging="360"/>
      </w:pPr>
      <w:rPr>
        <w:rFonts w:hint="default"/>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num w:numId="1">
    <w:abstractNumId w:val="49"/>
  </w:num>
  <w:num w:numId="2">
    <w:abstractNumId w:val="34"/>
  </w:num>
  <w:num w:numId="3">
    <w:abstractNumId w:val="41"/>
  </w:num>
  <w:num w:numId="4">
    <w:abstractNumId w:val="32"/>
  </w:num>
  <w:num w:numId="5">
    <w:abstractNumId w:val="37"/>
  </w:num>
  <w:num w:numId="6">
    <w:abstractNumId w:val="36"/>
  </w:num>
  <w:num w:numId="7">
    <w:abstractNumId w:val="11"/>
  </w:num>
  <w:num w:numId="8">
    <w:abstractNumId w:val="29"/>
  </w:num>
  <w:num w:numId="9">
    <w:abstractNumId w:val="31"/>
  </w:num>
  <w:num w:numId="10">
    <w:abstractNumId w:val="30"/>
  </w:num>
  <w:num w:numId="11">
    <w:abstractNumId w:val="42"/>
  </w:num>
  <w:num w:numId="12">
    <w:abstractNumId w:val="14"/>
  </w:num>
  <w:num w:numId="13">
    <w:abstractNumId w:val="7"/>
  </w:num>
  <w:num w:numId="14">
    <w:abstractNumId w:val="6"/>
  </w:num>
  <w:num w:numId="15">
    <w:abstractNumId w:val="13"/>
  </w:num>
  <w:num w:numId="16">
    <w:abstractNumId w:val="48"/>
  </w:num>
  <w:num w:numId="17">
    <w:abstractNumId w:val="9"/>
  </w:num>
  <w:num w:numId="18">
    <w:abstractNumId w:val="35"/>
  </w:num>
  <w:num w:numId="19">
    <w:abstractNumId w:val="3"/>
  </w:num>
  <w:num w:numId="20">
    <w:abstractNumId w:val="26"/>
  </w:num>
  <w:num w:numId="21">
    <w:abstractNumId w:val="12"/>
  </w:num>
  <w:num w:numId="22">
    <w:abstractNumId w:val="46"/>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7"/>
  </w:num>
  <w:num w:numId="29">
    <w:abstractNumId w:val="47"/>
  </w:num>
  <w:num w:numId="30">
    <w:abstractNumId w:val="51"/>
  </w:num>
  <w:num w:numId="31">
    <w:abstractNumId w:val="23"/>
  </w:num>
  <w:num w:numId="32">
    <w:abstractNumId w:val="8"/>
  </w:num>
  <w:num w:numId="33">
    <w:abstractNumId w:val="2"/>
  </w:num>
  <w:num w:numId="34">
    <w:abstractNumId w:val="18"/>
  </w:num>
  <w:num w:numId="35">
    <w:abstractNumId w:val="50"/>
  </w:num>
  <w:num w:numId="36">
    <w:abstractNumId w:val="4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9"/>
  </w:num>
  <w:num w:numId="41">
    <w:abstractNumId w:val="15"/>
  </w:num>
  <w:num w:numId="42">
    <w:abstractNumId w:val="0"/>
  </w:num>
  <w:num w:numId="43">
    <w:abstractNumId w:val="43"/>
  </w:num>
  <w:num w:numId="44">
    <w:abstractNumId w:val="53"/>
  </w:num>
  <w:num w:numId="45">
    <w:abstractNumId w:val="40"/>
  </w:num>
  <w:num w:numId="46">
    <w:abstractNumId w:val="24"/>
  </w:num>
  <w:num w:numId="47">
    <w:abstractNumId w:val="33"/>
  </w:num>
  <w:num w:numId="48">
    <w:abstractNumId w:val="45"/>
  </w:num>
  <w:num w:numId="49">
    <w:abstractNumId w:val="10"/>
  </w:num>
  <w:num w:numId="50">
    <w:abstractNumId w:val="39"/>
  </w:num>
  <w:num w:numId="51">
    <w:abstractNumId w:val="38"/>
  </w:num>
  <w:num w:numId="52">
    <w:abstractNumId w:val="5"/>
  </w:num>
  <w:num w:numId="53">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2B"/>
    <w:rsid w:val="000218CE"/>
    <w:rsid w:val="0003480F"/>
    <w:rsid w:val="00040020"/>
    <w:rsid w:val="00042A30"/>
    <w:rsid w:val="00043676"/>
    <w:rsid w:val="00045777"/>
    <w:rsid w:val="00057589"/>
    <w:rsid w:val="000706F4"/>
    <w:rsid w:val="00072649"/>
    <w:rsid w:val="0009130A"/>
    <w:rsid w:val="000932C0"/>
    <w:rsid w:val="00094AA1"/>
    <w:rsid w:val="000B5CF8"/>
    <w:rsid w:val="000B60F9"/>
    <w:rsid w:val="000D1F3D"/>
    <w:rsid w:val="000D42F1"/>
    <w:rsid w:val="000D675F"/>
    <w:rsid w:val="000E5020"/>
    <w:rsid w:val="000F2DCA"/>
    <w:rsid w:val="000F44A4"/>
    <w:rsid w:val="000F7A56"/>
    <w:rsid w:val="0010018E"/>
    <w:rsid w:val="0010338D"/>
    <w:rsid w:val="00103C56"/>
    <w:rsid w:val="00104645"/>
    <w:rsid w:val="00112928"/>
    <w:rsid w:val="00112B79"/>
    <w:rsid w:val="0011793E"/>
    <w:rsid w:val="0014052A"/>
    <w:rsid w:val="0015198A"/>
    <w:rsid w:val="00151F5E"/>
    <w:rsid w:val="00161342"/>
    <w:rsid w:val="00181919"/>
    <w:rsid w:val="00182EE5"/>
    <w:rsid w:val="00194907"/>
    <w:rsid w:val="001A4795"/>
    <w:rsid w:val="001A5437"/>
    <w:rsid w:val="001B07BA"/>
    <w:rsid w:val="001B281E"/>
    <w:rsid w:val="001B297B"/>
    <w:rsid w:val="001B4274"/>
    <w:rsid w:val="001E1538"/>
    <w:rsid w:val="001E1E36"/>
    <w:rsid w:val="001F21CD"/>
    <w:rsid w:val="001F7B18"/>
    <w:rsid w:val="00200A00"/>
    <w:rsid w:val="00221FD0"/>
    <w:rsid w:val="00231C0C"/>
    <w:rsid w:val="002409C3"/>
    <w:rsid w:val="00243CCB"/>
    <w:rsid w:val="00245193"/>
    <w:rsid w:val="00250BE2"/>
    <w:rsid w:val="002737CE"/>
    <w:rsid w:val="00281ECF"/>
    <w:rsid w:val="00284DC6"/>
    <w:rsid w:val="0029091A"/>
    <w:rsid w:val="00294118"/>
    <w:rsid w:val="002A3988"/>
    <w:rsid w:val="002A59FF"/>
    <w:rsid w:val="002C329C"/>
    <w:rsid w:val="002D003D"/>
    <w:rsid w:val="002E37CC"/>
    <w:rsid w:val="002E6584"/>
    <w:rsid w:val="002F018F"/>
    <w:rsid w:val="00304C22"/>
    <w:rsid w:val="00305230"/>
    <w:rsid w:val="00314F8B"/>
    <w:rsid w:val="00326B0D"/>
    <w:rsid w:val="00330BC2"/>
    <w:rsid w:val="00334AB1"/>
    <w:rsid w:val="00350BEC"/>
    <w:rsid w:val="00351013"/>
    <w:rsid w:val="00363C12"/>
    <w:rsid w:val="003663A2"/>
    <w:rsid w:val="00383DDA"/>
    <w:rsid w:val="0038742B"/>
    <w:rsid w:val="00387A51"/>
    <w:rsid w:val="003A3FCA"/>
    <w:rsid w:val="003A4325"/>
    <w:rsid w:val="003B2B21"/>
    <w:rsid w:val="003C28C3"/>
    <w:rsid w:val="003C2EDF"/>
    <w:rsid w:val="003C53CB"/>
    <w:rsid w:val="003C5710"/>
    <w:rsid w:val="003C66EF"/>
    <w:rsid w:val="003D65CC"/>
    <w:rsid w:val="003E1CFB"/>
    <w:rsid w:val="003E6F11"/>
    <w:rsid w:val="003E782F"/>
    <w:rsid w:val="003F2F74"/>
    <w:rsid w:val="003F791B"/>
    <w:rsid w:val="00401B74"/>
    <w:rsid w:val="00407E6F"/>
    <w:rsid w:val="0041323A"/>
    <w:rsid w:val="00420B42"/>
    <w:rsid w:val="004232C3"/>
    <w:rsid w:val="004309B9"/>
    <w:rsid w:val="00432D98"/>
    <w:rsid w:val="00434980"/>
    <w:rsid w:val="00435262"/>
    <w:rsid w:val="00442059"/>
    <w:rsid w:val="00450597"/>
    <w:rsid w:val="004600A0"/>
    <w:rsid w:val="00474278"/>
    <w:rsid w:val="0047571D"/>
    <w:rsid w:val="00480AE1"/>
    <w:rsid w:val="004913FC"/>
    <w:rsid w:val="00491AF2"/>
    <w:rsid w:val="004C64B1"/>
    <w:rsid w:val="004D0347"/>
    <w:rsid w:val="004E24D7"/>
    <w:rsid w:val="004E3A54"/>
    <w:rsid w:val="004F0E14"/>
    <w:rsid w:val="004F2A5C"/>
    <w:rsid w:val="004F547E"/>
    <w:rsid w:val="005136A4"/>
    <w:rsid w:val="00514FC9"/>
    <w:rsid w:val="005308C5"/>
    <w:rsid w:val="00545BF5"/>
    <w:rsid w:val="0055296F"/>
    <w:rsid w:val="00552C8E"/>
    <w:rsid w:val="0057414B"/>
    <w:rsid w:val="00576FC2"/>
    <w:rsid w:val="00581A47"/>
    <w:rsid w:val="00581F7F"/>
    <w:rsid w:val="0058393B"/>
    <w:rsid w:val="00592F6B"/>
    <w:rsid w:val="0059575F"/>
    <w:rsid w:val="005A3D37"/>
    <w:rsid w:val="005D5C35"/>
    <w:rsid w:val="005E325C"/>
    <w:rsid w:val="00603787"/>
    <w:rsid w:val="00612F68"/>
    <w:rsid w:val="00623FF5"/>
    <w:rsid w:val="00625D5A"/>
    <w:rsid w:val="0063256D"/>
    <w:rsid w:val="00635443"/>
    <w:rsid w:val="00656F63"/>
    <w:rsid w:val="00675880"/>
    <w:rsid w:val="00696DCD"/>
    <w:rsid w:val="006C1AFF"/>
    <w:rsid w:val="006C60B6"/>
    <w:rsid w:val="006D27AC"/>
    <w:rsid w:val="006E1BC2"/>
    <w:rsid w:val="006F09ED"/>
    <w:rsid w:val="007050B7"/>
    <w:rsid w:val="00705419"/>
    <w:rsid w:val="00706B78"/>
    <w:rsid w:val="007247D2"/>
    <w:rsid w:val="007257B2"/>
    <w:rsid w:val="00754D64"/>
    <w:rsid w:val="00756140"/>
    <w:rsid w:val="00765812"/>
    <w:rsid w:val="00765EC7"/>
    <w:rsid w:val="007747A2"/>
    <w:rsid w:val="0078464C"/>
    <w:rsid w:val="007872DF"/>
    <w:rsid w:val="007912E1"/>
    <w:rsid w:val="007A3C94"/>
    <w:rsid w:val="007A3CB4"/>
    <w:rsid w:val="007A7256"/>
    <w:rsid w:val="007C65C6"/>
    <w:rsid w:val="007D27B7"/>
    <w:rsid w:val="007D72E1"/>
    <w:rsid w:val="007D7BBB"/>
    <w:rsid w:val="007E022B"/>
    <w:rsid w:val="007E2A4E"/>
    <w:rsid w:val="007E3B41"/>
    <w:rsid w:val="007E55C9"/>
    <w:rsid w:val="007E6A1B"/>
    <w:rsid w:val="007F06A9"/>
    <w:rsid w:val="007F1CA5"/>
    <w:rsid w:val="00800CA5"/>
    <w:rsid w:val="00801FE6"/>
    <w:rsid w:val="00812C1E"/>
    <w:rsid w:val="00812F48"/>
    <w:rsid w:val="00812F97"/>
    <w:rsid w:val="00826B6E"/>
    <w:rsid w:val="00826EE1"/>
    <w:rsid w:val="008352C5"/>
    <w:rsid w:val="00865B16"/>
    <w:rsid w:val="00867671"/>
    <w:rsid w:val="00880D79"/>
    <w:rsid w:val="00882DF6"/>
    <w:rsid w:val="00884385"/>
    <w:rsid w:val="008870ED"/>
    <w:rsid w:val="008915CF"/>
    <w:rsid w:val="0089508E"/>
    <w:rsid w:val="008B0AF5"/>
    <w:rsid w:val="008B2924"/>
    <w:rsid w:val="008C528E"/>
    <w:rsid w:val="008D2285"/>
    <w:rsid w:val="008E18A0"/>
    <w:rsid w:val="008E1C10"/>
    <w:rsid w:val="008E2D87"/>
    <w:rsid w:val="008E3D00"/>
    <w:rsid w:val="008E629B"/>
    <w:rsid w:val="008F2798"/>
    <w:rsid w:val="009001F1"/>
    <w:rsid w:val="0091781E"/>
    <w:rsid w:val="0092402A"/>
    <w:rsid w:val="009401B1"/>
    <w:rsid w:val="0094416F"/>
    <w:rsid w:val="0094460B"/>
    <w:rsid w:val="009557EF"/>
    <w:rsid w:val="00963094"/>
    <w:rsid w:val="00963967"/>
    <w:rsid w:val="009671A6"/>
    <w:rsid w:val="00992F50"/>
    <w:rsid w:val="0099652D"/>
    <w:rsid w:val="009B3921"/>
    <w:rsid w:val="009C57DA"/>
    <w:rsid w:val="009E65A0"/>
    <w:rsid w:val="009F1D25"/>
    <w:rsid w:val="009F480B"/>
    <w:rsid w:val="009F69EA"/>
    <w:rsid w:val="00A00218"/>
    <w:rsid w:val="00A00CA7"/>
    <w:rsid w:val="00A1021B"/>
    <w:rsid w:val="00A30728"/>
    <w:rsid w:val="00A30748"/>
    <w:rsid w:val="00A45DA4"/>
    <w:rsid w:val="00A83423"/>
    <w:rsid w:val="00A95A5C"/>
    <w:rsid w:val="00A96C71"/>
    <w:rsid w:val="00AA18A0"/>
    <w:rsid w:val="00AA7C65"/>
    <w:rsid w:val="00AB6811"/>
    <w:rsid w:val="00AC0450"/>
    <w:rsid w:val="00AC58E0"/>
    <w:rsid w:val="00AD1FC8"/>
    <w:rsid w:val="00AD25CC"/>
    <w:rsid w:val="00AD7DAC"/>
    <w:rsid w:val="00AE632C"/>
    <w:rsid w:val="00AF71AF"/>
    <w:rsid w:val="00B141C8"/>
    <w:rsid w:val="00B163DD"/>
    <w:rsid w:val="00B36055"/>
    <w:rsid w:val="00B42543"/>
    <w:rsid w:val="00B42FC7"/>
    <w:rsid w:val="00B50148"/>
    <w:rsid w:val="00B51ED6"/>
    <w:rsid w:val="00B52093"/>
    <w:rsid w:val="00B56413"/>
    <w:rsid w:val="00B56553"/>
    <w:rsid w:val="00B671B8"/>
    <w:rsid w:val="00B7750D"/>
    <w:rsid w:val="00B81656"/>
    <w:rsid w:val="00B84B45"/>
    <w:rsid w:val="00B86B31"/>
    <w:rsid w:val="00B90ABB"/>
    <w:rsid w:val="00BA0A6C"/>
    <w:rsid w:val="00BA5C04"/>
    <w:rsid w:val="00BC07A5"/>
    <w:rsid w:val="00BC0FFE"/>
    <w:rsid w:val="00BC143B"/>
    <w:rsid w:val="00BC73D9"/>
    <w:rsid w:val="00BC7954"/>
    <w:rsid w:val="00BD3980"/>
    <w:rsid w:val="00BD489D"/>
    <w:rsid w:val="00BF568C"/>
    <w:rsid w:val="00BF6447"/>
    <w:rsid w:val="00BF7EB9"/>
    <w:rsid w:val="00C00C07"/>
    <w:rsid w:val="00C02468"/>
    <w:rsid w:val="00C103EF"/>
    <w:rsid w:val="00C3049F"/>
    <w:rsid w:val="00C50842"/>
    <w:rsid w:val="00C63376"/>
    <w:rsid w:val="00C73A88"/>
    <w:rsid w:val="00C74546"/>
    <w:rsid w:val="00C74EBE"/>
    <w:rsid w:val="00C91D71"/>
    <w:rsid w:val="00C93D7B"/>
    <w:rsid w:val="00CA148F"/>
    <w:rsid w:val="00CA656A"/>
    <w:rsid w:val="00CC0CAA"/>
    <w:rsid w:val="00CC41EC"/>
    <w:rsid w:val="00CC631E"/>
    <w:rsid w:val="00CD6E89"/>
    <w:rsid w:val="00CE654F"/>
    <w:rsid w:val="00CF21EA"/>
    <w:rsid w:val="00D0784F"/>
    <w:rsid w:val="00D1716D"/>
    <w:rsid w:val="00D2179A"/>
    <w:rsid w:val="00D21F4C"/>
    <w:rsid w:val="00D271ED"/>
    <w:rsid w:val="00D32542"/>
    <w:rsid w:val="00D3327A"/>
    <w:rsid w:val="00D348A8"/>
    <w:rsid w:val="00D4347A"/>
    <w:rsid w:val="00D53CC4"/>
    <w:rsid w:val="00D565AB"/>
    <w:rsid w:val="00D60FB1"/>
    <w:rsid w:val="00D75CBA"/>
    <w:rsid w:val="00D8239B"/>
    <w:rsid w:val="00D82FB6"/>
    <w:rsid w:val="00D87B24"/>
    <w:rsid w:val="00D91B6D"/>
    <w:rsid w:val="00D968C4"/>
    <w:rsid w:val="00DA3542"/>
    <w:rsid w:val="00DB7985"/>
    <w:rsid w:val="00DC1301"/>
    <w:rsid w:val="00DD1CB4"/>
    <w:rsid w:val="00DD7EC2"/>
    <w:rsid w:val="00DE075A"/>
    <w:rsid w:val="00DE0A3C"/>
    <w:rsid w:val="00DE412B"/>
    <w:rsid w:val="00DE76B8"/>
    <w:rsid w:val="00E0571B"/>
    <w:rsid w:val="00E16213"/>
    <w:rsid w:val="00E203BE"/>
    <w:rsid w:val="00E2265D"/>
    <w:rsid w:val="00E31A40"/>
    <w:rsid w:val="00E34AA7"/>
    <w:rsid w:val="00E36F93"/>
    <w:rsid w:val="00E4171A"/>
    <w:rsid w:val="00E47908"/>
    <w:rsid w:val="00E5736C"/>
    <w:rsid w:val="00E76CD2"/>
    <w:rsid w:val="00E826EE"/>
    <w:rsid w:val="00E87222"/>
    <w:rsid w:val="00E87233"/>
    <w:rsid w:val="00E9232C"/>
    <w:rsid w:val="00E95E3D"/>
    <w:rsid w:val="00EA6159"/>
    <w:rsid w:val="00EC6803"/>
    <w:rsid w:val="00EC7C83"/>
    <w:rsid w:val="00ED41E3"/>
    <w:rsid w:val="00EF6AB0"/>
    <w:rsid w:val="00F013F2"/>
    <w:rsid w:val="00F24FBF"/>
    <w:rsid w:val="00F25BF2"/>
    <w:rsid w:val="00F33348"/>
    <w:rsid w:val="00F57BE5"/>
    <w:rsid w:val="00F65D0D"/>
    <w:rsid w:val="00F70051"/>
    <w:rsid w:val="00F72A70"/>
    <w:rsid w:val="00F74D49"/>
    <w:rsid w:val="00F75211"/>
    <w:rsid w:val="00FA10C2"/>
    <w:rsid w:val="00FB445A"/>
    <w:rsid w:val="00FC7F93"/>
    <w:rsid w:val="00FD59BA"/>
    <w:rsid w:val="00FE4F92"/>
    <w:rsid w:val="00FE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C514F"/>
  <w15:docId w15:val="{4D09CA02-9D54-4D40-A98B-BE1ABF94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8E629B"/>
    <w:pPr>
      <w:keepNext/>
      <w:spacing w:after="0" w:line="240" w:lineRule="auto"/>
      <w:outlineLvl w:val="1"/>
    </w:pPr>
    <w:rPr>
      <w:b/>
      <w:sz w:val="20"/>
      <w:szCs w:val="20"/>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paragraph" w:styleId="Nagwek4">
    <w:name w:val="heading 4"/>
    <w:basedOn w:val="Normalny"/>
    <w:next w:val="Normalny"/>
    <w:link w:val="Nagwek4Znak"/>
    <w:qFormat/>
    <w:rsid w:val="008E629B"/>
    <w:pPr>
      <w:keepNext/>
      <w:spacing w:after="0" w:line="240" w:lineRule="auto"/>
      <w:jc w:val="center"/>
      <w:outlineLvl w:val="3"/>
    </w:pPr>
    <w:rPr>
      <w:b/>
      <w:snapToGrid w:val="0"/>
      <w:color w:val="000000"/>
      <w:szCs w:val="20"/>
    </w:rPr>
  </w:style>
  <w:style w:type="paragraph" w:styleId="Nagwek5">
    <w:name w:val="heading 5"/>
    <w:basedOn w:val="Normalny"/>
    <w:next w:val="Normalny"/>
    <w:link w:val="Nagwek5Znak"/>
    <w:qFormat/>
    <w:rsid w:val="008E629B"/>
    <w:pPr>
      <w:keepNext/>
      <w:spacing w:after="0" w:line="240" w:lineRule="auto"/>
      <w:outlineLvl w:val="4"/>
    </w:pPr>
    <w:rPr>
      <w:b/>
      <w:i/>
      <w:sz w:val="20"/>
      <w:szCs w:val="20"/>
    </w:rPr>
  </w:style>
  <w:style w:type="paragraph" w:styleId="Nagwek6">
    <w:name w:val="heading 6"/>
    <w:basedOn w:val="Normalny"/>
    <w:next w:val="Normalny"/>
    <w:link w:val="Nagwek6Znak"/>
    <w:qFormat/>
    <w:rsid w:val="008E629B"/>
    <w:pPr>
      <w:keepNext/>
      <w:spacing w:after="0" w:line="240" w:lineRule="auto"/>
      <w:jc w:val="center"/>
      <w:outlineLvl w:val="5"/>
    </w:pPr>
    <w:rPr>
      <w:b/>
      <w:sz w:val="20"/>
      <w:szCs w:val="20"/>
    </w:rPr>
  </w:style>
  <w:style w:type="paragraph" w:styleId="Nagwek7">
    <w:name w:val="heading 7"/>
    <w:basedOn w:val="Normalny"/>
    <w:next w:val="Normalny"/>
    <w:link w:val="Nagwek7Znak"/>
    <w:qFormat/>
    <w:rsid w:val="008E629B"/>
    <w:pPr>
      <w:keepNext/>
      <w:spacing w:after="0" w:line="240" w:lineRule="auto"/>
      <w:jc w:val="center"/>
      <w:outlineLvl w:val="6"/>
    </w:pPr>
    <w:rPr>
      <w:b/>
      <w:sz w:val="28"/>
      <w:szCs w:val="20"/>
    </w:rPr>
  </w:style>
  <w:style w:type="paragraph" w:styleId="Nagwek8">
    <w:name w:val="heading 8"/>
    <w:basedOn w:val="Normalny"/>
    <w:next w:val="Normalny"/>
    <w:link w:val="Nagwek8Znak"/>
    <w:qFormat/>
    <w:rsid w:val="008E629B"/>
    <w:pPr>
      <w:keepNext/>
      <w:spacing w:after="0" w:line="240" w:lineRule="auto"/>
      <w:jc w:val="both"/>
      <w:outlineLvl w:val="7"/>
    </w:pPr>
    <w:rPr>
      <w:b/>
      <w:snapToGrid w:val="0"/>
      <w:color w:val="000000"/>
      <w:szCs w:val="20"/>
    </w:rPr>
  </w:style>
  <w:style w:type="paragraph" w:styleId="Nagwek9">
    <w:name w:val="heading 9"/>
    <w:basedOn w:val="Normalny"/>
    <w:next w:val="Normalny"/>
    <w:link w:val="Nagwek9Znak"/>
    <w:qFormat/>
    <w:rsid w:val="008E629B"/>
    <w:pPr>
      <w:keepNext/>
      <w:spacing w:after="0" w:line="240" w:lineRule="auto"/>
      <w:outlineLvl w:val="8"/>
    </w:pPr>
    <w:rPr>
      <w:b/>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maz_wyliczenie,opis dzialania,K-P_odwolanie,A_wyliczenie,Akapit z listą5,normalny tekst,L1,Numerowanie,Kolorowa lista — akcent 11,Akapit z listą BS,Bulleted list,Odstavec,Podsis rysunku,T_SZ_List Paragraph,sw tekst"/>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rsid w:val="004F2A5C"/>
    <w:rPr>
      <w:rFonts w:ascii="Times New Roman" w:eastAsia="Times New Roman" w:hAnsi="Times New Roman" w:cs="Times New Roman"/>
      <w:sz w:val="24"/>
      <w:lang w:eastAsia="pl-PL"/>
    </w:rPr>
  </w:style>
  <w:style w:type="paragraph" w:styleId="Tekstdymka">
    <w:name w:val="Balloon Text"/>
    <w:basedOn w:val="Normalny"/>
    <w:link w:val="TekstdymkaZnak"/>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Preambuła Znak,maz_wyliczenie Znak,opis dzialania Znak,K-P_odwolanie Znak,A_wyliczenie Znak,Akapit z listą5 Znak,normalny tekst Znak,L1 Znak,Numerowanie Znak,Kolorowa lista — akcent 11 Znak,Akapit z listą BS Znak"/>
    <w:link w:val="Akapitzlist"/>
    <w:uiPriority w:val="34"/>
    <w:qFormat/>
    <w:rsid w:val="007E2A4E"/>
    <w:rPr>
      <w:rFonts w:ascii="Times New Roman" w:eastAsia="Times New Roman" w:hAnsi="Times New Roman" w:cs="Times New Roman"/>
      <w:sz w:val="24"/>
      <w:lang w:eastAsia="pl-PL"/>
    </w:rPr>
  </w:style>
  <w:style w:type="paragraph" w:customStyle="1" w:styleId="pkt1">
    <w:name w:val="pkt1"/>
    <w:basedOn w:val="pkt"/>
    <w:rsid w:val="00161342"/>
    <w:pPr>
      <w:ind w:left="850" w:hanging="425"/>
    </w:pPr>
  </w:style>
  <w:style w:type="paragraph" w:customStyle="1" w:styleId="ust">
    <w:name w:val="ust"/>
    <w:rsid w:val="001613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
    <w:name w:val="List"/>
    <w:basedOn w:val="Tekstpodstawowy"/>
    <w:rsid w:val="009F69EA"/>
    <w:pPr>
      <w:suppressAutoHyphens/>
      <w:spacing w:after="120"/>
      <w:jc w:val="left"/>
    </w:pPr>
    <w:rPr>
      <w:b w:val="0"/>
      <w:sz w:val="20"/>
    </w:rPr>
  </w:style>
  <w:style w:type="paragraph" w:customStyle="1" w:styleId="Skrconyadreszwrotny">
    <w:name w:val="Skrócony adres zwrotny"/>
    <w:basedOn w:val="Normalny"/>
    <w:rsid w:val="009F69EA"/>
    <w:pPr>
      <w:spacing w:after="0" w:line="240" w:lineRule="auto"/>
    </w:pPr>
    <w:rPr>
      <w:szCs w:val="20"/>
    </w:rPr>
  </w:style>
  <w:style w:type="paragraph" w:styleId="NormalnyWeb">
    <w:name w:val="Normal (Web)"/>
    <w:basedOn w:val="Normalny"/>
    <w:uiPriority w:val="99"/>
    <w:unhideWhenUsed/>
    <w:rsid w:val="001A5437"/>
    <w:pPr>
      <w:spacing w:after="0" w:line="240" w:lineRule="auto"/>
    </w:pPr>
    <w:rPr>
      <w:rFonts w:eastAsia="Calibri"/>
      <w:szCs w:val="24"/>
    </w:rPr>
  </w:style>
  <w:style w:type="paragraph" w:styleId="Tekstprzypisudolnego">
    <w:name w:val="footnote text"/>
    <w:basedOn w:val="Normalny"/>
    <w:link w:val="TekstprzypisudolnegoZnak"/>
    <w:uiPriority w:val="99"/>
    <w:unhideWhenUsed/>
    <w:rsid w:val="001A54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A543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07264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72649"/>
    <w:rPr>
      <w:rFonts w:ascii="Times New Roman" w:eastAsia="Times New Roman" w:hAnsi="Times New Roman" w:cs="Times New Roman"/>
      <w:sz w:val="24"/>
      <w:lang w:eastAsia="pl-PL"/>
    </w:rPr>
  </w:style>
  <w:style w:type="character" w:styleId="Uwydatnienie">
    <w:name w:val="Emphasis"/>
    <w:basedOn w:val="Domylnaczcionkaakapitu"/>
    <w:uiPriority w:val="20"/>
    <w:qFormat/>
    <w:rsid w:val="00FE7087"/>
    <w:rPr>
      <w:i/>
      <w:iCs/>
    </w:rPr>
  </w:style>
  <w:style w:type="paragraph" w:styleId="Tekstprzypisukocowego">
    <w:name w:val="endnote text"/>
    <w:basedOn w:val="Normalny"/>
    <w:link w:val="TekstprzypisukocowegoZnak"/>
    <w:semiHidden/>
    <w:unhideWhenUsed/>
    <w:rsid w:val="00C304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049F"/>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C3049F"/>
    <w:rPr>
      <w:vertAlign w:val="superscript"/>
    </w:rPr>
  </w:style>
  <w:style w:type="character" w:customStyle="1" w:styleId="Nagwek2Znak">
    <w:name w:val="Nagłówek 2 Znak"/>
    <w:basedOn w:val="Domylnaczcionkaakapitu"/>
    <w:link w:val="Nagwek2"/>
    <w:rsid w:val="008E629B"/>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8E629B"/>
    <w:rPr>
      <w:rFonts w:ascii="Times New Roman" w:eastAsia="Times New Roman" w:hAnsi="Times New Roman" w:cs="Times New Roman"/>
      <w:b/>
      <w:snapToGrid w:val="0"/>
      <w:color w:val="000000"/>
      <w:sz w:val="24"/>
      <w:szCs w:val="20"/>
      <w:lang w:eastAsia="pl-PL"/>
    </w:rPr>
  </w:style>
  <w:style w:type="character" w:customStyle="1" w:styleId="Nagwek5Znak">
    <w:name w:val="Nagłówek 5 Znak"/>
    <w:basedOn w:val="Domylnaczcionkaakapitu"/>
    <w:link w:val="Nagwek5"/>
    <w:rsid w:val="008E629B"/>
    <w:rPr>
      <w:rFonts w:ascii="Times New Roman" w:eastAsia="Times New Roman" w:hAnsi="Times New Roman" w:cs="Times New Roman"/>
      <w:b/>
      <w:i/>
      <w:sz w:val="20"/>
      <w:szCs w:val="20"/>
      <w:lang w:eastAsia="pl-PL"/>
    </w:rPr>
  </w:style>
  <w:style w:type="character" w:customStyle="1" w:styleId="Nagwek6Znak">
    <w:name w:val="Nagłówek 6 Znak"/>
    <w:basedOn w:val="Domylnaczcionkaakapitu"/>
    <w:link w:val="Nagwek6"/>
    <w:rsid w:val="008E629B"/>
    <w:rPr>
      <w:rFonts w:ascii="Times New Roman" w:eastAsia="Times New Roman" w:hAnsi="Times New Roman" w:cs="Times New Roman"/>
      <w:b/>
      <w:sz w:val="20"/>
      <w:szCs w:val="20"/>
      <w:lang w:eastAsia="pl-PL"/>
    </w:rPr>
  </w:style>
  <w:style w:type="character" w:customStyle="1" w:styleId="Nagwek7Znak">
    <w:name w:val="Nagłówek 7 Znak"/>
    <w:basedOn w:val="Domylnaczcionkaakapitu"/>
    <w:link w:val="Nagwek7"/>
    <w:rsid w:val="008E629B"/>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8E629B"/>
    <w:rPr>
      <w:rFonts w:ascii="Times New Roman" w:eastAsia="Times New Roman" w:hAnsi="Times New Roman" w:cs="Times New Roman"/>
      <w:b/>
      <w:snapToGrid w:val="0"/>
      <w:color w:val="000000"/>
      <w:sz w:val="24"/>
      <w:szCs w:val="20"/>
      <w:lang w:eastAsia="pl-PL"/>
    </w:rPr>
  </w:style>
  <w:style w:type="character" w:customStyle="1" w:styleId="Nagwek9Znak">
    <w:name w:val="Nagłówek 9 Znak"/>
    <w:basedOn w:val="Domylnaczcionkaakapitu"/>
    <w:link w:val="Nagwek9"/>
    <w:rsid w:val="008E629B"/>
    <w:rPr>
      <w:rFonts w:ascii="Times New Roman" w:eastAsia="Times New Roman" w:hAnsi="Times New Roman" w:cs="Times New Roman"/>
      <w:b/>
      <w:sz w:val="20"/>
      <w:szCs w:val="20"/>
      <w:u w:val="single"/>
      <w:lang w:eastAsia="pl-PL"/>
    </w:rPr>
  </w:style>
  <w:style w:type="paragraph" w:styleId="Legenda">
    <w:name w:val="caption"/>
    <w:basedOn w:val="Normalny"/>
    <w:next w:val="Normalny"/>
    <w:qFormat/>
    <w:rsid w:val="008E629B"/>
    <w:pPr>
      <w:framePr w:w="6257" w:h="3745" w:hSpace="141" w:wrap="auto" w:vAnchor="text" w:hAnchor="page" w:x="2956" w:y="262"/>
      <w:pBdr>
        <w:top w:val="double" w:sz="18" w:space="1" w:color="00FF00" w:shadow="1"/>
        <w:left w:val="double" w:sz="18" w:space="1" w:color="00FF00" w:shadow="1"/>
        <w:bottom w:val="double" w:sz="18" w:space="1" w:color="00FF00" w:shadow="1"/>
        <w:right w:val="double" w:sz="18" w:space="1" w:color="00FF00" w:shadow="1"/>
      </w:pBdr>
      <w:spacing w:after="0" w:line="240" w:lineRule="auto"/>
      <w:jc w:val="center"/>
    </w:pPr>
    <w:rPr>
      <w:sz w:val="28"/>
      <w:szCs w:val="20"/>
    </w:rPr>
  </w:style>
  <w:style w:type="paragraph" w:customStyle="1" w:styleId="Sowowa">
    <w:name w:val="Sowowa"/>
    <w:basedOn w:val="Normalny"/>
    <w:rsid w:val="008E629B"/>
    <w:pPr>
      <w:widowControl w:val="0"/>
      <w:spacing w:after="0" w:line="360" w:lineRule="auto"/>
    </w:pPr>
    <w:rPr>
      <w:szCs w:val="20"/>
    </w:rPr>
  </w:style>
  <w:style w:type="paragraph" w:styleId="Tekstpodstawowywcity3">
    <w:name w:val="Body Text Indent 3"/>
    <w:basedOn w:val="Normalny"/>
    <w:link w:val="Tekstpodstawowywcity3Znak"/>
    <w:rsid w:val="008E629B"/>
    <w:pPr>
      <w:spacing w:after="0" w:line="240" w:lineRule="auto"/>
      <w:ind w:left="708"/>
      <w:jc w:val="both"/>
    </w:pPr>
    <w:rPr>
      <w:sz w:val="20"/>
      <w:szCs w:val="20"/>
    </w:rPr>
  </w:style>
  <w:style w:type="character" w:customStyle="1" w:styleId="Tekstpodstawowywcity3Znak">
    <w:name w:val="Tekst podstawowy wcięty 3 Znak"/>
    <w:basedOn w:val="Domylnaczcionkaakapitu"/>
    <w:link w:val="Tekstpodstawowywcity3"/>
    <w:rsid w:val="008E629B"/>
    <w:rPr>
      <w:rFonts w:ascii="Times New Roman" w:eastAsia="Times New Roman" w:hAnsi="Times New Roman" w:cs="Times New Roman"/>
      <w:sz w:val="20"/>
      <w:szCs w:val="20"/>
      <w:lang w:eastAsia="pl-PL"/>
    </w:rPr>
  </w:style>
  <w:style w:type="paragraph" w:customStyle="1" w:styleId="tyt">
    <w:name w:val="tyt"/>
    <w:basedOn w:val="Normalny"/>
    <w:rsid w:val="008E629B"/>
    <w:pPr>
      <w:keepNext/>
      <w:spacing w:before="60" w:after="60" w:line="240" w:lineRule="auto"/>
      <w:jc w:val="center"/>
    </w:pPr>
    <w:rPr>
      <w:b/>
      <w:szCs w:val="20"/>
    </w:rPr>
  </w:style>
  <w:style w:type="paragraph" w:styleId="Tekstpodstawowy3">
    <w:name w:val="Body Text 3"/>
    <w:basedOn w:val="Normalny"/>
    <w:link w:val="Tekstpodstawowy3Znak"/>
    <w:rsid w:val="008E629B"/>
    <w:pPr>
      <w:spacing w:after="0" w:line="240" w:lineRule="auto"/>
      <w:jc w:val="right"/>
    </w:pPr>
    <w:rPr>
      <w:szCs w:val="20"/>
    </w:rPr>
  </w:style>
  <w:style w:type="character" w:customStyle="1" w:styleId="Tekstpodstawowy3Znak">
    <w:name w:val="Tekst podstawowy 3 Znak"/>
    <w:basedOn w:val="Domylnaczcionkaakapitu"/>
    <w:link w:val="Tekstpodstawowy3"/>
    <w:rsid w:val="008E629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E629B"/>
    <w:pPr>
      <w:spacing w:after="0" w:line="240" w:lineRule="auto"/>
      <w:jc w:val="right"/>
    </w:pPr>
    <w:rPr>
      <w:szCs w:val="20"/>
    </w:rPr>
  </w:style>
  <w:style w:type="character" w:customStyle="1" w:styleId="TekstpodstawowywcityZnak">
    <w:name w:val="Tekst podstawowy wcięty Znak"/>
    <w:basedOn w:val="Domylnaczcionkaakapitu"/>
    <w:link w:val="Tekstpodstawowywcity"/>
    <w:rsid w:val="008E629B"/>
    <w:rPr>
      <w:rFonts w:ascii="Times New Roman" w:eastAsia="Times New Roman" w:hAnsi="Times New Roman" w:cs="Times New Roman"/>
      <w:sz w:val="24"/>
      <w:szCs w:val="20"/>
      <w:lang w:eastAsia="pl-PL"/>
    </w:rPr>
  </w:style>
  <w:style w:type="character" w:styleId="Numerstrony">
    <w:name w:val="page number"/>
    <w:basedOn w:val="Domylnaczcionkaakapitu"/>
    <w:rsid w:val="008E629B"/>
  </w:style>
  <w:style w:type="paragraph" w:styleId="Tekstpodstawowy2">
    <w:name w:val="Body Text 2"/>
    <w:basedOn w:val="Normalny"/>
    <w:link w:val="Tekstpodstawowy2Znak"/>
    <w:rsid w:val="008E629B"/>
    <w:pPr>
      <w:spacing w:after="0" w:line="240" w:lineRule="auto"/>
      <w:jc w:val="both"/>
    </w:pPr>
    <w:rPr>
      <w:sz w:val="20"/>
      <w:szCs w:val="20"/>
    </w:rPr>
  </w:style>
  <w:style w:type="character" w:customStyle="1" w:styleId="Tekstpodstawowy2Znak">
    <w:name w:val="Tekst podstawowy 2 Znak"/>
    <w:basedOn w:val="Domylnaczcionkaakapitu"/>
    <w:link w:val="Tekstpodstawowy2"/>
    <w:rsid w:val="008E629B"/>
    <w:rPr>
      <w:rFonts w:ascii="Times New Roman" w:eastAsia="Times New Roman" w:hAnsi="Times New Roman" w:cs="Times New Roman"/>
      <w:sz w:val="20"/>
      <w:szCs w:val="20"/>
      <w:lang w:eastAsia="pl-PL"/>
    </w:rPr>
  </w:style>
  <w:style w:type="character" w:styleId="UyteHipercze">
    <w:name w:val="FollowedHyperlink"/>
    <w:rsid w:val="008E629B"/>
    <w:rPr>
      <w:color w:val="800080"/>
      <w:u w:val="single"/>
    </w:rPr>
  </w:style>
  <w:style w:type="character" w:customStyle="1" w:styleId="WW8Num5z0">
    <w:name w:val="WW8Num5z0"/>
    <w:rsid w:val="008E629B"/>
    <w:rPr>
      <w:rFonts w:ascii="Symbol" w:hAnsi="Symbol"/>
    </w:rPr>
  </w:style>
  <w:style w:type="character" w:styleId="Pogrubienie">
    <w:name w:val="Strong"/>
    <w:qFormat/>
    <w:rsid w:val="008E629B"/>
    <w:rPr>
      <w:b/>
      <w:bCs/>
    </w:rPr>
  </w:style>
  <w:style w:type="paragraph" w:customStyle="1" w:styleId="Zawartotabeli">
    <w:name w:val="Zawartość tabeli"/>
    <w:basedOn w:val="Normalny"/>
    <w:rsid w:val="008E629B"/>
    <w:pPr>
      <w:suppressLineNumbers/>
      <w:suppressAutoHyphens/>
      <w:spacing w:after="0" w:line="240" w:lineRule="auto"/>
    </w:pPr>
    <w:rPr>
      <w:sz w:val="20"/>
      <w:szCs w:val="20"/>
    </w:rPr>
  </w:style>
  <w:style w:type="paragraph" w:styleId="Tekstkomentarza">
    <w:name w:val="annotation text"/>
    <w:basedOn w:val="Normalny"/>
    <w:link w:val="TekstkomentarzaZnak"/>
    <w:semiHidden/>
    <w:rsid w:val="008E629B"/>
    <w:pPr>
      <w:spacing w:after="0" w:line="240" w:lineRule="auto"/>
    </w:pPr>
    <w:rPr>
      <w:sz w:val="20"/>
      <w:szCs w:val="20"/>
    </w:rPr>
  </w:style>
  <w:style w:type="character" w:customStyle="1" w:styleId="TekstkomentarzaZnak">
    <w:name w:val="Tekst komentarza Znak"/>
    <w:basedOn w:val="Domylnaczcionkaakapitu"/>
    <w:link w:val="Tekstkomentarza"/>
    <w:semiHidden/>
    <w:rsid w:val="008E629B"/>
    <w:rPr>
      <w:rFonts w:ascii="Times New Roman" w:eastAsia="Times New Roman" w:hAnsi="Times New Roman" w:cs="Times New Roman"/>
      <w:sz w:val="20"/>
      <w:szCs w:val="20"/>
      <w:lang w:eastAsia="pl-PL"/>
    </w:rPr>
  </w:style>
  <w:style w:type="paragraph" w:customStyle="1" w:styleId="NumberList">
    <w:name w:val="Number List"/>
    <w:rsid w:val="008E629B"/>
    <w:pPr>
      <w:spacing w:after="0" w:line="240" w:lineRule="auto"/>
      <w:ind w:left="720"/>
    </w:pPr>
    <w:rPr>
      <w:rFonts w:ascii="Times New Roman" w:eastAsia="Times New Roman" w:hAnsi="Times New Roman" w:cs="Times New Roman"/>
      <w:i/>
      <w:color w:val="000000"/>
      <w:sz w:val="24"/>
      <w:szCs w:val="20"/>
      <w:lang w:val="cs-CZ" w:eastAsia="pl-PL"/>
    </w:rPr>
  </w:style>
  <w:style w:type="character" w:styleId="HTML-staaszeroko">
    <w:name w:val="HTML Typewriter"/>
    <w:rsid w:val="008E629B"/>
    <w:rPr>
      <w:rFonts w:ascii="Courier New" w:eastAsia="Times New Roman" w:hAnsi="Courier New" w:cs="Courier New"/>
      <w:sz w:val="20"/>
      <w:szCs w:val="20"/>
    </w:rPr>
  </w:style>
  <w:style w:type="character" w:customStyle="1" w:styleId="shl1">
    <w:name w:val="shl1"/>
    <w:rsid w:val="008E629B"/>
    <w:rPr>
      <w:shd w:val="clear" w:color="auto" w:fill="FFFF00"/>
    </w:rPr>
  </w:style>
  <w:style w:type="paragraph" w:customStyle="1" w:styleId="Znak">
    <w:name w:val="Znak"/>
    <w:basedOn w:val="Normalny"/>
    <w:rsid w:val="008E629B"/>
    <w:pPr>
      <w:spacing w:after="160" w:line="240" w:lineRule="exact"/>
    </w:pPr>
    <w:rPr>
      <w:rFonts w:ascii="Tahoma" w:hAnsi="Tahoma"/>
      <w:sz w:val="20"/>
      <w:szCs w:val="20"/>
      <w:lang w:val="en-US" w:eastAsia="en-US"/>
    </w:rPr>
  </w:style>
  <w:style w:type="paragraph" w:customStyle="1" w:styleId="Default">
    <w:name w:val="Default"/>
    <w:rsid w:val="008E62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8E629B"/>
    <w:pPr>
      <w:widowControl w:val="0"/>
      <w:tabs>
        <w:tab w:val="left" w:pos="7797"/>
      </w:tabs>
      <w:spacing w:after="0" w:line="240" w:lineRule="auto"/>
      <w:jc w:val="both"/>
    </w:pPr>
    <w:rPr>
      <w:snapToGrid w:val="0"/>
      <w:szCs w:val="20"/>
    </w:rPr>
  </w:style>
  <w:style w:type="table" w:styleId="Tabela-Siatka">
    <w:name w:val="Table Grid"/>
    <w:basedOn w:val="Standardowy"/>
    <w:rsid w:val="008E62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8E629B"/>
    <w:pPr>
      <w:spacing w:after="0" w:line="240" w:lineRule="auto"/>
    </w:pPr>
    <w:rPr>
      <w:szCs w:val="24"/>
    </w:rPr>
  </w:style>
  <w:style w:type="paragraph" w:customStyle="1" w:styleId="ZnakZnak1">
    <w:name w:val="Znak Znak1"/>
    <w:basedOn w:val="Normalny"/>
    <w:rsid w:val="008E629B"/>
    <w:pPr>
      <w:spacing w:after="0" w:line="240" w:lineRule="auto"/>
    </w:pPr>
    <w:rPr>
      <w:rFonts w:ascii="Arial" w:hAnsi="Arial" w:cs="Arial"/>
      <w:szCs w:val="24"/>
    </w:rPr>
  </w:style>
  <w:style w:type="character" w:customStyle="1" w:styleId="ZnakZnak10">
    <w:name w:val="Znak Znak1"/>
    <w:semiHidden/>
    <w:locked/>
    <w:rsid w:val="008E629B"/>
    <w:rPr>
      <w:b/>
      <w:sz w:val="32"/>
      <w:lang w:val="pl-PL" w:eastAsia="pl-PL" w:bidi="ar-SA"/>
    </w:rPr>
  </w:style>
  <w:style w:type="numbering" w:customStyle="1" w:styleId="StylStylPunktowane11ptPogrubienieKonspektynumerowaneTim1">
    <w:name w:val="Styl Styl Punktowane 11 pt Pogrubienie + Konspekty numerowane Tim...1"/>
    <w:rsid w:val="008E629B"/>
    <w:pPr>
      <w:numPr>
        <w:numId w:val="50"/>
      </w:numPr>
    </w:pPr>
  </w:style>
  <w:style w:type="paragraph" w:customStyle="1" w:styleId="ZARTzmartartykuempunktem">
    <w:name w:val="Z/ART(§) – zm. art. (§) artykułem (punktem)"/>
    <w:basedOn w:val="Normalny"/>
    <w:uiPriority w:val="30"/>
    <w:qFormat/>
    <w:rsid w:val="008E629B"/>
    <w:pPr>
      <w:suppressAutoHyphens/>
      <w:autoSpaceDE w:val="0"/>
      <w:autoSpaceDN w:val="0"/>
      <w:adjustRightInd w:val="0"/>
      <w:spacing w:after="0" w:line="360" w:lineRule="auto"/>
      <w:ind w:left="510" w:firstLine="510"/>
      <w:jc w:val="both"/>
    </w:pPr>
    <w:rPr>
      <w:rFonts w:ascii="Times" w:hAnsi="Times" w:cs="Arial"/>
      <w:szCs w:val="20"/>
    </w:rPr>
  </w:style>
  <w:style w:type="character" w:styleId="Odwoaniedokomentarza">
    <w:name w:val="annotation reference"/>
    <w:rsid w:val="008E629B"/>
    <w:rPr>
      <w:sz w:val="16"/>
      <w:szCs w:val="16"/>
    </w:rPr>
  </w:style>
  <w:style w:type="paragraph" w:styleId="Tematkomentarza">
    <w:name w:val="annotation subject"/>
    <w:basedOn w:val="Tekstkomentarza"/>
    <w:next w:val="Tekstkomentarza"/>
    <w:link w:val="TematkomentarzaZnak"/>
    <w:rsid w:val="008E629B"/>
    <w:rPr>
      <w:b/>
      <w:bCs/>
    </w:rPr>
  </w:style>
  <w:style w:type="character" w:customStyle="1" w:styleId="TematkomentarzaZnak">
    <w:name w:val="Temat komentarza Znak"/>
    <w:basedOn w:val="TekstkomentarzaZnak"/>
    <w:link w:val="Tematkomentarza"/>
    <w:rsid w:val="008E629B"/>
    <w:rPr>
      <w:rFonts w:ascii="Times New Roman" w:eastAsia="Times New Roman" w:hAnsi="Times New Roman" w:cs="Times New Roman"/>
      <w:b/>
      <w:bCs/>
      <w:sz w:val="20"/>
      <w:szCs w:val="20"/>
      <w:lang w:eastAsia="pl-PL"/>
    </w:rPr>
  </w:style>
  <w:style w:type="paragraph" w:styleId="Poprawka">
    <w:name w:val="Revision"/>
    <w:hidden/>
    <w:uiPriority w:val="99"/>
    <w:semiHidden/>
    <w:rsid w:val="008E629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11108">
      <w:bodyDiv w:val="1"/>
      <w:marLeft w:val="0"/>
      <w:marRight w:val="0"/>
      <w:marTop w:val="0"/>
      <w:marBottom w:val="0"/>
      <w:divBdr>
        <w:top w:val="none" w:sz="0" w:space="0" w:color="auto"/>
        <w:left w:val="none" w:sz="0" w:space="0" w:color="auto"/>
        <w:bottom w:val="none" w:sz="0" w:space="0" w:color="auto"/>
        <w:right w:val="none" w:sz="0" w:space="0" w:color="auto"/>
      </w:divBdr>
    </w:div>
    <w:div w:id="15622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4.png@01D9C6BE.5468079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8250-E406-4F23-96FF-22BA23B0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6387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Ewa Klimczak</cp:lastModifiedBy>
  <cp:revision>2</cp:revision>
  <cp:lastPrinted>2022-09-01T07:11:00Z</cp:lastPrinted>
  <dcterms:created xsi:type="dcterms:W3CDTF">2023-10-19T06:58:00Z</dcterms:created>
  <dcterms:modified xsi:type="dcterms:W3CDTF">2023-10-19T06:58:00Z</dcterms:modified>
</cp:coreProperties>
</file>