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4BB" w:rsidRDefault="00F168EB">
      <w:pPr>
        <w:pStyle w:val="Nagwek1"/>
        <w:spacing w:after="479"/>
      </w:pPr>
      <w:r>
        <w:t xml:space="preserve">UMOWA </w:t>
      </w:r>
      <w:r w:rsidR="00B71E2B">
        <w:t>n</w:t>
      </w:r>
      <w:r>
        <w:t>r .....................…</w:t>
      </w:r>
    </w:p>
    <w:p w:rsidR="000D04BB" w:rsidRDefault="00F168EB">
      <w:pPr>
        <w:spacing w:after="241"/>
        <w:ind w:left="-5"/>
      </w:pPr>
      <w:r>
        <w:t>zawarta w Pruszkowie, w dniu ……………………………..….202</w:t>
      </w:r>
      <w:r w:rsidR="00161D17">
        <w:t>4</w:t>
      </w:r>
      <w:r>
        <w:t xml:space="preserve"> r. pomiędzy:</w:t>
      </w:r>
    </w:p>
    <w:p w:rsidR="000D04BB" w:rsidRDefault="00F168EB" w:rsidP="00B71E2B">
      <w:pPr>
        <w:spacing w:after="263"/>
        <w:ind w:left="-5" w:right="-2"/>
      </w:pPr>
      <w:r>
        <w:rPr>
          <w:b/>
        </w:rPr>
        <w:t>Powiatem Pruszkowskim</w:t>
      </w:r>
      <w:r>
        <w:t xml:space="preserve"> </w:t>
      </w:r>
      <w:r w:rsidR="00681227">
        <w:t xml:space="preserve">z siedzibą w Pruszkowie przy ul. Drzymały 30, NIP: 5342405501, REGON 013267144, </w:t>
      </w:r>
      <w:r>
        <w:t xml:space="preserve">reprezentowanym przez </w:t>
      </w:r>
      <w:r>
        <w:rPr>
          <w:b/>
        </w:rPr>
        <w:t>Zarząd Powiatu Pruszkowskiego</w:t>
      </w:r>
      <w:r w:rsidR="00681227">
        <w:rPr>
          <w:b/>
        </w:rPr>
        <w:t>,</w:t>
      </w:r>
      <w:r>
        <w:t xml:space="preserve"> </w:t>
      </w:r>
      <w:r w:rsidR="00B71E2B">
        <w:br/>
      </w:r>
      <w:r>
        <w:t>w imieniu i na rzecz, którego działają:</w:t>
      </w:r>
    </w:p>
    <w:p w:rsidR="000532D9" w:rsidRDefault="000532D9" w:rsidP="000532D9">
      <w:pPr>
        <w:numPr>
          <w:ilvl w:val="0"/>
          <w:numId w:val="1"/>
        </w:numPr>
        <w:spacing w:after="244"/>
        <w:ind w:hanging="360"/>
        <w:jc w:val="left"/>
      </w:pPr>
      <w:r>
        <w:rPr>
          <w:b/>
        </w:rPr>
        <w:t>……………………… – ……………….…….</w:t>
      </w:r>
      <w:r w:rsidRPr="00B71E2B">
        <w:t>,</w:t>
      </w:r>
    </w:p>
    <w:p w:rsidR="000D04BB" w:rsidRDefault="00DA45C8">
      <w:pPr>
        <w:numPr>
          <w:ilvl w:val="0"/>
          <w:numId w:val="1"/>
        </w:numPr>
        <w:spacing w:after="244"/>
        <w:ind w:hanging="360"/>
        <w:jc w:val="left"/>
      </w:pPr>
      <w:r>
        <w:rPr>
          <w:b/>
        </w:rPr>
        <w:t>………………………</w:t>
      </w:r>
      <w:r w:rsidR="003625AD">
        <w:rPr>
          <w:b/>
        </w:rPr>
        <w:t xml:space="preserve"> </w:t>
      </w:r>
      <w:r w:rsidR="00F168EB">
        <w:rPr>
          <w:b/>
        </w:rPr>
        <w:t xml:space="preserve">– </w:t>
      </w:r>
      <w:r>
        <w:rPr>
          <w:b/>
        </w:rPr>
        <w:t>………………</w:t>
      </w:r>
      <w:r w:rsidR="00DB73D3">
        <w:rPr>
          <w:b/>
        </w:rPr>
        <w:t>.</w:t>
      </w:r>
      <w:r>
        <w:rPr>
          <w:b/>
        </w:rPr>
        <w:t>…….</w:t>
      </w:r>
      <w:r w:rsidR="00B71E2B" w:rsidRPr="00B71E2B">
        <w:t>,</w:t>
      </w:r>
    </w:p>
    <w:p w:rsidR="000D04BB" w:rsidRDefault="00F168EB">
      <w:pPr>
        <w:spacing w:after="244"/>
        <w:ind w:left="4470" w:right="4485" w:hanging="4485"/>
        <w:jc w:val="left"/>
      </w:pPr>
      <w:r>
        <w:t xml:space="preserve">zwanym dalej </w:t>
      </w:r>
      <w:r>
        <w:rPr>
          <w:b/>
        </w:rPr>
        <w:t>„Ubezpieczającym”</w:t>
      </w:r>
      <w:r w:rsidR="00B71E2B" w:rsidRPr="00B71E2B">
        <w:t>,</w:t>
      </w:r>
      <w:r>
        <w:rPr>
          <w:b/>
        </w:rPr>
        <w:t xml:space="preserve"> </w:t>
      </w:r>
      <w:r>
        <w:t>a</w:t>
      </w:r>
    </w:p>
    <w:p w:rsidR="000532D9" w:rsidRDefault="000532D9" w:rsidP="000532D9">
      <w:pPr>
        <w:spacing w:after="241"/>
        <w:ind w:left="-5"/>
      </w:pPr>
      <w:r>
        <w:t>……………………………………………………………………………………….,</w:t>
      </w:r>
    </w:p>
    <w:p w:rsidR="00173184" w:rsidRDefault="00173184" w:rsidP="000532D9">
      <w:pPr>
        <w:spacing w:after="0"/>
        <w:ind w:left="-5"/>
      </w:pPr>
      <w:r>
        <w:t>reprezentowanym przez:</w:t>
      </w:r>
    </w:p>
    <w:p w:rsidR="000D04BB" w:rsidRDefault="00F168EB">
      <w:pPr>
        <w:spacing w:after="241"/>
        <w:ind w:left="-5"/>
      </w:pPr>
      <w:r>
        <w:t>……………………………………………………………………………………….,</w:t>
      </w:r>
    </w:p>
    <w:p w:rsidR="000D04BB" w:rsidRDefault="00F168EB">
      <w:pPr>
        <w:spacing w:after="244"/>
        <w:ind w:left="-5"/>
        <w:jc w:val="left"/>
      </w:pPr>
      <w:r>
        <w:t xml:space="preserve">zwanym dalej </w:t>
      </w:r>
      <w:r>
        <w:rPr>
          <w:b/>
        </w:rPr>
        <w:t>„Ubezpieczycielem”</w:t>
      </w:r>
      <w:r>
        <w:t>.</w:t>
      </w:r>
    </w:p>
    <w:p w:rsidR="00B71E2B" w:rsidRDefault="00B71E2B">
      <w:pPr>
        <w:spacing w:after="244"/>
        <w:ind w:left="-5"/>
        <w:jc w:val="left"/>
      </w:pPr>
    </w:p>
    <w:p w:rsidR="000D04BB" w:rsidRPr="00681227" w:rsidRDefault="00DB73D3">
      <w:pPr>
        <w:spacing w:after="241"/>
        <w:ind w:left="-5"/>
      </w:pPr>
      <w:r>
        <w:t xml:space="preserve">Ze względu na wartość nieprzekraczającą kwoty 130.000 złotych, </w:t>
      </w:r>
      <w:r w:rsidR="00681227">
        <w:t xml:space="preserve">do niniejszej umowy nie ma zastosowania </w:t>
      </w:r>
      <w:r>
        <w:t xml:space="preserve"> </w:t>
      </w:r>
      <w:r w:rsidR="00681227">
        <w:t xml:space="preserve">ustawa z 11 września 2019 roku – </w:t>
      </w:r>
      <w:r w:rsidR="00681227">
        <w:rPr>
          <w:i/>
        </w:rPr>
        <w:t>Prawo zamówień publicznych</w:t>
      </w:r>
      <w:r w:rsidR="00681227">
        <w:t>, zgodnie z</w:t>
      </w:r>
      <w:r w:rsidR="007F16E1">
        <w:rPr>
          <w:i/>
        </w:rPr>
        <w:t> </w:t>
      </w:r>
      <w:r w:rsidR="00681227">
        <w:t>art. </w:t>
      </w:r>
      <w:r w:rsidR="002165A2" w:rsidRPr="002165A2">
        <w:t>2 ust 1 pkt 1</w:t>
      </w:r>
    </w:p>
    <w:p w:rsidR="000D04BB" w:rsidRDefault="00F168EB" w:rsidP="00B71E2B">
      <w:pPr>
        <w:pStyle w:val="Nagwek1"/>
        <w:spacing w:after="0" w:line="240" w:lineRule="auto"/>
      </w:pPr>
      <w:r>
        <w:t>§ 1</w:t>
      </w:r>
      <w:r w:rsidR="003C0DDC">
        <w:t>.</w:t>
      </w:r>
    </w:p>
    <w:p w:rsidR="00B71E2B" w:rsidRPr="00B71E2B" w:rsidRDefault="00B71E2B" w:rsidP="00B71E2B">
      <w:pPr>
        <w:rPr>
          <w:sz w:val="10"/>
          <w:szCs w:val="10"/>
        </w:rPr>
      </w:pPr>
    </w:p>
    <w:p w:rsidR="000D04BB" w:rsidRDefault="00F168EB" w:rsidP="00B71E2B">
      <w:pPr>
        <w:numPr>
          <w:ilvl w:val="0"/>
          <w:numId w:val="2"/>
        </w:numPr>
        <w:spacing w:after="0" w:line="240" w:lineRule="auto"/>
        <w:ind w:hanging="284"/>
      </w:pPr>
      <w:r>
        <w:t xml:space="preserve">Niniejsza umowa dotyczy ubezpieczenia pojazdów mechanicznych nabytych przez </w:t>
      </w:r>
      <w:r>
        <w:rPr>
          <w:b/>
        </w:rPr>
        <w:t>Ubezpieczającego</w:t>
      </w:r>
      <w:r>
        <w:t xml:space="preserve"> z mocy orzeczenia sądowego o ich przepadku na jego rzecz na podstawie art. 130a ustawy z dnia 20 czerwca 1997 r. - </w:t>
      </w:r>
      <w:r>
        <w:rPr>
          <w:i/>
        </w:rPr>
        <w:t>Prawo o ruchu drogowym.</w:t>
      </w:r>
    </w:p>
    <w:p w:rsidR="000D04BB" w:rsidRDefault="00F168EB">
      <w:pPr>
        <w:numPr>
          <w:ilvl w:val="0"/>
          <w:numId w:val="2"/>
        </w:numPr>
        <w:spacing w:after="57"/>
        <w:ind w:hanging="284"/>
      </w:pPr>
      <w:r>
        <w:t xml:space="preserve">Pojazdy, o których mowa w ust. 1, </w:t>
      </w:r>
      <w:r>
        <w:rPr>
          <w:b/>
        </w:rPr>
        <w:t>Ubezpieczyciel</w:t>
      </w:r>
      <w:r>
        <w:t xml:space="preserve"> obejmie ochroną ubezpieczeniową </w:t>
      </w:r>
      <w:r w:rsidR="00B71E2B">
        <w:br/>
      </w:r>
      <w:r>
        <w:t>w zakresie obowiązkowego ubezpieczenia OC posiadaczy pojazdów mechanicznych, zwanego dalej „ubezpieczeniem OC”.</w:t>
      </w:r>
    </w:p>
    <w:p w:rsidR="000D04BB" w:rsidRDefault="00F168EB">
      <w:pPr>
        <w:numPr>
          <w:ilvl w:val="0"/>
          <w:numId w:val="2"/>
        </w:numPr>
        <w:spacing w:after="67"/>
        <w:ind w:hanging="284"/>
      </w:pPr>
      <w:r>
        <w:t>Pojazdy do ubezpieczenia OC będą zgłaszane w trakcie trwania niniejszej umowy.</w:t>
      </w:r>
    </w:p>
    <w:p w:rsidR="000D04BB" w:rsidRPr="00644006" w:rsidRDefault="00F168EB">
      <w:pPr>
        <w:numPr>
          <w:ilvl w:val="0"/>
          <w:numId w:val="2"/>
        </w:numPr>
        <w:ind w:hanging="284"/>
      </w:pPr>
      <w:r w:rsidRPr="00644006">
        <w:rPr>
          <w:b/>
        </w:rPr>
        <w:t>Ubezpieczający</w:t>
      </w:r>
      <w:r w:rsidRPr="00644006">
        <w:t xml:space="preserve"> oświadcza, że upoważnił brokera </w:t>
      </w:r>
      <w:r w:rsidR="000532D9" w:rsidRPr="000532D9">
        <w:t>………………………..</w:t>
      </w:r>
      <w:r w:rsidR="00173184">
        <w:t xml:space="preserve">, </w:t>
      </w:r>
      <w:r w:rsidRPr="00644006">
        <w:t xml:space="preserve">zwanego dalej „Brokerem”, do wykonywania w jego imieniu czynności określonych w niniejszej umowie. </w:t>
      </w:r>
    </w:p>
    <w:p w:rsidR="00B71E2B" w:rsidRDefault="00B71E2B" w:rsidP="00B71E2B">
      <w:pPr>
        <w:ind w:left="284" w:firstLine="0"/>
      </w:pPr>
    </w:p>
    <w:p w:rsidR="000D04BB" w:rsidRDefault="00F168EB" w:rsidP="00B71E2B">
      <w:pPr>
        <w:pStyle w:val="Nagwek1"/>
        <w:spacing w:after="0" w:line="240" w:lineRule="auto"/>
      </w:pPr>
      <w:r>
        <w:t>§ 2</w:t>
      </w:r>
      <w:r w:rsidR="003C0DDC">
        <w:t>.</w:t>
      </w:r>
    </w:p>
    <w:p w:rsidR="00B71E2B" w:rsidRPr="00B71E2B" w:rsidRDefault="00B71E2B" w:rsidP="00B71E2B">
      <w:pPr>
        <w:rPr>
          <w:sz w:val="10"/>
          <w:szCs w:val="10"/>
        </w:rPr>
      </w:pPr>
    </w:p>
    <w:p w:rsidR="000D04BB" w:rsidRDefault="00F168EB" w:rsidP="00B71E2B">
      <w:pPr>
        <w:numPr>
          <w:ilvl w:val="0"/>
          <w:numId w:val="3"/>
        </w:numPr>
        <w:spacing w:after="0" w:line="240" w:lineRule="auto"/>
        <w:ind w:hanging="284"/>
      </w:pPr>
      <w:r>
        <w:t>Niniejsza umowa zawarta zostaje na okres od 1 stycznia 202</w:t>
      </w:r>
      <w:r w:rsidR="00161D17">
        <w:t>5</w:t>
      </w:r>
      <w:r>
        <w:t xml:space="preserve"> r. do 31 grudnia 202</w:t>
      </w:r>
      <w:r w:rsidR="00161D17">
        <w:t>5</w:t>
      </w:r>
      <w:r>
        <w:t xml:space="preserve"> r. </w:t>
      </w:r>
    </w:p>
    <w:p w:rsidR="000D04BB" w:rsidRDefault="00F168EB">
      <w:pPr>
        <w:numPr>
          <w:ilvl w:val="0"/>
          <w:numId w:val="3"/>
        </w:numPr>
        <w:ind w:hanging="284"/>
      </w:pPr>
      <w:r>
        <w:t>Potwierdzeniem zawarcia ubezpieczenia OC w ramach obowiązywania niniejszej umowy będą polisy ubezpieczeniowe.</w:t>
      </w:r>
    </w:p>
    <w:p w:rsidR="000D04BB" w:rsidRDefault="00F168EB">
      <w:pPr>
        <w:numPr>
          <w:ilvl w:val="0"/>
          <w:numId w:val="3"/>
        </w:numPr>
        <w:ind w:hanging="284"/>
      </w:pPr>
      <w:r>
        <w:t>Wnioski o wystawienie polis ubezpieczeniowych, potwierdzających zawarcie poszczególnych umów ubezpieczenia, każdorazowo składał będzie Broker.</w:t>
      </w:r>
    </w:p>
    <w:p w:rsidR="000D04BB" w:rsidRDefault="00F168EB">
      <w:pPr>
        <w:numPr>
          <w:ilvl w:val="0"/>
          <w:numId w:val="3"/>
        </w:numPr>
        <w:ind w:hanging="284"/>
      </w:pPr>
      <w:r w:rsidRPr="008E1BCC">
        <w:rPr>
          <w:b/>
        </w:rPr>
        <w:t>Ubezpieczający</w:t>
      </w:r>
      <w:r>
        <w:t xml:space="preserve"> zobowiązuje Brokera do wypowiadania umów ubezpieczeń OC </w:t>
      </w:r>
      <w:r w:rsidR="00B71E2B">
        <w:br/>
      </w:r>
      <w:r>
        <w:t xml:space="preserve">w przypadku, gdy na </w:t>
      </w:r>
      <w:r>
        <w:rPr>
          <w:b/>
        </w:rPr>
        <w:t xml:space="preserve">Ubezpieczającego </w:t>
      </w:r>
      <w:r>
        <w:t>przeszły prawa i obowiązki poprzedniego posiadacza pojazdu wynikające z umowy ubezpieczenia OC.</w:t>
      </w:r>
    </w:p>
    <w:p w:rsidR="000D04BB" w:rsidRDefault="00F168EB">
      <w:pPr>
        <w:numPr>
          <w:ilvl w:val="0"/>
          <w:numId w:val="3"/>
        </w:numPr>
        <w:ind w:hanging="284"/>
      </w:pPr>
      <w:r>
        <w:t xml:space="preserve">W przypadku orzeczenia decyzją sądu przepadku na rzecz </w:t>
      </w:r>
      <w:r w:rsidR="00952F95" w:rsidRPr="008E1BCC">
        <w:rPr>
          <w:b/>
        </w:rPr>
        <w:t>Ubezpieczającego</w:t>
      </w:r>
      <w:r w:rsidR="00952F95">
        <w:t xml:space="preserve"> </w:t>
      </w:r>
      <w:r>
        <w:t xml:space="preserve">pojazdów, które są zarejestrowane i nie posiadają obowiązkowego ubezpieczenia OC posiadaczy pojazdów mechanicznych, okres ubezpieczenia rozpoczyna się z dniem przejęcia obowiązku zawarcia ubezpieczenia, jednak nie później niż z dniem uprawomocnienia się </w:t>
      </w:r>
      <w:r w:rsidR="0023399D">
        <w:t xml:space="preserve">orzeczenia </w:t>
      </w:r>
      <w:r w:rsidR="0023399D">
        <w:t>sądu</w:t>
      </w:r>
      <w:r w:rsidR="0023399D">
        <w:t>, o którym mowa w § 1 ust. 1.</w:t>
      </w:r>
      <w:r>
        <w:t xml:space="preserve"> </w:t>
      </w:r>
      <w:bookmarkStart w:id="0" w:name="_GoBack"/>
      <w:bookmarkEnd w:id="0"/>
    </w:p>
    <w:p w:rsidR="000D04BB" w:rsidRDefault="00F168EB" w:rsidP="005C73D2">
      <w:pPr>
        <w:numPr>
          <w:ilvl w:val="0"/>
          <w:numId w:val="3"/>
        </w:numPr>
        <w:ind w:hanging="284"/>
      </w:pPr>
      <w:r>
        <w:rPr>
          <w:b/>
        </w:rPr>
        <w:lastRenderedPageBreak/>
        <w:t>Ubezpieczyciel</w:t>
      </w:r>
      <w:r>
        <w:t xml:space="preserve"> </w:t>
      </w:r>
      <w:r w:rsidR="00ED6D70" w:rsidRPr="00ED6D70">
        <w:t>zobowiązuje się do wystawienia polisy ubezpieczeniowej</w:t>
      </w:r>
      <w:r w:rsidR="008E1BCC">
        <w:t xml:space="preserve"> w</w:t>
      </w:r>
      <w:r w:rsidR="00ED6D70" w:rsidRPr="00ED6D70">
        <w:t xml:space="preserve"> ciągu trzech dni od dnia, w którym otrzymał wniosek o jej wystawienie od Brokera – jeżeli wniosek skutecznie zostanie </w:t>
      </w:r>
      <w:r w:rsidR="008E1BCC">
        <w:t>doręczony</w:t>
      </w:r>
      <w:r w:rsidR="00ED6D70" w:rsidRPr="00ED6D70">
        <w:t xml:space="preserve"> – za potwierdzeniem odbioru</w:t>
      </w:r>
      <w:r>
        <w:t>.</w:t>
      </w:r>
      <w:r w:rsidR="005C73D2">
        <w:t xml:space="preserve"> </w:t>
      </w:r>
      <w:r w:rsidR="005C73D2" w:rsidRPr="005C73D2">
        <w:t xml:space="preserve">Początek </w:t>
      </w:r>
      <w:r w:rsidR="005C73D2">
        <w:t xml:space="preserve">ochrony ubezpieczeniowej rozpoczynać się będzie od dnia </w:t>
      </w:r>
      <w:r w:rsidR="005C73D2" w:rsidRPr="005C73D2">
        <w:t>zgłoszenia</w:t>
      </w:r>
      <w:r w:rsidR="005C73D2">
        <w:t xml:space="preserve"> pojazdu do ubezpieczenia</w:t>
      </w:r>
      <w:r w:rsidR="005C73D2" w:rsidRPr="005C73D2">
        <w:t>.</w:t>
      </w:r>
    </w:p>
    <w:p w:rsidR="00E273D6" w:rsidRDefault="00E273D6" w:rsidP="00E273D6">
      <w:pPr>
        <w:ind w:left="284" w:firstLine="0"/>
      </w:pPr>
    </w:p>
    <w:p w:rsidR="000D04BB" w:rsidRDefault="00F168EB">
      <w:pPr>
        <w:pStyle w:val="Nagwek1"/>
      </w:pPr>
      <w:r>
        <w:t>§ 3</w:t>
      </w:r>
      <w:r w:rsidR="003C0DDC">
        <w:t>.</w:t>
      </w:r>
    </w:p>
    <w:p w:rsidR="000D04BB" w:rsidRDefault="00F168EB">
      <w:pPr>
        <w:numPr>
          <w:ilvl w:val="0"/>
          <w:numId w:val="4"/>
        </w:numPr>
        <w:ind w:hanging="284"/>
      </w:pPr>
      <w:r>
        <w:t>Wysokość stawek z tytułu udzielenia 12-miesięcznej ochrony ubezpieczeniowej w zakresie ubezpieczenia OC wynosi dla:</w:t>
      </w:r>
    </w:p>
    <w:p w:rsidR="000D04BB" w:rsidRDefault="00F168EB" w:rsidP="00147990">
      <w:pPr>
        <w:pStyle w:val="Akapitzlist"/>
        <w:numPr>
          <w:ilvl w:val="0"/>
          <w:numId w:val="9"/>
        </w:numPr>
      </w:pPr>
      <w:r>
        <w:t xml:space="preserve">samochodów osobowych – </w:t>
      </w:r>
      <w:r w:rsidR="000532D9" w:rsidRPr="000532D9">
        <w:t>……</w:t>
      </w:r>
      <w:r>
        <w:t xml:space="preserve"> zł,</w:t>
      </w:r>
    </w:p>
    <w:p w:rsidR="000D04BB" w:rsidRDefault="00F168EB" w:rsidP="00147990">
      <w:pPr>
        <w:pStyle w:val="Akapitzlist"/>
        <w:numPr>
          <w:ilvl w:val="0"/>
          <w:numId w:val="9"/>
        </w:numPr>
      </w:pPr>
      <w:r>
        <w:t xml:space="preserve">samochodów ciężarowych o dopuszczalnej masie całkowitej nieprzekraczającej 3,5 t – </w:t>
      </w:r>
      <w:r w:rsidR="000532D9" w:rsidRPr="000532D9">
        <w:t>……</w:t>
      </w:r>
      <w:r w:rsidR="000532D9">
        <w:t xml:space="preserve"> </w:t>
      </w:r>
      <w:r>
        <w:t>zł,</w:t>
      </w:r>
    </w:p>
    <w:p w:rsidR="000D04BB" w:rsidRDefault="00F168EB" w:rsidP="00147990">
      <w:pPr>
        <w:pStyle w:val="Akapitzlist"/>
        <w:numPr>
          <w:ilvl w:val="0"/>
          <w:numId w:val="9"/>
        </w:numPr>
      </w:pPr>
      <w:r>
        <w:t xml:space="preserve">samochodów ciężarowych o dopuszczalnej masie całkowitej przekraczającej 3,5 t – </w:t>
      </w:r>
      <w:r w:rsidR="000532D9" w:rsidRPr="000532D9">
        <w:t>……</w:t>
      </w:r>
      <w:r w:rsidR="000532D9">
        <w:t xml:space="preserve"> </w:t>
      </w:r>
      <w:r>
        <w:t>zł.</w:t>
      </w:r>
    </w:p>
    <w:p w:rsidR="000D04BB" w:rsidRDefault="00F168EB">
      <w:pPr>
        <w:numPr>
          <w:ilvl w:val="0"/>
          <w:numId w:val="4"/>
        </w:numPr>
        <w:ind w:hanging="284"/>
      </w:pPr>
      <w:r>
        <w:rPr>
          <w:b/>
        </w:rPr>
        <w:t>Ubezpieczyciel</w:t>
      </w:r>
      <w:r>
        <w:t xml:space="preserve"> gwarantuje niezmienność stawek określonych w ust. 1 przez cały okres trwania niniejszej umowy.</w:t>
      </w:r>
    </w:p>
    <w:p w:rsidR="0066619A" w:rsidRPr="00DA45C8" w:rsidRDefault="0066619A" w:rsidP="0066619A">
      <w:pPr>
        <w:pStyle w:val="Akapitzlist"/>
        <w:numPr>
          <w:ilvl w:val="0"/>
          <w:numId w:val="8"/>
        </w:numPr>
        <w:suppressAutoHyphens/>
        <w:spacing w:after="0" w:line="240" w:lineRule="auto"/>
        <w:ind w:hanging="284"/>
        <w:rPr>
          <w:color w:val="000000" w:themeColor="text1"/>
        </w:rPr>
      </w:pPr>
      <w:r w:rsidRPr="00DA45C8">
        <w:rPr>
          <w:color w:val="000000" w:themeColor="text1"/>
        </w:rPr>
        <w:t>Całkowita wartość umowy nie może przekroczyć kwoty</w:t>
      </w:r>
      <w:r w:rsidR="002165A2">
        <w:rPr>
          <w:color w:val="000000" w:themeColor="text1"/>
        </w:rPr>
        <w:t xml:space="preserve"> </w:t>
      </w:r>
      <w:r w:rsidR="000532D9" w:rsidRPr="000532D9">
        <w:t>……</w:t>
      </w:r>
      <w:r w:rsidR="000532D9">
        <w:t xml:space="preserve"> </w:t>
      </w:r>
      <w:r w:rsidRPr="00DA45C8">
        <w:rPr>
          <w:color w:val="000000" w:themeColor="text1"/>
        </w:rPr>
        <w:t xml:space="preserve">zł brutto (słownie: </w:t>
      </w:r>
      <w:r w:rsidR="000532D9" w:rsidRPr="000532D9">
        <w:t>……</w:t>
      </w:r>
      <w:r w:rsidR="000532D9">
        <w:t xml:space="preserve"> </w:t>
      </w:r>
      <w:r w:rsidRPr="002165A2">
        <w:rPr>
          <w:color w:val="000000" w:themeColor="text1"/>
        </w:rPr>
        <w:t>złotych</w:t>
      </w:r>
      <w:r w:rsidRPr="00DA45C8">
        <w:rPr>
          <w:color w:val="000000" w:themeColor="text1"/>
        </w:rPr>
        <w:t>). W przypadku przekroczenia wskazanej kwoty przedmiotowa umowa ulega rozwiązaniu przed terminem określonym w § 2 ust. 1, bez konieczności jej wypowiadania.</w:t>
      </w:r>
    </w:p>
    <w:p w:rsidR="000D04BB" w:rsidRDefault="00F168EB" w:rsidP="00B71E2B">
      <w:pPr>
        <w:numPr>
          <w:ilvl w:val="0"/>
          <w:numId w:val="4"/>
        </w:numPr>
        <w:ind w:hanging="284"/>
      </w:pPr>
      <w:r>
        <w:rPr>
          <w:b/>
        </w:rPr>
        <w:t>Ubezpieczającemu</w:t>
      </w:r>
      <w:r>
        <w:t xml:space="preserve"> przysługuje zwrot składki za niewykorzystany okres ubezpieczenia </w:t>
      </w:r>
      <w:r w:rsidR="00B71E2B">
        <w:br/>
      </w:r>
      <w:r>
        <w:t xml:space="preserve">w przypadkach określonych przepisami ustawy z dnia 22 maja 2003 r. </w:t>
      </w:r>
      <w:r>
        <w:rPr>
          <w:i/>
        </w:rPr>
        <w:t>o</w:t>
      </w:r>
      <w:r w:rsidR="00B71E2B">
        <w:rPr>
          <w:i/>
        </w:rPr>
        <w:t xml:space="preserve"> ubezpieczeniach obowiązkowych, </w:t>
      </w:r>
      <w:r w:rsidRPr="00B71E2B">
        <w:rPr>
          <w:i/>
        </w:rPr>
        <w:t>Ubezpieczeniowym Funduszu Gwarancyjnym i Polskim Biurze Ubezpieczycieli Komunikacyjnych</w:t>
      </w:r>
      <w:r w:rsidR="008E1BCC">
        <w:t>.</w:t>
      </w:r>
    </w:p>
    <w:p w:rsidR="000D04BB" w:rsidRDefault="00F168EB">
      <w:pPr>
        <w:numPr>
          <w:ilvl w:val="0"/>
          <w:numId w:val="4"/>
        </w:numPr>
        <w:spacing w:after="242"/>
        <w:ind w:hanging="284"/>
      </w:pPr>
      <w:r>
        <w:t xml:space="preserve">Należna składka do zwrotu za niewykorzystany okres ubezpieczenia wyliczona zostanie zgodnie z formułą „Pro Rata Temporis” . </w:t>
      </w:r>
    </w:p>
    <w:p w:rsidR="000D04BB" w:rsidRDefault="00F168EB">
      <w:pPr>
        <w:pStyle w:val="Nagwek1"/>
      </w:pPr>
      <w:r>
        <w:t>§ 4</w:t>
      </w:r>
      <w:r w:rsidR="003C0DDC">
        <w:t>.</w:t>
      </w:r>
    </w:p>
    <w:p w:rsidR="000D04BB" w:rsidRDefault="00F168EB">
      <w:pPr>
        <w:numPr>
          <w:ilvl w:val="0"/>
          <w:numId w:val="5"/>
        </w:numPr>
        <w:ind w:hanging="284"/>
      </w:pPr>
      <w:r>
        <w:t xml:space="preserve">Składki ubezpieczeniowe </w:t>
      </w:r>
      <w:r w:rsidR="008E1BCC">
        <w:t>są</w:t>
      </w:r>
      <w:r>
        <w:t xml:space="preserve"> płatne indywidualnie za każdy pojazd zgłoszony do ubezpieczenia.</w:t>
      </w:r>
    </w:p>
    <w:p w:rsidR="00147990" w:rsidRDefault="00F168EB" w:rsidP="00147990">
      <w:pPr>
        <w:numPr>
          <w:ilvl w:val="0"/>
          <w:numId w:val="5"/>
        </w:numPr>
        <w:ind w:hanging="284"/>
      </w:pPr>
      <w:r>
        <w:t xml:space="preserve">Składki za ubezpieczenie każdego pojazdu zgłoszonego do ubezpieczenia </w:t>
      </w:r>
      <w:r w:rsidR="008E1BCC">
        <w:t xml:space="preserve">są </w:t>
      </w:r>
      <w:r>
        <w:t xml:space="preserve">płatne </w:t>
      </w:r>
      <w:r w:rsidR="00B71E2B">
        <w:br/>
      </w:r>
      <w:r>
        <w:t>w dwóch ratach</w:t>
      </w:r>
      <w:r w:rsidR="00ED6D70">
        <w:t>:</w:t>
      </w:r>
    </w:p>
    <w:p w:rsidR="00ED6D70" w:rsidRDefault="00ED6D70" w:rsidP="00147990">
      <w:pPr>
        <w:pStyle w:val="Akapitzlist"/>
        <w:numPr>
          <w:ilvl w:val="0"/>
          <w:numId w:val="10"/>
        </w:numPr>
      </w:pPr>
      <w:r>
        <w:t>dla samochodów osobowych/motocykli:</w:t>
      </w:r>
    </w:p>
    <w:p w:rsidR="00ED6D70" w:rsidRDefault="00ED6D70" w:rsidP="00147990">
      <w:pPr>
        <w:pStyle w:val="Akapitzlist"/>
        <w:numPr>
          <w:ilvl w:val="0"/>
          <w:numId w:val="11"/>
        </w:numPr>
      </w:pPr>
      <w:r>
        <w:t>I rata</w:t>
      </w:r>
      <w:r w:rsidR="00147990">
        <w:t xml:space="preserve"> składki </w:t>
      </w:r>
      <w:r>
        <w:t xml:space="preserve">płatna do 21 dni od daty wystawienia polisy w wysokości </w:t>
      </w:r>
      <w:r w:rsidR="000532D9" w:rsidRPr="000532D9">
        <w:t>……</w:t>
      </w:r>
      <w:r w:rsidR="000532D9">
        <w:t xml:space="preserve"> </w:t>
      </w:r>
      <w:r>
        <w:t>zł,</w:t>
      </w:r>
    </w:p>
    <w:p w:rsidR="00ED6D70" w:rsidRDefault="00ED6D70" w:rsidP="00147990">
      <w:pPr>
        <w:pStyle w:val="Akapitzlist"/>
        <w:numPr>
          <w:ilvl w:val="0"/>
          <w:numId w:val="11"/>
        </w:numPr>
      </w:pPr>
      <w:r>
        <w:t xml:space="preserve">II rata składki płatna po upływie 60 dni od daty rozpoczęcia ochrony ubezpieczeniowej      wynosi </w:t>
      </w:r>
      <w:r w:rsidR="000532D9" w:rsidRPr="000532D9">
        <w:t>……</w:t>
      </w:r>
      <w:r>
        <w:t>,</w:t>
      </w:r>
    </w:p>
    <w:p w:rsidR="00ED6D70" w:rsidRDefault="00ED6D70" w:rsidP="00147990">
      <w:pPr>
        <w:pStyle w:val="Akapitzlist"/>
        <w:numPr>
          <w:ilvl w:val="0"/>
          <w:numId w:val="10"/>
        </w:numPr>
      </w:pPr>
      <w:r>
        <w:t>dla samochodów ciężarowych o dopuszczalnej masie całkowitej nieprzekraczającej 3,5</w:t>
      </w:r>
      <w:r w:rsidR="00147990">
        <w:t xml:space="preserve"> </w:t>
      </w:r>
      <w:r>
        <w:t>t</w:t>
      </w:r>
      <w:r w:rsidR="00147990">
        <w:t>:</w:t>
      </w:r>
    </w:p>
    <w:p w:rsidR="00ED6D70" w:rsidRDefault="00ED6D70" w:rsidP="00147990">
      <w:pPr>
        <w:pStyle w:val="Akapitzlist"/>
        <w:numPr>
          <w:ilvl w:val="0"/>
          <w:numId w:val="12"/>
        </w:numPr>
      </w:pPr>
      <w:r>
        <w:t xml:space="preserve">I rata </w:t>
      </w:r>
      <w:r w:rsidR="00147990">
        <w:t xml:space="preserve">składki </w:t>
      </w:r>
      <w:r>
        <w:t xml:space="preserve">płatna do 21 dni od daty wystawienia polisy w wysokości </w:t>
      </w:r>
      <w:r w:rsidR="000532D9" w:rsidRPr="000532D9">
        <w:t>……</w:t>
      </w:r>
      <w:r w:rsidR="000532D9">
        <w:t xml:space="preserve"> </w:t>
      </w:r>
      <w:r>
        <w:t>zł,</w:t>
      </w:r>
    </w:p>
    <w:p w:rsidR="00ED6D70" w:rsidRDefault="00ED6D70" w:rsidP="00147990">
      <w:pPr>
        <w:pStyle w:val="Akapitzlist"/>
        <w:numPr>
          <w:ilvl w:val="0"/>
          <w:numId w:val="12"/>
        </w:numPr>
      </w:pPr>
      <w:r>
        <w:t xml:space="preserve">II rata składki płatna po upływie 60 dni od daty rozpoczęcia ochrony ubezpieczeniowej wynosi </w:t>
      </w:r>
      <w:r w:rsidR="000532D9" w:rsidRPr="000532D9">
        <w:t>……</w:t>
      </w:r>
      <w:r w:rsidR="000532D9">
        <w:t xml:space="preserve"> </w:t>
      </w:r>
      <w:r>
        <w:t>zł,</w:t>
      </w:r>
    </w:p>
    <w:p w:rsidR="00ED6D70" w:rsidRDefault="00ED6D70" w:rsidP="00147990">
      <w:pPr>
        <w:pStyle w:val="Akapitzlist"/>
        <w:numPr>
          <w:ilvl w:val="0"/>
          <w:numId w:val="10"/>
        </w:numPr>
      </w:pPr>
      <w:r>
        <w:t>dla samochodów ciężarowych o dopuszczalnej masie całkowitej przekraczającej 3,5</w:t>
      </w:r>
      <w:r w:rsidR="00C43397">
        <w:t xml:space="preserve"> </w:t>
      </w:r>
      <w:r>
        <w:t>t</w:t>
      </w:r>
      <w:r w:rsidR="00C43397">
        <w:t>:</w:t>
      </w:r>
    </w:p>
    <w:p w:rsidR="00ED6D70" w:rsidRDefault="00ED6D70" w:rsidP="00147990">
      <w:pPr>
        <w:pStyle w:val="Akapitzlist"/>
        <w:numPr>
          <w:ilvl w:val="0"/>
          <w:numId w:val="13"/>
        </w:numPr>
      </w:pPr>
      <w:r>
        <w:t xml:space="preserve">I rata </w:t>
      </w:r>
      <w:r w:rsidR="00147990">
        <w:t xml:space="preserve">składki </w:t>
      </w:r>
      <w:r>
        <w:t xml:space="preserve">płatna do 21 dni od daty wystawienia polisy w wysokości </w:t>
      </w:r>
      <w:r w:rsidR="000532D9" w:rsidRPr="000532D9">
        <w:t>……</w:t>
      </w:r>
      <w:r w:rsidR="000532D9">
        <w:t xml:space="preserve"> </w:t>
      </w:r>
      <w:r>
        <w:t>zł,</w:t>
      </w:r>
    </w:p>
    <w:p w:rsidR="00ED6D70" w:rsidRDefault="00ED6D70" w:rsidP="00147990">
      <w:pPr>
        <w:pStyle w:val="Akapitzlist"/>
        <w:numPr>
          <w:ilvl w:val="0"/>
          <w:numId w:val="13"/>
        </w:numPr>
      </w:pPr>
      <w:r>
        <w:t xml:space="preserve">II rata składki płatna po upływie 60 dni od daty rozpoczęcia ochrony ubezpieczeniowej wynosi </w:t>
      </w:r>
      <w:r w:rsidR="000532D9" w:rsidRPr="000532D9">
        <w:t>……</w:t>
      </w:r>
      <w:r w:rsidR="000532D9">
        <w:t xml:space="preserve"> </w:t>
      </w:r>
      <w:r>
        <w:t>zł.</w:t>
      </w:r>
    </w:p>
    <w:p w:rsidR="000D04BB" w:rsidRDefault="00F168EB">
      <w:pPr>
        <w:numPr>
          <w:ilvl w:val="0"/>
          <w:numId w:val="5"/>
        </w:numPr>
        <w:spacing w:after="242"/>
        <w:ind w:hanging="284"/>
      </w:pPr>
      <w:r>
        <w:t xml:space="preserve">Składka płatna jest przelewem lub przekazem pocztowym na rachunek bankowy </w:t>
      </w:r>
      <w:r>
        <w:rPr>
          <w:b/>
        </w:rPr>
        <w:t>Ubezpieczyciela</w:t>
      </w:r>
      <w:r>
        <w:t xml:space="preserve">:  </w:t>
      </w:r>
      <w:r w:rsidR="000532D9" w:rsidRPr="000532D9">
        <w:t>…………………………………………</w:t>
      </w:r>
      <w:r w:rsidR="00173184">
        <w:t>.</w:t>
      </w:r>
    </w:p>
    <w:p w:rsidR="000D04BB" w:rsidRDefault="00F168EB">
      <w:pPr>
        <w:pStyle w:val="Nagwek1"/>
      </w:pPr>
      <w:r>
        <w:t>§ 5</w:t>
      </w:r>
      <w:r w:rsidR="003C0DDC">
        <w:t>.</w:t>
      </w:r>
    </w:p>
    <w:p w:rsidR="000D04BB" w:rsidRDefault="00F168EB">
      <w:pPr>
        <w:spacing w:after="243"/>
        <w:ind w:left="-5"/>
      </w:pPr>
      <w:r>
        <w:t xml:space="preserve">W sprawach nieuregulowanych niniejszą umową mają zastosowanie przepisy ustawy z dnia 22 maja 2003 r. </w:t>
      </w:r>
      <w:r>
        <w:rPr>
          <w:i/>
        </w:rPr>
        <w:t>o ubezpieczeniach obowiązkowych, Ubezpieczeniowym Funduszu Gwarancyjnym i Polskim Biurze Ubezpieczycieli Komunikacyjnych</w:t>
      </w:r>
      <w:r>
        <w:t xml:space="preserve"> oraz przepisy kodeksu cywilnego.</w:t>
      </w:r>
    </w:p>
    <w:p w:rsidR="000D04BB" w:rsidRDefault="00F168EB">
      <w:pPr>
        <w:pStyle w:val="Nagwek1"/>
      </w:pPr>
      <w:r>
        <w:lastRenderedPageBreak/>
        <w:t>§ 6</w:t>
      </w:r>
      <w:r w:rsidR="003C0DDC">
        <w:t>.</w:t>
      </w:r>
    </w:p>
    <w:p w:rsidR="000D04BB" w:rsidRDefault="00F168EB">
      <w:pPr>
        <w:spacing w:after="243"/>
        <w:ind w:left="-5"/>
      </w:pPr>
      <w:r>
        <w:t>Prawa i obowiązki wynikające z niniejszej umowy oraz innych ustaleń pomiędzy Stronami nie mogą być bez uprzedniej zgody stron zbyte, scedowane lub w jakiejkolwiek innej formie przeniesione na osoby trzecie.</w:t>
      </w:r>
    </w:p>
    <w:p w:rsidR="000D04BB" w:rsidRDefault="00F168EB">
      <w:pPr>
        <w:spacing w:after="226" w:line="265" w:lineRule="auto"/>
        <w:jc w:val="center"/>
      </w:pPr>
      <w:r>
        <w:rPr>
          <w:b/>
        </w:rPr>
        <w:t>§ 7</w:t>
      </w:r>
      <w:r w:rsidR="003C0DDC">
        <w:rPr>
          <w:b/>
        </w:rPr>
        <w:t>.</w:t>
      </w:r>
    </w:p>
    <w:p w:rsidR="000D04BB" w:rsidRDefault="00F168EB">
      <w:pPr>
        <w:spacing w:after="241"/>
        <w:ind w:left="-5"/>
      </w:pPr>
      <w:r>
        <w:t xml:space="preserve">Spory wynikające z niniejszej umowy rozstrzygane będą przez sąd właściwy dla siedziby </w:t>
      </w:r>
      <w:r>
        <w:rPr>
          <w:b/>
        </w:rPr>
        <w:t>Ubezpieczającego</w:t>
      </w:r>
      <w:r>
        <w:t>.</w:t>
      </w:r>
    </w:p>
    <w:p w:rsidR="000D04BB" w:rsidRDefault="00F168EB">
      <w:pPr>
        <w:pStyle w:val="Nagwek1"/>
      </w:pPr>
      <w:r>
        <w:t>§ 8</w:t>
      </w:r>
      <w:r w:rsidR="003C0DDC">
        <w:t>.</w:t>
      </w:r>
    </w:p>
    <w:p w:rsidR="000D04BB" w:rsidRDefault="00F168EB" w:rsidP="00883FC7">
      <w:pPr>
        <w:spacing w:after="748"/>
        <w:ind w:left="-5" w:right="-2"/>
      </w:pPr>
      <w:r>
        <w:t xml:space="preserve">Umowę sporządzono w trzech jednobrzmiących egzemplarzach – dwa dla </w:t>
      </w:r>
      <w:r>
        <w:rPr>
          <w:b/>
        </w:rPr>
        <w:t xml:space="preserve">Ubezpieczającego </w:t>
      </w:r>
      <w:r>
        <w:t xml:space="preserve">i jeden dla </w:t>
      </w:r>
      <w:r>
        <w:rPr>
          <w:b/>
        </w:rPr>
        <w:t>Ubezpieczyciela</w:t>
      </w:r>
      <w:r>
        <w:t>.</w:t>
      </w:r>
    </w:p>
    <w:p w:rsidR="000D04BB" w:rsidRDefault="00F168EB" w:rsidP="00F168EB">
      <w:pPr>
        <w:spacing w:after="9"/>
        <w:ind w:left="-5"/>
        <w:jc w:val="left"/>
        <w:rPr>
          <w:b/>
        </w:rPr>
      </w:pPr>
      <w:r>
        <w:rPr>
          <w:b/>
        </w:rPr>
        <w:t xml:space="preserve">Ubezpieczający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ab/>
        <w:t xml:space="preserve"> Ubezpieczyciel</w:t>
      </w:r>
    </w:p>
    <w:p w:rsidR="00883FC7" w:rsidRDefault="00883FC7" w:rsidP="00F168EB">
      <w:pPr>
        <w:spacing w:after="9"/>
        <w:ind w:left="-5"/>
        <w:jc w:val="left"/>
        <w:rPr>
          <w:b/>
        </w:rPr>
      </w:pPr>
    </w:p>
    <w:p w:rsidR="00F168EB" w:rsidRDefault="00F168EB" w:rsidP="00F168EB">
      <w:pPr>
        <w:spacing w:after="9"/>
        <w:ind w:left="-5"/>
        <w:jc w:val="left"/>
        <w:rPr>
          <w:b/>
        </w:rPr>
      </w:pPr>
    </w:p>
    <w:p w:rsidR="00F168EB" w:rsidRPr="00883FC7" w:rsidRDefault="00883FC7" w:rsidP="00883FC7">
      <w:pPr>
        <w:spacing w:after="0" w:line="240" w:lineRule="auto"/>
        <w:ind w:left="-6" w:hanging="11"/>
        <w:jc w:val="left"/>
        <w:rPr>
          <w:b/>
        </w:rPr>
      </w:pPr>
      <w:r w:rsidRPr="00883FC7">
        <w:rPr>
          <w:b/>
        </w:rPr>
        <w:t>1.</w:t>
      </w:r>
    </w:p>
    <w:p w:rsidR="00F168EB" w:rsidRPr="00883FC7" w:rsidRDefault="00F168EB" w:rsidP="00883FC7">
      <w:pPr>
        <w:spacing w:after="0" w:line="240" w:lineRule="auto"/>
        <w:ind w:left="-6" w:hanging="11"/>
      </w:pPr>
      <w:r w:rsidRPr="00883FC7">
        <w:t xml:space="preserve">.……………………………………….. </w:t>
      </w:r>
      <w:r w:rsidRPr="00883FC7">
        <w:tab/>
      </w:r>
      <w:r w:rsidRPr="00883FC7">
        <w:tab/>
      </w:r>
      <w:r w:rsidRPr="00883FC7">
        <w:tab/>
      </w:r>
      <w:r w:rsidR="00883FC7" w:rsidRPr="00883FC7">
        <w:t xml:space="preserve">         </w:t>
      </w:r>
      <w:r w:rsidRPr="00883FC7">
        <w:t xml:space="preserve">……………………………………….. </w:t>
      </w:r>
      <w:r w:rsidRPr="00883FC7">
        <w:tab/>
      </w:r>
      <w:r w:rsidRPr="00883FC7">
        <w:tab/>
      </w:r>
    </w:p>
    <w:p w:rsidR="00883FC7" w:rsidRPr="00883FC7" w:rsidRDefault="00883FC7" w:rsidP="00F168EB">
      <w:pPr>
        <w:spacing w:before="120" w:after="480"/>
        <w:ind w:left="-5"/>
        <w:rPr>
          <w:sz w:val="10"/>
          <w:szCs w:val="10"/>
        </w:rPr>
      </w:pPr>
    </w:p>
    <w:p w:rsidR="00883FC7" w:rsidRPr="00883FC7" w:rsidRDefault="00883FC7" w:rsidP="00883FC7">
      <w:pPr>
        <w:spacing w:after="0" w:line="240" w:lineRule="auto"/>
        <w:ind w:left="-6" w:hanging="11"/>
        <w:rPr>
          <w:b/>
        </w:rPr>
      </w:pPr>
      <w:r w:rsidRPr="00883FC7">
        <w:rPr>
          <w:b/>
        </w:rPr>
        <w:t>2.</w:t>
      </w:r>
    </w:p>
    <w:p w:rsidR="000D04BB" w:rsidRDefault="00F168EB" w:rsidP="00883FC7">
      <w:pPr>
        <w:spacing w:after="0" w:line="240" w:lineRule="auto"/>
        <w:ind w:left="-6" w:hanging="11"/>
      </w:pPr>
      <w:r>
        <w:t xml:space="preserve">.……………………………………….. </w:t>
      </w:r>
    </w:p>
    <w:sectPr w:rsidR="000D04BB">
      <w:footerReference w:type="even" r:id="rId7"/>
      <w:footerReference w:type="default" r:id="rId8"/>
      <w:footerReference w:type="first" r:id="rId9"/>
      <w:pgSz w:w="11900" w:h="16820"/>
      <w:pgMar w:top="961" w:right="1412" w:bottom="1599" w:left="1418" w:header="708" w:footer="95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227" w:rsidRDefault="00681227">
      <w:pPr>
        <w:spacing w:after="0" w:line="240" w:lineRule="auto"/>
      </w:pPr>
      <w:r>
        <w:separator/>
      </w:r>
    </w:p>
  </w:endnote>
  <w:endnote w:type="continuationSeparator" w:id="0">
    <w:p w:rsidR="00681227" w:rsidRDefault="00681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27" w:rsidRDefault="00681227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27" w:rsidRPr="00B71E2B" w:rsidRDefault="00681227">
    <w:pPr>
      <w:spacing w:after="0" w:line="259" w:lineRule="auto"/>
      <w:ind w:left="0" w:firstLine="0"/>
      <w:jc w:val="right"/>
      <w:rPr>
        <w:sz w:val="18"/>
        <w:szCs w:val="18"/>
      </w:rPr>
    </w:pPr>
    <w:r w:rsidRPr="00B71E2B">
      <w:rPr>
        <w:sz w:val="18"/>
        <w:szCs w:val="18"/>
      </w:rPr>
      <w:fldChar w:fldCharType="begin"/>
    </w:r>
    <w:r w:rsidRPr="00B71E2B">
      <w:rPr>
        <w:sz w:val="18"/>
        <w:szCs w:val="18"/>
      </w:rPr>
      <w:instrText xml:space="preserve"> PAGE   \* MERGEFORMAT </w:instrText>
    </w:r>
    <w:r w:rsidRPr="00B71E2B">
      <w:rPr>
        <w:sz w:val="18"/>
        <w:szCs w:val="18"/>
      </w:rPr>
      <w:fldChar w:fldCharType="separate"/>
    </w:r>
    <w:r w:rsidR="0023399D" w:rsidRPr="0023399D">
      <w:rPr>
        <w:rFonts w:eastAsia="Calibri"/>
        <w:noProof/>
        <w:sz w:val="18"/>
        <w:szCs w:val="18"/>
      </w:rPr>
      <w:t>3</w:t>
    </w:r>
    <w:r w:rsidRPr="00B71E2B">
      <w:rPr>
        <w:rFonts w:eastAsia="Calibr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27" w:rsidRDefault="00681227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227" w:rsidRDefault="00681227">
      <w:pPr>
        <w:spacing w:after="0" w:line="240" w:lineRule="auto"/>
      </w:pPr>
      <w:r>
        <w:separator/>
      </w:r>
    </w:p>
  </w:footnote>
  <w:footnote w:type="continuationSeparator" w:id="0">
    <w:p w:rsidR="00681227" w:rsidRDefault="00681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23257"/>
    <w:multiLevelType w:val="hybridMultilevel"/>
    <w:tmpl w:val="C4941082"/>
    <w:lvl w:ilvl="0" w:tplc="B4D6160E">
      <w:start w:val="1"/>
      <w:numFmt w:val="decimal"/>
      <w:lvlText w:val="%1.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BC913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6CBA7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188D2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324D4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C65A7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E41BF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F039F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E00B9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4E0CA4"/>
    <w:multiLevelType w:val="hybridMultilevel"/>
    <w:tmpl w:val="76D43CB6"/>
    <w:lvl w:ilvl="0" w:tplc="3CAAC26A">
      <w:start w:val="1"/>
      <w:numFmt w:val="decimal"/>
      <w:lvlText w:val="%1.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4A90BE">
      <w:start w:val="1"/>
      <w:numFmt w:val="lowerLetter"/>
      <w:suff w:val="space"/>
      <w:lvlText w:val="%2)"/>
      <w:lvlJc w:val="left"/>
      <w:pPr>
        <w:ind w:left="425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D65ABE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50F8B4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922AC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5C8DD6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F264F2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1E163C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F421EA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AB3DC2"/>
    <w:multiLevelType w:val="hybridMultilevel"/>
    <w:tmpl w:val="010C86F0"/>
    <w:lvl w:ilvl="0" w:tplc="DAA6B598">
      <w:start w:val="3"/>
      <w:numFmt w:val="decimal"/>
      <w:lvlText w:val="%1."/>
      <w:lvlJc w:val="left"/>
      <w:pPr>
        <w:ind w:left="284"/>
      </w:pPr>
      <w:rPr>
        <w:rFonts w:ascii="Arial" w:eastAsia="Arial" w:hAnsi="Arial" w:cs="Arial" w:hint="default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D4D6BA">
      <w:start w:val="1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D65ABE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50F8B4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922AC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5C8DD6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F264F2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1E163C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F421EA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9335D2"/>
    <w:multiLevelType w:val="hybridMultilevel"/>
    <w:tmpl w:val="F5008208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37C135F7"/>
    <w:multiLevelType w:val="hybridMultilevel"/>
    <w:tmpl w:val="2FD46194"/>
    <w:lvl w:ilvl="0" w:tplc="09CAD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F529D"/>
    <w:multiLevelType w:val="hybridMultilevel"/>
    <w:tmpl w:val="12BE4A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4F0025"/>
    <w:multiLevelType w:val="hybridMultilevel"/>
    <w:tmpl w:val="9872EB58"/>
    <w:lvl w:ilvl="0" w:tplc="2F94BD78">
      <w:start w:val="1"/>
      <w:numFmt w:val="decimal"/>
      <w:lvlText w:val="%1.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980A5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6613A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F2C2A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9CE89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0AA22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62A6C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12FEE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E66B4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3B03C54"/>
    <w:multiLevelType w:val="hybridMultilevel"/>
    <w:tmpl w:val="38E88000"/>
    <w:lvl w:ilvl="0" w:tplc="0DB05CEA">
      <w:start w:val="1"/>
      <w:numFmt w:val="decimal"/>
      <w:lvlText w:val="%1.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78F64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EC074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7EC27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AC409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7272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FC98D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A0632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4EAAA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4D64A8B"/>
    <w:multiLevelType w:val="hybridMultilevel"/>
    <w:tmpl w:val="DF0C6F2C"/>
    <w:lvl w:ilvl="0" w:tplc="D836417C">
      <w:start w:val="3"/>
      <w:numFmt w:val="decimal"/>
      <w:lvlText w:val="%1."/>
      <w:lvlJc w:val="left"/>
      <w:pPr>
        <w:ind w:left="284"/>
      </w:pPr>
      <w:rPr>
        <w:rFonts w:ascii="Arial" w:eastAsia="Arial" w:hAnsi="Arial" w:cs="Arial" w:hint="default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D4D6BA">
      <w:start w:val="1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D65ABE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50F8B4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922AC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5C8DD6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F264F2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1E163C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F421EA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11C36E4"/>
    <w:multiLevelType w:val="hybridMultilevel"/>
    <w:tmpl w:val="3042D738"/>
    <w:lvl w:ilvl="0" w:tplc="0900A1E0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88FE1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A4227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2007A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842C5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DE5E4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D6742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3CE35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B8E10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4C0618B"/>
    <w:multiLevelType w:val="hybridMultilevel"/>
    <w:tmpl w:val="501E1198"/>
    <w:lvl w:ilvl="0" w:tplc="09CAD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A20F84"/>
    <w:multiLevelType w:val="hybridMultilevel"/>
    <w:tmpl w:val="50265440"/>
    <w:lvl w:ilvl="0" w:tplc="09CAD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B00DEB"/>
    <w:multiLevelType w:val="multilevel"/>
    <w:tmpl w:val="C15460F8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12"/>
  </w:num>
  <w:num w:numId="8">
    <w:abstractNumId w:val="8"/>
  </w:num>
  <w:num w:numId="9">
    <w:abstractNumId w:val="3"/>
  </w:num>
  <w:num w:numId="10">
    <w:abstractNumId w:val="5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4BB"/>
    <w:rsid w:val="000532D9"/>
    <w:rsid w:val="000D04BB"/>
    <w:rsid w:val="000E15A9"/>
    <w:rsid w:val="00147990"/>
    <w:rsid w:val="00161D17"/>
    <w:rsid w:val="00173184"/>
    <w:rsid w:val="002165A2"/>
    <w:rsid w:val="0023399D"/>
    <w:rsid w:val="002C0709"/>
    <w:rsid w:val="003625AD"/>
    <w:rsid w:val="003C0DDC"/>
    <w:rsid w:val="00430C76"/>
    <w:rsid w:val="005C73D2"/>
    <w:rsid w:val="00600E3B"/>
    <w:rsid w:val="00644006"/>
    <w:rsid w:val="0066619A"/>
    <w:rsid w:val="00681227"/>
    <w:rsid w:val="007F16E1"/>
    <w:rsid w:val="00883FC7"/>
    <w:rsid w:val="008E1BCC"/>
    <w:rsid w:val="0094705D"/>
    <w:rsid w:val="00952F95"/>
    <w:rsid w:val="00B13099"/>
    <w:rsid w:val="00B71E2B"/>
    <w:rsid w:val="00BA45E2"/>
    <w:rsid w:val="00C43397"/>
    <w:rsid w:val="00CE1582"/>
    <w:rsid w:val="00DA45C8"/>
    <w:rsid w:val="00DB73D3"/>
    <w:rsid w:val="00E273D6"/>
    <w:rsid w:val="00ED6D70"/>
    <w:rsid w:val="00F1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F9F3B"/>
  <w15:docId w15:val="{35FF4E82-82C0-479F-9C84-4FC9219DF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2" w:line="249" w:lineRule="auto"/>
      <w:ind w:left="10" w:hanging="10"/>
      <w:jc w:val="both"/>
    </w:pPr>
    <w:rPr>
      <w:rFonts w:ascii="Arial" w:eastAsia="Arial" w:hAnsi="Arial" w:cs="Arial"/>
      <w:color w:val="00000A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26" w:line="265" w:lineRule="auto"/>
      <w:ind w:left="10" w:hanging="10"/>
      <w:jc w:val="center"/>
      <w:outlineLvl w:val="0"/>
    </w:pPr>
    <w:rPr>
      <w:rFonts w:ascii="Arial" w:eastAsia="Arial" w:hAnsi="Arial" w:cs="Arial"/>
      <w:b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A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6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68EB"/>
    <w:rPr>
      <w:rFonts w:ascii="Segoe UI" w:eastAsia="Arial" w:hAnsi="Segoe UI" w:cs="Segoe UI"/>
      <w:color w:val="00000A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71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1E2B"/>
    <w:rPr>
      <w:rFonts w:ascii="Arial" w:eastAsia="Arial" w:hAnsi="Arial" w:cs="Arial"/>
      <w:color w:val="00000A"/>
    </w:rPr>
  </w:style>
  <w:style w:type="paragraph" w:styleId="Akapitzlist">
    <w:name w:val="List Paragraph"/>
    <w:aliases w:val="normalny tekst"/>
    <w:basedOn w:val="Normalny"/>
    <w:link w:val="AkapitzlistZnak"/>
    <w:qFormat/>
    <w:rsid w:val="0066619A"/>
    <w:pPr>
      <w:ind w:left="720"/>
      <w:contextualSpacing/>
    </w:pPr>
  </w:style>
  <w:style w:type="character" w:customStyle="1" w:styleId="AkapitzlistZnak">
    <w:name w:val="Akapit z listą Znak"/>
    <w:aliases w:val="normalny tekst Znak"/>
    <w:basedOn w:val="Domylnaczcionkaakapitu"/>
    <w:link w:val="Akapitzlist"/>
    <w:qFormat/>
    <w:locked/>
    <w:rsid w:val="0066619A"/>
    <w:rPr>
      <w:rFonts w:ascii="Arial" w:eastAsia="Arial" w:hAnsi="Arial" w:cs="Arial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795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Lipińska</dc:creator>
  <cp:keywords/>
  <cp:lastModifiedBy>Małgorzata Springer</cp:lastModifiedBy>
  <cp:revision>3</cp:revision>
  <cp:lastPrinted>2022-11-24T12:10:00Z</cp:lastPrinted>
  <dcterms:created xsi:type="dcterms:W3CDTF">2024-10-14T07:23:00Z</dcterms:created>
  <dcterms:modified xsi:type="dcterms:W3CDTF">2024-10-21T10:27:00Z</dcterms:modified>
</cp:coreProperties>
</file>