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E5" w:rsidRPr="00FC72CE" w:rsidRDefault="00FA40E5" w:rsidP="00FA40E5">
      <w:pPr>
        <w:spacing w:after="0" w:line="276" w:lineRule="auto"/>
        <w:jc w:val="right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 xml:space="preserve">Załącznik nr </w:t>
      </w:r>
      <w:r>
        <w:rPr>
          <w:rFonts w:cstheme="minorHAnsi"/>
          <w:b/>
          <w:szCs w:val="24"/>
        </w:rPr>
        <w:t>9</w:t>
      </w:r>
      <w:r w:rsidRPr="00FC72CE">
        <w:rPr>
          <w:rFonts w:cstheme="minorHAnsi"/>
          <w:b/>
          <w:szCs w:val="24"/>
        </w:rPr>
        <w:t xml:space="preserve"> do SWZ</w:t>
      </w:r>
    </w:p>
    <w:p w:rsidR="00FA40E5" w:rsidRPr="00FC72CE" w:rsidRDefault="00FA40E5" w:rsidP="00FA40E5">
      <w:pPr>
        <w:spacing w:after="0" w:line="276" w:lineRule="auto"/>
        <w:jc w:val="center"/>
        <w:rPr>
          <w:rFonts w:cstheme="minorHAnsi"/>
          <w:szCs w:val="24"/>
        </w:rPr>
      </w:pPr>
      <w:r w:rsidRPr="00FC72CE">
        <w:rPr>
          <w:rFonts w:cstheme="minorHAnsi"/>
          <w:b/>
          <w:szCs w:val="24"/>
        </w:rPr>
        <w:br/>
        <w:t xml:space="preserve">OŚWIADCZENIE O AKTUALNOŚCI INFORMACJI ZAWARTYCH W OŚWIADCZENIU, </w:t>
      </w:r>
      <w:r w:rsidRPr="00FC72CE">
        <w:rPr>
          <w:rFonts w:cstheme="minorHAnsi"/>
          <w:b/>
          <w:szCs w:val="24"/>
        </w:rPr>
        <w:br/>
        <w:t xml:space="preserve">O KTÓRYM MOWA W ART. 125 UST. 1 PZP W ZAKRESIE PODSTAW WYKLUCZENIA </w:t>
      </w:r>
      <w:r w:rsidR="003027B2">
        <w:rPr>
          <w:rFonts w:cstheme="minorHAnsi"/>
          <w:b/>
          <w:szCs w:val="24"/>
        </w:rPr>
        <w:br/>
      </w:r>
      <w:r w:rsidRPr="00FC72CE">
        <w:rPr>
          <w:rFonts w:cstheme="minorHAnsi"/>
          <w:b/>
          <w:szCs w:val="24"/>
        </w:rPr>
        <w:t>Z POSTĘPOWANIA</w:t>
      </w:r>
      <w:bookmarkStart w:id="0" w:name="_GoBack"/>
      <w:bookmarkEnd w:id="0"/>
    </w:p>
    <w:p w:rsidR="00FA40E5" w:rsidRPr="00FC72CE" w:rsidRDefault="00FA40E5" w:rsidP="00FA40E5">
      <w:pPr>
        <w:spacing w:after="0" w:line="276" w:lineRule="auto"/>
        <w:rPr>
          <w:rFonts w:cstheme="minorHAnsi"/>
          <w:szCs w:val="24"/>
        </w:rPr>
      </w:pPr>
    </w:p>
    <w:p w:rsidR="00FA40E5" w:rsidRPr="00F1031E" w:rsidRDefault="00FA40E5" w:rsidP="00FA40E5">
      <w:pPr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1031E">
        <w:rPr>
          <w:rFonts w:eastAsia="Times New Roman" w:cstheme="minorHAnsi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Cs w:val="24"/>
          <w:lang w:eastAsia="pl-PL"/>
        </w:rPr>
        <w:t>…..</w:t>
      </w:r>
    </w:p>
    <w:p w:rsidR="00FA40E5" w:rsidRPr="00F1031E" w:rsidRDefault="00FA40E5" w:rsidP="00FA40E5">
      <w:pPr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1031E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Cs w:val="24"/>
          <w:lang w:eastAsia="pl-PL"/>
        </w:rPr>
        <w:t>…..</w:t>
      </w:r>
    </w:p>
    <w:p w:rsidR="00FA40E5" w:rsidRPr="00F1031E" w:rsidRDefault="00FA40E5" w:rsidP="00FA40E5">
      <w:pPr>
        <w:spacing w:after="0" w:line="276" w:lineRule="auto"/>
        <w:ind w:left="708" w:firstLine="708"/>
        <w:jc w:val="both"/>
        <w:rPr>
          <w:rFonts w:cstheme="minorHAnsi"/>
          <w:szCs w:val="24"/>
        </w:rPr>
      </w:pPr>
      <w:r w:rsidRPr="00F1031E">
        <w:rPr>
          <w:rFonts w:cstheme="minorHAnsi"/>
          <w:szCs w:val="24"/>
        </w:rPr>
        <w:t>(</w:t>
      </w:r>
      <w:r w:rsidRPr="00F1031E">
        <w:rPr>
          <w:rFonts w:eastAsia="Calibri" w:cstheme="minorHAnsi"/>
          <w:szCs w:val="24"/>
        </w:rPr>
        <w:t>pełna nazwa/firma, adres, NIP</w:t>
      </w:r>
      <w:r w:rsidRPr="00F1031E">
        <w:rPr>
          <w:rFonts w:cstheme="minorHAnsi"/>
          <w:szCs w:val="24"/>
        </w:rPr>
        <w:t>)</w:t>
      </w:r>
    </w:p>
    <w:p w:rsidR="00FA40E5" w:rsidRPr="00F1031E" w:rsidRDefault="00FA40E5" w:rsidP="00FA40E5">
      <w:pPr>
        <w:spacing w:after="0" w:line="276" w:lineRule="auto"/>
        <w:jc w:val="both"/>
        <w:rPr>
          <w:rFonts w:cstheme="minorHAnsi"/>
          <w:b/>
          <w:szCs w:val="24"/>
        </w:rPr>
      </w:pPr>
    </w:p>
    <w:p w:rsidR="00FA40E5" w:rsidRDefault="00FA40E5" w:rsidP="00FA40E5">
      <w:p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F1031E">
        <w:rPr>
          <w:rFonts w:cstheme="minorHAnsi"/>
          <w:color w:val="000000"/>
          <w:szCs w:val="24"/>
        </w:rPr>
        <w:t>Na potrzeby postępowania o udzielenie zamówienia publicznego, którego przedmiotem jest</w:t>
      </w:r>
    </w:p>
    <w:p w:rsidR="00FA40E5" w:rsidRPr="00F1031E" w:rsidRDefault="00FA40E5" w:rsidP="00FA40E5">
      <w:pPr>
        <w:spacing w:after="0" w:line="276" w:lineRule="auto"/>
        <w:jc w:val="both"/>
        <w:rPr>
          <w:rFonts w:cstheme="minorHAnsi"/>
          <w:b/>
          <w:szCs w:val="24"/>
        </w:rPr>
      </w:pPr>
      <w:r w:rsidRPr="00655AC2">
        <w:rPr>
          <w:rFonts w:cstheme="minorHAnsi"/>
          <w:b/>
          <w:color w:val="000000"/>
          <w:szCs w:val="24"/>
        </w:rPr>
        <w:t>„Dostawa i wdrożenie zintegrowanego systemu informatycznego klasy ERP na potrzeby Zarządu Komunalnych Zasobów Lokalowych sp. z o.o. w Poznaniu wraz ze świadczeniem usług serwisu utrzymaniowego”</w:t>
      </w:r>
      <w:r w:rsidRPr="00F1031E">
        <w:rPr>
          <w:rFonts w:eastAsiaTheme="majorEastAsia" w:cstheme="minorHAnsi"/>
          <w:color w:val="000000"/>
          <w:szCs w:val="24"/>
          <w:lang w:eastAsia="pl-PL"/>
        </w:rPr>
        <w:t xml:space="preserve">, oświadczamy, że </w:t>
      </w:r>
      <w:r w:rsidRPr="00F1031E">
        <w:rPr>
          <w:rFonts w:cstheme="minorHAnsi"/>
          <w:b/>
          <w:szCs w:val="24"/>
        </w:rPr>
        <w:t xml:space="preserve">informacje zawarte w oświadczeniu, </w:t>
      </w:r>
      <w:r w:rsidR="003027B2">
        <w:rPr>
          <w:rFonts w:cstheme="minorHAnsi"/>
          <w:b/>
          <w:szCs w:val="24"/>
        </w:rPr>
        <w:br/>
      </w:r>
      <w:r w:rsidRPr="00F1031E">
        <w:rPr>
          <w:rFonts w:cstheme="minorHAnsi"/>
          <w:b/>
          <w:szCs w:val="24"/>
        </w:rPr>
        <w:t>o którym mowa w art. 125 ust. 1 ustawy PZP w zakresie odnoszącym się do podstaw wykluczenia z postępowania, o których mowa w: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:rsidR="00FA40E5" w:rsidRPr="00F1031E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:rsidR="00FA40E5" w:rsidRPr="00416845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:rsidR="00FA40E5" w:rsidRPr="00416845" w:rsidRDefault="00FA40E5" w:rsidP="00FA40E5">
      <w:pPr>
        <w:pStyle w:val="Akapitzlist"/>
        <w:numPr>
          <w:ilvl w:val="0"/>
          <w:numId w:val="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:rsidR="00FA40E5" w:rsidRPr="00416845" w:rsidRDefault="00FA40E5" w:rsidP="00FA40E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:rsidR="00FA40E5" w:rsidRPr="00416845" w:rsidRDefault="00FA40E5" w:rsidP="00FA40E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:rsidR="00FA40E5" w:rsidRPr="00F1031E" w:rsidRDefault="00FA40E5" w:rsidP="00FA40E5">
      <w:pPr>
        <w:spacing w:after="0" w:line="276" w:lineRule="auto"/>
        <w:jc w:val="both"/>
        <w:rPr>
          <w:rFonts w:cstheme="minorHAnsi"/>
          <w:szCs w:val="24"/>
        </w:rPr>
      </w:pPr>
      <w:r w:rsidRPr="00F1031E">
        <w:rPr>
          <w:rFonts w:cstheme="minorHAnsi"/>
          <w:b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Cs w:val="24"/>
        </w:rPr>
        <w:footnoteReference w:id="1"/>
      </w:r>
      <w:r w:rsidRPr="00F1031E">
        <w:rPr>
          <w:rFonts w:cstheme="minorHAnsi"/>
          <w:b/>
          <w:szCs w:val="24"/>
        </w:rPr>
        <w:t xml:space="preserve"> </w:t>
      </w:r>
      <w:r w:rsidRPr="00F1031E">
        <w:rPr>
          <w:rFonts w:cstheme="minorHAnsi"/>
          <w:color w:val="C9211E"/>
          <w:szCs w:val="24"/>
        </w:rPr>
        <w:t xml:space="preserve">(niepotrzebne skreślić) </w:t>
      </w:r>
    </w:p>
    <w:p w:rsidR="00FA40E5" w:rsidRPr="0073325E" w:rsidRDefault="00FA40E5" w:rsidP="00FA40E5">
      <w:pPr>
        <w:spacing w:after="0" w:line="240" w:lineRule="auto"/>
        <w:jc w:val="both"/>
        <w:rPr>
          <w:rFonts w:cstheme="minorHAnsi"/>
          <w:szCs w:val="24"/>
        </w:rPr>
      </w:pPr>
    </w:p>
    <w:p w:rsidR="00FA40E5" w:rsidRPr="0073325E" w:rsidRDefault="00FA40E5" w:rsidP="00FA40E5">
      <w:pPr>
        <w:pStyle w:val="Tekstprzypisudolnego"/>
        <w:jc w:val="both"/>
        <w:rPr>
          <w:rFonts w:cstheme="minorHAnsi"/>
          <w:sz w:val="24"/>
          <w:szCs w:val="24"/>
        </w:rPr>
      </w:pPr>
      <w:bookmarkStart w:id="1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1"/>
    <w:p w:rsidR="00F84054" w:rsidRDefault="00F84054"/>
    <w:sectPr w:rsidR="00F84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E5" w:rsidRDefault="00FA40E5" w:rsidP="00FA40E5">
      <w:pPr>
        <w:spacing w:after="0" w:line="240" w:lineRule="auto"/>
      </w:pPr>
      <w:r>
        <w:separator/>
      </w:r>
    </w:p>
  </w:endnote>
  <w:endnote w:type="continuationSeparator" w:id="0">
    <w:p w:rsidR="00FA40E5" w:rsidRDefault="00FA40E5" w:rsidP="00F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E5" w:rsidRDefault="00FA40E5" w:rsidP="00FA40E5">
      <w:pPr>
        <w:spacing w:after="0" w:line="240" w:lineRule="auto"/>
      </w:pPr>
      <w:r>
        <w:separator/>
      </w:r>
    </w:p>
  </w:footnote>
  <w:footnote w:type="continuationSeparator" w:id="0">
    <w:p w:rsidR="00FA40E5" w:rsidRDefault="00FA40E5" w:rsidP="00FA40E5">
      <w:pPr>
        <w:spacing w:after="0" w:line="240" w:lineRule="auto"/>
      </w:pPr>
      <w:r>
        <w:continuationSeparator/>
      </w:r>
    </w:p>
  </w:footnote>
  <w:footnote w:id="1">
    <w:p w:rsidR="00FA40E5" w:rsidRDefault="00FA40E5" w:rsidP="003027B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8B" w:rsidRPr="0035448B" w:rsidRDefault="0035448B" w:rsidP="0035448B">
    <w:pPr>
      <w:pStyle w:val="Nagwek"/>
      <w:jc w:val="right"/>
    </w:pPr>
    <w:r w:rsidRPr="0035448B">
      <w:t>ZP. 200.16.2022</w:t>
    </w:r>
  </w:p>
  <w:p w:rsidR="00FA40E5" w:rsidRDefault="00FA4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5"/>
    <w:rsid w:val="002C2C8D"/>
    <w:rsid w:val="003027B2"/>
    <w:rsid w:val="00352D38"/>
    <w:rsid w:val="0035448B"/>
    <w:rsid w:val="00F84054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3958-D569-4E13-A52E-C71C6C4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0E5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40E5"/>
    <w:rPr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1 Znak,lp1 Znak,Preambuła Znak,maz_wyliczenie Znak,opis dzialania Znak,K-P_odwolanie Znak"/>
    <w:link w:val="Akapitzlist"/>
    <w:uiPriority w:val="34"/>
    <w:qFormat/>
    <w:rsid w:val="00FA4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A40E5"/>
    <w:pPr>
      <w:spacing w:after="0" w:line="240" w:lineRule="auto"/>
    </w:pPr>
    <w:rPr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0E5"/>
    <w:rPr>
      <w:sz w:val="20"/>
      <w:szCs w:val="20"/>
    </w:rPr>
  </w:style>
  <w:style w:type="paragraph" w:styleId="Akapitzlist">
    <w:name w:val="List Paragraph"/>
    <w:aliases w:val="wypunktowanie,L1,Numerowanie,Akapit z listą5,Akapit z listą BS,Kolorowa lista — akcent 11,List Paragraph1,lp1,Preambuła,maz_wyliczenie,opis dzialania,K-P_odwolanie,A_wyliczenie,Akapit z listą 1,T_SZ_List Paragraph,Lista PR,BulletC,Obiekt"/>
    <w:basedOn w:val="Normalny"/>
    <w:link w:val="AkapitzlistZnak"/>
    <w:uiPriority w:val="34"/>
    <w:qFormat/>
    <w:rsid w:val="00FA40E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0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A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0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Elżbieta Jakubiak-Kaczmarek</cp:lastModifiedBy>
  <cp:revision>3</cp:revision>
  <dcterms:created xsi:type="dcterms:W3CDTF">2022-08-19T08:43:00Z</dcterms:created>
  <dcterms:modified xsi:type="dcterms:W3CDTF">2022-08-22T10:31:00Z</dcterms:modified>
</cp:coreProperties>
</file>