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E7ACB" w14:textId="74C4E33D" w:rsidR="00A566F4" w:rsidRPr="001A6C03" w:rsidRDefault="00797BB3" w:rsidP="00A566F4">
      <w:pPr>
        <w:rPr>
          <w:rFonts w:ascii="Garamond" w:hAnsi="Garamond"/>
        </w:rPr>
      </w:pPr>
      <w:r>
        <w:rPr>
          <w:rFonts w:ascii="Garamond" w:hAnsi="Garamond"/>
        </w:rPr>
        <w:t>N</w:t>
      </w:r>
      <w:r w:rsidR="00A566F4" w:rsidRPr="001A6C03">
        <w:rPr>
          <w:rFonts w:ascii="Garamond" w:hAnsi="Garamond"/>
        </w:rPr>
        <w:t xml:space="preserve">r sprawy: </w:t>
      </w:r>
      <w:r w:rsidR="0019618B">
        <w:rPr>
          <w:rFonts w:ascii="Garamond" w:hAnsi="Garamond"/>
        </w:rPr>
        <w:t>DFP.271.173</w:t>
      </w:r>
      <w:r w:rsidR="00404830">
        <w:rPr>
          <w:rFonts w:ascii="Garamond" w:hAnsi="Garamond"/>
        </w:rPr>
        <w:t>.2022</w:t>
      </w:r>
      <w:r w:rsidR="00A566F4" w:rsidRPr="001A6C03">
        <w:rPr>
          <w:rFonts w:ascii="Garamond" w:hAnsi="Garamond"/>
        </w:rPr>
        <w:t>.</w:t>
      </w:r>
      <w:r w:rsidR="00A566F4" w:rsidRPr="00CC5DAF">
        <w:rPr>
          <w:rFonts w:ascii="Garamond" w:hAnsi="Garamond"/>
        </w:rPr>
        <w:t xml:space="preserve">KK                                       </w:t>
      </w:r>
      <w:r w:rsidR="00C96D99" w:rsidRPr="00CC5DAF">
        <w:rPr>
          <w:rFonts w:ascii="Garamond" w:hAnsi="Garamond"/>
        </w:rPr>
        <w:t xml:space="preserve">                      </w:t>
      </w:r>
      <w:r w:rsidRPr="00CC5DAF">
        <w:rPr>
          <w:rFonts w:ascii="Garamond" w:hAnsi="Garamond"/>
        </w:rPr>
        <w:t xml:space="preserve">      </w:t>
      </w:r>
      <w:r w:rsidR="00C96D99" w:rsidRPr="00CC5DAF">
        <w:rPr>
          <w:rFonts w:ascii="Garamond" w:hAnsi="Garamond"/>
        </w:rPr>
        <w:t xml:space="preserve"> </w:t>
      </w:r>
      <w:r w:rsidR="00404830" w:rsidRPr="001E40B9">
        <w:rPr>
          <w:rFonts w:ascii="Garamond" w:hAnsi="Garamond"/>
        </w:rPr>
        <w:t>Kraków</w:t>
      </w:r>
      <w:r w:rsidR="001E40B9" w:rsidRPr="001E40B9">
        <w:rPr>
          <w:rFonts w:ascii="Garamond" w:hAnsi="Garamond"/>
        </w:rPr>
        <w:t>, dnia 18.</w:t>
      </w:r>
      <w:r w:rsidR="0019618B" w:rsidRPr="001E40B9">
        <w:rPr>
          <w:rFonts w:ascii="Garamond" w:hAnsi="Garamond"/>
        </w:rPr>
        <w:t>05</w:t>
      </w:r>
      <w:r w:rsidR="008A5D08" w:rsidRPr="001E40B9">
        <w:rPr>
          <w:rFonts w:ascii="Garamond" w:hAnsi="Garamond"/>
        </w:rPr>
        <w:t>.2023</w:t>
      </w:r>
      <w:r w:rsidR="00A566F4" w:rsidRPr="001E40B9">
        <w:rPr>
          <w:rFonts w:ascii="Garamond" w:hAnsi="Garamond"/>
        </w:rPr>
        <w:t xml:space="preserve"> r.</w:t>
      </w:r>
    </w:p>
    <w:p w14:paraId="70038CDB" w14:textId="189517EB" w:rsidR="00A566F4" w:rsidRDefault="00A566F4" w:rsidP="00CA0EC5">
      <w:pPr>
        <w:rPr>
          <w:rFonts w:ascii="Garamond" w:hAnsi="Garamond"/>
        </w:rPr>
      </w:pP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</w:rPr>
        <w:tab/>
      </w:r>
      <w:r w:rsidRPr="001A6C03">
        <w:rPr>
          <w:rFonts w:ascii="Garamond" w:hAnsi="Garamond"/>
          <w:color w:val="FF0000"/>
        </w:rPr>
        <w:t xml:space="preserve"> </w:t>
      </w:r>
      <w:r w:rsidR="00CA0EC5">
        <w:rPr>
          <w:rFonts w:ascii="Garamond" w:hAnsi="Garamond"/>
        </w:rPr>
        <w:t xml:space="preserve">    </w:t>
      </w:r>
    </w:p>
    <w:p w14:paraId="2AC34ADE" w14:textId="77777777" w:rsidR="00A21B4C" w:rsidRPr="00CA0EC5" w:rsidRDefault="00A21B4C" w:rsidP="00CA0EC5">
      <w:pPr>
        <w:rPr>
          <w:rFonts w:ascii="Garamond" w:hAnsi="Garamond"/>
        </w:rPr>
      </w:pPr>
    </w:p>
    <w:p w14:paraId="533F9136" w14:textId="6229F7FC" w:rsidR="00A566F4" w:rsidRDefault="00A566F4" w:rsidP="00A566F4">
      <w:pPr>
        <w:keepNext/>
        <w:widowControl/>
        <w:jc w:val="center"/>
        <w:outlineLvl w:val="0"/>
        <w:rPr>
          <w:rFonts w:ascii="Garamond" w:eastAsia="Times New Roman" w:hAnsi="Garamond"/>
          <w:b/>
          <w:lang w:val="x-none" w:eastAsia="x-none"/>
        </w:rPr>
      </w:pPr>
      <w:r w:rsidRPr="001A6C03">
        <w:rPr>
          <w:rFonts w:ascii="Garamond" w:eastAsia="Times New Roman" w:hAnsi="Garamond"/>
          <w:b/>
          <w:lang w:val="x-none" w:eastAsia="x-none"/>
        </w:rPr>
        <w:t>ZAWIADOMIENIE O WYBORZE NAJKORZYSTNIEJSZEJ OFERTY</w:t>
      </w:r>
    </w:p>
    <w:p w14:paraId="48B2B4EF" w14:textId="77777777" w:rsidR="00A566F4" w:rsidRPr="001A6C03" w:rsidRDefault="00A566F4" w:rsidP="00A566F4">
      <w:pPr>
        <w:widowControl/>
        <w:rPr>
          <w:rFonts w:ascii="Garamond" w:eastAsia="Times New Roman" w:hAnsi="Garamond"/>
          <w:lang w:eastAsia="pl-PL"/>
        </w:rPr>
      </w:pPr>
    </w:p>
    <w:p w14:paraId="42DE50B5" w14:textId="076A023E" w:rsidR="00EA407D" w:rsidRDefault="00A566F4" w:rsidP="008A5D08">
      <w:pPr>
        <w:ind w:firstLine="708"/>
        <w:jc w:val="both"/>
        <w:rPr>
          <w:rFonts w:ascii="Garamond" w:hAnsi="Garamond"/>
          <w:b/>
        </w:rPr>
      </w:pPr>
      <w:r w:rsidRPr="001A6C03">
        <w:rPr>
          <w:rFonts w:ascii="Garamond" w:hAnsi="Garamond"/>
        </w:rPr>
        <w:t>N</w:t>
      </w:r>
      <w:r w:rsidR="00A00C16">
        <w:rPr>
          <w:rFonts w:ascii="Garamond" w:hAnsi="Garamond"/>
        </w:rPr>
        <w:t>a podstawie art. </w:t>
      </w:r>
      <w:r w:rsidR="00124497">
        <w:rPr>
          <w:rFonts w:ascii="Garamond" w:hAnsi="Garamond"/>
        </w:rPr>
        <w:t>253</w:t>
      </w:r>
      <w:r w:rsidR="008A50D0">
        <w:rPr>
          <w:rFonts w:ascii="Garamond" w:hAnsi="Garamond"/>
        </w:rPr>
        <w:t xml:space="preserve"> ust. 1 i 2</w:t>
      </w:r>
      <w:r w:rsidR="00124497">
        <w:rPr>
          <w:rFonts w:ascii="Garamond" w:hAnsi="Garamond"/>
        </w:rPr>
        <w:t xml:space="preserve"> u</w:t>
      </w:r>
      <w:r w:rsidRPr="001A6C03">
        <w:rPr>
          <w:rFonts w:ascii="Garamond" w:hAnsi="Garamond"/>
        </w:rPr>
        <w:t xml:space="preserve">stawy </w:t>
      </w:r>
      <w:r w:rsidR="00A00C16">
        <w:rPr>
          <w:rFonts w:ascii="Garamond" w:hAnsi="Garamond"/>
        </w:rPr>
        <w:t xml:space="preserve">z dnia </w:t>
      </w:r>
      <w:r w:rsidR="00124497" w:rsidRPr="00124497">
        <w:rPr>
          <w:rFonts w:ascii="Garamond" w:hAnsi="Garamond"/>
        </w:rPr>
        <w:t xml:space="preserve">11 września 2019 r. </w:t>
      </w:r>
      <w:r w:rsidRPr="001A6C03">
        <w:rPr>
          <w:rFonts w:ascii="Garamond" w:hAnsi="Garamond"/>
        </w:rPr>
        <w:t>Prawo zamówień publicznych przedstawiam informację o wyniku postępowania o udzie</w:t>
      </w:r>
      <w:r w:rsidR="008A5D08">
        <w:rPr>
          <w:rFonts w:ascii="Garamond" w:hAnsi="Garamond"/>
        </w:rPr>
        <w:t>lenie zamówienia publicznego na</w:t>
      </w:r>
      <w:r w:rsidR="008A5D08" w:rsidRPr="008A5D08">
        <w:rPr>
          <w:rFonts w:ascii="Garamond" w:hAnsi="Garamond"/>
          <w:b/>
        </w:rPr>
        <w:t xml:space="preserve"> </w:t>
      </w:r>
      <w:r w:rsidR="0019618B" w:rsidRPr="0019618B">
        <w:rPr>
          <w:rFonts w:ascii="Garamond" w:hAnsi="Garamond"/>
          <w:b/>
        </w:rPr>
        <w:t>dostawę środków dezynfekcyjnych, czystości oraz materiałów gospodarczych.</w:t>
      </w:r>
    </w:p>
    <w:p w14:paraId="59B0B79F" w14:textId="77777777" w:rsidR="00404830" w:rsidRPr="001A6C03" w:rsidRDefault="00404830" w:rsidP="00A566F4">
      <w:pPr>
        <w:ind w:firstLine="708"/>
        <w:jc w:val="both"/>
        <w:rPr>
          <w:rFonts w:ascii="Garamond" w:hAnsi="Garamond"/>
        </w:rPr>
      </w:pPr>
    </w:p>
    <w:p w14:paraId="6D0E2530" w14:textId="18879C43" w:rsidR="00A566F4" w:rsidRDefault="00A566F4" w:rsidP="007F2657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Wybrano następujące oferty:</w:t>
      </w:r>
    </w:p>
    <w:tbl>
      <w:tblPr>
        <w:tblW w:w="871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777"/>
        <w:gridCol w:w="4820"/>
        <w:gridCol w:w="2409"/>
      </w:tblGrid>
      <w:tr w:rsidR="0019618B" w:rsidRPr="0019618B" w14:paraId="274D11E8" w14:textId="77777777" w:rsidTr="00376126">
        <w:trPr>
          <w:trHeight w:val="69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F655C" w14:textId="77777777" w:rsidR="0019618B" w:rsidRPr="0019618B" w:rsidRDefault="0019618B" w:rsidP="0019618B">
            <w:pPr>
              <w:jc w:val="center"/>
              <w:rPr>
                <w:rFonts w:ascii="Garamond" w:hAnsi="Garamond"/>
                <w:b/>
              </w:rPr>
            </w:pPr>
            <w:r w:rsidRPr="0019618B">
              <w:rPr>
                <w:rFonts w:ascii="Garamond" w:hAnsi="Garamond"/>
                <w:b/>
              </w:rPr>
              <w:t>Nr części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802E32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9618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7921B5" w14:textId="77777777" w:rsidR="0019618B" w:rsidRPr="0019618B" w:rsidRDefault="0019618B" w:rsidP="0019618B">
            <w:pPr>
              <w:jc w:val="center"/>
              <w:rPr>
                <w:rFonts w:ascii="Garamond" w:hAnsi="Garamond"/>
                <w:b/>
                <w:lang w:eastAsia="x-none"/>
              </w:rPr>
            </w:pPr>
            <w:r w:rsidRPr="0019618B">
              <w:rPr>
                <w:rFonts w:ascii="Garamond" w:hAnsi="Garamond"/>
                <w:b/>
                <w:lang w:eastAsia="x-none"/>
              </w:rPr>
              <w:t>Nazwa (firma)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0F0C06" w14:textId="77777777" w:rsidR="0019618B" w:rsidRPr="0019618B" w:rsidRDefault="0019618B" w:rsidP="0019618B">
            <w:pPr>
              <w:jc w:val="center"/>
              <w:rPr>
                <w:rFonts w:ascii="Garamond" w:hAnsi="Garamond"/>
                <w:b/>
              </w:rPr>
            </w:pPr>
            <w:r w:rsidRPr="0019618B">
              <w:rPr>
                <w:rFonts w:ascii="Garamond" w:hAnsi="Garamond"/>
                <w:b/>
              </w:rPr>
              <w:t>Cena brutto</w:t>
            </w:r>
          </w:p>
        </w:tc>
      </w:tr>
      <w:tr w:rsidR="0019618B" w:rsidRPr="0019618B" w14:paraId="3A0FC9A5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AEF2" w14:textId="77777777" w:rsidR="0019618B" w:rsidRPr="0019618B" w:rsidRDefault="0019618B" w:rsidP="0019618B">
            <w:pPr>
              <w:jc w:val="center"/>
              <w:rPr>
                <w:rFonts w:ascii="Garamond" w:hAnsi="Garamond"/>
                <w:lang w:eastAsia="pl-PL"/>
              </w:rPr>
            </w:pPr>
            <w:r w:rsidRPr="0019618B">
              <w:rPr>
                <w:rFonts w:ascii="Garamond" w:hAnsi="Garamond"/>
                <w:lang w:eastAsia="pl-PL"/>
              </w:rPr>
              <w:t>1</w:t>
            </w:r>
          </w:p>
        </w:tc>
        <w:tc>
          <w:tcPr>
            <w:tcW w:w="777" w:type="dxa"/>
            <w:shd w:val="clear" w:color="auto" w:fill="auto"/>
            <w:vAlign w:val="center"/>
            <w:hideMark/>
          </w:tcPr>
          <w:p w14:paraId="78A8668F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</w:rPr>
            </w:pPr>
            <w:r w:rsidRPr="0019618B">
              <w:rPr>
                <w:rFonts w:ascii="Garamond" w:eastAsia="Times New Roman" w:hAnsi="Garamond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F736452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PW Perspektywa</w:t>
            </w:r>
          </w:p>
          <w:p w14:paraId="38DC9F0B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os. Kalinowe 4; 31-812 Kraków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02CE2937" w14:textId="77777777" w:rsidR="0019618B" w:rsidRPr="0019618B" w:rsidRDefault="0019618B" w:rsidP="0019618B">
            <w:pPr>
              <w:jc w:val="center"/>
              <w:rPr>
                <w:rFonts w:ascii="Garamond" w:hAnsi="Garamond"/>
                <w:lang w:eastAsia="pl-PL"/>
              </w:rPr>
            </w:pPr>
            <w:r w:rsidRPr="0019618B">
              <w:rPr>
                <w:rFonts w:ascii="Garamond" w:hAnsi="Garamond"/>
                <w:lang w:eastAsia="pl-PL"/>
              </w:rPr>
              <w:t>12 900,00 zł</w:t>
            </w:r>
          </w:p>
        </w:tc>
      </w:tr>
      <w:tr w:rsidR="0019618B" w:rsidRPr="0019618B" w14:paraId="186CF58B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8E4C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EDAAB70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5EFB982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Henry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Kruse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8AC978E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Kolejowa 3; 55-040 Bielany Wrocławskie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3EE891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144 353,80 zł</w:t>
            </w:r>
          </w:p>
        </w:tc>
      </w:tr>
      <w:tr w:rsidR="0019618B" w:rsidRPr="0019618B" w14:paraId="574684B9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A6F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5C754BFF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AF14DE8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Henry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Kruse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6466FB5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Kolejowa 3; 55-040 Bielany Wrocławskie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3855F5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10 522,30 zł</w:t>
            </w:r>
          </w:p>
        </w:tc>
      </w:tr>
      <w:tr w:rsidR="0019618B" w:rsidRPr="0019618B" w14:paraId="5BD8CD43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9C8D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3A8A3EB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A527EA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Henry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Kruse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25F92908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Kolejowa 3; 55-040 Bielany Wrocławskie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A7D665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lang w:eastAsia="pl-PL"/>
              </w:rPr>
              <w:t>57 767,60 zł</w:t>
            </w:r>
          </w:p>
        </w:tc>
      </w:tr>
      <w:tr w:rsidR="0019618B" w:rsidRPr="0019618B" w14:paraId="130439ED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64C0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78F0D251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9C172F3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Media-MED Sp. z o.o.</w:t>
            </w:r>
          </w:p>
          <w:p w14:paraId="1D63A221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Promienistych 7, 31-481 Kraków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24F9B44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lang w:eastAsia="pl-PL"/>
              </w:rPr>
              <w:t>39 275,28 zł</w:t>
            </w:r>
          </w:p>
        </w:tc>
      </w:tr>
      <w:tr w:rsidR="0019618B" w:rsidRPr="0019618B" w14:paraId="7505D595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1BF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7FCEC27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CFC5DBF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Henry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Kruse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78A55076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Kolejowa 3; 55-040 Bielany Wrocławskie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90CA43E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10 741,60 zł</w:t>
            </w:r>
          </w:p>
        </w:tc>
      </w:tr>
      <w:tr w:rsidR="0019618B" w:rsidRPr="0019618B" w14:paraId="776EC01E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A717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9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E1A2832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C84F655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Centrum Zaopatrzenia Medycznego "CEZAL" S.A. Wrocław, Oddział Kraków</w:t>
            </w:r>
          </w:p>
          <w:p w14:paraId="73EAF17E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Balicka 117; 30 - 149 Kraków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3F6E14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111 256,50 zł</w:t>
            </w:r>
          </w:p>
        </w:tc>
      </w:tr>
      <w:tr w:rsidR="0019618B" w:rsidRPr="0019618B" w14:paraId="634A11EE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2A58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10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FDE5E17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CC7665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Henry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Kruse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5EE6B298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Kolejowa 3; 55-040 Bielany Wrocławskie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5E4A02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71 364,80 zł</w:t>
            </w:r>
          </w:p>
        </w:tc>
      </w:tr>
      <w:tr w:rsidR="0019618B" w:rsidRPr="0019618B" w14:paraId="1D7A81B7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C42F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12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4D9080F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516D7C8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Media-MED Sp. z o.o.</w:t>
            </w:r>
          </w:p>
          <w:p w14:paraId="2860CD34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Promienistych 7, 31-481 Kraków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AD0A8D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24 278,40 zł</w:t>
            </w:r>
          </w:p>
        </w:tc>
      </w:tr>
      <w:tr w:rsidR="0019618B" w:rsidRPr="0019618B" w14:paraId="0923666F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0FAF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13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4599B458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4A872E7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D4CE714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Tysiąclecia 14, 64-300 Nowy Tomyśl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A49B7F7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53 961,60 zł</w:t>
            </w:r>
          </w:p>
        </w:tc>
      </w:tr>
      <w:tr w:rsidR="0019618B" w:rsidRPr="0019618B" w14:paraId="16162B15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2C9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14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AC96748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B8BFBF6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FRESENIUS MEDICAL CARE POLSKA SA</w:t>
            </w:r>
          </w:p>
          <w:p w14:paraId="244DFF29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KRZYWA 13, 60-118 POZNAŃ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F4285DC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329 929,20 zł</w:t>
            </w:r>
          </w:p>
        </w:tc>
      </w:tr>
      <w:tr w:rsidR="0019618B" w:rsidRPr="0019618B" w14:paraId="21892E83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627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15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13E4B8D9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89407EA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Firma P.U.H "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Renpol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>" Renata Bukowska</w:t>
            </w:r>
          </w:p>
          <w:p w14:paraId="720086DA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ul.Kalinowa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26 , 34-114 Brzeźnica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425A26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181 976,00 zł</w:t>
            </w:r>
          </w:p>
        </w:tc>
      </w:tr>
      <w:tr w:rsidR="0019618B" w:rsidRPr="0019618B" w14:paraId="58A97E28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EBD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16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30A43683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CC0EDE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Przedsiębiorstwo Wielobranżowe C.E.G. Olga Perlińska</w:t>
            </w:r>
          </w:p>
          <w:p w14:paraId="7D6314DD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Pryzmaty 15; 02-226 Warszawa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2467A8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57 062,50 zł</w:t>
            </w:r>
          </w:p>
        </w:tc>
      </w:tr>
      <w:tr w:rsidR="0019618B" w:rsidRPr="0019618B" w14:paraId="3C0E8CC6" w14:textId="77777777" w:rsidTr="00376126">
        <w:trPr>
          <w:trHeight w:val="42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B479" w14:textId="77777777" w:rsidR="0019618B" w:rsidRPr="0019618B" w:rsidRDefault="0019618B" w:rsidP="0019618B">
            <w:pPr>
              <w:jc w:val="center"/>
              <w:rPr>
                <w:rFonts w:ascii="Garamond" w:hAnsi="Garamond"/>
              </w:rPr>
            </w:pPr>
            <w:r w:rsidRPr="0019618B">
              <w:rPr>
                <w:rFonts w:ascii="Garamond" w:hAnsi="Garamond"/>
              </w:rPr>
              <w:t>17</w:t>
            </w:r>
          </w:p>
        </w:tc>
        <w:tc>
          <w:tcPr>
            <w:tcW w:w="777" w:type="dxa"/>
            <w:shd w:val="clear" w:color="auto" w:fill="auto"/>
            <w:vAlign w:val="center"/>
          </w:tcPr>
          <w:p w14:paraId="016D6E09" w14:textId="77777777" w:rsidR="0019618B" w:rsidRPr="0019618B" w:rsidRDefault="0019618B" w:rsidP="0019618B">
            <w:pPr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E230E48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PW Perspektywa</w:t>
            </w:r>
          </w:p>
          <w:p w14:paraId="01E7D726" w14:textId="77777777" w:rsidR="0019618B" w:rsidRPr="0019618B" w:rsidRDefault="0019618B" w:rsidP="0019618B">
            <w:pPr>
              <w:widowControl/>
              <w:tabs>
                <w:tab w:val="left" w:pos="5442"/>
              </w:tabs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os. Kalinowe 4; 31-812 Kraków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357677" w14:textId="7777777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110 949,50 zł</w:t>
            </w:r>
          </w:p>
        </w:tc>
      </w:tr>
    </w:tbl>
    <w:p w14:paraId="38990A46" w14:textId="57E8FD6C" w:rsidR="00B831BB" w:rsidRDefault="00B831BB" w:rsidP="00B831BB">
      <w:pPr>
        <w:jc w:val="both"/>
        <w:rPr>
          <w:rFonts w:ascii="Garamond" w:hAnsi="Garamond"/>
        </w:rPr>
      </w:pPr>
    </w:p>
    <w:p w14:paraId="729171FB" w14:textId="09CECDE5" w:rsidR="00CE118E" w:rsidRDefault="007F2657" w:rsidP="00CA0EC5">
      <w:pPr>
        <w:ind w:left="284"/>
        <w:jc w:val="both"/>
        <w:rPr>
          <w:rFonts w:ascii="Garamond" w:hAnsi="Garamond"/>
        </w:rPr>
      </w:pPr>
      <w:r w:rsidRPr="007F2657">
        <w:rPr>
          <w:rFonts w:ascii="Garamond" w:hAnsi="Garamond"/>
        </w:rPr>
        <w:t>Zamawiający dokonał wyboru najkorzystniejszych ofert na podstawie kryteriów oceny o</w:t>
      </w:r>
      <w:r w:rsidR="00124497">
        <w:rPr>
          <w:rFonts w:ascii="Garamond" w:hAnsi="Garamond"/>
        </w:rPr>
        <w:t xml:space="preserve">fert określonych w </w:t>
      </w:r>
      <w:r w:rsidR="004472D9">
        <w:rPr>
          <w:rFonts w:ascii="Garamond" w:hAnsi="Garamond"/>
        </w:rPr>
        <w:t xml:space="preserve">SWZ. </w:t>
      </w:r>
      <w:r w:rsidRPr="007F2657">
        <w:rPr>
          <w:rFonts w:ascii="Garamond" w:hAnsi="Garamond"/>
        </w:rPr>
        <w:t>Oferty wybrane w poszczególnych częściach otrzymały maksymalną liczbę punktów.</w:t>
      </w:r>
    </w:p>
    <w:p w14:paraId="28D2A384" w14:textId="77777777" w:rsidR="007A4A11" w:rsidRPr="001A6C03" w:rsidRDefault="007A4A11" w:rsidP="007F2657">
      <w:pPr>
        <w:ind w:left="266" w:firstLine="18"/>
        <w:jc w:val="both"/>
        <w:rPr>
          <w:rFonts w:ascii="Garamond" w:hAnsi="Garamond"/>
        </w:rPr>
      </w:pPr>
    </w:p>
    <w:p w14:paraId="52B58306" w14:textId="56B16C35" w:rsidR="00A566F4" w:rsidRDefault="00A566F4" w:rsidP="00A566F4">
      <w:pPr>
        <w:numPr>
          <w:ilvl w:val="0"/>
          <w:numId w:val="1"/>
        </w:numPr>
        <w:ind w:left="284" w:hanging="284"/>
        <w:jc w:val="both"/>
        <w:rPr>
          <w:rFonts w:ascii="Garamond" w:hAnsi="Garamond"/>
        </w:rPr>
      </w:pPr>
      <w:r w:rsidRPr="001A6C03">
        <w:rPr>
          <w:rFonts w:ascii="Garamond" w:hAnsi="Garamond"/>
        </w:rPr>
        <w:t xml:space="preserve">Wykaz wykonawców, którzy złożyli oferty: </w:t>
      </w:r>
    </w:p>
    <w:tbl>
      <w:tblPr>
        <w:tblW w:w="871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5451"/>
        <w:gridCol w:w="2409"/>
      </w:tblGrid>
      <w:tr w:rsidR="0019618B" w:rsidRPr="0019618B" w14:paraId="085ECA13" w14:textId="77777777" w:rsidTr="0019618B">
        <w:trPr>
          <w:trHeight w:val="549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74C4BC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9618B">
              <w:rPr>
                <w:rFonts w:ascii="Garamond" w:eastAsia="Times New Roman" w:hAnsi="Garamond"/>
                <w:b/>
                <w:lang w:eastAsia="pl-PL"/>
              </w:rPr>
              <w:t>Nr oferty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C3B1C" w14:textId="77777777" w:rsidR="0019618B" w:rsidRPr="0019618B" w:rsidRDefault="0019618B" w:rsidP="0019618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  <w:p w14:paraId="566480B4" w14:textId="77777777" w:rsidR="0019618B" w:rsidRPr="0019618B" w:rsidRDefault="0019618B" w:rsidP="0019618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 w:rsidRPr="0019618B">
              <w:rPr>
                <w:rFonts w:ascii="Garamond" w:eastAsia="Times New Roman" w:hAnsi="Garamond"/>
                <w:b/>
                <w:lang w:eastAsia="pl-PL"/>
              </w:rPr>
              <w:t>Nazwa (firma) i adres wykonawcy</w:t>
            </w:r>
          </w:p>
          <w:p w14:paraId="68AA69EE" w14:textId="77777777" w:rsidR="0019618B" w:rsidRPr="0019618B" w:rsidRDefault="0019618B" w:rsidP="0019618B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/>
                <w:b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AEC8EB" w14:textId="68508A80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b/>
                <w:lang w:eastAsia="pl-PL"/>
              </w:rPr>
            </w:pPr>
            <w:r>
              <w:rPr>
                <w:rFonts w:ascii="Garamond" w:eastAsia="Times New Roman" w:hAnsi="Garamond"/>
                <w:b/>
                <w:lang w:eastAsia="pl-PL"/>
              </w:rPr>
              <w:t xml:space="preserve">Numer części </w:t>
            </w:r>
          </w:p>
        </w:tc>
      </w:tr>
      <w:tr w:rsidR="0019618B" w:rsidRPr="0019618B" w14:paraId="374B87CF" w14:textId="77777777" w:rsidTr="0019618B">
        <w:trPr>
          <w:trHeight w:val="24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AE131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DE7AD" w14:textId="5FA906E4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Firma P.U.H "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Renpol"Renata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Bukowska</w:t>
            </w:r>
            <w:r w:rsidRPr="0019618B">
              <w:rPr>
                <w:rFonts w:ascii="Garamond" w:eastAsia="Times New Roman" w:hAnsi="Garamond"/>
                <w:lang w:eastAsia="pl-PL"/>
              </w:rPr>
              <w:br/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ul</w:t>
            </w:r>
            <w:r>
              <w:rPr>
                <w:rFonts w:ascii="Garamond" w:eastAsia="Times New Roman" w:hAnsi="Garamond"/>
                <w:lang w:eastAsia="pl-PL"/>
              </w:rPr>
              <w:t>.Kalinowa</w:t>
            </w:r>
            <w:proofErr w:type="spellEnd"/>
            <w:r>
              <w:rPr>
                <w:rFonts w:ascii="Garamond" w:eastAsia="Times New Roman" w:hAnsi="Garamond"/>
                <w:lang w:eastAsia="pl-PL"/>
              </w:rPr>
              <w:t xml:space="preserve"> 26, </w:t>
            </w:r>
            <w:r w:rsidRPr="0019618B">
              <w:rPr>
                <w:rFonts w:ascii="Garamond" w:eastAsia="Times New Roman" w:hAnsi="Garamond"/>
                <w:lang w:eastAsia="pl-PL"/>
              </w:rPr>
              <w:t>34-114 Brzeźnica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8748" w14:textId="62B7F520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15</w:t>
            </w:r>
          </w:p>
        </w:tc>
      </w:tr>
      <w:tr w:rsidR="0019618B" w:rsidRPr="0019618B" w14:paraId="4223F011" w14:textId="77777777" w:rsidTr="0019618B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F050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lastRenderedPageBreak/>
              <w:t>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D0A" w14:textId="3700F5C5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Przedsiębiorstwo NOVAX Sp. z o. o.</w:t>
            </w:r>
            <w:r w:rsidRPr="0019618B">
              <w:rPr>
                <w:rFonts w:ascii="Garamond" w:eastAsia="Times New Roman" w:hAnsi="Garamond"/>
                <w:lang w:eastAsia="pl-PL"/>
              </w:rPr>
              <w:br/>
              <w:t>Plac Wolności 7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85-004 Bydgoszcz,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753F" w14:textId="73984350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8</w:t>
            </w:r>
          </w:p>
        </w:tc>
      </w:tr>
      <w:tr w:rsidR="0019618B" w:rsidRPr="0019618B" w14:paraId="183F67E4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184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70E3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Medilab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Sp.z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o.o.</w:t>
            </w:r>
          </w:p>
          <w:p w14:paraId="59833D41" w14:textId="0849EF83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Wysockiego 6c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03-371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7877" w14:textId="528E0A55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 xml:space="preserve">2 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11</w:t>
            </w:r>
          </w:p>
        </w:tc>
      </w:tr>
      <w:tr w:rsidR="0019618B" w:rsidRPr="0019618B" w14:paraId="16009F91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56A4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4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AFFD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Baxter Polska Sp. z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o.o</w:t>
            </w:r>
            <w:proofErr w:type="spellEnd"/>
          </w:p>
          <w:p w14:paraId="57525E37" w14:textId="0FD34E5A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Kruczkowskiego 8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00-380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4910" w14:textId="1D51778F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13</w:t>
            </w:r>
          </w:p>
        </w:tc>
      </w:tr>
      <w:tr w:rsidR="0019618B" w:rsidRPr="0019618B" w14:paraId="2197C9FE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2C5B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F1D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Aesculap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Chifa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25739C76" w14:textId="79BB57DE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Tysiąclecia 14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64-300 Nowy Tomyśl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28CB" w14:textId="531B4CE8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13</w:t>
            </w:r>
          </w:p>
        </w:tc>
      </w:tr>
      <w:tr w:rsidR="0019618B" w:rsidRPr="0019618B" w14:paraId="0DBCD46E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CB5F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6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AE5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val="en-US" w:eastAsia="pl-PL"/>
              </w:rPr>
            </w:pPr>
            <w:r w:rsidRPr="0019618B">
              <w:rPr>
                <w:rFonts w:ascii="Garamond" w:eastAsia="Times New Roman" w:hAnsi="Garamond"/>
                <w:lang w:val="en-US" w:eastAsia="pl-PL"/>
              </w:rPr>
              <w:t>FRESENIUS MEDICAL CARE POLSKA SA</w:t>
            </w:r>
          </w:p>
          <w:p w14:paraId="70921E72" w14:textId="61C0AF94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val="en-US" w:eastAsia="pl-PL"/>
              </w:rPr>
            </w:pPr>
            <w:r w:rsidRPr="0019618B">
              <w:rPr>
                <w:rFonts w:ascii="Garamond" w:eastAsia="Times New Roman" w:hAnsi="Garamond"/>
                <w:lang w:val="en-US" w:eastAsia="pl-PL"/>
              </w:rPr>
              <w:t>UL. KRZYWA 13</w:t>
            </w:r>
            <w:r>
              <w:rPr>
                <w:rFonts w:ascii="Garamond" w:eastAsia="Times New Roman" w:hAnsi="Garamond"/>
                <w:lang w:val="en-US"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val="en-US" w:eastAsia="pl-PL"/>
              </w:rPr>
              <w:t>60-118 POZNAŃ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E570" w14:textId="1EBC923E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val="en-US"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val="en-US" w:eastAsia="pl-PL"/>
              </w:rPr>
              <w:t>14</w:t>
            </w:r>
          </w:p>
        </w:tc>
      </w:tr>
      <w:tr w:rsidR="0019618B" w:rsidRPr="0019618B" w14:paraId="2D40423B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22A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38F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Przedsiębiorstwo Wielobranżowe C.E.G. Olga Perlińska</w:t>
            </w:r>
          </w:p>
          <w:p w14:paraId="7C826956" w14:textId="7DDC7159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Pryzmaty 15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02-226 Warszawa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0FF0" w14:textId="041BC800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16</w:t>
            </w:r>
          </w:p>
        </w:tc>
      </w:tr>
      <w:tr w:rsidR="0019618B" w:rsidRPr="0019618B" w14:paraId="30105960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9552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8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3FE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"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Greenpol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Instytut Kształtowania Środowiska" Sp. z o.o.</w:t>
            </w:r>
          </w:p>
          <w:p w14:paraId="7A76788E" w14:textId="1821FA56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S. Żeromskiego 10/4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65-066 Zielona Góra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CDBB" w14:textId="44B240E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7</w:t>
            </w:r>
          </w:p>
        </w:tc>
      </w:tr>
      <w:tr w:rsidR="0019618B" w:rsidRPr="0019618B" w14:paraId="3FD76A74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17490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9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BD76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Henry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Kruse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Sp. z o.o.</w:t>
            </w:r>
          </w:p>
          <w:p w14:paraId="322E0D2C" w14:textId="3C3124CD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Kolejowa 3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55-040 Bielany Wrocławskie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1B05" w14:textId="0C84DE27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 w:rsidRPr="0019618B">
              <w:rPr>
                <w:rFonts w:ascii="Garamond" w:eastAsia="Times New Roman" w:hAnsi="Garamond" w:cs="Garamond"/>
                <w:color w:val="000000"/>
                <w:lang w:eastAsia="pl-PL"/>
              </w:rPr>
              <w:t>2</w:t>
            </w: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, 3, 5, 7, 10, 16</w:t>
            </w:r>
          </w:p>
        </w:tc>
      </w:tr>
      <w:tr w:rsidR="0019618B" w:rsidRPr="0019618B" w14:paraId="361EC45C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C399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10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0BBF" w14:textId="39C31434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Centrum Zaopatrzenia Medycznego "CEZAL" S.A. Wrocław,</w:t>
            </w:r>
            <w:r w:rsidRPr="0019618B">
              <w:t xml:space="preserve"> </w:t>
            </w:r>
            <w:r w:rsidRPr="0019618B">
              <w:rPr>
                <w:rFonts w:ascii="Garamond" w:eastAsia="Times New Roman" w:hAnsi="Garamond"/>
                <w:lang w:eastAsia="pl-PL"/>
              </w:rPr>
              <w:t>Oddział Kraków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ul. Balicka 117</w:t>
            </w:r>
          </w:p>
          <w:p w14:paraId="326088B6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30 - 149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7E4A" w14:textId="4ED7F521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9</w:t>
            </w:r>
          </w:p>
        </w:tc>
      </w:tr>
      <w:tr w:rsidR="0019618B" w:rsidRPr="0019618B" w14:paraId="22F289C2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D157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E13A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Media-MED Sp. z o.o.</w:t>
            </w:r>
          </w:p>
          <w:p w14:paraId="6CE507E3" w14:textId="7E50BC59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Promienistych 7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31-481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E380" w14:textId="627F9076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6, 12</w:t>
            </w:r>
          </w:p>
        </w:tc>
      </w:tr>
      <w:tr w:rsidR="0019618B" w:rsidRPr="0019618B" w14:paraId="0CAE081E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8C4D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41FC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 xml:space="preserve">Barbara </w:t>
            </w:r>
            <w:proofErr w:type="spellStart"/>
            <w:r w:rsidRPr="0019618B">
              <w:rPr>
                <w:rFonts w:ascii="Garamond" w:eastAsia="Times New Roman" w:hAnsi="Garamond"/>
                <w:lang w:eastAsia="pl-PL"/>
              </w:rPr>
              <w:t>Szczepaniec</w:t>
            </w:r>
            <w:proofErr w:type="spellEnd"/>
            <w:r w:rsidRPr="0019618B">
              <w:rPr>
                <w:rFonts w:ascii="Garamond" w:eastAsia="Times New Roman" w:hAnsi="Garamond"/>
                <w:lang w:eastAsia="pl-PL"/>
              </w:rPr>
              <w:t xml:space="preserve"> PW Perspektywa</w:t>
            </w:r>
          </w:p>
          <w:p w14:paraId="113F3605" w14:textId="5A1E3A29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os. Kalinowe 4</w:t>
            </w:r>
            <w:r>
              <w:rPr>
                <w:rFonts w:ascii="Garamond" w:eastAsia="Times New Roman" w:hAnsi="Garamond"/>
                <w:lang w:eastAsia="pl-PL"/>
              </w:rPr>
              <w:t xml:space="preserve">, </w:t>
            </w:r>
            <w:r w:rsidRPr="0019618B">
              <w:rPr>
                <w:rFonts w:ascii="Garamond" w:eastAsia="Times New Roman" w:hAnsi="Garamond"/>
                <w:lang w:eastAsia="pl-PL"/>
              </w:rPr>
              <w:t>31-812 Kraków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CDA" w14:textId="5A9CCD8C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1, 16, 17</w:t>
            </w:r>
          </w:p>
        </w:tc>
      </w:tr>
      <w:tr w:rsidR="0019618B" w:rsidRPr="0019618B" w14:paraId="0F8D3586" w14:textId="77777777" w:rsidTr="0019618B">
        <w:trPr>
          <w:trHeight w:val="2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101D" w14:textId="77777777" w:rsidR="0019618B" w:rsidRPr="0019618B" w:rsidRDefault="0019618B" w:rsidP="0019618B">
            <w:pPr>
              <w:widowControl/>
              <w:jc w:val="center"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13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D843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S4K Sp. z o.o.</w:t>
            </w:r>
          </w:p>
          <w:p w14:paraId="081D773B" w14:textId="77777777" w:rsidR="0019618B" w:rsidRPr="0019618B" w:rsidRDefault="0019618B" w:rsidP="0019618B">
            <w:pPr>
              <w:widowControl/>
              <w:rPr>
                <w:rFonts w:ascii="Garamond" w:eastAsia="Times New Roman" w:hAnsi="Garamond"/>
                <w:lang w:eastAsia="pl-PL"/>
              </w:rPr>
            </w:pPr>
            <w:r w:rsidRPr="0019618B">
              <w:rPr>
                <w:rFonts w:ascii="Garamond" w:eastAsia="Times New Roman" w:hAnsi="Garamond"/>
                <w:lang w:eastAsia="pl-PL"/>
              </w:rPr>
              <w:t>ul. Batalionów Chłopskich 50, 25-671 Kielce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D3B2" w14:textId="1C874001" w:rsidR="0019618B" w:rsidRPr="0019618B" w:rsidRDefault="0019618B" w:rsidP="0019618B">
            <w:pPr>
              <w:widowControl/>
              <w:autoSpaceDE w:val="0"/>
              <w:autoSpaceDN w:val="0"/>
              <w:adjustRightInd w:val="0"/>
              <w:jc w:val="center"/>
              <w:rPr>
                <w:rFonts w:ascii="Garamond" w:eastAsia="Times New Roman" w:hAnsi="Garamond" w:cs="Garamond"/>
                <w:color w:val="000000"/>
                <w:lang w:eastAsia="pl-PL"/>
              </w:rPr>
            </w:pPr>
            <w:r>
              <w:rPr>
                <w:rFonts w:ascii="Garamond" w:eastAsia="Times New Roman" w:hAnsi="Garamond" w:cs="Garamond"/>
                <w:color w:val="000000"/>
                <w:lang w:eastAsia="pl-PL"/>
              </w:rPr>
              <w:t>8</w:t>
            </w:r>
          </w:p>
        </w:tc>
      </w:tr>
    </w:tbl>
    <w:p w14:paraId="7D1E1AC4" w14:textId="775285B8" w:rsidR="00542DC1" w:rsidRPr="001A6C03" w:rsidRDefault="00542DC1" w:rsidP="004472D9">
      <w:pPr>
        <w:jc w:val="both"/>
        <w:rPr>
          <w:rFonts w:ascii="Garamond" w:hAnsi="Garamond"/>
        </w:rPr>
      </w:pPr>
    </w:p>
    <w:p w14:paraId="0630602B" w14:textId="6EDFCF6F" w:rsidR="001E40B9" w:rsidRDefault="00A566F4" w:rsidP="001E40B9">
      <w:pPr>
        <w:widowControl/>
        <w:numPr>
          <w:ilvl w:val="0"/>
          <w:numId w:val="1"/>
        </w:numPr>
        <w:ind w:left="284" w:hanging="284"/>
        <w:jc w:val="both"/>
        <w:rPr>
          <w:rFonts w:ascii="Garamond" w:hAnsi="Garamond"/>
          <w:color w:val="000000"/>
        </w:rPr>
      </w:pPr>
      <w:r w:rsidRPr="001A6C03">
        <w:rPr>
          <w:rFonts w:ascii="Garamond" w:hAnsi="Garamond"/>
          <w:color w:val="000000"/>
        </w:rPr>
        <w:t>Streszczenie oceny i porównania złożonych ofert:</w:t>
      </w:r>
    </w:p>
    <w:p w14:paraId="1B25C678" w14:textId="133BA7DD" w:rsidR="001E40B9" w:rsidRDefault="001E40B9" w:rsidP="001E40B9">
      <w:pPr>
        <w:widowControl/>
        <w:jc w:val="both"/>
        <w:rPr>
          <w:rFonts w:ascii="Garamond" w:hAnsi="Garamond"/>
          <w:color w:val="000000"/>
        </w:rPr>
      </w:pPr>
    </w:p>
    <w:p w14:paraId="72A37A96" w14:textId="77777777" w:rsidR="001E40B9" w:rsidRPr="001E40B9" w:rsidRDefault="001E40B9" w:rsidP="001E40B9">
      <w:pPr>
        <w:widowControl/>
        <w:jc w:val="both"/>
        <w:rPr>
          <w:rFonts w:ascii="Garamond" w:hAnsi="Garamond"/>
          <w:color w:val="000000"/>
        </w:rPr>
      </w:pPr>
    </w:p>
    <w:tbl>
      <w:tblPr>
        <w:tblW w:w="864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410"/>
        <w:gridCol w:w="2126"/>
      </w:tblGrid>
      <w:tr w:rsidR="00A566F4" w:rsidRPr="00795C0B" w14:paraId="295E30FE" w14:textId="77777777" w:rsidTr="00CA0EC5">
        <w:trPr>
          <w:cantSplit/>
          <w:trHeight w:val="129"/>
        </w:trPr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F06CEB7" w14:textId="77777777" w:rsidR="00A566F4" w:rsidRPr="00795C0B" w:rsidRDefault="00A566F4" w:rsidP="008066A3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3350A00" w14:textId="77777777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/>
                <w:lang w:eastAsia="pl-PL"/>
              </w:rPr>
              <w:t>Liczba punktów  w kryterium cena (100%)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329B0A" w14:textId="77777777" w:rsidR="00A72758" w:rsidRDefault="00A72758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Łączna ilość</w:t>
            </w:r>
          </w:p>
          <w:p w14:paraId="14CD7716" w14:textId="327F642B" w:rsidR="00A566F4" w:rsidRPr="00795C0B" w:rsidRDefault="00A566F4" w:rsidP="00A72758">
            <w:pPr>
              <w:widowControl/>
              <w:ind w:right="-8"/>
              <w:jc w:val="right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punktów</w:t>
            </w:r>
          </w:p>
        </w:tc>
      </w:tr>
      <w:tr w:rsidR="00F7699C" w:rsidRPr="00795C0B" w14:paraId="2AF9247E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53E807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</w:t>
            </w:r>
          </w:p>
        </w:tc>
      </w:tr>
      <w:tr w:rsidR="00F7699C" w:rsidRPr="00795C0B" w14:paraId="37FD5E28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2F9C858" w14:textId="77777777" w:rsidR="00F7699C" w:rsidRPr="00F7699C" w:rsidRDefault="00F7699C" w:rsidP="0037612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 xml:space="preserve">Barbara </w:t>
            </w:r>
            <w:proofErr w:type="spellStart"/>
            <w:r w:rsidRPr="00F7699C">
              <w:rPr>
                <w:rFonts w:ascii="Garamond" w:eastAsia="Times New Roman" w:hAnsi="Garamond" w:cs="Arial"/>
                <w:lang w:eastAsia="pl-PL"/>
              </w:rPr>
              <w:t>Szczepaniec</w:t>
            </w:r>
            <w:proofErr w:type="spellEnd"/>
            <w:r w:rsidRPr="00F7699C">
              <w:rPr>
                <w:rFonts w:ascii="Garamond" w:eastAsia="Times New Roman" w:hAnsi="Garamond" w:cs="Arial"/>
                <w:lang w:eastAsia="pl-PL"/>
              </w:rPr>
              <w:t xml:space="preserve"> PW Perspektywa</w:t>
            </w:r>
          </w:p>
          <w:p w14:paraId="3387B841" w14:textId="77777777" w:rsidR="00F7699C" w:rsidRPr="00795C0B" w:rsidRDefault="00F7699C" w:rsidP="0037612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os. Kalinowe 4; 31-812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B458BF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9BD8E00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62E2797C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E11FB4D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2</w:t>
            </w:r>
          </w:p>
        </w:tc>
      </w:tr>
      <w:tr w:rsidR="00F7699C" w:rsidRPr="00795C0B" w14:paraId="4F4A4931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55B72F3" w14:textId="77777777" w:rsidR="00F7699C" w:rsidRPr="00F7699C" w:rsidRDefault="00F7699C" w:rsidP="0037612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 xml:space="preserve">Henry </w:t>
            </w:r>
            <w:proofErr w:type="spellStart"/>
            <w:r w:rsidRPr="00F7699C">
              <w:rPr>
                <w:rFonts w:ascii="Garamond" w:eastAsia="Times New Roman" w:hAnsi="Garamond" w:cs="Arial"/>
                <w:lang w:eastAsia="pl-PL"/>
              </w:rPr>
              <w:t>Kruse</w:t>
            </w:r>
            <w:proofErr w:type="spellEnd"/>
            <w:r w:rsidRPr="00F7699C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40559324" w14:textId="77777777" w:rsidR="00F7699C" w:rsidRPr="00795C0B" w:rsidRDefault="00F7699C" w:rsidP="0037612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ul. Kolejowa 3; 55-040 Bielany Wrocławskie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FAB521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6037FCB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7F221875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FE6AA59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3</w:t>
            </w:r>
          </w:p>
        </w:tc>
      </w:tr>
      <w:tr w:rsidR="00F7699C" w:rsidRPr="00795C0B" w14:paraId="583703F2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A1131B8" w14:textId="77777777" w:rsidR="00F7699C" w:rsidRPr="00F7699C" w:rsidRDefault="00F7699C" w:rsidP="0037612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 xml:space="preserve">Henry </w:t>
            </w:r>
            <w:proofErr w:type="spellStart"/>
            <w:r w:rsidRPr="00F7699C">
              <w:rPr>
                <w:rFonts w:ascii="Garamond" w:eastAsia="Times New Roman" w:hAnsi="Garamond" w:cs="Arial"/>
                <w:lang w:eastAsia="pl-PL"/>
              </w:rPr>
              <w:t>Kruse</w:t>
            </w:r>
            <w:proofErr w:type="spellEnd"/>
            <w:r w:rsidRPr="00F7699C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60AD4B5D" w14:textId="77777777" w:rsidR="00F7699C" w:rsidRPr="00795C0B" w:rsidRDefault="00F7699C" w:rsidP="00376126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ul. Kolejowa 3; 55-040 Bielany Wrocławskie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33121B9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EE7A879" w14:textId="77777777" w:rsidR="00F7699C" w:rsidRPr="00795C0B" w:rsidRDefault="00F7699C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1B122211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69B9E3C" w14:textId="2A748B28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99C">
              <w:rPr>
                <w:rFonts w:ascii="Garamond" w:eastAsia="Times New Roman" w:hAnsi="Garamond" w:cs="Arial"/>
                <w:b/>
                <w:lang w:eastAsia="pl-PL"/>
              </w:rPr>
              <w:t>5</w:t>
            </w:r>
          </w:p>
        </w:tc>
      </w:tr>
      <w:tr w:rsidR="008A79E6" w:rsidRPr="00795C0B" w14:paraId="57AF9DFB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1B7C88C" w14:textId="77777777" w:rsidR="00F7699C" w:rsidRPr="00F7699C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 xml:space="preserve">Henry </w:t>
            </w:r>
            <w:proofErr w:type="spellStart"/>
            <w:r w:rsidRPr="00F7699C">
              <w:rPr>
                <w:rFonts w:ascii="Garamond" w:eastAsia="Times New Roman" w:hAnsi="Garamond" w:cs="Arial"/>
                <w:lang w:eastAsia="pl-PL"/>
              </w:rPr>
              <w:t>Kruse</w:t>
            </w:r>
            <w:proofErr w:type="spellEnd"/>
            <w:r w:rsidRPr="00F7699C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1B1977B" w14:textId="62958C35" w:rsidR="008A79E6" w:rsidRPr="00795C0B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ul. Kolejowa 3; 55-040 Bielany Wrocławskie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50D1117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1557D2A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8A79E6" w:rsidRPr="00795C0B" w14:paraId="1E8A4453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74C8B57" w14:textId="52C4C4CF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 xml:space="preserve">Część </w:t>
            </w:r>
            <w:r w:rsidR="00F7699C">
              <w:rPr>
                <w:rFonts w:ascii="Garamond" w:eastAsia="Times New Roman" w:hAnsi="Garamond" w:cs="Arial"/>
                <w:b/>
                <w:lang w:eastAsia="pl-PL"/>
              </w:rPr>
              <w:t>6</w:t>
            </w:r>
          </w:p>
        </w:tc>
      </w:tr>
      <w:tr w:rsidR="008A79E6" w:rsidRPr="00795C0B" w14:paraId="0B985996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29D5FE" w14:textId="77777777" w:rsidR="00F7699C" w:rsidRPr="00F7699C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Media-MED Sp. z o.o.</w:t>
            </w:r>
          </w:p>
          <w:p w14:paraId="396BF513" w14:textId="740334C8" w:rsidR="008A79E6" w:rsidRPr="00795C0B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ul. Promienistych 7, 31-481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A5BA55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9EA4650" w14:textId="77777777" w:rsidR="008A79E6" w:rsidRPr="00795C0B" w:rsidRDefault="008A79E6" w:rsidP="00031EB8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2A845B12" w14:textId="77777777" w:rsidTr="00031EB8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B17FE5" w14:textId="33FD2D65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7</w:t>
            </w:r>
          </w:p>
        </w:tc>
      </w:tr>
      <w:tr w:rsidR="00F7699C" w:rsidRPr="00795C0B" w14:paraId="1B5BEDA4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83DE3FC" w14:textId="77777777" w:rsidR="00F7699C" w:rsidRPr="00F7699C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 xml:space="preserve">Henry </w:t>
            </w:r>
            <w:proofErr w:type="spellStart"/>
            <w:r w:rsidRPr="00F7699C">
              <w:rPr>
                <w:rFonts w:ascii="Garamond" w:eastAsia="Times New Roman" w:hAnsi="Garamond" w:cs="Arial"/>
                <w:lang w:eastAsia="pl-PL"/>
              </w:rPr>
              <w:t>Kruse</w:t>
            </w:r>
            <w:proofErr w:type="spellEnd"/>
            <w:r w:rsidRPr="00F7699C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32A68427" w14:textId="695FFD9B" w:rsidR="00F7699C" w:rsidRPr="00795C0B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ul. Kolejowa 3; 55-040 Bielany Wrocławskie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9289200" w14:textId="71F9718C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475EEED" w14:textId="76A5377C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35A3FEB3" w14:textId="77777777" w:rsidTr="00031EB8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C758616" w14:textId="77777777" w:rsidR="00F7699C" w:rsidRPr="00F7699C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"</w:t>
            </w:r>
            <w:proofErr w:type="spellStart"/>
            <w:r w:rsidRPr="00F7699C">
              <w:rPr>
                <w:rFonts w:ascii="Garamond" w:eastAsia="Times New Roman" w:hAnsi="Garamond" w:cs="Arial"/>
                <w:lang w:eastAsia="pl-PL"/>
              </w:rPr>
              <w:t>Greenpol</w:t>
            </w:r>
            <w:proofErr w:type="spellEnd"/>
            <w:r w:rsidRPr="00F7699C">
              <w:rPr>
                <w:rFonts w:ascii="Garamond" w:eastAsia="Times New Roman" w:hAnsi="Garamond" w:cs="Arial"/>
                <w:lang w:eastAsia="pl-PL"/>
              </w:rPr>
              <w:t xml:space="preserve"> Instytut Kształtowania Środowiska" Sp. z o.o.</w:t>
            </w:r>
          </w:p>
          <w:p w14:paraId="1D22986A" w14:textId="03A5BFE7" w:rsidR="00F7699C" w:rsidRPr="00795C0B" w:rsidRDefault="00F7699C" w:rsidP="00F7699C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F7699C">
              <w:rPr>
                <w:rFonts w:ascii="Garamond" w:eastAsia="Times New Roman" w:hAnsi="Garamond" w:cs="Arial"/>
                <w:lang w:eastAsia="pl-PL"/>
              </w:rPr>
              <w:t>ul. S. Żeromskiego 10/4, 65-066 Zielona Góra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33DE8BB" w14:textId="7F22152C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16400E" w14:textId="6D8D18CB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80,20</w:t>
            </w:r>
          </w:p>
        </w:tc>
      </w:tr>
      <w:tr w:rsidR="00F7699C" w:rsidRPr="00795C0B" w14:paraId="0632B428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D9C749E" w14:textId="4E1941F5" w:rsidR="00F7699C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lastRenderedPageBreak/>
              <w:t>Część 9</w:t>
            </w:r>
          </w:p>
        </w:tc>
      </w:tr>
      <w:tr w:rsidR="00F7699C" w:rsidRPr="00795C0B" w14:paraId="52C7BFBA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27D1BA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Centrum Zaopatrzenia Medycznego "CEZAL" S.A. Wrocław, Oddział Kraków, ul. Balicka 117</w:t>
            </w:r>
          </w:p>
          <w:p w14:paraId="58046258" w14:textId="63A59121" w:rsidR="00F7699C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30 - 149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B3DA395" w14:textId="0637D6ED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B96E42" w14:textId="273CF700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46ABFDEE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6EF1A0A0" w14:textId="2C53B922" w:rsidR="00F7699C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10</w:t>
            </w:r>
          </w:p>
        </w:tc>
      </w:tr>
      <w:tr w:rsidR="00F7699C" w:rsidRPr="00795C0B" w14:paraId="5829FDE0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B73CD5E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 xml:space="preserve">Henry </w:t>
            </w: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Kruse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37B8F73B" w14:textId="749A4698" w:rsidR="00F7699C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ul. Kolejowa 3; 55-040 Bielany Wrocławskie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DF15FE9" w14:textId="2652DC8C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94071" w14:textId="5FEC2CA9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7788B0D0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4980872" w14:textId="6305C8AC" w:rsidR="00F7699C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12</w:t>
            </w:r>
          </w:p>
        </w:tc>
      </w:tr>
      <w:tr w:rsidR="00F7699C" w:rsidRPr="00795C0B" w14:paraId="76F5DD68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51C2431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Media-MED Sp. z o.o.</w:t>
            </w:r>
          </w:p>
          <w:p w14:paraId="32432B76" w14:textId="23A51696" w:rsidR="00F7699C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ul. Promienistych 7, 31-481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5E70AA2" w14:textId="5C8D3BDF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B8FCE9B" w14:textId="313EBCFF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04C4B29B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C3412DE" w14:textId="2DDCB6A3" w:rsidR="00F7699C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13</w:t>
            </w:r>
          </w:p>
        </w:tc>
      </w:tr>
      <w:tr w:rsidR="00F7699C" w:rsidRPr="00795C0B" w14:paraId="6B5461D1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591545CC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Aesculap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 xml:space="preserve"> </w:t>
            </w: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Chifa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30B0519" w14:textId="202375C2" w:rsidR="00F7699C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ul. Tysiąclecia 14, 64-300 Nowy Tomyśl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8CF614D" w14:textId="0500C228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6D4C347" w14:textId="6FF9B2B6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F7699C" w:rsidRPr="00795C0B" w14:paraId="5F86C0D4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FE3C197" w14:textId="566607AD" w:rsidR="00F7699C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14</w:t>
            </w:r>
          </w:p>
        </w:tc>
      </w:tr>
      <w:tr w:rsidR="00F7699C" w:rsidRPr="00795C0B" w14:paraId="0A0F946C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21CC5E8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FRESENIUS MEDICAL CARE POLSKA SA</w:t>
            </w:r>
          </w:p>
          <w:p w14:paraId="34A6986E" w14:textId="54E144C6" w:rsidR="00F7699C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UL. KRZYWA 13, 60-118 POZNAŃ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328D7F" w14:textId="3DA15C92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C6B43AA" w14:textId="72691F62" w:rsidR="00F7699C" w:rsidRPr="00795C0B" w:rsidRDefault="00F7699C" w:rsidP="00F7699C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65A95" w14:paraId="4295F06C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3BCD006C" w14:textId="0FC4D453" w:rsidR="00565A95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15</w:t>
            </w:r>
          </w:p>
        </w:tc>
      </w:tr>
      <w:tr w:rsidR="00565A95" w:rsidRPr="00795C0B" w14:paraId="49A393CF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8445E55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Firma P.U.H "</w:t>
            </w: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Renpol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>" Renata Bukowska</w:t>
            </w:r>
          </w:p>
          <w:p w14:paraId="0D353A20" w14:textId="01E3C424" w:rsidR="00565A95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ul.Kalinowa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 xml:space="preserve"> 26 , 34-114 Brzeźnica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39DC3" w14:textId="77777777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BC82E42" w14:textId="77777777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65A95" w14:paraId="41132807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36A5387" w14:textId="45ADA7CC" w:rsidR="00565A95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16</w:t>
            </w:r>
          </w:p>
        </w:tc>
      </w:tr>
      <w:tr w:rsidR="00565A95" w:rsidRPr="00795C0B" w14:paraId="3EE12F6C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7002FEC0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Przedsiębiorstwo Wielobranżowe C.E.G. Olga Perlińska</w:t>
            </w:r>
          </w:p>
          <w:p w14:paraId="16F3610C" w14:textId="3DF3F639" w:rsidR="00565A95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ul. Pryzmaty 15; 02-226 Warszawa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1DECE4C" w14:textId="77777777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9CF148" w14:textId="77777777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  <w:tr w:rsidR="00565A95" w:rsidRPr="00795C0B" w14:paraId="1D663694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CB18F8D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 xml:space="preserve">Barbara </w:t>
            </w: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Szczepaniec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 xml:space="preserve"> PW Perspektywa</w:t>
            </w:r>
          </w:p>
          <w:p w14:paraId="12D52AE6" w14:textId="32DCEF1D" w:rsidR="00565A95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os. Kalinowe 4, 31-812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6DB6744" w14:textId="751DC7AC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A154788" w14:textId="4693E3E6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78,57</w:t>
            </w:r>
          </w:p>
        </w:tc>
      </w:tr>
      <w:tr w:rsidR="00565A95" w:rsidRPr="00795C0B" w14:paraId="24C8CFEB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216E818D" w14:textId="77777777" w:rsidR="00565A95" w:rsidRPr="00565A95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 xml:space="preserve">Henry </w:t>
            </w:r>
            <w:proofErr w:type="spellStart"/>
            <w:r w:rsidRPr="00565A95">
              <w:rPr>
                <w:rFonts w:ascii="Garamond" w:eastAsia="Times New Roman" w:hAnsi="Garamond" w:cs="Arial"/>
                <w:lang w:eastAsia="pl-PL"/>
              </w:rPr>
              <w:t>Kruse</w:t>
            </w:r>
            <w:proofErr w:type="spellEnd"/>
            <w:r w:rsidRPr="00565A95">
              <w:rPr>
                <w:rFonts w:ascii="Garamond" w:eastAsia="Times New Roman" w:hAnsi="Garamond" w:cs="Arial"/>
                <w:lang w:eastAsia="pl-PL"/>
              </w:rPr>
              <w:t xml:space="preserve"> Sp. z o.o.</w:t>
            </w:r>
          </w:p>
          <w:p w14:paraId="2FC721F4" w14:textId="276CD1C5" w:rsidR="00565A95" w:rsidRPr="00F7699C" w:rsidRDefault="00565A95" w:rsidP="00565A95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565A95">
              <w:rPr>
                <w:rFonts w:ascii="Garamond" w:eastAsia="Times New Roman" w:hAnsi="Garamond" w:cs="Arial"/>
                <w:lang w:eastAsia="pl-PL"/>
              </w:rPr>
              <w:t>ul. Kolejowa 3, 55-040 Bielany Wrocławskie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056E47A4" w14:textId="6C37F9E3" w:rsidR="00565A95" w:rsidRPr="00795C0B" w:rsidRDefault="003C74FA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75,93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2BF0251" w14:textId="4D43778C" w:rsidR="00565A95" w:rsidRPr="00795C0B" w:rsidRDefault="003C74FA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>
              <w:rPr>
                <w:rFonts w:ascii="Garamond" w:eastAsia="Times New Roman" w:hAnsi="Garamond" w:cs="Arial"/>
                <w:lang w:eastAsia="pl-PL"/>
              </w:rPr>
              <w:t>75,93</w:t>
            </w:r>
          </w:p>
        </w:tc>
      </w:tr>
      <w:tr w:rsidR="00565A95" w14:paraId="2542FB9B" w14:textId="77777777" w:rsidTr="00376126">
        <w:trPr>
          <w:cantSplit/>
          <w:trHeight w:val="129"/>
        </w:trPr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459CA3C1" w14:textId="0FBE261D" w:rsidR="00565A95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b/>
                <w:lang w:eastAsia="pl-PL"/>
              </w:rPr>
            </w:pPr>
            <w:r>
              <w:rPr>
                <w:rFonts w:ascii="Garamond" w:eastAsia="Times New Roman" w:hAnsi="Garamond" w:cs="Arial"/>
                <w:b/>
                <w:lang w:eastAsia="pl-PL"/>
              </w:rPr>
              <w:t>Część 17</w:t>
            </w:r>
          </w:p>
        </w:tc>
      </w:tr>
      <w:tr w:rsidR="00565A95" w:rsidRPr="00795C0B" w14:paraId="00FBD943" w14:textId="77777777" w:rsidTr="00376126">
        <w:trPr>
          <w:cantSplit/>
          <w:trHeight w:val="5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14:paraId="0F2C6B6E" w14:textId="77777777" w:rsidR="00C478BF" w:rsidRPr="00C478BF" w:rsidRDefault="00C478BF" w:rsidP="00C478B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78BF">
              <w:rPr>
                <w:rFonts w:ascii="Garamond" w:eastAsia="Times New Roman" w:hAnsi="Garamond" w:cs="Arial"/>
                <w:lang w:eastAsia="pl-PL"/>
              </w:rPr>
              <w:t xml:space="preserve">Barbara </w:t>
            </w:r>
            <w:proofErr w:type="spellStart"/>
            <w:r w:rsidRPr="00C478BF">
              <w:rPr>
                <w:rFonts w:ascii="Garamond" w:eastAsia="Times New Roman" w:hAnsi="Garamond" w:cs="Arial"/>
                <w:lang w:eastAsia="pl-PL"/>
              </w:rPr>
              <w:t>Szczepaniec</w:t>
            </w:r>
            <w:proofErr w:type="spellEnd"/>
            <w:r w:rsidRPr="00C478BF">
              <w:rPr>
                <w:rFonts w:ascii="Garamond" w:eastAsia="Times New Roman" w:hAnsi="Garamond" w:cs="Arial"/>
                <w:lang w:eastAsia="pl-PL"/>
              </w:rPr>
              <w:t xml:space="preserve"> PW Perspektywa</w:t>
            </w:r>
          </w:p>
          <w:p w14:paraId="15BB30A5" w14:textId="36221DF3" w:rsidR="00565A95" w:rsidRPr="00F7699C" w:rsidRDefault="00C478BF" w:rsidP="00C478BF">
            <w:pPr>
              <w:widowControl/>
              <w:ind w:right="110"/>
              <w:jc w:val="both"/>
              <w:rPr>
                <w:rFonts w:ascii="Garamond" w:eastAsia="Times New Roman" w:hAnsi="Garamond" w:cs="Arial"/>
                <w:lang w:eastAsia="pl-PL"/>
              </w:rPr>
            </w:pPr>
            <w:r w:rsidRPr="00C478BF">
              <w:rPr>
                <w:rFonts w:ascii="Garamond" w:eastAsia="Times New Roman" w:hAnsi="Garamond" w:cs="Arial"/>
                <w:lang w:eastAsia="pl-PL"/>
              </w:rPr>
              <w:t>os. Kalinowe 4, 31-812 Kraków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945DA6B" w14:textId="77777777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D928B8" w14:textId="77777777" w:rsidR="00565A95" w:rsidRPr="00795C0B" w:rsidRDefault="00565A95" w:rsidP="00376126">
            <w:pPr>
              <w:widowControl/>
              <w:ind w:right="110"/>
              <w:jc w:val="center"/>
              <w:rPr>
                <w:rFonts w:ascii="Garamond" w:eastAsia="Times New Roman" w:hAnsi="Garamond" w:cs="Arial"/>
                <w:lang w:eastAsia="pl-PL"/>
              </w:rPr>
            </w:pPr>
            <w:r w:rsidRPr="00795C0B">
              <w:rPr>
                <w:rFonts w:ascii="Garamond" w:eastAsia="Times New Roman" w:hAnsi="Garamond" w:cs="Arial"/>
                <w:lang w:eastAsia="pl-PL"/>
              </w:rPr>
              <w:t>100,00</w:t>
            </w:r>
          </w:p>
        </w:tc>
      </w:tr>
    </w:tbl>
    <w:p w14:paraId="4951A9F6" w14:textId="6D087316" w:rsidR="009173B5" w:rsidRDefault="009173B5" w:rsidP="00B45F51">
      <w:pPr>
        <w:widowControl/>
        <w:ind w:right="2"/>
        <w:jc w:val="both"/>
        <w:rPr>
          <w:rFonts w:ascii="Garamond" w:eastAsia="Times New Roman" w:hAnsi="Garamond" w:cs="Arial"/>
          <w:lang w:eastAsia="pl-PL"/>
        </w:rPr>
      </w:pPr>
    </w:p>
    <w:p w14:paraId="6EE9F994" w14:textId="062AB1C0" w:rsidR="00A566F4" w:rsidRDefault="00A566F4" w:rsidP="0053175B">
      <w:pPr>
        <w:widowControl/>
        <w:ind w:left="284" w:right="2"/>
        <w:jc w:val="both"/>
        <w:rPr>
          <w:rFonts w:ascii="Garamond" w:eastAsia="Times New Roman" w:hAnsi="Garamond" w:cs="Arial"/>
          <w:lang w:eastAsia="pl-PL"/>
        </w:rPr>
      </w:pPr>
      <w:r w:rsidRPr="001A6C03">
        <w:rPr>
          <w:rFonts w:ascii="Garamond" w:eastAsia="Times New Roman" w:hAnsi="Garamond" w:cs="Arial"/>
          <w:lang w:eastAsia="pl-PL"/>
        </w:rPr>
        <w:t>Uzasadnienie liczby przyzn</w:t>
      </w:r>
      <w:r w:rsidR="008C5888">
        <w:rPr>
          <w:rFonts w:ascii="Garamond" w:eastAsia="Times New Roman" w:hAnsi="Garamond" w:cs="Arial"/>
          <w:lang w:eastAsia="pl-PL"/>
        </w:rPr>
        <w:t>anych punktów: zgodnie z art. 239</w:t>
      </w:r>
      <w:r w:rsidRPr="001A6C03">
        <w:rPr>
          <w:rFonts w:ascii="Garamond" w:eastAsia="Times New Roman" w:hAnsi="Garamond" w:cs="Arial"/>
          <w:lang w:eastAsia="pl-PL"/>
        </w:rPr>
        <w:t xml:space="preserve"> ust. 1 ustawy </w:t>
      </w:r>
      <w:r w:rsidR="00AD333F" w:rsidRPr="00AD333F">
        <w:rPr>
          <w:rFonts w:ascii="Garamond" w:eastAsia="Times New Roman" w:hAnsi="Garamond" w:cs="Arial"/>
          <w:lang w:eastAsia="pl-PL"/>
        </w:rPr>
        <w:t xml:space="preserve">z dnia 11 września 2019 r </w:t>
      </w:r>
      <w:r w:rsidRPr="001A6C03">
        <w:rPr>
          <w:rFonts w:ascii="Garamond" w:eastAsia="Times New Roman" w:hAnsi="Garamond" w:cs="Arial"/>
          <w:lang w:eastAsia="pl-PL"/>
        </w:rPr>
        <w:t>Prawo zamówień publicznych, oferty zostały ocenione na podstawie kryteriów oceny ofert określonych w</w:t>
      </w:r>
      <w:r w:rsidR="00AD333F">
        <w:rPr>
          <w:rFonts w:ascii="Garamond" w:eastAsia="Times New Roman" w:hAnsi="Garamond" w:cs="Arial"/>
          <w:lang w:eastAsia="pl-PL"/>
        </w:rPr>
        <w:t xml:space="preserve"> SWZ</w:t>
      </w:r>
      <w:r w:rsidR="00DA3C83">
        <w:rPr>
          <w:rFonts w:ascii="Garamond" w:eastAsia="Times New Roman" w:hAnsi="Garamond" w:cs="Arial"/>
          <w:lang w:eastAsia="pl-PL"/>
        </w:rPr>
        <w:t>.</w:t>
      </w:r>
    </w:p>
    <w:p w14:paraId="52DB4EE1" w14:textId="77777777" w:rsidR="00DA3C83" w:rsidRPr="00B6296F" w:rsidRDefault="00DA3C83" w:rsidP="00B6296F">
      <w:pPr>
        <w:ind w:left="284"/>
        <w:jc w:val="both"/>
        <w:rPr>
          <w:rFonts w:ascii="Garamond" w:hAnsi="Garamond"/>
        </w:rPr>
      </w:pPr>
    </w:p>
    <w:p w14:paraId="4D725A3D" w14:textId="412F6BC6" w:rsidR="00F05E92" w:rsidRDefault="00A566F4" w:rsidP="00F05E92">
      <w:pPr>
        <w:widowControl/>
        <w:numPr>
          <w:ilvl w:val="0"/>
          <w:numId w:val="2"/>
        </w:numPr>
        <w:tabs>
          <w:tab w:val="clear" w:pos="720"/>
          <w:tab w:val="num" w:pos="284"/>
        </w:tabs>
        <w:ind w:left="266" w:hanging="266"/>
        <w:jc w:val="both"/>
        <w:rPr>
          <w:rFonts w:ascii="Garamond" w:hAnsi="Garamond"/>
        </w:rPr>
      </w:pPr>
      <w:r w:rsidRPr="001A6C03">
        <w:rPr>
          <w:rFonts w:ascii="Garamond" w:hAnsi="Garamond"/>
        </w:rPr>
        <w:t>W postępowaniu</w:t>
      </w:r>
      <w:r w:rsidR="00B5724D">
        <w:rPr>
          <w:rFonts w:ascii="Garamond" w:hAnsi="Garamond"/>
        </w:rPr>
        <w:t xml:space="preserve"> </w:t>
      </w:r>
      <w:r w:rsidRPr="001A6C03">
        <w:rPr>
          <w:rFonts w:ascii="Garamond" w:hAnsi="Garamond"/>
        </w:rPr>
        <w:t xml:space="preserve">odrzucono </w:t>
      </w:r>
      <w:r w:rsidR="00C478BF">
        <w:rPr>
          <w:rFonts w:ascii="Garamond" w:hAnsi="Garamond"/>
        </w:rPr>
        <w:t>następujące oferty:</w:t>
      </w:r>
    </w:p>
    <w:p w14:paraId="53466EE2" w14:textId="77777777" w:rsidR="00C478BF" w:rsidRDefault="00C478BF" w:rsidP="00C478BF">
      <w:pPr>
        <w:widowControl/>
        <w:ind w:left="266"/>
        <w:jc w:val="both"/>
        <w:rPr>
          <w:rFonts w:ascii="Garamond" w:hAnsi="Garamond"/>
        </w:rPr>
      </w:pPr>
    </w:p>
    <w:p w14:paraId="65D890BC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E0D39">
        <w:rPr>
          <w:rFonts w:ascii="Garamond" w:eastAsia="Times New Roman" w:hAnsi="Garamond"/>
          <w:color w:val="000000" w:themeColor="text1"/>
          <w:lang w:eastAsia="pl-PL"/>
        </w:rPr>
        <w:t>Oferta nr 2 w zakresie części 8:</w:t>
      </w:r>
    </w:p>
    <w:p w14:paraId="403577DB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E0D39">
        <w:rPr>
          <w:rFonts w:ascii="Garamond" w:eastAsia="Times New Roman" w:hAnsi="Garamond"/>
          <w:color w:val="000000" w:themeColor="text1"/>
          <w:lang w:eastAsia="pl-PL"/>
        </w:rPr>
        <w:t xml:space="preserve">Nazwa/Adres: Przedsiębiorstwo NOVAX Sp. z o. o., Plac Wolności 7; 85-004 Bydgoszcz </w:t>
      </w:r>
    </w:p>
    <w:p w14:paraId="5E43D430" w14:textId="40E5A1C0" w:rsidR="00C478BF" w:rsidRPr="008E0D39" w:rsidRDefault="00C478BF" w:rsidP="00C478BF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E0D39">
        <w:rPr>
          <w:rFonts w:ascii="Garamond" w:eastAsia="Times New Roman" w:hAnsi="Garamond"/>
          <w:color w:val="000000" w:themeColor="text1"/>
          <w:lang w:eastAsia="pl-PL"/>
        </w:rPr>
        <w:t xml:space="preserve">Uzasadnienie prawne: art. 226 ust. 1 pkt 5 </w:t>
      </w:r>
      <w:r w:rsidR="00E72ECD" w:rsidRPr="00E72ECD">
        <w:rPr>
          <w:rFonts w:ascii="Garamond" w:eastAsia="Times New Roman" w:hAnsi="Garamond"/>
          <w:color w:val="000000" w:themeColor="text1"/>
          <w:lang w:eastAsia="pl-PL"/>
        </w:rPr>
        <w:t xml:space="preserve">oraz art. 226 ust. 1 pkt 1c </w:t>
      </w:r>
      <w:r w:rsidRPr="008E0D39">
        <w:rPr>
          <w:rFonts w:ascii="Garamond" w:eastAsia="Times New Roman" w:hAnsi="Garamond"/>
          <w:color w:val="000000" w:themeColor="text1"/>
          <w:lang w:eastAsia="pl-PL"/>
        </w:rPr>
        <w:t>ustawy z dnia 11 września 2019 r. Prawo zamówień publicznych.</w:t>
      </w:r>
    </w:p>
    <w:p w14:paraId="5649A8FC" w14:textId="77777777" w:rsidR="00F70B2D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>Uzasadnienie faktyczne: Oferta jest niezgodna z warunkami zamówienia</w:t>
      </w:r>
      <w:r w:rsidR="00E72ECD" w:rsidRPr="00E72ECD">
        <w:t xml:space="preserve"> </w:t>
      </w:r>
      <w:r w:rsidR="00E72ECD" w:rsidRPr="00E72ECD">
        <w:rPr>
          <w:rFonts w:ascii="Garamond" w:eastAsia="Times New Roman" w:hAnsi="Garamond"/>
          <w:lang w:eastAsia="pl-PL"/>
        </w:rPr>
        <w:t>oraz oferta została złożona przez wykonawcę, który nie złożył w przewidzianym terminie (…) przedmiotowego środka dowodowego, lub i</w:t>
      </w:r>
      <w:r w:rsidR="00E72ECD">
        <w:rPr>
          <w:rFonts w:ascii="Garamond" w:eastAsia="Times New Roman" w:hAnsi="Garamond"/>
          <w:lang w:eastAsia="pl-PL"/>
        </w:rPr>
        <w:t>nnych dokumentów lub oświadczeń</w:t>
      </w:r>
      <w:r w:rsidRPr="008E0D39">
        <w:rPr>
          <w:rFonts w:ascii="Garamond" w:eastAsia="Times New Roman" w:hAnsi="Garamond"/>
          <w:lang w:eastAsia="pl-PL"/>
        </w:rPr>
        <w:t>. Zamawiający wymagał w zakresie części 8 poz. 1, 2 oraz 3 zaoferowania produktów zarejestrowanych jako wyroby medyczne. Wykonawca zaoferował produkty, dla których w złożonych materiałach firmowych brakowało potwierdzenia, iż zaoferowane przedmioty zamówienia zarejestrowane są jako wyroby medyczne.</w:t>
      </w:r>
      <w:r w:rsidRPr="008E0D39">
        <w:rPr>
          <w:rFonts w:ascii="Garamond" w:hAnsi="Garamond"/>
        </w:rPr>
        <w:t xml:space="preserve"> </w:t>
      </w:r>
      <w:r w:rsidRPr="008E0D39">
        <w:rPr>
          <w:rFonts w:ascii="Garamond" w:eastAsia="Times New Roman" w:hAnsi="Garamond"/>
          <w:lang w:eastAsia="pl-PL"/>
        </w:rPr>
        <w:t xml:space="preserve">W odpowiedzi na wezwanie do uzupełnienia złożono materiały firmowe, które nie potwierdzają, iż zaoferowane produkty zarejestrowane są jako wyroby medyczne. </w:t>
      </w:r>
      <w:r w:rsidR="00F70B2D">
        <w:rPr>
          <w:rFonts w:ascii="Garamond" w:eastAsia="Times New Roman" w:hAnsi="Garamond"/>
          <w:lang w:eastAsia="pl-PL"/>
        </w:rPr>
        <w:t xml:space="preserve">Dla </w:t>
      </w:r>
      <w:r w:rsidR="00E72ECD">
        <w:rPr>
          <w:rFonts w:ascii="Garamond" w:eastAsia="Times New Roman" w:hAnsi="Garamond"/>
          <w:lang w:eastAsia="pl-PL"/>
        </w:rPr>
        <w:t>zaoferowanych produktów brak potwierdzenia, iż spełniają wymagania postawione</w:t>
      </w:r>
      <w:r w:rsidR="00F70B2D">
        <w:rPr>
          <w:rFonts w:ascii="Garamond" w:eastAsia="Times New Roman" w:hAnsi="Garamond"/>
          <w:lang w:eastAsia="pl-PL"/>
        </w:rPr>
        <w:t xml:space="preserve"> przez Zamawiającego. </w:t>
      </w:r>
    </w:p>
    <w:p w14:paraId="6B302827" w14:textId="27AA9603" w:rsidR="00C478BF" w:rsidRPr="008E0D39" w:rsidRDefault="00F70B2D" w:rsidP="00F70B2D">
      <w:pPr>
        <w:ind w:left="284" w:firstLine="424"/>
        <w:jc w:val="both"/>
        <w:rPr>
          <w:rFonts w:ascii="Garamond" w:eastAsia="Times New Roman" w:hAnsi="Garamond"/>
          <w:lang w:eastAsia="pl-PL"/>
        </w:rPr>
      </w:pPr>
      <w:r w:rsidRPr="00F70B2D">
        <w:rPr>
          <w:rFonts w:ascii="Garamond" w:eastAsia="Times New Roman" w:hAnsi="Garamond"/>
          <w:lang w:eastAsia="pl-PL"/>
        </w:rPr>
        <w:lastRenderedPageBreak/>
        <w:t>W związku z powyższym zaoferowane produkty nie spełniają wymagań postawionych przez Zamawiającego jak również w przewidzianym terminie przedmiotowe środki dowodowe nie zostały uzupełnione i oferta podlega odrzuceniu.</w:t>
      </w:r>
    </w:p>
    <w:p w14:paraId="71D07A39" w14:textId="2FC30FA6" w:rsidR="001E40B9" w:rsidRDefault="001E40B9" w:rsidP="005520C2">
      <w:pPr>
        <w:jc w:val="both"/>
        <w:rPr>
          <w:rFonts w:ascii="Garamond" w:eastAsia="Times New Roman" w:hAnsi="Garamond"/>
          <w:color w:val="000000" w:themeColor="text1"/>
          <w:lang w:eastAsia="pl-PL"/>
        </w:rPr>
      </w:pPr>
    </w:p>
    <w:p w14:paraId="46224A78" w14:textId="04A2BA44" w:rsidR="00C478BF" w:rsidRPr="008E0D39" w:rsidRDefault="00C478BF" w:rsidP="00C478BF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E0D39">
        <w:rPr>
          <w:rFonts w:ascii="Garamond" w:eastAsia="Times New Roman" w:hAnsi="Garamond"/>
          <w:color w:val="000000" w:themeColor="text1"/>
          <w:lang w:eastAsia="pl-PL"/>
        </w:rPr>
        <w:t>Oferta nr 3 w zakresie części 2:</w:t>
      </w:r>
    </w:p>
    <w:p w14:paraId="2C8FC30C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E0D39">
        <w:rPr>
          <w:rFonts w:ascii="Garamond" w:eastAsia="Times New Roman" w:hAnsi="Garamond"/>
          <w:color w:val="000000" w:themeColor="text1"/>
          <w:lang w:eastAsia="pl-PL"/>
        </w:rPr>
        <w:t xml:space="preserve">Nazwa/Adres: </w:t>
      </w:r>
      <w:proofErr w:type="spellStart"/>
      <w:r w:rsidRPr="008E0D39">
        <w:rPr>
          <w:rFonts w:ascii="Garamond" w:eastAsia="Times New Roman" w:hAnsi="Garamond"/>
          <w:color w:val="000000" w:themeColor="text1"/>
          <w:lang w:eastAsia="pl-PL"/>
        </w:rPr>
        <w:t>Medilab</w:t>
      </w:r>
      <w:proofErr w:type="spellEnd"/>
      <w:r w:rsidRPr="008E0D39">
        <w:rPr>
          <w:rFonts w:ascii="Garamond" w:eastAsia="Times New Roman" w:hAnsi="Garamond"/>
          <w:color w:val="000000" w:themeColor="text1"/>
          <w:lang w:eastAsia="pl-PL"/>
        </w:rPr>
        <w:t xml:space="preserve"> </w:t>
      </w:r>
      <w:proofErr w:type="spellStart"/>
      <w:r w:rsidRPr="008E0D39">
        <w:rPr>
          <w:rFonts w:ascii="Garamond" w:eastAsia="Times New Roman" w:hAnsi="Garamond"/>
          <w:color w:val="000000" w:themeColor="text1"/>
          <w:lang w:eastAsia="pl-PL"/>
        </w:rPr>
        <w:t>Sp.z</w:t>
      </w:r>
      <w:proofErr w:type="spellEnd"/>
      <w:r w:rsidRPr="008E0D39">
        <w:rPr>
          <w:rFonts w:ascii="Garamond" w:eastAsia="Times New Roman" w:hAnsi="Garamond"/>
          <w:color w:val="000000" w:themeColor="text1"/>
          <w:lang w:eastAsia="pl-PL"/>
        </w:rPr>
        <w:t xml:space="preserve"> o.o., ul. Wysockiego 6c, 03-371 Warszawa</w:t>
      </w:r>
    </w:p>
    <w:p w14:paraId="223A7AF4" w14:textId="571AB15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color w:val="000000" w:themeColor="text1"/>
          <w:lang w:eastAsia="pl-PL"/>
        </w:rPr>
      </w:pPr>
      <w:r w:rsidRPr="008E0D39">
        <w:rPr>
          <w:rFonts w:ascii="Garamond" w:eastAsia="Times New Roman" w:hAnsi="Garamond"/>
          <w:color w:val="000000" w:themeColor="text1"/>
          <w:lang w:eastAsia="pl-PL"/>
        </w:rPr>
        <w:t xml:space="preserve">Uzasadnienie prawne: art. 226 ust. 1 pkt 5 </w:t>
      </w:r>
      <w:r w:rsidR="00767F96">
        <w:rPr>
          <w:rFonts w:ascii="Garamond" w:eastAsia="Times New Roman" w:hAnsi="Garamond"/>
          <w:color w:val="000000" w:themeColor="text1"/>
          <w:lang w:eastAsia="pl-PL"/>
        </w:rPr>
        <w:t xml:space="preserve">oraz </w:t>
      </w:r>
      <w:r w:rsidR="00767F96" w:rsidRPr="00767F96">
        <w:rPr>
          <w:rFonts w:ascii="Garamond" w:eastAsia="Times New Roman" w:hAnsi="Garamond"/>
          <w:color w:val="000000" w:themeColor="text1"/>
          <w:lang w:eastAsia="pl-PL"/>
        </w:rPr>
        <w:t xml:space="preserve">art. 226 ust. 1 pkt 1c </w:t>
      </w:r>
      <w:r w:rsidRPr="008E0D39">
        <w:rPr>
          <w:rFonts w:ascii="Garamond" w:eastAsia="Times New Roman" w:hAnsi="Garamond"/>
          <w:color w:val="000000" w:themeColor="text1"/>
          <w:lang w:eastAsia="pl-PL"/>
        </w:rPr>
        <w:t>ustawy z dnia 11 września 2019 r. Prawo zamówień publicznych.</w:t>
      </w:r>
    </w:p>
    <w:p w14:paraId="1D16364F" w14:textId="77777777" w:rsidR="00BC59F2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>Uzasadnienie faktyczne: Oferta jest n</w:t>
      </w:r>
      <w:r w:rsidR="00BC59F2">
        <w:rPr>
          <w:rFonts w:ascii="Garamond" w:eastAsia="Times New Roman" w:hAnsi="Garamond"/>
          <w:lang w:eastAsia="pl-PL"/>
        </w:rPr>
        <w:t>iezgodna z warunkami zamówienia oraz o</w:t>
      </w:r>
      <w:r w:rsidR="00BC59F2" w:rsidRPr="00BC59F2">
        <w:rPr>
          <w:rFonts w:ascii="Garamond" w:eastAsia="Times New Roman" w:hAnsi="Garamond"/>
          <w:lang w:eastAsia="pl-PL"/>
        </w:rPr>
        <w:t>ferta została złożona przez wykonawcę, który nie złożył w przewidzianym terminie (…) przedmiotowego środka dowodowego, lub innych dokumentów lub oświadczeń</w:t>
      </w:r>
      <w:r w:rsidR="00BC59F2">
        <w:rPr>
          <w:rFonts w:ascii="Garamond" w:eastAsia="Times New Roman" w:hAnsi="Garamond"/>
          <w:lang w:eastAsia="pl-PL"/>
        </w:rPr>
        <w:t>.</w:t>
      </w:r>
    </w:p>
    <w:p w14:paraId="388BA314" w14:textId="77A000DF" w:rsidR="00C478BF" w:rsidRPr="008E0D39" w:rsidRDefault="00C478BF" w:rsidP="00BC59F2">
      <w:pPr>
        <w:ind w:left="284" w:firstLine="42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>Zamawiający wymagał zgodnie z pkt. 10.2.3.2 SWZ w zakresie części: 2 (poz. od 1 do 4) raportów z badań potwierdzających skuteczność działania przeciwdrobnou</w:t>
      </w:r>
      <w:r w:rsidR="00BC59F2">
        <w:rPr>
          <w:rFonts w:ascii="Garamond" w:eastAsia="Times New Roman" w:hAnsi="Garamond"/>
          <w:lang w:eastAsia="pl-PL"/>
        </w:rPr>
        <w:t>strojowego w wymaganym czasie i </w:t>
      </w:r>
      <w:r w:rsidRPr="008E0D39">
        <w:rPr>
          <w:rFonts w:ascii="Garamond" w:eastAsia="Times New Roman" w:hAnsi="Garamond"/>
          <w:lang w:eastAsia="pl-PL"/>
        </w:rPr>
        <w:t>stężeniu</w:t>
      </w:r>
      <w:r w:rsidRPr="008E0D39">
        <w:rPr>
          <w:rFonts w:ascii="Garamond" w:hAnsi="Garamond"/>
        </w:rPr>
        <w:t xml:space="preserve"> </w:t>
      </w:r>
      <w:r w:rsidRPr="008E0D39">
        <w:rPr>
          <w:rFonts w:ascii="Garamond" w:eastAsia="Times New Roman" w:hAnsi="Garamond"/>
          <w:lang w:eastAsia="pl-PL"/>
        </w:rPr>
        <w:t>potwierdzających, że oferowane produkty spełniają wyma</w:t>
      </w:r>
      <w:r w:rsidR="00BC59F2">
        <w:rPr>
          <w:rFonts w:ascii="Garamond" w:eastAsia="Times New Roman" w:hAnsi="Garamond"/>
          <w:lang w:eastAsia="pl-PL"/>
        </w:rPr>
        <w:t>gania Zamawiającego określone w </w:t>
      </w:r>
      <w:r w:rsidRPr="008E0D39">
        <w:rPr>
          <w:rFonts w:ascii="Garamond" w:eastAsia="Times New Roman" w:hAnsi="Garamond"/>
          <w:lang w:eastAsia="pl-PL"/>
        </w:rPr>
        <w:t>zał. nr 1a do SWZ.</w:t>
      </w:r>
      <w:r w:rsidRPr="008E0D39">
        <w:rPr>
          <w:rFonts w:ascii="Garamond" w:hAnsi="Garamond"/>
        </w:rPr>
        <w:t xml:space="preserve"> </w:t>
      </w:r>
      <w:r w:rsidRPr="008E0D39">
        <w:rPr>
          <w:rFonts w:ascii="Garamond" w:eastAsia="Times New Roman" w:hAnsi="Garamond"/>
          <w:lang w:eastAsia="pl-PL"/>
        </w:rPr>
        <w:t>Raporty nie zastały złożone.</w:t>
      </w:r>
      <w:r w:rsidRPr="008E0D39">
        <w:rPr>
          <w:rFonts w:ascii="Garamond" w:hAnsi="Garamond"/>
        </w:rPr>
        <w:t xml:space="preserve"> </w:t>
      </w:r>
      <w:r w:rsidR="00BC59F2">
        <w:rPr>
          <w:rFonts w:ascii="Garamond" w:eastAsia="Times New Roman" w:hAnsi="Garamond"/>
          <w:lang w:eastAsia="pl-PL"/>
        </w:rPr>
        <w:t>W </w:t>
      </w:r>
      <w:r w:rsidRPr="008E0D39">
        <w:rPr>
          <w:rFonts w:ascii="Garamond" w:eastAsia="Times New Roman" w:hAnsi="Garamond"/>
          <w:lang w:eastAsia="pl-PL"/>
        </w:rPr>
        <w:t xml:space="preserve">odpowiedzi na wezwanie do uzupełnienia nie złożono wymaganych raportów z badań potwierdzających skuteczność działania przeciwdrobnoustrojowego w wymaganym czasie i stężeniu potwierdzających wymagania stawiane przez Zamawiającego. </w:t>
      </w:r>
    </w:p>
    <w:p w14:paraId="5FFC1832" w14:textId="77777777" w:rsidR="00C478BF" w:rsidRPr="008E0D39" w:rsidRDefault="00C478BF" w:rsidP="00C478BF">
      <w:pPr>
        <w:ind w:left="284" w:firstLine="42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>Jednocześnie Zamawiający wymagał zgodnie z pkt. 10.2.3.1 SWZ materiałów firmowych potwierdzających:</w:t>
      </w:r>
    </w:p>
    <w:p w14:paraId="65391F83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- w zakresie części 2 poz. 1-3, iż stężenie nadtlenku wodoru wynosi w granicach od 1,25 g do 1,75 g na 100 gram preparatu. Materiały firmowe nie zostały złożone. W odpowiedzi na wezwanie do uzupełnienia złożono materiały firmowe, które nie potwierdzają wymagań stawianych przez Zamawiającego, z informacji zawartej w ulotce produktu zawartość nadtlenku wodoru wynosi 0,84 %. </w:t>
      </w:r>
    </w:p>
    <w:p w14:paraId="5B7ACD43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>- w zakresie części 2 poz. 4, iż stężenie nadtlenku wodoru wynosi w granicach od 0,9 g do 1,5 g na 100 gram preparatu. Materiały firmowe nie zostały złożone. W odpowiedzi na wezwanie do uzupełnienia złożono materiały firmowe, które nie potwierdzają wymagań stawianych przez Zamawiającego, z informacji zawartej w ulotce produktu zawartość nadtlenku wodoru wynosi 0,84 %.</w:t>
      </w:r>
    </w:p>
    <w:p w14:paraId="11217A08" w14:textId="3F97D6E9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- w zakresie części 2 poz. 1, o skuteczności wobec wirusów (w tym </w:t>
      </w:r>
      <w:proofErr w:type="spellStart"/>
      <w:r w:rsidRPr="008E0D39">
        <w:rPr>
          <w:rFonts w:ascii="Garamond" w:eastAsia="Times New Roman" w:hAnsi="Garamond"/>
          <w:lang w:eastAsia="pl-PL"/>
        </w:rPr>
        <w:t>Adeno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8E0D39">
        <w:rPr>
          <w:rFonts w:ascii="Garamond" w:eastAsia="Times New Roman" w:hAnsi="Garamond"/>
          <w:lang w:eastAsia="pl-PL"/>
        </w:rPr>
        <w:t>Polyoma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SV40, HIV, HBV, HCV) w czasie nie dłuższym niż 30 sekund. Materiały firmowe nie zostały złożone. W odpowiedzi na wezwanie do uzupełnienia złożono materiały firmowe, które </w:t>
      </w:r>
      <w:r w:rsidR="00767F96">
        <w:rPr>
          <w:rFonts w:ascii="Garamond" w:eastAsia="Times New Roman" w:hAnsi="Garamond"/>
          <w:lang w:eastAsia="pl-PL"/>
        </w:rPr>
        <w:t xml:space="preserve">wskazują na inne wartości i </w:t>
      </w:r>
      <w:r w:rsidRPr="008E0D39">
        <w:rPr>
          <w:rFonts w:ascii="Garamond" w:eastAsia="Times New Roman" w:hAnsi="Garamond"/>
          <w:lang w:eastAsia="pl-PL"/>
        </w:rPr>
        <w:t xml:space="preserve">nie potwierdzają wymagań stawianych przez Zamawiającego, z informacji zawartej w ulotce produktu preparat jest skuteczny wobec wirusa </w:t>
      </w:r>
      <w:proofErr w:type="spellStart"/>
      <w:r w:rsidRPr="008E0D39">
        <w:rPr>
          <w:rFonts w:ascii="Garamond" w:eastAsia="Times New Roman" w:hAnsi="Garamond"/>
          <w:lang w:eastAsia="pl-PL"/>
        </w:rPr>
        <w:t>Adeno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w czasie 1 minuty. </w:t>
      </w:r>
    </w:p>
    <w:p w14:paraId="4C532D98" w14:textId="464E8BCD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- w zakresie części 2 poz. 2 , o skuteczności wobec wirusów </w:t>
      </w:r>
      <w:proofErr w:type="spellStart"/>
      <w:r w:rsidRPr="008E0D39">
        <w:rPr>
          <w:rFonts w:ascii="Garamond" w:eastAsia="Times New Roman" w:hAnsi="Garamond"/>
          <w:lang w:eastAsia="pl-PL"/>
        </w:rPr>
        <w:t>Adeno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Rota, </w:t>
      </w:r>
      <w:proofErr w:type="spellStart"/>
      <w:r w:rsidRPr="008E0D39">
        <w:rPr>
          <w:rFonts w:ascii="Garamond" w:eastAsia="Times New Roman" w:hAnsi="Garamond"/>
          <w:lang w:eastAsia="pl-PL"/>
        </w:rPr>
        <w:t>Polyoma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SV40, HIV, HBV, HCV w czasie nie dłuższym niż 30 sekund.</w:t>
      </w:r>
      <w:r w:rsidRPr="008E0D39">
        <w:rPr>
          <w:rFonts w:ascii="Garamond" w:hAnsi="Garamond"/>
        </w:rPr>
        <w:t xml:space="preserve"> </w:t>
      </w:r>
      <w:r w:rsidRPr="008E0D39">
        <w:rPr>
          <w:rFonts w:ascii="Garamond" w:eastAsia="Times New Roman" w:hAnsi="Garamond"/>
          <w:lang w:eastAsia="pl-PL"/>
        </w:rPr>
        <w:t>Materiały firmowe nie zostały złożone. W odpowiedzi na wezwanie do uzupełnienia złożono materiały firmowe, które</w:t>
      </w:r>
      <w:r w:rsidR="00767F96">
        <w:t xml:space="preserve"> </w:t>
      </w:r>
      <w:r w:rsidR="00767F96" w:rsidRPr="00767F96">
        <w:rPr>
          <w:rFonts w:ascii="Garamond" w:eastAsia="Times New Roman" w:hAnsi="Garamond"/>
          <w:lang w:eastAsia="pl-PL"/>
        </w:rPr>
        <w:t xml:space="preserve"> wskazują na inne wartości</w:t>
      </w:r>
      <w:r w:rsidRPr="008E0D39">
        <w:rPr>
          <w:rFonts w:ascii="Garamond" w:eastAsia="Times New Roman" w:hAnsi="Garamond"/>
          <w:lang w:eastAsia="pl-PL"/>
        </w:rPr>
        <w:t xml:space="preserve"> </w:t>
      </w:r>
      <w:r w:rsidR="00767F96">
        <w:rPr>
          <w:rFonts w:ascii="Garamond" w:eastAsia="Times New Roman" w:hAnsi="Garamond"/>
          <w:lang w:eastAsia="pl-PL"/>
        </w:rPr>
        <w:t xml:space="preserve">i </w:t>
      </w:r>
      <w:r w:rsidRPr="008E0D39">
        <w:rPr>
          <w:rFonts w:ascii="Garamond" w:eastAsia="Times New Roman" w:hAnsi="Garamond"/>
          <w:lang w:eastAsia="pl-PL"/>
        </w:rPr>
        <w:t xml:space="preserve">nie potwierdzają wymagań stawianych przez Zamawiającego, z informacji zawartej w ulotce produktu preparat jest skuteczny wobec wirusa </w:t>
      </w:r>
      <w:proofErr w:type="spellStart"/>
      <w:r w:rsidRPr="008E0D39">
        <w:rPr>
          <w:rFonts w:ascii="Garamond" w:eastAsia="Times New Roman" w:hAnsi="Garamond"/>
          <w:lang w:eastAsia="pl-PL"/>
        </w:rPr>
        <w:t>Adeno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w czasie 1 minuty.</w:t>
      </w:r>
    </w:p>
    <w:p w14:paraId="2E08EBE6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- w zakresie części 2 poz. 3, o skuteczności na wirusy: </w:t>
      </w:r>
      <w:proofErr w:type="spellStart"/>
      <w:r w:rsidRPr="008E0D39">
        <w:rPr>
          <w:rFonts w:ascii="Garamond" w:eastAsia="Times New Roman" w:hAnsi="Garamond"/>
          <w:lang w:eastAsia="pl-PL"/>
        </w:rPr>
        <w:t>Polyoma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SV40, </w:t>
      </w:r>
      <w:proofErr w:type="spellStart"/>
      <w:r w:rsidRPr="008E0D39">
        <w:rPr>
          <w:rFonts w:ascii="Garamond" w:eastAsia="Times New Roman" w:hAnsi="Garamond"/>
          <w:lang w:eastAsia="pl-PL"/>
        </w:rPr>
        <w:t>Adeno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HBV, HCV, HIV, </w:t>
      </w:r>
      <w:proofErr w:type="spellStart"/>
      <w:r w:rsidRPr="008E0D39">
        <w:rPr>
          <w:rFonts w:ascii="Garamond" w:eastAsia="Times New Roman" w:hAnsi="Garamond"/>
          <w:lang w:eastAsia="pl-PL"/>
        </w:rPr>
        <w:t>Adeno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w czasie nie dłuższym niż 1 minuta, a wobec Polio i Noro nie więcej niż 30 minut. Materiały firmowe nie zostały złożone. W odpowiedzi na wezwanie do uzupełnienia nie złożono wymaganych materiałów firmowych potwierdzających spełnienie wymagań stawianych przez Zamawiającego. </w:t>
      </w:r>
    </w:p>
    <w:p w14:paraId="274E9B91" w14:textId="77777777" w:rsidR="00C478BF" w:rsidRPr="00767F96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767F96">
        <w:rPr>
          <w:rFonts w:ascii="Garamond" w:eastAsia="Times New Roman" w:hAnsi="Garamond"/>
          <w:lang w:eastAsia="pl-PL"/>
        </w:rPr>
        <w:t xml:space="preserve">- w zakresie części 2 poz. 3, o skuteczności wobec </w:t>
      </w:r>
      <w:proofErr w:type="spellStart"/>
      <w:r w:rsidRPr="00767F96">
        <w:rPr>
          <w:rFonts w:ascii="Garamond" w:eastAsia="Times New Roman" w:hAnsi="Garamond"/>
          <w:lang w:eastAsia="pl-PL"/>
        </w:rPr>
        <w:t>C.difficile</w:t>
      </w:r>
      <w:proofErr w:type="spellEnd"/>
      <w:r w:rsidRPr="00767F96">
        <w:rPr>
          <w:rFonts w:ascii="Garamond" w:eastAsia="Times New Roman" w:hAnsi="Garamond"/>
          <w:lang w:eastAsia="pl-PL"/>
        </w:rPr>
        <w:t xml:space="preserve"> (nie więcej niż w 5 minut), a </w:t>
      </w:r>
      <w:proofErr w:type="spellStart"/>
      <w:r w:rsidRPr="00767F96">
        <w:rPr>
          <w:rFonts w:ascii="Garamond" w:eastAsia="Times New Roman" w:hAnsi="Garamond"/>
          <w:lang w:eastAsia="pl-PL"/>
        </w:rPr>
        <w:t>sporobójcze</w:t>
      </w:r>
      <w:proofErr w:type="spellEnd"/>
      <w:r w:rsidRPr="00767F96">
        <w:rPr>
          <w:rFonts w:ascii="Garamond" w:eastAsia="Times New Roman" w:hAnsi="Garamond"/>
          <w:lang w:eastAsia="pl-PL"/>
        </w:rPr>
        <w:t xml:space="preserve"> nie więcej niż 30 minut. Materiały firmowe nie zostały złożone. W odpowiedzi na wezwanie do uzupełnienia nie złożono wymaganych materiałów firmowych potwierdzających spełnienie wymagań stawianych przez Zamawiającego.</w:t>
      </w:r>
    </w:p>
    <w:p w14:paraId="0DB2C852" w14:textId="77777777" w:rsidR="00C478BF" w:rsidRPr="00767F96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767F96">
        <w:rPr>
          <w:rFonts w:ascii="Garamond" w:eastAsia="Times New Roman" w:hAnsi="Garamond"/>
          <w:lang w:eastAsia="pl-PL"/>
        </w:rPr>
        <w:t xml:space="preserve">- w zakresie części 2 poz. 4, o skuteczności wobec wirusów Rota, </w:t>
      </w:r>
      <w:proofErr w:type="spellStart"/>
      <w:r w:rsidRPr="00767F96">
        <w:rPr>
          <w:rFonts w:ascii="Garamond" w:eastAsia="Times New Roman" w:hAnsi="Garamond"/>
          <w:lang w:eastAsia="pl-PL"/>
        </w:rPr>
        <w:t>Polyoma</w:t>
      </w:r>
      <w:proofErr w:type="spellEnd"/>
      <w:r w:rsidRPr="00767F96">
        <w:rPr>
          <w:rFonts w:ascii="Garamond" w:eastAsia="Times New Roman" w:hAnsi="Garamond"/>
          <w:lang w:eastAsia="pl-PL"/>
        </w:rPr>
        <w:t xml:space="preserve"> SV40, HBV, HCV, HIV w czasie nie dłuższym niż 30 sekund. Materiały firmowe nie zostały złożone. W odpowiedzi na wezwanie do uzupełnienia nie złożono wymaganych materiałów firmowych potwierdzających spełnienie wymagań stawianych przez Zamawiającego.</w:t>
      </w:r>
    </w:p>
    <w:p w14:paraId="1EBB9F93" w14:textId="209AE51E" w:rsidR="00C478BF" w:rsidRPr="00767F96" w:rsidRDefault="00C478BF" w:rsidP="00C478BF">
      <w:pPr>
        <w:ind w:left="284" w:firstLine="424"/>
        <w:jc w:val="both"/>
        <w:rPr>
          <w:rFonts w:ascii="Garamond" w:eastAsia="Times New Roman" w:hAnsi="Garamond"/>
          <w:lang w:eastAsia="pl-PL"/>
        </w:rPr>
      </w:pPr>
      <w:r w:rsidRPr="00767F96">
        <w:rPr>
          <w:rFonts w:ascii="Garamond" w:eastAsia="Times New Roman" w:hAnsi="Garamond"/>
          <w:lang w:eastAsia="pl-PL"/>
        </w:rPr>
        <w:t>W związku z powyższym zaoferowane produkty nie spełniają wymagań postawionych przez Zamawiającego</w:t>
      </w:r>
      <w:r w:rsidR="00767F96" w:rsidRPr="00767F96">
        <w:rPr>
          <w:rFonts w:ascii="Garamond" w:hAnsi="Garamond"/>
        </w:rPr>
        <w:t xml:space="preserve"> jak również </w:t>
      </w:r>
      <w:r w:rsidR="00767F96" w:rsidRPr="00767F96">
        <w:rPr>
          <w:rFonts w:ascii="Garamond" w:eastAsia="Times New Roman" w:hAnsi="Garamond"/>
          <w:lang w:eastAsia="pl-PL"/>
        </w:rPr>
        <w:t xml:space="preserve">w przewidzianym terminie przedmiotowe środki dowodowe nie zostały uzupełnione i </w:t>
      </w:r>
      <w:r w:rsidRPr="00767F96">
        <w:rPr>
          <w:rFonts w:ascii="Garamond" w:eastAsia="Times New Roman" w:hAnsi="Garamond"/>
          <w:lang w:eastAsia="pl-PL"/>
        </w:rPr>
        <w:t>oferta podlega odrzuceniu.</w:t>
      </w:r>
    </w:p>
    <w:p w14:paraId="1EE57D35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</w:p>
    <w:p w14:paraId="65011392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lastRenderedPageBreak/>
        <w:t>Oferta nr 3 w zakresie części 11:</w:t>
      </w:r>
    </w:p>
    <w:p w14:paraId="7558C684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Nazwa/Adres: </w:t>
      </w:r>
      <w:proofErr w:type="spellStart"/>
      <w:r w:rsidRPr="008E0D39">
        <w:rPr>
          <w:rFonts w:ascii="Garamond" w:eastAsia="Times New Roman" w:hAnsi="Garamond"/>
          <w:lang w:eastAsia="pl-PL"/>
        </w:rPr>
        <w:t>Medilab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8E0D39">
        <w:rPr>
          <w:rFonts w:ascii="Garamond" w:eastAsia="Times New Roman" w:hAnsi="Garamond"/>
          <w:lang w:eastAsia="pl-PL"/>
        </w:rPr>
        <w:t>Sp.z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o.o., ul. Wysockiego 6c, 03-371 Warszawa</w:t>
      </w:r>
    </w:p>
    <w:p w14:paraId="69C4A72B" w14:textId="5E2FC65D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Uzasadnienie prawne: </w:t>
      </w:r>
      <w:r w:rsidR="00767F96" w:rsidRPr="00767F96">
        <w:rPr>
          <w:rFonts w:ascii="Garamond" w:eastAsia="Times New Roman" w:hAnsi="Garamond"/>
          <w:lang w:eastAsia="pl-PL"/>
        </w:rPr>
        <w:t xml:space="preserve">art. 226 ust. 1 pkt 1c </w:t>
      </w:r>
      <w:r w:rsidRPr="008E0D39">
        <w:rPr>
          <w:rFonts w:ascii="Garamond" w:eastAsia="Times New Roman" w:hAnsi="Garamond"/>
          <w:lang w:eastAsia="pl-PL"/>
        </w:rPr>
        <w:t>ustawy z dnia 11 września 2019 r. Prawo zamówień publicznych.</w:t>
      </w:r>
    </w:p>
    <w:p w14:paraId="50EE9DDC" w14:textId="77777777" w:rsidR="0052501B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Uzasadnienie faktyczne: </w:t>
      </w:r>
      <w:r w:rsidR="00BC59F2" w:rsidRPr="00BC59F2">
        <w:rPr>
          <w:rFonts w:ascii="Garamond" w:eastAsia="Times New Roman" w:hAnsi="Garamond"/>
          <w:lang w:eastAsia="pl-PL"/>
        </w:rPr>
        <w:t>Oferta została złożona przez wykonawcę, który nie złożył w przewidzianym terminie (…) przedmiotowego środka dowodowego, lub innych dokumentów lub oświadczeń</w:t>
      </w:r>
      <w:r w:rsidR="0052501B">
        <w:rPr>
          <w:rFonts w:ascii="Garamond" w:eastAsia="Times New Roman" w:hAnsi="Garamond"/>
          <w:lang w:eastAsia="pl-PL"/>
        </w:rPr>
        <w:t>.</w:t>
      </w:r>
    </w:p>
    <w:p w14:paraId="1508D57B" w14:textId="4B36DC6B" w:rsidR="00B30A4C" w:rsidRPr="00767F96" w:rsidRDefault="00C478BF" w:rsidP="00525792">
      <w:pPr>
        <w:ind w:left="284" w:firstLine="42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Zamawiający wymagał zgodnie z pkt. 10.2.3.2 SWZ w zakresie części: 11 (poz. od 1 do 3) </w:t>
      </w:r>
      <w:r w:rsidR="00FD62CF">
        <w:rPr>
          <w:rFonts w:ascii="Garamond" w:eastAsia="Times New Roman" w:hAnsi="Garamond"/>
          <w:lang w:eastAsia="pl-PL"/>
        </w:rPr>
        <w:t>raportów z </w:t>
      </w:r>
      <w:r w:rsidRPr="008E0D39">
        <w:rPr>
          <w:rFonts w:ascii="Garamond" w:eastAsia="Times New Roman" w:hAnsi="Garamond"/>
          <w:lang w:eastAsia="pl-PL"/>
        </w:rPr>
        <w:t>badań potwierdzających skuteczność działania przeciwdrobnou</w:t>
      </w:r>
      <w:r w:rsidR="00FD62CF">
        <w:rPr>
          <w:rFonts w:ascii="Garamond" w:eastAsia="Times New Roman" w:hAnsi="Garamond"/>
          <w:lang w:eastAsia="pl-PL"/>
        </w:rPr>
        <w:t>strojowego w wymaganym czasie i </w:t>
      </w:r>
      <w:r w:rsidRPr="008E0D39">
        <w:rPr>
          <w:rFonts w:ascii="Garamond" w:eastAsia="Times New Roman" w:hAnsi="Garamond"/>
          <w:lang w:eastAsia="pl-PL"/>
        </w:rPr>
        <w:t>stężeniu potwierdzających, że oferowane produkty spełniają wyma</w:t>
      </w:r>
      <w:r w:rsidR="00FD62CF">
        <w:rPr>
          <w:rFonts w:ascii="Garamond" w:eastAsia="Times New Roman" w:hAnsi="Garamond"/>
          <w:lang w:eastAsia="pl-PL"/>
        </w:rPr>
        <w:t>gania Zamawiającego określone w </w:t>
      </w:r>
      <w:r w:rsidRPr="008E0D39">
        <w:rPr>
          <w:rFonts w:ascii="Garamond" w:eastAsia="Times New Roman" w:hAnsi="Garamond"/>
          <w:lang w:eastAsia="pl-PL"/>
        </w:rPr>
        <w:t xml:space="preserve">zał. nr 1a do SWZ. </w:t>
      </w:r>
      <w:r w:rsidR="003C370B" w:rsidRPr="00767F96">
        <w:rPr>
          <w:rFonts w:ascii="Garamond" w:eastAsia="Times New Roman" w:hAnsi="Garamond"/>
          <w:lang w:eastAsia="pl-PL"/>
        </w:rPr>
        <w:t>Raporty nie zastały złożone.</w:t>
      </w:r>
      <w:r w:rsidR="003C370B" w:rsidRPr="00767F96">
        <w:rPr>
          <w:rFonts w:ascii="Garamond" w:hAnsi="Garamond"/>
        </w:rPr>
        <w:t xml:space="preserve"> </w:t>
      </w:r>
      <w:r w:rsidR="003C370B" w:rsidRPr="00767F96">
        <w:rPr>
          <w:rFonts w:ascii="Garamond" w:eastAsia="Times New Roman" w:hAnsi="Garamond"/>
          <w:lang w:eastAsia="pl-PL"/>
        </w:rPr>
        <w:t>W odpowiedzi na wezwanie do uzupełnienia nie złożono wymaganych raportów z badań potwierdzających skuteczność działania przeciwdrobnou</w:t>
      </w:r>
      <w:r w:rsidR="00BC59F2">
        <w:rPr>
          <w:rFonts w:ascii="Garamond" w:eastAsia="Times New Roman" w:hAnsi="Garamond"/>
          <w:lang w:eastAsia="pl-PL"/>
        </w:rPr>
        <w:t>strojowego w wymaganym czasie </w:t>
      </w:r>
      <w:r w:rsidR="00767F96" w:rsidRPr="00767F96">
        <w:rPr>
          <w:rFonts w:ascii="Garamond" w:eastAsia="Times New Roman" w:hAnsi="Garamond"/>
          <w:lang w:eastAsia="pl-PL"/>
        </w:rPr>
        <w:t>i </w:t>
      </w:r>
      <w:r w:rsidR="003C370B" w:rsidRPr="00767F96">
        <w:rPr>
          <w:rFonts w:ascii="Garamond" w:eastAsia="Times New Roman" w:hAnsi="Garamond"/>
          <w:lang w:eastAsia="pl-PL"/>
        </w:rPr>
        <w:t>stężeniu potwierdzających wymagania stawiane przez Zamawiającego.</w:t>
      </w:r>
      <w:r w:rsidR="00525792">
        <w:rPr>
          <w:rFonts w:ascii="Garamond" w:eastAsia="Times New Roman" w:hAnsi="Garamond"/>
          <w:lang w:eastAsia="pl-PL"/>
        </w:rPr>
        <w:t xml:space="preserve"> Zamawiający wymagał:</w:t>
      </w:r>
    </w:p>
    <w:p w14:paraId="249B4005" w14:textId="77777777" w:rsidR="00C478BF" w:rsidRPr="008E0D39" w:rsidRDefault="00C478BF" w:rsidP="00C478BF">
      <w:pPr>
        <w:ind w:left="284"/>
        <w:jc w:val="both"/>
        <w:rPr>
          <w:rFonts w:ascii="Garamond" w:eastAsia="Times New Roman" w:hAnsi="Garamond"/>
          <w:lang w:eastAsia="pl-PL"/>
        </w:rPr>
      </w:pPr>
      <w:r w:rsidRPr="008E0D39">
        <w:rPr>
          <w:rFonts w:ascii="Garamond" w:eastAsia="Times New Roman" w:hAnsi="Garamond"/>
          <w:lang w:eastAsia="pl-PL"/>
        </w:rPr>
        <w:t xml:space="preserve">- w zakresie części 11 poz. 1, 2: zamawiający wymagał potwierdzenia, iż produkt działa bakteriobójczo, </w:t>
      </w:r>
      <w:proofErr w:type="spellStart"/>
      <w:r w:rsidRPr="008E0D39">
        <w:rPr>
          <w:rFonts w:ascii="Garamond" w:eastAsia="Times New Roman" w:hAnsi="Garamond"/>
          <w:lang w:eastAsia="pl-PL"/>
        </w:rPr>
        <w:t>drożdżakobójczo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wirusobójczo (HIV, HCV, HBV, Rota, </w:t>
      </w:r>
      <w:proofErr w:type="spellStart"/>
      <w:r w:rsidRPr="008E0D39">
        <w:rPr>
          <w:rFonts w:ascii="Garamond" w:eastAsia="Times New Roman" w:hAnsi="Garamond"/>
          <w:lang w:eastAsia="pl-PL"/>
        </w:rPr>
        <w:t>Vaccina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Noro, </w:t>
      </w:r>
      <w:proofErr w:type="spellStart"/>
      <w:r w:rsidRPr="008E0D39">
        <w:rPr>
          <w:rFonts w:ascii="Garamond" w:eastAsia="Times New Roman" w:hAnsi="Garamond"/>
          <w:lang w:eastAsia="pl-PL"/>
        </w:rPr>
        <w:t>Polyoma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SV40, BVDV). Wymagane raporty nie zastały złożone. W odpowiedzi na wezwanie do uzupełnienia złożono jedynie raport z badań </w:t>
      </w:r>
      <w:proofErr w:type="spellStart"/>
      <w:r w:rsidRPr="008E0D39">
        <w:rPr>
          <w:rFonts w:ascii="Garamond" w:eastAsia="Times New Roman" w:hAnsi="Garamond"/>
          <w:lang w:eastAsia="pl-PL"/>
        </w:rPr>
        <w:t>Globaquat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8E0D39">
        <w:rPr>
          <w:rFonts w:ascii="Garamond" w:eastAsia="Times New Roman" w:hAnsi="Garamond"/>
          <w:lang w:eastAsia="pl-PL"/>
        </w:rPr>
        <w:t>Rtu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</w:t>
      </w:r>
      <w:proofErr w:type="spellStart"/>
      <w:r w:rsidRPr="008E0D39">
        <w:rPr>
          <w:rFonts w:ascii="Garamond" w:eastAsia="Times New Roman" w:hAnsi="Garamond"/>
          <w:lang w:eastAsia="pl-PL"/>
        </w:rPr>
        <w:t>med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będący zestawieniem czasu skutecznego a nie złożono wymaganych raportów z badań potwierdzających skuteczność działania przeciwdrobnoustrojowego w wymaganym czasie i stężeniu potwierdzających wymagania stawiane przez Zamawiającego.</w:t>
      </w:r>
    </w:p>
    <w:p w14:paraId="583568CB" w14:textId="77777777" w:rsidR="0052501B" w:rsidRDefault="00C478BF" w:rsidP="00C478BF">
      <w:pPr>
        <w:ind w:left="284"/>
        <w:jc w:val="both"/>
      </w:pPr>
      <w:r w:rsidRPr="008E0D39">
        <w:rPr>
          <w:rFonts w:ascii="Garamond" w:eastAsia="Times New Roman" w:hAnsi="Garamond"/>
          <w:lang w:eastAsia="pl-PL"/>
        </w:rPr>
        <w:t xml:space="preserve">- w zakresie części 11 poz. 3: zamawiający wymagał potwierdzenia, iż produkt działa bakteriobójczo, </w:t>
      </w:r>
      <w:proofErr w:type="spellStart"/>
      <w:r w:rsidRPr="008E0D39">
        <w:rPr>
          <w:rFonts w:ascii="Garamond" w:eastAsia="Times New Roman" w:hAnsi="Garamond"/>
          <w:lang w:eastAsia="pl-PL"/>
        </w:rPr>
        <w:t>prątkobójczo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8E0D39">
        <w:rPr>
          <w:rFonts w:ascii="Garamond" w:eastAsia="Times New Roman" w:hAnsi="Garamond"/>
          <w:lang w:eastAsia="pl-PL"/>
        </w:rPr>
        <w:t>drożdżakobójczo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wirusobójczo (w tym wobec BVDV, wirusa </w:t>
      </w:r>
      <w:proofErr w:type="spellStart"/>
      <w:r w:rsidRPr="008E0D39">
        <w:rPr>
          <w:rFonts w:ascii="Garamond" w:eastAsia="Times New Roman" w:hAnsi="Garamond"/>
          <w:lang w:eastAsia="pl-PL"/>
        </w:rPr>
        <w:t>Vaccina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8E0D39">
        <w:rPr>
          <w:rFonts w:ascii="Garamond" w:eastAsia="Times New Roman" w:hAnsi="Garamond"/>
          <w:lang w:eastAsia="pl-PL"/>
        </w:rPr>
        <w:t>Adenovirusa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8E0D39">
        <w:rPr>
          <w:rFonts w:ascii="Garamond" w:eastAsia="Times New Roman" w:hAnsi="Garamond"/>
          <w:lang w:eastAsia="pl-PL"/>
        </w:rPr>
        <w:t>Rotawirusa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8E0D39">
        <w:rPr>
          <w:rFonts w:ascii="Garamond" w:eastAsia="Times New Roman" w:hAnsi="Garamond"/>
          <w:lang w:eastAsia="pl-PL"/>
        </w:rPr>
        <w:t>Poliowirusa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</w:t>
      </w:r>
      <w:proofErr w:type="spellStart"/>
      <w:r w:rsidRPr="008E0D39">
        <w:rPr>
          <w:rFonts w:ascii="Garamond" w:eastAsia="Times New Roman" w:hAnsi="Garamond"/>
          <w:lang w:eastAsia="pl-PL"/>
        </w:rPr>
        <w:t>Norowirusa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, wirusa </w:t>
      </w:r>
      <w:proofErr w:type="spellStart"/>
      <w:r w:rsidRPr="008E0D39">
        <w:rPr>
          <w:rFonts w:ascii="Garamond" w:eastAsia="Times New Roman" w:hAnsi="Garamond"/>
          <w:lang w:eastAsia="pl-PL"/>
        </w:rPr>
        <w:t>Polyoma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SV 40), oraz </w:t>
      </w:r>
      <w:proofErr w:type="spellStart"/>
      <w:r w:rsidRPr="008E0D39">
        <w:rPr>
          <w:rFonts w:ascii="Garamond" w:eastAsia="Times New Roman" w:hAnsi="Garamond"/>
          <w:lang w:eastAsia="pl-PL"/>
        </w:rPr>
        <w:t>sporobójczo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(wobec Clostridium </w:t>
      </w:r>
      <w:proofErr w:type="spellStart"/>
      <w:r w:rsidRPr="008E0D39">
        <w:rPr>
          <w:rFonts w:ascii="Garamond" w:eastAsia="Times New Roman" w:hAnsi="Garamond"/>
          <w:lang w:eastAsia="pl-PL"/>
        </w:rPr>
        <w:t>difficile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).Wymagane raporty nie zastały złożone. W odpowiedzi na wezwanie do uzupełnienia złożono jedynie zestawienie badań skuteczności mikrobiologicznej produktu </w:t>
      </w:r>
      <w:proofErr w:type="spellStart"/>
      <w:r w:rsidRPr="008E0D39">
        <w:rPr>
          <w:rFonts w:ascii="Garamond" w:eastAsia="Times New Roman" w:hAnsi="Garamond"/>
          <w:lang w:eastAsia="pl-PL"/>
        </w:rPr>
        <w:t>Perform</w:t>
      </w:r>
      <w:proofErr w:type="spellEnd"/>
      <w:r w:rsidRPr="008E0D39">
        <w:rPr>
          <w:rFonts w:ascii="Garamond" w:eastAsia="Times New Roman" w:hAnsi="Garamond"/>
          <w:lang w:eastAsia="pl-PL"/>
        </w:rPr>
        <w:t xml:space="preserve"> a nie złożono wymaganych raportów z badań potwierdzających skuteczność działania przeciwdrobnoustrojowego w wymaganym czasie i stężeniu potwierdzających wymagania stawiane przez Zamawiającego.</w:t>
      </w:r>
      <w:r w:rsidR="00FD62CF" w:rsidRPr="00FD62CF">
        <w:t xml:space="preserve"> </w:t>
      </w:r>
    </w:p>
    <w:p w14:paraId="09BECC96" w14:textId="6A9AA025" w:rsidR="0052501B" w:rsidRDefault="0052501B" w:rsidP="0052501B">
      <w:pPr>
        <w:ind w:left="284" w:firstLine="424"/>
        <w:jc w:val="both"/>
        <w:rPr>
          <w:rFonts w:ascii="Garamond" w:eastAsia="Times New Roman" w:hAnsi="Garamond"/>
          <w:lang w:eastAsia="pl-PL"/>
        </w:rPr>
      </w:pPr>
      <w:r w:rsidRPr="00767F96">
        <w:rPr>
          <w:rFonts w:ascii="Garamond" w:eastAsia="Times New Roman" w:hAnsi="Garamond"/>
          <w:lang w:eastAsia="pl-PL"/>
        </w:rPr>
        <w:t>W związku z powyższym w przewidzianym terminie przedmiotowe środki dowodowe nie zostały uzupełnione i oferta podlega odrzuceniu.</w:t>
      </w:r>
    </w:p>
    <w:p w14:paraId="48FE911E" w14:textId="77777777" w:rsidR="00617BBA" w:rsidRPr="00767F96" w:rsidRDefault="00617BBA" w:rsidP="0052501B">
      <w:pPr>
        <w:ind w:left="284" w:firstLine="424"/>
        <w:jc w:val="both"/>
        <w:rPr>
          <w:rFonts w:ascii="Garamond" w:eastAsia="Times New Roman" w:hAnsi="Garamond"/>
          <w:lang w:eastAsia="pl-PL"/>
        </w:rPr>
      </w:pPr>
    </w:p>
    <w:p w14:paraId="0DDB2BC3" w14:textId="49371F2D" w:rsidR="00C478BF" w:rsidRPr="008E0D39" w:rsidRDefault="00C478BF" w:rsidP="00C478BF">
      <w:pPr>
        <w:jc w:val="both"/>
        <w:rPr>
          <w:rFonts w:ascii="Garamond" w:hAnsi="Garamond"/>
        </w:rPr>
      </w:pPr>
    </w:p>
    <w:p w14:paraId="2C2A8A1E" w14:textId="77777777" w:rsidR="00C478BF" w:rsidRPr="008E0D39" w:rsidRDefault="00C478BF" w:rsidP="00C478BF">
      <w:pPr>
        <w:ind w:left="284"/>
        <w:jc w:val="both"/>
        <w:rPr>
          <w:rFonts w:ascii="Garamond" w:hAnsi="Garamond"/>
        </w:rPr>
      </w:pPr>
      <w:r w:rsidRPr="008E0D39">
        <w:rPr>
          <w:rFonts w:ascii="Garamond" w:hAnsi="Garamond"/>
        </w:rPr>
        <w:t>Oferta nr 4 w zakresie części 13:</w:t>
      </w:r>
    </w:p>
    <w:p w14:paraId="7701762A" w14:textId="77777777" w:rsidR="00C478BF" w:rsidRPr="008E0D39" w:rsidRDefault="00C478BF" w:rsidP="00C478BF">
      <w:pPr>
        <w:ind w:left="284"/>
        <w:jc w:val="both"/>
        <w:rPr>
          <w:rFonts w:ascii="Garamond" w:hAnsi="Garamond"/>
        </w:rPr>
      </w:pPr>
      <w:r w:rsidRPr="008E0D39">
        <w:rPr>
          <w:rFonts w:ascii="Garamond" w:hAnsi="Garamond"/>
        </w:rPr>
        <w:t xml:space="preserve">Nazwa/Adres: Baxter Polska Sp. z </w:t>
      </w:r>
      <w:proofErr w:type="spellStart"/>
      <w:r w:rsidRPr="008E0D39">
        <w:rPr>
          <w:rFonts w:ascii="Garamond" w:hAnsi="Garamond"/>
        </w:rPr>
        <w:t>o.o</w:t>
      </w:r>
      <w:proofErr w:type="spellEnd"/>
      <w:r w:rsidRPr="008E0D39">
        <w:rPr>
          <w:rFonts w:ascii="Garamond" w:hAnsi="Garamond"/>
        </w:rPr>
        <w:t>; ul. Kruczkowskiego 8, 00-380 Warszawa</w:t>
      </w:r>
    </w:p>
    <w:p w14:paraId="0E1F1E39" w14:textId="4AC2F8BB" w:rsidR="00C478BF" w:rsidRPr="008E0D39" w:rsidRDefault="00617BBA" w:rsidP="00C478BF">
      <w:pPr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Uzasadnienie prawne: </w:t>
      </w:r>
      <w:bookmarkStart w:id="0" w:name="_GoBack"/>
      <w:bookmarkEnd w:id="0"/>
      <w:r w:rsidR="00EE1EE0" w:rsidRPr="00EE1EE0">
        <w:rPr>
          <w:rFonts w:ascii="Garamond" w:hAnsi="Garamond"/>
        </w:rPr>
        <w:t xml:space="preserve">art. 226 ust. 1 pkt 1c </w:t>
      </w:r>
      <w:r w:rsidR="00C478BF" w:rsidRPr="008E0D39">
        <w:rPr>
          <w:rFonts w:ascii="Garamond" w:hAnsi="Garamond"/>
        </w:rPr>
        <w:t>ustawy z dnia 11 września 2019 r. Prawo zamówień publicznych.</w:t>
      </w:r>
    </w:p>
    <w:p w14:paraId="23531745" w14:textId="74F2E007" w:rsidR="0052501B" w:rsidRDefault="00C478BF" w:rsidP="00C478BF">
      <w:pPr>
        <w:ind w:left="284"/>
        <w:jc w:val="both"/>
        <w:rPr>
          <w:rFonts w:ascii="Garamond" w:hAnsi="Garamond"/>
        </w:rPr>
      </w:pPr>
      <w:r w:rsidRPr="008E0D39">
        <w:rPr>
          <w:rFonts w:ascii="Garamond" w:hAnsi="Garamond"/>
        </w:rPr>
        <w:t xml:space="preserve">Uzasadnienie faktyczne: </w:t>
      </w:r>
      <w:r w:rsidR="00617BBA">
        <w:rPr>
          <w:rFonts w:ascii="Garamond" w:hAnsi="Garamond"/>
        </w:rPr>
        <w:t>O</w:t>
      </w:r>
      <w:r w:rsidR="00BC59F2" w:rsidRPr="00BC59F2">
        <w:rPr>
          <w:rFonts w:ascii="Garamond" w:hAnsi="Garamond"/>
        </w:rPr>
        <w:t>ferta została złożona przez wykonawcę, który nie złożył w przewidzianym terminie (…) przedmiotowego środka dowodowego, lub innych dokumentów lub oświadczeń</w:t>
      </w:r>
      <w:r w:rsidRPr="008E0D39">
        <w:rPr>
          <w:rFonts w:ascii="Garamond" w:hAnsi="Garamond"/>
        </w:rPr>
        <w:t xml:space="preserve">. Zamawiający wymagał w zakresie części 13 poz. 2 zaoferowania spektrum bakteriobójczego, grzybobójczego, </w:t>
      </w:r>
      <w:proofErr w:type="spellStart"/>
      <w:r w:rsidRPr="008E0D39">
        <w:rPr>
          <w:rFonts w:ascii="Garamond" w:hAnsi="Garamond"/>
        </w:rPr>
        <w:t>prątkobójczego</w:t>
      </w:r>
      <w:proofErr w:type="spellEnd"/>
      <w:r w:rsidRPr="008E0D39">
        <w:rPr>
          <w:rFonts w:ascii="Garamond" w:hAnsi="Garamond"/>
        </w:rPr>
        <w:t>, wirusobójczego (wliczając HBV, HCV, HIV, MERS-</w:t>
      </w:r>
      <w:proofErr w:type="spellStart"/>
      <w:r w:rsidRPr="008E0D39">
        <w:rPr>
          <w:rFonts w:ascii="Garamond" w:hAnsi="Garamond"/>
        </w:rPr>
        <w:t>CoV</w:t>
      </w:r>
      <w:proofErr w:type="spellEnd"/>
      <w:r w:rsidRPr="008E0D39">
        <w:rPr>
          <w:rFonts w:ascii="Garamond" w:hAnsi="Garamond"/>
        </w:rPr>
        <w:t xml:space="preserve">, SARS-CoV-1 i SARS-CoV-2) w temperaturze 83oC w czasie ekspozycji od 10 do 20 minut (potwierdzone badaniami lub opinią ekspercką). Wykonawca zaoferował produkty, dla których w złożonych materiałach firmowych brakowało w/w potwierdzenia. W odpowiedzi na wezwanie do uzupełnienia złożono materiały firmowe, które nie zostały poparte badaniami lub opinią ekspercką i nie potwierdzają wymagań stawianych przez Zamawiającego. </w:t>
      </w:r>
    </w:p>
    <w:p w14:paraId="71F7B3AB" w14:textId="69121864" w:rsidR="0052501B" w:rsidRDefault="00617BBA" w:rsidP="00617BBA">
      <w:pPr>
        <w:ind w:left="284" w:firstLine="424"/>
        <w:jc w:val="both"/>
        <w:rPr>
          <w:rFonts w:ascii="Garamond" w:hAnsi="Garamond"/>
        </w:rPr>
      </w:pPr>
      <w:r w:rsidRPr="00617BBA">
        <w:rPr>
          <w:rFonts w:ascii="Garamond" w:hAnsi="Garamond"/>
        </w:rPr>
        <w:t>W związku z powyższym w przewidzianym terminie przedmiotowe środki dowodowe nie zostały uzupełnione i oferta podlega odrzuceniu.</w:t>
      </w:r>
    </w:p>
    <w:p w14:paraId="763EB520" w14:textId="5EB7960B" w:rsidR="00617BBA" w:rsidRDefault="00617BBA" w:rsidP="00617BBA">
      <w:pPr>
        <w:ind w:left="284" w:firstLine="424"/>
        <w:jc w:val="both"/>
        <w:rPr>
          <w:rFonts w:ascii="Garamond" w:hAnsi="Garamond"/>
        </w:rPr>
      </w:pPr>
    </w:p>
    <w:p w14:paraId="440402EE" w14:textId="77777777" w:rsidR="00617BBA" w:rsidRDefault="00617BBA" w:rsidP="00617BBA">
      <w:pPr>
        <w:ind w:left="284" w:firstLine="424"/>
        <w:jc w:val="both"/>
        <w:rPr>
          <w:rFonts w:ascii="Garamond" w:hAnsi="Garamond"/>
        </w:rPr>
      </w:pPr>
    </w:p>
    <w:p w14:paraId="482C67E5" w14:textId="77777777" w:rsidR="00617BBA" w:rsidRPr="008E0D39" w:rsidRDefault="00617BBA" w:rsidP="00617BBA">
      <w:pPr>
        <w:ind w:left="284" w:firstLine="424"/>
        <w:jc w:val="both"/>
        <w:rPr>
          <w:rFonts w:ascii="Garamond" w:hAnsi="Garamond"/>
        </w:rPr>
      </w:pPr>
    </w:p>
    <w:p w14:paraId="28FEA662" w14:textId="77777777" w:rsidR="00C478BF" w:rsidRPr="008E0D39" w:rsidRDefault="00C478BF" w:rsidP="00C478BF">
      <w:pPr>
        <w:ind w:left="266"/>
        <w:jc w:val="both"/>
        <w:rPr>
          <w:rFonts w:ascii="Garamond" w:hAnsi="Garamond"/>
        </w:rPr>
      </w:pPr>
      <w:r w:rsidRPr="008E0D39">
        <w:rPr>
          <w:rFonts w:ascii="Garamond" w:hAnsi="Garamond"/>
        </w:rPr>
        <w:t xml:space="preserve">Oferta nr 13 w zakresie części 8: </w:t>
      </w:r>
    </w:p>
    <w:p w14:paraId="4C41C0E3" w14:textId="77777777" w:rsidR="00C478BF" w:rsidRPr="008E0D39" w:rsidRDefault="00C478BF" w:rsidP="00C478BF">
      <w:pPr>
        <w:ind w:left="266"/>
        <w:jc w:val="both"/>
        <w:rPr>
          <w:rFonts w:ascii="Garamond" w:hAnsi="Garamond"/>
        </w:rPr>
      </w:pPr>
      <w:r w:rsidRPr="008E0D39">
        <w:rPr>
          <w:rFonts w:ascii="Garamond" w:hAnsi="Garamond"/>
        </w:rPr>
        <w:t>Nazwa/Adres: S4K Sp. z o.o., ul. Batalionów Chłopskich 50, 25-671 Kielce</w:t>
      </w:r>
    </w:p>
    <w:p w14:paraId="1191A2A7" w14:textId="77777777" w:rsidR="00C478BF" w:rsidRPr="008E0D39" w:rsidRDefault="00C478BF" w:rsidP="00C478BF">
      <w:pPr>
        <w:ind w:left="266"/>
        <w:jc w:val="both"/>
        <w:rPr>
          <w:rFonts w:ascii="Garamond" w:hAnsi="Garamond"/>
        </w:rPr>
      </w:pPr>
      <w:r w:rsidRPr="008E0D39">
        <w:rPr>
          <w:rFonts w:ascii="Garamond" w:hAnsi="Garamond"/>
        </w:rPr>
        <w:t>Uzasadnienie prawne: art. 226 ust. 1 pkt 1c ustawy z dnia 11 września 2019 r Prawo zamówień publicznych.</w:t>
      </w:r>
    </w:p>
    <w:p w14:paraId="15A68715" w14:textId="3314BA51" w:rsidR="008A5D08" w:rsidRDefault="00C478BF" w:rsidP="00FD62CF">
      <w:pPr>
        <w:ind w:left="266"/>
        <w:jc w:val="both"/>
        <w:rPr>
          <w:rFonts w:ascii="Garamond" w:hAnsi="Garamond"/>
        </w:rPr>
      </w:pPr>
      <w:r w:rsidRPr="008E0D39">
        <w:rPr>
          <w:rFonts w:ascii="Garamond" w:hAnsi="Garamond"/>
        </w:rPr>
        <w:t xml:space="preserve">Uzasadnienie faktyczne: Oferta została złożona przez wykonawcę, który nie złożył w przewidzianym terminie (…) przedmiotowego środka dowodowego, lub innych dokumentów lub oświadczeń. </w:t>
      </w:r>
      <w:r w:rsidRPr="008E0D39">
        <w:rPr>
          <w:rFonts w:ascii="Garamond" w:hAnsi="Garamond"/>
        </w:rPr>
        <w:lastRenderedPageBreak/>
        <w:t xml:space="preserve">Wykonawca wraz z ofertą nie przedstawił przedmiotowych środków dowodowych o których mowa w pkt. 10.2.3.1 SWZ. W odpowiedzi na wezwanie zamawiającego do uzupełnienia przedmiotowych środków dowodowych wykonawca nie przedstawił dokumentów, o których mowa w pkt. 10.2.3.1 SWZ potwierdzających, że oferowane dostawy spełniają wymagania Zamawiającego. Po wezwaniu zamawiającego do uzupełnienia w przewidzianym terminie przedmiotowe środki dowodowe nie zostały uzupełnione. W związku z powyższym oferta podlega odrzuceniu. </w:t>
      </w:r>
    </w:p>
    <w:p w14:paraId="3D3C812E" w14:textId="77777777" w:rsidR="0052501B" w:rsidRDefault="0052501B" w:rsidP="00FD62CF">
      <w:pPr>
        <w:ind w:left="266"/>
        <w:jc w:val="both"/>
        <w:rPr>
          <w:rFonts w:ascii="Garamond" w:hAnsi="Garamond"/>
        </w:rPr>
      </w:pPr>
    </w:p>
    <w:p w14:paraId="461ACAF2" w14:textId="59D3B4D5" w:rsidR="008A5D08" w:rsidRPr="008A5D08" w:rsidRDefault="008A5D08" w:rsidP="008A5D08">
      <w:pPr>
        <w:widowControl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hAnsi="Garamond"/>
        </w:rPr>
      </w:pPr>
      <w:r w:rsidRPr="008A5D08">
        <w:rPr>
          <w:rFonts w:ascii="Garamond" w:hAnsi="Garamond"/>
        </w:rPr>
        <w:t>Postępowanie zostało unieważnione</w:t>
      </w:r>
      <w:r w:rsidR="00C478BF">
        <w:rPr>
          <w:rFonts w:ascii="Garamond" w:hAnsi="Garamond"/>
        </w:rPr>
        <w:t xml:space="preserve"> w zakresie części 4, 8, 11</w:t>
      </w:r>
      <w:r w:rsidRPr="008A5D08">
        <w:rPr>
          <w:rFonts w:ascii="Garamond" w:hAnsi="Garamond"/>
        </w:rPr>
        <w:t>:</w:t>
      </w:r>
    </w:p>
    <w:p w14:paraId="0CE87C62" w14:textId="77777777" w:rsidR="008A5D08" w:rsidRPr="008A5D08" w:rsidRDefault="008A5D08" w:rsidP="008A5D08">
      <w:pPr>
        <w:widowControl/>
        <w:ind w:left="720"/>
        <w:jc w:val="both"/>
        <w:rPr>
          <w:rFonts w:ascii="Garamond" w:hAnsi="Garamond"/>
        </w:rPr>
      </w:pPr>
    </w:p>
    <w:p w14:paraId="240D7D2F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 xml:space="preserve">W zakresie części: 4 </w:t>
      </w:r>
    </w:p>
    <w:p w14:paraId="3488326A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>Postępowanie zostało unieważnione.</w:t>
      </w:r>
    </w:p>
    <w:p w14:paraId="6802EB24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>Uzasadnienie prawne: art. 255 pkt 1 ustawy z dnia 11 września 2019 r Prawo zamówień publicznych.</w:t>
      </w:r>
    </w:p>
    <w:p w14:paraId="5303ADBA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>Uzasadnienie faktyczne: nie złożono żadnej oferty.</w:t>
      </w:r>
    </w:p>
    <w:p w14:paraId="7CA05050" w14:textId="40AF7DA9" w:rsidR="00C478BF" w:rsidRPr="00C478BF" w:rsidRDefault="00C478BF" w:rsidP="00C478BF">
      <w:pPr>
        <w:widowControl/>
        <w:jc w:val="both"/>
        <w:rPr>
          <w:rFonts w:ascii="Garamond" w:eastAsia="Times New Roman" w:hAnsi="Garamond"/>
          <w:lang w:eastAsia="pl-PL"/>
        </w:rPr>
      </w:pPr>
    </w:p>
    <w:p w14:paraId="2D3603FA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>W zakresie części: 8, 11</w:t>
      </w:r>
    </w:p>
    <w:p w14:paraId="0C434B7D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>Postępowanie zostało unieważnione.</w:t>
      </w:r>
    </w:p>
    <w:p w14:paraId="0CB3C0B2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>Uzasadnienie prawne: art. 255 pkt 2 ustawy z dnia 11 września 2019 r Prawo zamówień publicznych.</w:t>
      </w:r>
    </w:p>
    <w:p w14:paraId="66F42EAD" w14:textId="77777777" w:rsidR="00C478BF" w:rsidRPr="00C478BF" w:rsidRDefault="00C478BF" w:rsidP="00C478BF">
      <w:pPr>
        <w:widowControl/>
        <w:ind w:left="426" w:hanging="142"/>
        <w:jc w:val="both"/>
        <w:rPr>
          <w:rFonts w:ascii="Garamond" w:eastAsia="Times New Roman" w:hAnsi="Garamond"/>
          <w:lang w:eastAsia="pl-PL"/>
        </w:rPr>
      </w:pPr>
      <w:r w:rsidRPr="00C478BF">
        <w:rPr>
          <w:rFonts w:ascii="Garamond" w:eastAsia="Times New Roman" w:hAnsi="Garamond"/>
          <w:lang w:eastAsia="pl-PL"/>
        </w:rPr>
        <w:t xml:space="preserve">Uzasadnienie faktyczne: wszystkie złożone oferty podlegały odrzuceniu. </w:t>
      </w:r>
    </w:p>
    <w:p w14:paraId="442FCAFD" w14:textId="5DF4BA54" w:rsidR="003701A8" w:rsidRPr="00A72758" w:rsidRDefault="003701A8" w:rsidP="00A72758">
      <w:pPr>
        <w:jc w:val="both"/>
        <w:rPr>
          <w:rFonts w:ascii="Garamond" w:eastAsia="Times New Roman" w:hAnsi="Garamond"/>
          <w:lang w:eastAsia="pl-PL"/>
        </w:rPr>
      </w:pPr>
    </w:p>
    <w:p w14:paraId="47972042" w14:textId="4323A4F0" w:rsidR="00994717" w:rsidRPr="003701A8" w:rsidRDefault="00994717" w:rsidP="003701A8">
      <w:pPr>
        <w:pStyle w:val="Akapitzlist"/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rFonts w:ascii="Garamond" w:eastAsia="Times New Roman" w:hAnsi="Garamond"/>
          <w:lang w:eastAsia="pl-PL"/>
        </w:rPr>
      </w:pPr>
      <w:r w:rsidRPr="003701A8">
        <w:rPr>
          <w:rFonts w:ascii="Garamond" w:hAnsi="Garamond"/>
        </w:rPr>
        <w:t>Zgo</w:t>
      </w:r>
      <w:r w:rsidR="00A613C8" w:rsidRPr="003701A8">
        <w:rPr>
          <w:rFonts w:ascii="Garamond" w:hAnsi="Garamond"/>
        </w:rPr>
        <w:t xml:space="preserve">dnie z ustawą </w:t>
      </w:r>
      <w:proofErr w:type="spellStart"/>
      <w:r w:rsidR="00A613C8" w:rsidRPr="003701A8">
        <w:rPr>
          <w:rFonts w:ascii="Garamond" w:hAnsi="Garamond"/>
        </w:rPr>
        <w:t>Pzp</w:t>
      </w:r>
      <w:proofErr w:type="spellEnd"/>
      <w:r w:rsidR="00A613C8" w:rsidRPr="003701A8">
        <w:rPr>
          <w:rFonts w:ascii="Garamond" w:hAnsi="Garamond"/>
        </w:rPr>
        <w:t xml:space="preserve"> w zakresie części</w:t>
      </w:r>
      <w:r w:rsidR="009921B8" w:rsidRPr="003701A8">
        <w:rPr>
          <w:rFonts w:ascii="Garamond" w:hAnsi="Garamond"/>
        </w:rPr>
        <w:t>:</w:t>
      </w:r>
      <w:r w:rsidR="00182FF0" w:rsidRPr="003701A8">
        <w:rPr>
          <w:rFonts w:ascii="Garamond" w:eastAsia="Times New Roman" w:hAnsi="Garamond"/>
          <w:lang w:eastAsia="x-none"/>
        </w:rPr>
        <w:t xml:space="preserve"> </w:t>
      </w:r>
      <w:r w:rsidR="00C478BF" w:rsidRPr="003701A8">
        <w:rPr>
          <w:rFonts w:ascii="Garamond" w:eastAsia="Times New Roman" w:hAnsi="Garamond"/>
          <w:lang w:eastAsia="x-none"/>
        </w:rPr>
        <w:t>1, 3, 5, 6, 9, 10, 12, 14, 15, 17</w:t>
      </w:r>
      <w:r w:rsidR="008A5D08" w:rsidRPr="003701A8">
        <w:rPr>
          <w:rFonts w:ascii="Garamond" w:eastAsia="Times New Roman" w:hAnsi="Garamond"/>
          <w:lang w:eastAsia="x-none"/>
        </w:rPr>
        <w:t xml:space="preserve"> </w:t>
      </w:r>
      <w:r w:rsidRPr="003701A8">
        <w:rPr>
          <w:rFonts w:ascii="Garamond" w:eastAsia="Times New Roman" w:hAnsi="Garamond"/>
          <w:lang w:eastAsia="pl-PL"/>
        </w:rPr>
        <w:t>umowy w sprawie zamówienia publicznego mogą zostać zawarte niezwłocznie po przesłaniu zawiadomienia o wyborze najkorzystniejszej oferty.</w:t>
      </w:r>
    </w:p>
    <w:p w14:paraId="0C98E9A2" w14:textId="2E1339D4" w:rsidR="00994717" w:rsidRPr="001A6C03" w:rsidRDefault="003701A8" w:rsidP="003701A8">
      <w:pPr>
        <w:pStyle w:val="Akapitzlist"/>
        <w:ind w:left="284"/>
        <w:jc w:val="both"/>
        <w:rPr>
          <w:rFonts w:ascii="Garamond" w:eastAsia="Times New Roman" w:hAnsi="Garamond"/>
          <w:lang w:eastAsia="pl-PL"/>
        </w:rPr>
      </w:pPr>
      <w:r w:rsidRPr="003701A8">
        <w:rPr>
          <w:rFonts w:ascii="Garamond" w:eastAsia="Times New Roman" w:hAnsi="Garamond"/>
          <w:lang w:eastAsia="pl-PL"/>
        </w:rPr>
        <w:t xml:space="preserve">Zgodnie z ustawą </w:t>
      </w:r>
      <w:proofErr w:type="spellStart"/>
      <w:r w:rsidRPr="003701A8">
        <w:rPr>
          <w:rFonts w:ascii="Garamond" w:eastAsia="Times New Roman" w:hAnsi="Garamond"/>
          <w:lang w:eastAsia="pl-PL"/>
        </w:rPr>
        <w:t>Pzp</w:t>
      </w:r>
      <w:proofErr w:type="spellEnd"/>
      <w:r w:rsidRPr="003701A8">
        <w:rPr>
          <w:rFonts w:ascii="Garamond" w:eastAsia="Times New Roman" w:hAnsi="Garamond"/>
          <w:lang w:eastAsia="pl-PL"/>
        </w:rPr>
        <w:t xml:space="preserve"> w zakresie części: </w:t>
      </w:r>
      <w:r>
        <w:rPr>
          <w:rFonts w:ascii="Garamond" w:eastAsia="Times New Roman" w:hAnsi="Garamond"/>
          <w:lang w:eastAsia="pl-PL"/>
        </w:rPr>
        <w:t xml:space="preserve"> 2, 7, 13, 16 </w:t>
      </w:r>
      <w:r w:rsidRPr="003701A8">
        <w:rPr>
          <w:rFonts w:ascii="Garamond" w:eastAsia="Times New Roman" w:hAnsi="Garamond"/>
          <w:lang w:eastAsia="pl-PL"/>
        </w:rPr>
        <w:t>umowy w sprawie zamówienia publicznego mogą zostać zawarte w terminie nie krótszym niż 10 dni od przesłania zawiadomienia o wyborze najkorzystniejszej oferty.</w:t>
      </w:r>
    </w:p>
    <w:p w14:paraId="4DAC3E77" w14:textId="7B35023C" w:rsidR="00284FD2" w:rsidRDefault="00284FD2"/>
    <w:sectPr w:rsidR="00284FD2" w:rsidSect="00023D67">
      <w:headerReference w:type="default" r:id="rId11"/>
      <w:footerReference w:type="default" r:id="rId12"/>
      <w:pgSz w:w="11906" w:h="16838"/>
      <w:pgMar w:top="73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A89E9" w14:textId="77777777" w:rsidR="00100B93" w:rsidRDefault="00100B93" w:rsidP="00E22E7B">
      <w:r>
        <w:separator/>
      </w:r>
    </w:p>
  </w:endnote>
  <w:endnote w:type="continuationSeparator" w:id="0">
    <w:p w14:paraId="3C463C37" w14:textId="77777777" w:rsidR="00100B93" w:rsidRDefault="00100B93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8066A3" w:rsidRDefault="008066A3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8066A3" w:rsidRPr="00882AE3" w:rsidRDefault="008066A3" w:rsidP="007710AA">
    <w:pPr>
      <w:pStyle w:val="Stopka"/>
      <w:jc w:val="center"/>
      <w:rPr>
        <w:lang w:val="en-US"/>
      </w:rPr>
    </w:pPr>
    <w:r w:rsidRPr="00882AE3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882AE3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F3035" w14:textId="77777777" w:rsidR="00100B93" w:rsidRDefault="00100B93" w:rsidP="00E22E7B">
      <w:r>
        <w:separator/>
      </w:r>
    </w:p>
  </w:footnote>
  <w:footnote w:type="continuationSeparator" w:id="0">
    <w:p w14:paraId="04A553A6" w14:textId="77777777" w:rsidR="00100B93" w:rsidRDefault="00100B93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54ADF" w14:textId="1692724F" w:rsidR="008066A3" w:rsidRDefault="008066A3" w:rsidP="00023D6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7FC8B245">
          <wp:extent cx="1762125" cy="952500"/>
          <wp:effectExtent l="0" t="0" r="9525" b="0"/>
          <wp:docPr id="7" name="Obraz 7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2DB3"/>
    <w:multiLevelType w:val="hybridMultilevel"/>
    <w:tmpl w:val="C4846FBC"/>
    <w:lvl w:ilvl="0" w:tplc="1DAEE91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408C"/>
    <w:multiLevelType w:val="hybridMultilevel"/>
    <w:tmpl w:val="2BA00B34"/>
    <w:lvl w:ilvl="0" w:tplc="5AAC0C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ED0893"/>
    <w:multiLevelType w:val="hybridMultilevel"/>
    <w:tmpl w:val="FABC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150"/>
    <w:rsid w:val="00023D67"/>
    <w:rsid w:val="0003758A"/>
    <w:rsid w:val="00051CAD"/>
    <w:rsid w:val="00052246"/>
    <w:rsid w:val="00067F4F"/>
    <w:rsid w:val="00072C67"/>
    <w:rsid w:val="00074020"/>
    <w:rsid w:val="00081D4E"/>
    <w:rsid w:val="000B06BC"/>
    <w:rsid w:val="000B2E90"/>
    <w:rsid w:val="000C4344"/>
    <w:rsid w:val="000C4C78"/>
    <w:rsid w:val="000D67AE"/>
    <w:rsid w:val="000F2FA9"/>
    <w:rsid w:val="00100B93"/>
    <w:rsid w:val="001056DA"/>
    <w:rsid w:val="00123468"/>
    <w:rsid w:val="00124497"/>
    <w:rsid w:val="00134AB1"/>
    <w:rsid w:val="00145C34"/>
    <w:rsid w:val="00156926"/>
    <w:rsid w:val="00160C65"/>
    <w:rsid w:val="00164512"/>
    <w:rsid w:val="00167739"/>
    <w:rsid w:val="00170D70"/>
    <w:rsid w:val="00182FF0"/>
    <w:rsid w:val="001959F3"/>
    <w:rsid w:val="0019618B"/>
    <w:rsid w:val="001A6C03"/>
    <w:rsid w:val="001A751B"/>
    <w:rsid w:val="001D3521"/>
    <w:rsid w:val="001E40B9"/>
    <w:rsid w:val="001E5120"/>
    <w:rsid w:val="00205E2D"/>
    <w:rsid w:val="002116FC"/>
    <w:rsid w:val="002345CB"/>
    <w:rsid w:val="002402C7"/>
    <w:rsid w:val="00256236"/>
    <w:rsid w:val="00263815"/>
    <w:rsid w:val="00265899"/>
    <w:rsid w:val="002707C0"/>
    <w:rsid w:val="00284FD2"/>
    <w:rsid w:val="002A0CED"/>
    <w:rsid w:val="002B1CC3"/>
    <w:rsid w:val="002C55E2"/>
    <w:rsid w:val="002E0161"/>
    <w:rsid w:val="002E06E6"/>
    <w:rsid w:val="002E2F8D"/>
    <w:rsid w:val="002F2917"/>
    <w:rsid w:val="00305264"/>
    <w:rsid w:val="003335C5"/>
    <w:rsid w:val="003366C5"/>
    <w:rsid w:val="00366C20"/>
    <w:rsid w:val="003701A8"/>
    <w:rsid w:val="00395D9B"/>
    <w:rsid w:val="00397EC4"/>
    <w:rsid w:val="003A1B11"/>
    <w:rsid w:val="003A61DF"/>
    <w:rsid w:val="003A78DE"/>
    <w:rsid w:val="003B34DE"/>
    <w:rsid w:val="003B4B2D"/>
    <w:rsid w:val="003B6BF5"/>
    <w:rsid w:val="003C370B"/>
    <w:rsid w:val="003C5107"/>
    <w:rsid w:val="003C74FA"/>
    <w:rsid w:val="003E1106"/>
    <w:rsid w:val="003F2563"/>
    <w:rsid w:val="003F3A71"/>
    <w:rsid w:val="003F447D"/>
    <w:rsid w:val="00404830"/>
    <w:rsid w:val="00405A75"/>
    <w:rsid w:val="00427C29"/>
    <w:rsid w:val="00444499"/>
    <w:rsid w:val="004472D9"/>
    <w:rsid w:val="00454E4F"/>
    <w:rsid w:val="00455AEA"/>
    <w:rsid w:val="00470756"/>
    <w:rsid w:val="00471609"/>
    <w:rsid w:val="004767CF"/>
    <w:rsid w:val="00480BFC"/>
    <w:rsid w:val="00496493"/>
    <w:rsid w:val="004A3E6D"/>
    <w:rsid w:val="004A44F2"/>
    <w:rsid w:val="004B1CFC"/>
    <w:rsid w:val="004D5D92"/>
    <w:rsid w:val="004D6476"/>
    <w:rsid w:val="005044AC"/>
    <w:rsid w:val="0052501B"/>
    <w:rsid w:val="00525792"/>
    <w:rsid w:val="0053175B"/>
    <w:rsid w:val="00537C6D"/>
    <w:rsid w:val="00542DC1"/>
    <w:rsid w:val="005520C2"/>
    <w:rsid w:val="00553A9F"/>
    <w:rsid w:val="0055593C"/>
    <w:rsid w:val="0056206C"/>
    <w:rsid w:val="00562927"/>
    <w:rsid w:val="005648AF"/>
    <w:rsid w:val="00565A95"/>
    <w:rsid w:val="00570957"/>
    <w:rsid w:val="00581D85"/>
    <w:rsid w:val="005842BA"/>
    <w:rsid w:val="00596975"/>
    <w:rsid w:val="005A0B34"/>
    <w:rsid w:val="005A0FC7"/>
    <w:rsid w:val="005A4607"/>
    <w:rsid w:val="005B056F"/>
    <w:rsid w:val="005D2183"/>
    <w:rsid w:val="005D43CB"/>
    <w:rsid w:val="005D6753"/>
    <w:rsid w:val="005F3054"/>
    <w:rsid w:val="005F4D42"/>
    <w:rsid w:val="00600795"/>
    <w:rsid w:val="00615F2B"/>
    <w:rsid w:val="00617BBA"/>
    <w:rsid w:val="006224B0"/>
    <w:rsid w:val="006255EB"/>
    <w:rsid w:val="00640B91"/>
    <w:rsid w:val="006A16DC"/>
    <w:rsid w:val="007016E8"/>
    <w:rsid w:val="00703023"/>
    <w:rsid w:val="007230FD"/>
    <w:rsid w:val="00727749"/>
    <w:rsid w:val="00752E2F"/>
    <w:rsid w:val="00767F96"/>
    <w:rsid w:val="007710AA"/>
    <w:rsid w:val="00782994"/>
    <w:rsid w:val="00782BD9"/>
    <w:rsid w:val="00795C0B"/>
    <w:rsid w:val="007961E1"/>
    <w:rsid w:val="00797BB3"/>
    <w:rsid w:val="007A29CC"/>
    <w:rsid w:val="007A36FA"/>
    <w:rsid w:val="007A4A11"/>
    <w:rsid w:val="007A792F"/>
    <w:rsid w:val="007D4C37"/>
    <w:rsid w:val="007F2657"/>
    <w:rsid w:val="007F4652"/>
    <w:rsid w:val="008020B2"/>
    <w:rsid w:val="008066A3"/>
    <w:rsid w:val="008132EA"/>
    <w:rsid w:val="00815F1B"/>
    <w:rsid w:val="008174CA"/>
    <w:rsid w:val="008577A4"/>
    <w:rsid w:val="0086385F"/>
    <w:rsid w:val="00882AE3"/>
    <w:rsid w:val="008A50D0"/>
    <w:rsid w:val="008A5D08"/>
    <w:rsid w:val="008A79E6"/>
    <w:rsid w:val="008C35E9"/>
    <w:rsid w:val="008C40D0"/>
    <w:rsid w:val="008C5081"/>
    <w:rsid w:val="008C5888"/>
    <w:rsid w:val="008D1972"/>
    <w:rsid w:val="008F1B1A"/>
    <w:rsid w:val="009009BF"/>
    <w:rsid w:val="009173B5"/>
    <w:rsid w:val="009353F7"/>
    <w:rsid w:val="00957E08"/>
    <w:rsid w:val="009755AB"/>
    <w:rsid w:val="00986D69"/>
    <w:rsid w:val="0098718D"/>
    <w:rsid w:val="009921B8"/>
    <w:rsid w:val="00994717"/>
    <w:rsid w:val="009972B2"/>
    <w:rsid w:val="009A0A57"/>
    <w:rsid w:val="009A5839"/>
    <w:rsid w:val="009B1B59"/>
    <w:rsid w:val="009B3680"/>
    <w:rsid w:val="009C39EE"/>
    <w:rsid w:val="009D3747"/>
    <w:rsid w:val="009F2E7C"/>
    <w:rsid w:val="009F53D3"/>
    <w:rsid w:val="00A00C16"/>
    <w:rsid w:val="00A15413"/>
    <w:rsid w:val="00A21B4C"/>
    <w:rsid w:val="00A328AE"/>
    <w:rsid w:val="00A37FBF"/>
    <w:rsid w:val="00A42100"/>
    <w:rsid w:val="00A4282B"/>
    <w:rsid w:val="00A5184F"/>
    <w:rsid w:val="00A566F4"/>
    <w:rsid w:val="00A613C8"/>
    <w:rsid w:val="00A665A8"/>
    <w:rsid w:val="00A70B23"/>
    <w:rsid w:val="00A72758"/>
    <w:rsid w:val="00A74BC9"/>
    <w:rsid w:val="00A75A44"/>
    <w:rsid w:val="00A93376"/>
    <w:rsid w:val="00A93F15"/>
    <w:rsid w:val="00AA2535"/>
    <w:rsid w:val="00AB6B65"/>
    <w:rsid w:val="00AD333F"/>
    <w:rsid w:val="00AE54BD"/>
    <w:rsid w:val="00AE7D48"/>
    <w:rsid w:val="00B01107"/>
    <w:rsid w:val="00B160C2"/>
    <w:rsid w:val="00B16673"/>
    <w:rsid w:val="00B231B6"/>
    <w:rsid w:val="00B30A4C"/>
    <w:rsid w:val="00B30D65"/>
    <w:rsid w:val="00B42AA3"/>
    <w:rsid w:val="00B4377D"/>
    <w:rsid w:val="00B45F51"/>
    <w:rsid w:val="00B5092F"/>
    <w:rsid w:val="00B5724D"/>
    <w:rsid w:val="00B57EA9"/>
    <w:rsid w:val="00B6296F"/>
    <w:rsid w:val="00B63554"/>
    <w:rsid w:val="00B760A1"/>
    <w:rsid w:val="00B831BB"/>
    <w:rsid w:val="00B95DA7"/>
    <w:rsid w:val="00BA10A9"/>
    <w:rsid w:val="00BC59F2"/>
    <w:rsid w:val="00BD587C"/>
    <w:rsid w:val="00BE1616"/>
    <w:rsid w:val="00BE6C0B"/>
    <w:rsid w:val="00BE6DF0"/>
    <w:rsid w:val="00BF7DFA"/>
    <w:rsid w:val="00C03926"/>
    <w:rsid w:val="00C2324F"/>
    <w:rsid w:val="00C27D9E"/>
    <w:rsid w:val="00C33A3D"/>
    <w:rsid w:val="00C42E28"/>
    <w:rsid w:val="00C478BF"/>
    <w:rsid w:val="00C507B3"/>
    <w:rsid w:val="00C54723"/>
    <w:rsid w:val="00C6117E"/>
    <w:rsid w:val="00C66993"/>
    <w:rsid w:val="00C96203"/>
    <w:rsid w:val="00C96D99"/>
    <w:rsid w:val="00C9788D"/>
    <w:rsid w:val="00CA0EC5"/>
    <w:rsid w:val="00CA1222"/>
    <w:rsid w:val="00CC5DAF"/>
    <w:rsid w:val="00CD57B5"/>
    <w:rsid w:val="00CD674C"/>
    <w:rsid w:val="00CE118E"/>
    <w:rsid w:val="00CE37D6"/>
    <w:rsid w:val="00D041A2"/>
    <w:rsid w:val="00D34224"/>
    <w:rsid w:val="00D44318"/>
    <w:rsid w:val="00D715B4"/>
    <w:rsid w:val="00D71A83"/>
    <w:rsid w:val="00D876BE"/>
    <w:rsid w:val="00D9449A"/>
    <w:rsid w:val="00D974EA"/>
    <w:rsid w:val="00DA21F9"/>
    <w:rsid w:val="00DA3C83"/>
    <w:rsid w:val="00DC35F1"/>
    <w:rsid w:val="00DD3411"/>
    <w:rsid w:val="00DD7D42"/>
    <w:rsid w:val="00DE5ECE"/>
    <w:rsid w:val="00DF6175"/>
    <w:rsid w:val="00E04C1E"/>
    <w:rsid w:val="00E05DBA"/>
    <w:rsid w:val="00E17C1E"/>
    <w:rsid w:val="00E22E7B"/>
    <w:rsid w:val="00E37343"/>
    <w:rsid w:val="00E42DD1"/>
    <w:rsid w:val="00E50F1C"/>
    <w:rsid w:val="00E54362"/>
    <w:rsid w:val="00E5508A"/>
    <w:rsid w:val="00E630E8"/>
    <w:rsid w:val="00E631DB"/>
    <w:rsid w:val="00E72ECD"/>
    <w:rsid w:val="00E74723"/>
    <w:rsid w:val="00EA0283"/>
    <w:rsid w:val="00EA407D"/>
    <w:rsid w:val="00EC4812"/>
    <w:rsid w:val="00ED023D"/>
    <w:rsid w:val="00EE1EE0"/>
    <w:rsid w:val="00EE7E43"/>
    <w:rsid w:val="00EF631D"/>
    <w:rsid w:val="00F05E92"/>
    <w:rsid w:val="00F10D2A"/>
    <w:rsid w:val="00F153FD"/>
    <w:rsid w:val="00F1724F"/>
    <w:rsid w:val="00F222D9"/>
    <w:rsid w:val="00F4197F"/>
    <w:rsid w:val="00F4201E"/>
    <w:rsid w:val="00F43F68"/>
    <w:rsid w:val="00F45182"/>
    <w:rsid w:val="00F47F1E"/>
    <w:rsid w:val="00F55B9D"/>
    <w:rsid w:val="00F647DB"/>
    <w:rsid w:val="00F65054"/>
    <w:rsid w:val="00F70B2D"/>
    <w:rsid w:val="00F7244F"/>
    <w:rsid w:val="00F766BA"/>
    <w:rsid w:val="00F7699C"/>
    <w:rsid w:val="00F80A69"/>
    <w:rsid w:val="00F87037"/>
    <w:rsid w:val="00F91561"/>
    <w:rsid w:val="00F9671A"/>
    <w:rsid w:val="00FA4907"/>
    <w:rsid w:val="00FC3210"/>
    <w:rsid w:val="00FD05B9"/>
    <w:rsid w:val="00FD62CF"/>
    <w:rsid w:val="00FE0A07"/>
    <w:rsid w:val="00FE3374"/>
    <w:rsid w:val="00FF1103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2501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1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1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18E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9471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BA10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10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A4EF0-F031-4367-9D0A-8CB038C1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2218</Words>
  <Characters>13312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Katarzyna Marta Kowalczyk</cp:lastModifiedBy>
  <cp:revision>23</cp:revision>
  <cp:lastPrinted>2023-02-10T09:08:00Z</cp:lastPrinted>
  <dcterms:created xsi:type="dcterms:W3CDTF">2023-05-17T08:06:00Z</dcterms:created>
  <dcterms:modified xsi:type="dcterms:W3CDTF">2023-05-18T09:19:00Z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