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0B4" w14:textId="11472640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SWZ/ 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39C57D01" w:rsidR="00A41EF1" w:rsidRPr="00B106FB" w:rsidRDefault="004577B4" w:rsidP="00A41EF1">
      <w:pPr>
        <w:rPr>
          <w:rFonts w:ascii="Calibri" w:hAnsi="Calibri"/>
        </w:rPr>
      </w:pPr>
      <w:r w:rsidRPr="004577B4">
        <w:rPr>
          <w:rFonts w:ascii="Calibri" w:hAnsi="Calibri"/>
        </w:rPr>
        <w:t xml:space="preserve">sukcesywna dostawa różnych produktów leczniczych </w:t>
      </w:r>
      <w:r w:rsidR="000B2596">
        <w:rPr>
          <w:rFonts w:ascii="Calibri" w:hAnsi="Calibri"/>
        </w:rPr>
        <w:t>oraz produktów do badań biologicznych i hodowli komórkowych</w:t>
      </w:r>
      <w:r w:rsidR="00A41EF1">
        <w:rPr>
          <w:rFonts w:ascii="Calibri" w:hAnsi="Calibri"/>
        </w:rPr>
        <w:t>,</w:t>
      </w:r>
      <w:r w:rsidR="00A41EF1" w:rsidRPr="00B106FB">
        <w:rPr>
          <w:rFonts w:ascii="Calibri" w:hAnsi="Calibri"/>
        </w:rPr>
        <w:t xml:space="preserve"> w podziale na </w:t>
      </w:r>
      <w:r w:rsidR="000B2596">
        <w:rPr>
          <w:rFonts w:ascii="Calibri" w:hAnsi="Calibri"/>
        </w:rPr>
        <w:t>7</w:t>
      </w:r>
      <w:r w:rsidR="00A41EF1">
        <w:rPr>
          <w:rFonts w:ascii="Calibri" w:hAnsi="Calibri"/>
        </w:rPr>
        <w:t xml:space="preserve"> </w:t>
      </w:r>
      <w:r w:rsidR="00A41EF1" w:rsidRPr="00B106FB">
        <w:rPr>
          <w:rFonts w:ascii="Calibri" w:hAnsi="Calibri"/>
        </w:rPr>
        <w:t xml:space="preserve">części: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2DC0E39E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4577B4" w:rsidRPr="0077218F">
        <w:rPr>
          <w:rFonts w:ascii="Calibri" w:hAnsi="Calibri"/>
          <w:b/>
          <w:i/>
        </w:rPr>
        <w:t>6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dla</w:t>
      </w:r>
      <w:r w:rsidRPr="008B4CC4">
        <w:rPr>
          <w:rFonts w:ascii="Calibri" w:hAnsi="Calibri"/>
          <w:b/>
          <w:i/>
        </w:rPr>
        <w:t xml:space="preserve"> części, na którą/e składa ofertę.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2D796690" w:rsidR="00471401" w:rsidRPr="00B25D5E" w:rsidRDefault="002E3528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72"/>
        <w:gridCol w:w="1224"/>
        <w:gridCol w:w="567"/>
        <w:gridCol w:w="2551"/>
      </w:tblGrid>
      <w:tr w:rsidR="001E0418" w:rsidRPr="00443F53" w14:paraId="79BE581B" w14:textId="77777777" w:rsidTr="00B25D5E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18D7AF3C" w14:textId="6E4DE00D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56A4AA5" w14:textId="3C99552C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E0418" w:rsidRPr="00443F53" w14:paraId="644B297A" w14:textId="102E63F0" w:rsidTr="004D3332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37F2E6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253B9A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C6C76A3" w14:textId="1701EB96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81010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57FF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7710CF9" w14:textId="3C11D6A6" w:rsidR="00130581" w:rsidRPr="00130581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EBCBAD6" w14:textId="0FE37ACF" w:rsidR="000B72B4" w:rsidRPr="00E646E4" w:rsidRDefault="004D3332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="00130581"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1E0418" w:rsidRPr="00443F53" w14:paraId="20F7D7A1" w14:textId="77777777" w:rsidTr="004D3332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8412A60" w14:textId="71D8947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36C22" w14:textId="1CC52A1F" w:rsidR="001E0418" w:rsidRPr="001E0418" w:rsidRDefault="001E0418" w:rsidP="00B25D5E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9582439" w14:textId="52EDAF6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57290AC" w14:textId="036F72A4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4FAE3" w14:textId="658DBE17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0B9BF96" w14:textId="09C26142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D3332" w:rsidRPr="004D3332" w14:paraId="446537A2" w14:textId="1970780D" w:rsidTr="004D3332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832C2D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281AD" w14:textId="5AD4D7ED" w:rsidR="004D3332" w:rsidRPr="004D3332" w:rsidRDefault="00581EAB" w:rsidP="004D3332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Peorksydaza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chrzanu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B75C70E" w14:textId="2155C598" w:rsidR="004D3332" w:rsidRPr="004D3332" w:rsidRDefault="00581EAB" w:rsidP="004D333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Peroksydaza z chrzanu (Typ I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 II,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 VI) ,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Cas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 Numer, 9003-99-0 , może służyć jako czynnik sieciujący, umożliwiający utworzenie sieci żelowej. Masa cząsteczkowa wynosi około 40000-44000, liofilizowany proszek, aktywność 100 to 250 jednostek/mg ciała stałego, temperatura utrzymania &lt;10 C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0622BA4" w14:textId="3D607545" w:rsidR="004D3332" w:rsidRPr="004D3332" w:rsidRDefault="00581EAB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opak.=100 mg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311E54" w14:textId="720F644D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ABA5C79" w14:textId="77777777" w:rsidR="004D3332" w:rsidRPr="004D3332" w:rsidRDefault="004D3332" w:rsidP="004D33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D3332" w:rsidRDefault="0068708D" w:rsidP="007C160D">
      <w:pPr>
        <w:rPr>
          <w:rFonts w:asciiTheme="minorHAnsi" w:hAnsiTheme="minorHAnsi" w:cstheme="minorHAnsi"/>
          <w:sz w:val="18"/>
          <w:szCs w:val="18"/>
        </w:rPr>
      </w:pPr>
    </w:p>
    <w:p w14:paraId="76840C9D" w14:textId="77777777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2E4CD22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4A97463F" w14:textId="5E9E72FB" w:rsidR="00F246B4" w:rsidRDefault="00F246B4" w:rsidP="007C160D">
      <w:pPr>
        <w:rPr>
          <w:rFonts w:asciiTheme="minorHAnsi" w:hAnsiTheme="minorHAnsi" w:cstheme="minorHAnsi"/>
          <w:b/>
          <w:sz w:val="22"/>
          <w:szCs w:val="22"/>
        </w:rPr>
      </w:pPr>
    </w:p>
    <w:p w14:paraId="14E89AE9" w14:textId="77777777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</w:p>
    <w:p w14:paraId="3A8B9717" w14:textId="4A5C3CFA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 Adresy dostawy: Wołoska 141, p. 311 </w:t>
      </w:r>
    </w:p>
    <w:p w14:paraId="18301AE9" w14:textId="77777777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</w:p>
    <w:p w14:paraId="67A4AE5F" w14:textId="0885100D" w:rsidR="0071096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W przypadku dostawy produktów przechowywanych w lodówce bądź zamrażarce niezbędny jest uprzedni m.in. 48 h kontakt przed dostawą. </w:t>
      </w:r>
      <w:r w:rsidR="0071096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833DD3E" w14:textId="77777777" w:rsidR="004D3332" w:rsidRDefault="004D3332" w:rsidP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6CB52AFA" w14:textId="327E1005" w:rsidR="007C160D" w:rsidRPr="00B25D5E" w:rsidRDefault="007C160D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1"/>
        <w:gridCol w:w="2865"/>
        <w:gridCol w:w="1411"/>
        <w:gridCol w:w="574"/>
        <w:gridCol w:w="2551"/>
      </w:tblGrid>
      <w:tr w:rsidR="00F246B4" w:rsidRPr="00443F53" w14:paraId="55D5E13D" w14:textId="77777777" w:rsidTr="00B25D5E">
        <w:trPr>
          <w:trHeight w:val="454"/>
        </w:trPr>
        <w:tc>
          <w:tcPr>
            <w:tcW w:w="7083" w:type="dxa"/>
            <w:gridSpan w:val="5"/>
            <w:shd w:val="clear" w:color="auto" w:fill="auto"/>
            <w:vAlign w:val="center"/>
          </w:tcPr>
          <w:p w14:paraId="379EDBE6" w14:textId="26DC38AA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82524905"/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6466C664" w14:textId="6976927E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F246B4" w:rsidRPr="00443F53" w14:paraId="11A27FE8" w14:textId="4056CDC9" w:rsidTr="00710960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1940547A" w14:textId="0BB8325D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53F58A49" w14:textId="68458093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0DC6F4AE" w14:textId="581015F2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4A568BE" w14:textId="762E7B3F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8AFF6F8" w14:textId="26B56AD4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7595B293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D217275" w14:textId="0AF0B594" w:rsidR="00F246B4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F246B4" w:rsidRPr="00443F53" w14:paraId="72A34A3E" w14:textId="77777777" w:rsidTr="00710960">
        <w:trPr>
          <w:trHeight w:val="227"/>
        </w:trPr>
        <w:tc>
          <w:tcPr>
            <w:tcW w:w="562" w:type="dxa"/>
            <w:shd w:val="clear" w:color="auto" w:fill="auto"/>
            <w:vAlign w:val="center"/>
          </w:tcPr>
          <w:p w14:paraId="1844A01A" w14:textId="2B731EBD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BBEB507" w14:textId="0FEF43A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E338E21" w14:textId="3695C00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E077DC" w14:textId="2760E924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062EDBE" w14:textId="711862F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5E475C0D" w14:textId="47C1B08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bookmarkEnd w:id="0"/>
      <w:tr w:rsidR="004D5FC5" w:rsidRPr="00443F53" w14:paraId="1184D121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3867306" w14:textId="7F1375AC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7F7A13F" w14:textId="7C767386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Zestaw ELISA do oznaczania ludzkiego IL-1 beta/IL-1F2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1F1AF4D" w14:textId="77480F29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Ludzki zestaw IL-1 beta/IL-1F2, zakres testu: 3.9 - 250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, test immunoenzymatyczny ELISA, format: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płytla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 96-dołkowa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DEE666" w14:textId="3A8D16F8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Opak.=5 płytek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539D78E" w14:textId="279F3ADE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270F5035" w14:textId="77777777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5FC5" w:rsidRPr="00443F53" w14:paraId="0ADA8B63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F57AA98" w14:textId="289636C1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1384742" w14:textId="52ADB657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Zestaw ELISA do oznaczania ludzkiego TGF-beta 1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7129819" w14:textId="14A2A66B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Ludzki zestaw TNF-alfa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DuoSet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 ELISA zakres testu: 31.2 - 2,000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, format: płytka 96-dołkowa Test immunoenzymatyczny ELISA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F61F138" w14:textId="592FBBAC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Opak.=5 płytek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B6FA7D2" w14:textId="392CC911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585D8C9" w14:textId="77777777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5FC5" w:rsidRPr="00443F53" w14:paraId="22FD499A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D220BCF" w14:textId="25BF59EA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E2C02E8" w14:textId="04A33C5D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Zestaw ELISA do oznaczania ludzkiego IL-10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197837C1" w14:textId="4068AFBF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Ludzki zestaw IL-10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DuoSet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 ELISA zakres testu: 31.2 - 2,000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, format: płytka 96-dołkowa Test immunoenzymatyczny ELISA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3FFA6CE" w14:textId="29709EE1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Opak.=5 płytek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1AEEF72" w14:textId="3DC97F95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F24D49C" w14:textId="77777777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5FC5" w:rsidRPr="00443F53" w14:paraId="6ED71DA9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9FD661F" w14:textId="38E92AA5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943908C" w14:textId="3B8445E0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Zestaw ELISA do oznaczania ludzkiego IL-6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00D2A2A" w14:textId="265150E8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Ludzki zestaw IL-6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DuoSet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 ELISA zakres testu: 9.4 - 600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, format: płytka 96-dołkowa Test immunoenzymatyczny ELISA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4178F42" w14:textId="5D78A147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Opak.=5 płytek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6DFB682" w14:textId="3508B7DB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35A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F6989C4" w14:textId="77777777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5FC5" w:rsidRPr="00443F53" w14:paraId="4E4F76DB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4D99C718" w14:textId="6415BE1A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F77B05F" w14:textId="626AF086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Zestaw ELISA do oznaczania ludzkiego TNF-alfa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DB5FF62" w14:textId="1AA6FB5D" w:rsidR="004D5FC5" w:rsidRPr="002F4A49" w:rsidRDefault="004D5FC5" w:rsidP="004D5FC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Ludzki zestaw TNF-alfa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DuoSet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 xml:space="preserve"> ELISA zakres testu: 15.6 - 1,000 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pg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9B11FB">
              <w:rPr>
                <w:rFonts w:ascii="Arial" w:hAnsi="Arial" w:cs="Arial"/>
                <w:color w:val="000000"/>
                <w:sz w:val="16"/>
                <w:szCs w:val="16"/>
              </w:rPr>
              <w:t>, format: płytka 96-dołkowa Test immunoenzymatyczny ELISA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A132865" w14:textId="2B41EE7F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Opak.=5 płytek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C0183B5" w14:textId="2A14F7F8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1268880" w14:textId="77777777" w:rsidR="004D5FC5" w:rsidRPr="002F4A49" w:rsidRDefault="004D5FC5" w:rsidP="004D5FC5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48655CF" w14:textId="77777777" w:rsidR="00581EAB" w:rsidRDefault="00581EAB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</w:p>
    <w:p w14:paraId="568E639B" w14:textId="7EB518D3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F90138A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5A06D9EA" w14:textId="77777777" w:rsidR="00710960" w:rsidRDefault="00710960" w:rsidP="00710960">
      <w:pPr>
        <w:rPr>
          <w:rFonts w:asciiTheme="minorHAnsi" w:hAnsiTheme="minorHAnsi" w:cstheme="minorHAnsi"/>
          <w:sz w:val="20"/>
          <w:szCs w:val="20"/>
        </w:rPr>
      </w:pPr>
    </w:p>
    <w:p w14:paraId="064CAB21" w14:textId="77777777" w:rsidR="00BB2F40" w:rsidRPr="00BB2F40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 xml:space="preserve">Do tej części zamówienia może być niezbędne kilka faktur oraz kilka protokołów odbioru. </w:t>
      </w:r>
    </w:p>
    <w:p w14:paraId="464DB3FB" w14:textId="4F9C182A" w:rsidR="00BB2F40" w:rsidRPr="00BB2F40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 xml:space="preserve">Adresy dostawy: Wołoska 141, p. 311 </w:t>
      </w:r>
    </w:p>
    <w:p w14:paraId="29AE7EBC" w14:textId="77777777" w:rsidR="00710960" w:rsidRPr="00710960" w:rsidRDefault="00710960" w:rsidP="007109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AEFC58F" w14:textId="27555E66" w:rsidR="0068708D" w:rsidRPr="00710960" w:rsidRDefault="00710960" w:rsidP="0071096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10960">
        <w:rPr>
          <w:rFonts w:asciiTheme="minorHAnsi" w:hAnsiTheme="minorHAnsi" w:cstheme="minorHAnsi"/>
          <w:b/>
          <w:bCs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765546FD" w14:textId="489935BC" w:rsidR="00D15E7E" w:rsidRDefault="00D15E7E">
      <w:pPr>
        <w:rPr>
          <w:rFonts w:asciiTheme="minorHAnsi" w:hAnsiTheme="minorHAnsi" w:cstheme="minorHAnsi"/>
          <w:sz w:val="20"/>
          <w:szCs w:val="20"/>
        </w:rPr>
      </w:pPr>
    </w:p>
    <w:p w14:paraId="43EC1F55" w14:textId="77777777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ADC48CF" w14:textId="40A6392C" w:rsidR="002F4A49" w:rsidRPr="00B25D5E" w:rsidRDefault="00502434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563"/>
        <w:gridCol w:w="1545"/>
        <w:gridCol w:w="3355"/>
        <w:gridCol w:w="1449"/>
        <w:gridCol w:w="566"/>
        <w:gridCol w:w="2340"/>
      </w:tblGrid>
      <w:tr w:rsidR="00D15E7E" w:rsidRPr="00443F53" w14:paraId="1E09D346" w14:textId="31D7FF3D" w:rsidTr="006835C2">
        <w:trPr>
          <w:trHeight w:val="454"/>
        </w:trPr>
        <w:tc>
          <w:tcPr>
            <w:tcW w:w="7478" w:type="dxa"/>
            <w:gridSpan w:val="5"/>
            <w:vAlign w:val="center"/>
          </w:tcPr>
          <w:p w14:paraId="71928BCB" w14:textId="1A036972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340" w:type="dxa"/>
            <w:vAlign w:val="center"/>
          </w:tcPr>
          <w:p w14:paraId="4667A2DF" w14:textId="0FF0F157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B25D5E" w:rsidRPr="00443F53" w14:paraId="615CB63A" w14:textId="316F35AC" w:rsidTr="006835C2">
        <w:trPr>
          <w:trHeight w:val="19"/>
        </w:trPr>
        <w:tc>
          <w:tcPr>
            <w:tcW w:w="563" w:type="dxa"/>
            <w:vAlign w:val="center"/>
            <w:hideMark/>
          </w:tcPr>
          <w:p w14:paraId="31DD8938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45" w:type="dxa"/>
            <w:vAlign w:val="center"/>
            <w:hideMark/>
          </w:tcPr>
          <w:p w14:paraId="1AE5EE81" w14:textId="77777777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355" w:type="dxa"/>
            <w:vAlign w:val="center"/>
            <w:hideMark/>
          </w:tcPr>
          <w:p w14:paraId="01FB9772" w14:textId="0150B97F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Szczegółowy opis techniczny przedmiotu zamówienia </w:t>
            </w:r>
          </w:p>
        </w:tc>
        <w:tc>
          <w:tcPr>
            <w:tcW w:w="1449" w:type="dxa"/>
            <w:vAlign w:val="center"/>
            <w:hideMark/>
          </w:tcPr>
          <w:p w14:paraId="2BED95F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566" w:type="dxa"/>
            <w:vAlign w:val="center"/>
            <w:hideMark/>
          </w:tcPr>
          <w:p w14:paraId="549E8B8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340" w:type="dxa"/>
          </w:tcPr>
          <w:p w14:paraId="1C10CF37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126AC7EE" w14:textId="4BEA2C06" w:rsidR="00254363" w:rsidRPr="00443F53" w:rsidRDefault="00710960" w:rsidP="007109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B25D5E" w:rsidRPr="00443F53" w14:paraId="1A53FDCE" w14:textId="77777777" w:rsidTr="006835C2">
        <w:trPr>
          <w:trHeight w:val="19"/>
        </w:trPr>
        <w:tc>
          <w:tcPr>
            <w:tcW w:w="563" w:type="dxa"/>
            <w:vAlign w:val="center"/>
          </w:tcPr>
          <w:p w14:paraId="580A9F1E" w14:textId="0E176FDF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5" w:type="dxa"/>
            <w:vAlign w:val="center"/>
          </w:tcPr>
          <w:p w14:paraId="2A8713DF" w14:textId="342B7C94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55" w:type="dxa"/>
            <w:vAlign w:val="center"/>
          </w:tcPr>
          <w:p w14:paraId="1B1220EA" w14:textId="035706F2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49" w:type="dxa"/>
            <w:vAlign w:val="center"/>
          </w:tcPr>
          <w:p w14:paraId="21856EC0" w14:textId="3CB228D6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6" w:type="dxa"/>
            <w:vAlign w:val="center"/>
          </w:tcPr>
          <w:p w14:paraId="16F68901" w14:textId="19D5790E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340" w:type="dxa"/>
            <w:vAlign w:val="center"/>
          </w:tcPr>
          <w:p w14:paraId="0AF2A942" w14:textId="2D91C35D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710960" w:rsidRPr="00443F53" w14:paraId="0D6EAFD7" w14:textId="2E1841EB" w:rsidTr="006835C2">
        <w:trPr>
          <w:trHeight w:val="19"/>
        </w:trPr>
        <w:tc>
          <w:tcPr>
            <w:tcW w:w="563" w:type="dxa"/>
            <w:noWrap/>
            <w:vAlign w:val="center"/>
            <w:hideMark/>
          </w:tcPr>
          <w:p w14:paraId="3CC7C1A3" w14:textId="783F953B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F4EC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45" w:type="dxa"/>
            <w:vAlign w:val="center"/>
          </w:tcPr>
          <w:p w14:paraId="565C59A3" w14:textId="7B5CDBA8" w:rsidR="00710960" w:rsidRPr="00443F53" w:rsidRDefault="006F4EC6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488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phalloidin</w:t>
            </w:r>
            <w:proofErr w:type="spellEnd"/>
          </w:p>
        </w:tc>
        <w:tc>
          <w:tcPr>
            <w:tcW w:w="3355" w:type="dxa"/>
            <w:vAlign w:val="center"/>
          </w:tcPr>
          <w:p w14:paraId="2FE7B0BC" w14:textId="3FF57BCD" w:rsidR="00710960" w:rsidRPr="00443F53" w:rsidRDefault="006F4EC6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Barwnik fluorescencyjny barwiący F-aktynę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cytoszkieletu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komórek połączony z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fluoroforem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488 lub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fluoroforem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równoważnym (wzbudzenie 495 ± 3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emisja 518 ± 4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); czystość nie mniejsza niż 85%;</w:t>
            </w:r>
          </w:p>
        </w:tc>
        <w:tc>
          <w:tcPr>
            <w:tcW w:w="1449" w:type="dxa"/>
            <w:vAlign w:val="center"/>
          </w:tcPr>
          <w:p w14:paraId="6673F310" w14:textId="41171D42" w:rsidR="00710960" w:rsidRPr="00443F53" w:rsidRDefault="006F4EC6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opak.=300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units</w:t>
            </w:r>
            <w:proofErr w:type="spellEnd"/>
          </w:p>
        </w:tc>
        <w:tc>
          <w:tcPr>
            <w:tcW w:w="566" w:type="dxa"/>
            <w:vAlign w:val="center"/>
          </w:tcPr>
          <w:p w14:paraId="094093B1" w14:textId="58F6445A" w:rsidR="00710960" w:rsidRPr="00443F53" w:rsidRDefault="006F4EC6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73A5A49E" w14:textId="77777777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0960" w:rsidRPr="00443F53" w14:paraId="0B399491" w14:textId="00E37872" w:rsidTr="006835C2">
        <w:trPr>
          <w:trHeight w:val="19"/>
        </w:trPr>
        <w:tc>
          <w:tcPr>
            <w:tcW w:w="563" w:type="dxa"/>
            <w:noWrap/>
            <w:vAlign w:val="center"/>
            <w:hideMark/>
          </w:tcPr>
          <w:p w14:paraId="6A5C89F8" w14:textId="3A4CF8F0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F4EC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45" w:type="dxa"/>
            <w:vAlign w:val="center"/>
          </w:tcPr>
          <w:p w14:paraId="7B25D824" w14:textId="34C1D9AF" w:rsidR="00710960" w:rsidRPr="00443F53" w:rsidRDefault="006F4EC6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Antybiotyk - siarczan G418</w:t>
            </w:r>
          </w:p>
        </w:tc>
        <w:tc>
          <w:tcPr>
            <w:tcW w:w="3355" w:type="dxa"/>
            <w:vAlign w:val="center"/>
          </w:tcPr>
          <w:p w14:paraId="75E1D03D" w14:textId="74A345CB" w:rsidR="00710960" w:rsidRPr="00443F53" w:rsidRDefault="006F4EC6" w:rsidP="00710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Siarczan G418; Selektywny antybiotyk umożliwiający utrzymanie stabilnych linii komórkowych; Proszek;</w:t>
            </w:r>
          </w:p>
        </w:tc>
        <w:tc>
          <w:tcPr>
            <w:tcW w:w="1449" w:type="dxa"/>
            <w:vAlign w:val="center"/>
          </w:tcPr>
          <w:p w14:paraId="72FEBB67" w14:textId="08D922AE" w:rsidR="00710960" w:rsidRPr="00443F53" w:rsidRDefault="006F4EC6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opak.=1g</w:t>
            </w:r>
          </w:p>
        </w:tc>
        <w:tc>
          <w:tcPr>
            <w:tcW w:w="566" w:type="dxa"/>
            <w:vAlign w:val="center"/>
          </w:tcPr>
          <w:p w14:paraId="31685960" w14:textId="16AA5156" w:rsidR="00710960" w:rsidRPr="00443F53" w:rsidRDefault="006F4EC6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31906756" w14:textId="77777777" w:rsidR="00710960" w:rsidRPr="00443F53" w:rsidRDefault="00710960" w:rsidP="007109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EC6" w:rsidRPr="00443F53" w14:paraId="57FE78FC" w14:textId="42F96DA4" w:rsidTr="006835C2">
        <w:trPr>
          <w:trHeight w:val="19"/>
        </w:trPr>
        <w:tc>
          <w:tcPr>
            <w:tcW w:w="563" w:type="dxa"/>
            <w:noWrap/>
            <w:vAlign w:val="center"/>
            <w:hideMark/>
          </w:tcPr>
          <w:p w14:paraId="3B05263D" w14:textId="35F6D672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45" w:type="dxa"/>
            <w:vAlign w:val="center"/>
          </w:tcPr>
          <w:p w14:paraId="4F98C867" w14:textId="046388D2" w:rsidR="006F4EC6" w:rsidRPr="00443F53" w:rsidRDefault="006F4EC6" w:rsidP="006F4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DAPI (4',6-Diamidino-2-Phenylindole,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Dihydrochloride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55" w:type="dxa"/>
            <w:vAlign w:val="center"/>
          </w:tcPr>
          <w:p w14:paraId="334CF3E1" w14:textId="706A3DC0" w:rsidR="006F4EC6" w:rsidRPr="00443F53" w:rsidRDefault="006F4EC6" w:rsidP="006F4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DAPI (4',6-Diamidino-2-Phenylindole,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Dihydrochloride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wzbudzenie i emisja 358⁄461 nm.</w:t>
            </w:r>
          </w:p>
        </w:tc>
        <w:tc>
          <w:tcPr>
            <w:tcW w:w="1449" w:type="dxa"/>
            <w:vAlign w:val="center"/>
          </w:tcPr>
          <w:p w14:paraId="2A34DE20" w14:textId="24E21B63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 mg</w:t>
            </w:r>
          </w:p>
        </w:tc>
        <w:tc>
          <w:tcPr>
            <w:tcW w:w="566" w:type="dxa"/>
            <w:vAlign w:val="center"/>
          </w:tcPr>
          <w:p w14:paraId="493A2DDE" w14:textId="64C389E2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75EFFCC9" w14:textId="77777777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EC6" w:rsidRPr="00443F53" w14:paraId="1C272E1B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10BA290E" w14:textId="1E86E670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545" w:type="dxa"/>
            <w:vAlign w:val="center"/>
          </w:tcPr>
          <w:p w14:paraId="50C5BF59" w14:textId="40C4DCD5" w:rsidR="006F4EC6" w:rsidRPr="00443F53" w:rsidRDefault="002A301C" w:rsidP="006F4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na żywotność komórek ssaków</w:t>
            </w:r>
          </w:p>
        </w:tc>
        <w:tc>
          <w:tcPr>
            <w:tcW w:w="3355" w:type="dxa"/>
            <w:vAlign w:val="center"/>
          </w:tcPr>
          <w:p w14:paraId="4D4A9B30" w14:textId="55B941E8" w:rsidR="006F4EC6" w:rsidRPr="00443F53" w:rsidRDefault="002A301C" w:rsidP="006F4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na żywotność komórek ssaków zawierający dwa różne barwniki, które selektywnie barwią komórki żywe i martwe; pozwalający na prowadzenie obserwacji mikroskopowych na mikroskopie fluorescencyjnym (fluorescencja komórek żywych i martwych); zawiera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etydyny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(ang.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ethidium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barwienie martwych komórek) oraz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acetometoksy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pochodną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kalceiny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Calcein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AM; barwienie żywych komórek); Zestaw zawiera po 10 fiolek z każdym z barwników; (zestaw typu LIVE/DEAD)</w:t>
            </w:r>
          </w:p>
        </w:tc>
        <w:tc>
          <w:tcPr>
            <w:tcW w:w="1449" w:type="dxa"/>
            <w:vAlign w:val="center"/>
          </w:tcPr>
          <w:p w14:paraId="423062D2" w14:textId="0A145605" w:rsidR="006F4EC6" w:rsidRPr="00443F53" w:rsidRDefault="002A301C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2x10 fiolek</w:t>
            </w:r>
          </w:p>
        </w:tc>
        <w:tc>
          <w:tcPr>
            <w:tcW w:w="566" w:type="dxa"/>
            <w:vAlign w:val="center"/>
          </w:tcPr>
          <w:p w14:paraId="554BD8B8" w14:textId="77676803" w:rsidR="006F4EC6" w:rsidRPr="00443F53" w:rsidRDefault="002A301C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14:paraId="59C60127" w14:textId="77777777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EC6" w:rsidRPr="00443F53" w14:paraId="382F59A9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26207BBB" w14:textId="29BE197D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545" w:type="dxa"/>
            <w:vAlign w:val="center"/>
          </w:tcPr>
          <w:p w14:paraId="47377812" w14:textId="0CC88904" w:rsidR="006F4EC6" w:rsidRPr="00443F53" w:rsidRDefault="002A301C" w:rsidP="006F4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α-MEM</w:t>
            </w:r>
          </w:p>
        </w:tc>
        <w:tc>
          <w:tcPr>
            <w:tcW w:w="3355" w:type="dxa"/>
            <w:vAlign w:val="center"/>
          </w:tcPr>
          <w:p w14:paraId="36061ACA" w14:textId="351BE4A3" w:rsidR="006F4EC6" w:rsidRPr="00443F53" w:rsidRDefault="002A301C" w:rsidP="006F4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Pożywka typu α-MEM;  zawiera L-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alanylo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-L-glutaminę, czerwień fenolową,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sodu; nie zawiera rybo- i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deoksyrybo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nukleozydów, HEPES;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zakresie 7,0 – 7,4; buforowane wodorowęglanem sodu (2,2 g ⁄ l); stężenie glukozy 1000 mg/l;</w:t>
            </w:r>
          </w:p>
        </w:tc>
        <w:tc>
          <w:tcPr>
            <w:tcW w:w="1449" w:type="dxa"/>
            <w:vAlign w:val="center"/>
          </w:tcPr>
          <w:p w14:paraId="233E7F77" w14:textId="5DBD1F82" w:rsidR="006F4EC6" w:rsidRPr="00443F53" w:rsidRDefault="002A301C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10 x 500 ml</w:t>
            </w:r>
          </w:p>
        </w:tc>
        <w:tc>
          <w:tcPr>
            <w:tcW w:w="566" w:type="dxa"/>
            <w:vAlign w:val="center"/>
          </w:tcPr>
          <w:p w14:paraId="2FACC808" w14:textId="437CD94C" w:rsidR="006F4EC6" w:rsidRPr="00443F53" w:rsidRDefault="002A301C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12829F8B" w14:textId="77777777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EC6" w:rsidRPr="00443F53" w14:paraId="63748FC2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0B8F6AC9" w14:textId="6739BAE6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545" w:type="dxa"/>
            <w:vAlign w:val="center"/>
          </w:tcPr>
          <w:p w14:paraId="180051F3" w14:textId="3D61357D" w:rsidR="006F4EC6" w:rsidRPr="00443F53" w:rsidRDefault="002A301C" w:rsidP="006F4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DMEM/F-12</w:t>
            </w:r>
          </w:p>
        </w:tc>
        <w:tc>
          <w:tcPr>
            <w:tcW w:w="3355" w:type="dxa"/>
            <w:vAlign w:val="center"/>
          </w:tcPr>
          <w:p w14:paraId="5F54A234" w14:textId="6A5B3DD5" w:rsidR="006F4EC6" w:rsidRPr="00443F53" w:rsidRDefault="002A301C" w:rsidP="006F4E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Roztwór 1:1 DMEM i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Ham's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F-12; o wysokim stężeniu  glukozy (3151 mg/l), aminokwasów i witamin. Nie zawiera glutaminy i HEPES; zawiera L-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alanylo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-L-glutaminę,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 i czerwień fenolową;</w:t>
            </w:r>
          </w:p>
        </w:tc>
        <w:tc>
          <w:tcPr>
            <w:tcW w:w="1449" w:type="dxa"/>
            <w:vAlign w:val="center"/>
          </w:tcPr>
          <w:p w14:paraId="4CDF974E" w14:textId="67BE71AA" w:rsidR="006F4EC6" w:rsidRPr="00443F53" w:rsidRDefault="002A301C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500 ml</w:t>
            </w:r>
          </w:p>
        </w:tc>
        <w:tc>
          <w:tcPr>
            <w:tcW w:w="566" w:type="dxa"/>
            <w:vAlign w:val="center"/>
          </w:tcPr>
          <w:p w14:paraId="38BC7330" w14:textId="10A40FBF" w:rsidR="006F4EC6" w:rsidRPr="00443F53" w:rsidRDefault="002A301C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40" w:type="dxa"/>
          </w:tcPr>
          <w:p w14:paraId="309BC8D6" w14:textId="77777777" w:rsidR="006F4EC6" w:rsidRPr="00443F53" w:rsidRDefault="006F4EC6" w:rsidP="006F4E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2F6BD08D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09BBF366" w14:textId="76D1337E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545" w:type="dxa"/>
            <w:vAlign w:val="center"/>
          </w:tcPr>
          <w:p w14:paraId="0A755571" w14:textId="695E6F47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DMEM/F-12 (HEPES, bez czerwieni fenolowej)</w:t>
            </w:r>
          </w:p>
        </w:tc>
        <w:tc>
          <w:tcPr>
            <w:tcW w:w="3355" w:type="dxa"/>
            <w:vAlign w:val="center"/>
          </w:tcPr>
          <w:p w14:paraId="525B8B2B" w14:textId="39278567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Roztwór 1:1 DMEM i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Ham's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F-12; o wysokim stężeniu  glukozy (3151 mg/l), aminokwasów i witamin. Nie zawiera czerwieni fenolowej i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pirogronianu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sodu; zawiera L-glutaminę i HEPES;</w:t>
            </w:r>
          </w:p>
        </w:tc>
        <w:tc>
          <w:tcPr>
            <w:tcW w:w="1449" w:type="dxa"/>
            <w:vAlign w:val="center"/>
          </w:tcPr>
          <w:p w14:paraId="1CF6D687" w14:textId="4F2CE0AD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500 ml</w:t>
            </w:r>
          </w:p>
        </w:tc>
        <w:tc>
          <w:tcPr>
            <w:tcW w:w="566" w:type="dxa"/>
            <w:vAlign w:val="center"/>
          </w:tcPr>
          <w:p w14:paraId="4490ADB8" w14:textId="1ED08C80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40" w:type="dxa"/>
          </w:tcPr>
          <w:p w14:paraId="7D6539EA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327A1161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562C8584" w14:textId="78ADEC3D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1545" w:type="dxa"/>
            <w:vAlign w:val="center"/>
          </w:tcPr>
          <w:p w14:paraId="050B000F" w14:textId="2274EFA8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488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phalloidin</w:t>
            </w:r>
            <w:proofErr w:type="spellEnd"/>
          </w:p>
        </w:tc>
        <w:tc>
          <w:tcPr>
            <w:tcW w:w="3355" w:type="dxa"/>
            <w:vAlign w:val="center"/>
          </w:tcPr>
          <w:p w14:paraId="120DF088" w14:textId="396590C3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Barwnik fluorescencyjny barwiący F-aktynę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cytoszkieletu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komórek połączony z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fluoroforem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488 lub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fluoroforem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równoważnym (wzbudzenie 495 ± 3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emisja 518 ± 4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); czystość nie mniejsza niż 85%;</w:t>
            </w:r>
          </w:p>
        </w:tc>
        <w:tc>
          <w:tcPr>
            <w:tcW w:w="1449" w:type="dxa"/>
            <w:vAlign w:val="center"/>
          </w:tcPr>
          <w:p w14:paraId="3BD143E9" w14:textId="2C51A3ED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opak.=300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units</w:t>
            </w:r>
            <w:proofErr w:type="spellEnd"/>
          </w:p>
        </w:tc>
        <w:tc>
          <w:tcPr>
            <w:tcW w:w="566" w:type="dxa"/>
            <w:vAlign w:val="center"/>
          </w:tcPr>
          <w:p w14:paraId="66270574" w14:textId="4C4F9F15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02091BBF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565E18EE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0FF9896A" w14:textId="7830F6FA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1545" w:type="dxa"/>
            <w:vAlign w:val="center"/>
          </w:tcPr>
          <w:p w14:paraId="73196373" w14:textId="735117AE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DMEM z niską zawartością glukozy</w:t>
            </w:r>
          </w:p>
        </w:tc>
        <w:tc>
          <w:tcPr>
            <w:tcW w:w="3355" w:type="dxa"/>
            <w:vAlign w:val="center"/>
          </w:tcPr>
          <w:p w14:paraId="3009189B" w14:textId="7348AABA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DMEM, niskie stężenie glukozy (1000 mg/l); zawiera L-glutaminę (580 mg/l);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 (110 mg/l); czerwień fenolową (15 mg/l); nie zawiera HEPES;</w:t>
            </w:r>
          </w:p>
        </w:tc>
        <w:tc>
          <w:tcPr>
            <w:tcW w:w="1449" w:type="dxa"/>
            <w:vAlign w:val="center"/>
          </w:tcPr>
          <w:p w14:paraId="6801C673" w14:textId="4AE7CCCD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566" w:type="dxa"/>
            <w:vAlign w:val="center"/>
          </w:tcPr>
          <w:p w14:paraId="2727294F" w14:textId="03EE5F93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40" w:type="dxa"/>
          </w:tcPr>
          <w:p w14:paraId="24687505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04BB5AB3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72EF53AD" w14:textId="0B66CA42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1545" w:type="dxa"/>
            <w:vAlign w:val="center"/>
          </w:tcPr>
          <w:p w14:paraId="6269FF4B" w14:textId="4DB9A802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DPBS (bez wapnia i magnezu)</w:t>
            </w:r>
          </w:p>
        </w:tc>
        <w:tc>
          <w:tcPr>
            <w:tcW w:w="3355" w:type="dxa"/>
            <w:vAlign w:val="center"/>
          </w:tcPr>
          <w:p w14:paraId="1773CC5F" w14:textId="041E1E1E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Roztwór soli fizjologicznej buforowanej fosforanami (ang.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Dulbecco’s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Buffered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Saline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modyfikowany; nie zawiera chlorku wapnia i chlorku magnezu; postać płynna; filtrowany sterylnie; do zastosowań w hodowli komórkowej;</w:t>
            </w:r>
          </w:p>
        </w:tc>
        <w:tc>
          <w:tcPr>
            <w:tcW w:w="1449" w:type="dxa"/>
            <w:vAlign w:val="center"/>
          </w:tcPr>
          <w:p w14:paraId="5074101C" w14:textId="615B8439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zestaw=10x500 ml</w:t>
            </w:r>
          </w:p>
        </w:tc>
        <w:tc>
          <w:tcPr>
            <w:tcW w:w="566" w:type="dxa"/>
            <w:vAlign w:val="center"/>
          </w:tcPr>
          <w:p w14:paraId="0F9AD379" w14:textId="083B1264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41AF7F81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274E7861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2293288C" w14:textId="7932AD8B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1545" w:type="dxa"/>
            <w:vAlign w:val="center"/>
          </w:tcPr>
          <w:p w14:paraId="02873A16" w14:textId="3BFF1019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stabilizujący RNA</w:t>
            </w:r>
          </w:p>
        </w:tc>
        <w:tc>
          <w:tcPr>
            <w:tcW w:w="3355" w:type="dxa"/>
            <w:vAlign w:val="center"/>
          </w:tcPr>
          <w:p w14:paraId="18CC0C73" w14:textId="28A5725D" w:rsidR="002A301C" w:rsidRPr="00443F53" w:rsidRDefault="002A301C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Roztwór deaktywujący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RNazy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oraz stabilizujący RNA w preparatach komórkowych i tkankowych; Możliwość późniejszego przeprowadzenia reakcji PCR;  Umożliwia przechowywanie preparatów przez co najmniej 1 tydzień w temperaturze pokojowej, przynajmniej przez 1 miesiąc w temperaturze 4 °C oraz nieskończenie długo w temperaturze -20 °C;</w:t>
            </w:r>
          </w:p>
        </w:tc>
        <w:tc>
          <w:tcPr>
            <w:tcW w:w="1449" w:type="dxa"/>
            <w:vAlign w:val="center"/>
          </w:tcPr>
          <w:p w14:paraId="670662EE" w14:textId="75526344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zestaw=1 x 250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66" w:type="dxa"/>
            <w:vAlign w:val="center"/>
          </w:tcPr>
          <w:p w14:paraId="7B0E3C6B" w14:textId="65FECB4A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6C30CDA7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1C4BAF8C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086CECB2" w14:textId="07D24478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1545" w:type="dxa"/>
            <w:vAlign w:val="center"/>
          </w:tcPr>
          <w:p w14:paraId="55C118C4" w14:textId="116EB403" w:rsidR="002A301C" w:rsidRPr="00443F53" w:rsidRDefault="00620B3E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Rozwór penicyliny i streptomycyny</w:t>
            </w:r>
          </w:p>
        </w:tc>
        <w:tc>
          <w:tcPr>
            <w:tcW w:w="3355" w:type="dxa"/>
            <w:vAlign w:val="center"/>
          </w:tcPr>
          <w:p w14:paraId="6BE00891" w14:textId="64101D82" w:rsidR="002A301C" w:rsidRPr="00443F53" w:rsidRDefault="00620B3E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Rozwór penicyliny i streptomycyny; Postać: roztwór antybiotyków w roztworze soli fizjologicznej; Zawiera penicylinę w stężeniu </w:t>
            </w: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10 000 jednostek/ml oraz streptomycynę w stężeniu10 000 µg/ml;</w:t>
            </w:r>
          </w:p>
        </w:tc>
        <w:tc>
          <w:tcPr>
            <w:tcW w:w="1449" w:type="dxa"/>
            <w:vAlign w:val="center"/>
          </w:tcPr>
          <w:p w14:paraId="0CB59C10" w14:textId="05F19B2F" w:rsidR="002A301C" w:rsidRPr="00443F53" w:rsidRDefault="00620B3E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opak.=100 ml</w:t>
            </w:r>
          </w:p>
        </w:tc>
        <w:tc>
          <w:tcPr>
            <w:tcW w:w="566" w:type="dxa"/>
            <w:vAlign w:val="center"/>
          </w:tcPr>
          <w:p w14:paraId="2E30CF2E" w14:textId="1C37967A" w:rsidR="002A301C" w:rsidRPr="00443F53" w:rsidRDefault="00620B3E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40" w:type="dxa"/>
          </w:tcPr>
          <w:p w14:paraId="2188E87C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1A160891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1E9A40D0" w14:textId="4DFFA6EC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1545" w:type="dxa"/>
            <w:vAlign w:val="center"/>
          </w:tcPr>
          <w:p w14:paraId="1EB532D2" w14:textId="60B70DCC" w:rsidR="002A301C" w:rsidRPr="00443F53" w:rsidRDefault="00620B3E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do badania proliferacji komórek oparty na pomiarze stężenia DNA</w:t>
            </w:r>
          </w:p>
        </w:tc>
        <w:tc>
          <w:tcPr>
            <w:tcW w:w="3355" w:type="dxa"/>
            <w:vAlign w:val="center"/>
          </w:tcPr>
          <w:p w14:paraId="286B722A" w14:textId="3FC44ED8" w:rsidR="002A301C" w:rsidRPr="00443F53" w:rsidRDefault="00082E74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do badania proliferacji komórek oparty na pomiarze stężenia DNA; Pomiar fluorescencji przy wzbudzeniu w zakresie 485±10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oraz emisji w zakresie 530±13; Zakres liniowy pomiaru nie mniejszy niż 250-250 000 komórek/ml (dla fibroblastów 3T3); Zawiera co najmniej 550 µl zatężonego (minimum 400x) barwnika fluorescencyjnego, co najmniej 11 ml buforu do lizy komórek (zatężony minimum 20x) oraz 100 µl standardu DNA o stężeniu nie mniejszym niż 100 µl/ml.</w:t>
            </w:r>
          </w:p>
        </w:tc>
        <w:tc>
          <w:tcPr>
            <w:tcW w:w="1449" w:type="dxa"/>
            <w:vAlign w:val="center"/>
          </w:tcPr>
          <w:p w14:paraId="3D0780DC" w14:textId="24B9F526" w:rsidR="002A301C" w:rsidRPr="00443F53" w:rsidRDefault="00082E74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=1000 testów</w:t>
            </w:r>
          </w:p>
        </w:tc>
        <w:tc>
          <w:tcPr>
            <w:tcW w:w="566" w:type="dxa"/>
            <w:vAlign w:val="center"/>
          </w:tcPr>
          <w:p w14:paraId="63E75C53" w14:textId="2F9A0CF5" w:rsidR="002A301C" w:rsidRPr="00443F53" w:rsidRDefault="00082E74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3DCDC547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4F4DA7EC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5A5358FF" w14:textId="3A9B69C8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1545" w:type="dxa"/>
            <w:vAlign w:val="center"/>
          </w:tcPr>
          <w:p w14:paraId="4A8A22ED" w14:textId="593D0AC1" w:rsidR="002A301C" w:rsidRPr="00443F53" w:rsidRDefault="00082E74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na żywotność komórek ssaków</w:t>
            </w:r>
          </w:p>
        </w:tc>
        <w:tc>
          <w:tcPr>
            <w:tcW w:w="3355" w:type="dxa"/>
            <w:vAlign w:val="center"/>
          </w:tcPr>
          <w:p w14:paraId="306AB457" w14:textId="3F10A9AB" w:rsidR="002A301C" w:rsidRPr="00443F53" w:rsidRDefault="00082E74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na żywotność komórek ssaków zawierający dwa różne barwniki, które selektywnie barwią komórki żywe i martwe; pozwalający na prowadzenie obserwacji mikroskopowych na mikroskopie fluorescencyjnym (fluorescencja komórek żywych i martwych); zawiera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etydyny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(ang.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ethidium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barwienie martwych komórek) oraz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acetometoksy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pochodną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kalceiny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Calcein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AM; barwienie żywych komórek); Zestaw zawiera po 10 fiolek z każdym z barwników; (zestaw typu LIVE/DEAD)</w:t>
            </w:r>
          </w:p>
        </w:tc>
        <w:tc>
          <w:tcPr>
            <w:tcW w:w="1449" w:type="dxa"/>
            <w:vAlign w:val="center"/>
          </w:tcPr>
          <w:p w14:paraId="08954A12" w14:textId="71C9E8F2" w:rsidR="002A301C" w:rsidRPr="00443F53" w:rsidRDefault="00082E74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2x10 fiolek</w:t>
            </w:r>
          </w:p>
        </w:tc>
        <w:tc>
          <w:tcPr>
            <w:tcW w:w="566" w:type="dxa"/>
            <w:vAlign w:val="center"/>
          </w:tcPr>
          <w:p w14:paraId="62474D8F" w14:textId="7C6A43A2" w:rsidR="002A301C" w:rsidRPr="00443F53" w:rsidRDefault="00082E74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6477498E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6104D12D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712FF2AE" w14:textId="51E2091E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1545" w:type="dxa"/>
            <w:vAlign w:val="center"/>
          </w:tcPr>
          <w:p w14:paraId="577DF745" w14:textId="02B05BB7" w:rsidR="002A301C" w:rsidRPr="00443F53" w:rsidRDefault="00082E74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α-MEM</w:t>
            </w:r>
          </w:p>
        </w:tc>
        <w:tc>
          <w:tcPr>
            <w:tcW w:w="3355" w:type="dxa"/>
            <w:vAlign w:val="center"/>
          </w:tcPr>
          <w:p w14:paraId="1683E7DD" w14:textId="796E957F" w:rsidR="002A301C" w:rsidRPr="00443F53" w:rsidRDefault="00082E74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Pożywka typu α-MEM;  zawiera L-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alanylo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-L-glutaminę, czerwień fenolową,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sodu; nie zawiera rybo- i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deoksyrybo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nukleozydów, HEPES;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zakresie 7,0 – 7,4; buforowane wodorowęglanem sodu (2,2 g ⁄ l); stężenie glukozy 1000 mg/l;</w:t>
            </w:r>
          </w:p>
        </w:tc>
        <w:tc>
          <w:tcPr>
            <w:tcW w:w="1449" w:type="dxa"/>
            <w:vAlign w:val="center"/>
          </w:tcPr>
          <w:p w14:paraId="5D62BBEF" w14:textId="48575015" w:rsidR="002A301C" w:rsidRPr="00443F53" w:rsidRDefault="00082E74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10 x 500 ml</w:t>
            </w:r>
          </w:p>
        </w:tc>
        <w:tc>
          <w:tcPr>
            <w:tcW w:w="566" w:type="dxa"/>
            <w:vAlign w:val="center"/>
          </w:tcPr>
          <w:p w14:paraId="2FD0B7F0" w14:textId="562167E4" w:rsidR="002A301C" w:rsidRPr="00443F53" w:rsidRDefault="00082E74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752D2C2E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01C" w:rsidRPr="00443F53" w14:paraId="27F7BCE8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10D99DEB" w14:textId="2B6B63A5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1545" w:type="dxa"/>
            <w:vAlign w:val="center"/>
          </w:tcPr>
          <w:p w14:paraId="078BE970" w14:textId="74BE2C59" w:rsidR="002A301C" w:rsidRPr="00443F53" w:rsidRDefault="00082E74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do oznaczania aktywności fosfatazy alkaicznej</w:t>
            </w:r>
          </w:p>
        </w:tc>
        <w:tc>
          <w:tcPr>
            <w:tcW w:w="3355" w:type="dxa"/>
            <w:vAlign w:val="center"/>
          </w:tcPr>
          <w:p w14:paraId="1D870F7C" w14:textId="7F06F3C1" w:rsidR="002A301C" w:rsidRPr="00443F53" w:rsidRDefault="00082E74" w:rsidP="002A30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do oznaczania aktywności fosfatazy alkaicznej (ALP) zawierający substrat (fosforan p-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nirtofenolu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w formie tabletek (1 tabletka 5 mg umożliwia przygotowanie nie mniej niż 5 ml roztworu) oraz bufor dimetyloaminy (5x zatężony, nie mniej niż 225 ml)</w:t>
            </w:r>
          </w:p>
        </w:tc>
        <w:tc>
          <w:tcPr>
            <w:tcW w:w="1449" w:type="dxa"/>
            <w:vAlign w:val="center"/>
          </w:tcPr>
          <w:p w14:paraId="6169B873" w14:textId="5AE7276B" w:rsidR="002A301C" w:rsidRPr="00443F53" w:rsidRDefault="00082E74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bufor 225ml +tabletki 105szt.</w:t>
            </w:r>
          </w:p>
        </w:tc>
        <w:tc>
          <w:tcPr>
            <w:tcW w:w="566" w:type="dxa"/>
            <w:vAlign w:val="center"/>
          </w:tcPr>
          <w:p w14:paraId="2FD5FAA8" w14:textId="403AB7CA" w:rsidR="002A301C" w:rsidRPr="00443F53" w:rsidRDefault="00082E74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3EFDC191" w14:textId="77777777" w:rsidR="002A301C" w:rsidRPr="00443F53" w:rsidRDefault="002A301C" w:rsidP="002A30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E74" w:rsidRPr="00443F53" w14:paraId="085825A0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6616D2F7" w14:textId="7A7454B7" w:rsidR="00082E74" w:rsidRPr="00443F53" w:rsidRDefault="00082E74" w:rsidP="00082E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1545" w:type="dxa"/>
            <w:vAlign w:val="center"/>
          </w:tcPr>
          <w:p w14:paraId="14A840E6" w14:textId="4BD5B50F" w:rsidR="00082E74" w:rsidRPr="00443F53" w:rsidRDefault="00082E74" w:rsidP="00082E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Trypsyna-EDTA 0.25%</w:t>
            </w:r>
          </w:p>
        </w:tc>
        <w:tc>
          <w:tcPr>
            <w:tcW w:w="3355" w:type="dxa"/>
            <w:vAlign w:val="center"/>
          </w:tcPr>
          <w:p w14:paraId="15CE7200" w14:textId="48422773" w:rsidR="00082E74" w:rsidRPr="00443F53" w:rsidRDefault="00082E74" w:rsidP="00082E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Stężenie trypsyny nie mniejsze niż 0,25%; sterylizowana, roztwór 1x zatężony;  zawiera czerwień fenolową (10 mg/l)</w:t>
            </w:r>
          </w:p>
        </w:tc>
        <w:tc>
          <w:tcPr>
            <w:tcW w:w="1449" w:type="dxa"/>
            <w:vAlign w:val="center"/>
          </w:tcPr>
          <w:p w14:paraId="2BF8378D" w14:textId="1AD9FD52" w:rsidR="00082E74" w:rsidRPr="00443F53" w:rsidRDefault="00082E74" w:rsidP="00082E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566" w:type="dxa"/>
            <w:vAlign w:val="center"/>
          </w:tcPr>
          <w:p w14:paraId="6C77F5FC" w14:textId="01233707" w:rsidR="00082E74" w:rsidRPr="00443F53" w:rsidRDefault="00082E74" w:rsidP="00082E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14:paraId="5124B59D" w14:textId="77777777" w:rsidR="00082E74" w:rsidRPr="00443F53" w:rsidRDefault="00082E74" w:rsidP="00082E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E74" w:rsidRPr="00443F53" w14:paraId="22F544D4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38A81995" w14:textId="7F073D27" w:rsidR="00082E74" w:rsidRPr="00443F53" w:rsidRDefault="00082E74" w:rsidP="00082E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1545" w:type="dxa"/>
            <w:vAlign w:val="center"/>
          </w:tcPr>
          <w:p w14:paraId="23EA3449" w14:textId="5592402C" w:rsidR="00082E74" w:rsidRPr="00443F53" w:rsidRDefault="00082E74" w:rsidP="00082E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do oznaczania stężenia wapnia</w:t>
            </w:r>
          </w:p>
        </w:tc>
        <w:tc>
          <w:tcPr>
            <w:tcW w:w="3355" w:type="dxa"/>
            <w:vAlign w:val="center"/>
          </w:tcPr>
          <w:p w14:paraId="6AE48F1C" w14:textId="4B7B67A1" w:rsidR="00082E74" w:rsidRPr="00443F53" w:rsidRDefault="00082E74" w:rsidP="00082E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Zestaw do kalorymetrycznego oznaczania stężenia wapnia, zestaw umożliwia przeprowadzenie badania poprzez dodanie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oddczynia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 medium zawierającego surowicę; tłumi fluorescencję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tla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postać proszku, kolor zielony, metoda detekcji: fluorescencja, przeznaczony do użytku m.in: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mikrokopia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konfokalna i fluorescencja, czytnik płytek,</w:t>
            </w:r>
          </w:p>
        </w:tc>
        <w:tc>
          <w:tcPr>
            <w:tcW w:w="1449" w:type="dxa"/>
            <w:vAlign w:val="center"/>
          </w:tcPr>
          <w:p w14:paraId="5D532705" w14:textId="5AB18916" w:rsidR="00082E74" w:rsidRPr="00443F53" w:rsidRDefault="00082E74" w:rsidP="00082E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Opak.=10 x 10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66" w:type="dxa"/>
            <w:vAlign w:val="center"/>
          </w:tcPr>
          <w:p w14:paraId="5A0CE2C6" w14:textId="54C55AE6" w:rsidR="00082E74" w:rsidRPr="00443F53" w:rsidRDefault="00082E74" w:rsidP="00082E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3B64BEB7" w14:textId="77777777" w:rsidR="00082E74" w:rsidRPr="00443F53" w:rsidRDefault="00082E74" w:rsidP="00082E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637D31D2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365E4465" w14:textId="5A40CC50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1545" w:type="dxa"/>
            <w:vAlign w:val="center"/>
          </w:tcPr>
          <w:p w14:paraId="5972A630" w14:textId="691631E5" w:rsidR="001D491A" w:rsidRPr="00443F53" w:rsidRDefault="001D491A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Przeciwciało specyficzne dla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osteokalcyny</w:t>
            </w:r>
            <w:proofErr w:type="spellEnd"/>
          </w:p>
        </w:tc>
        <w:tc>
          <w:tcPr>
            <w:tcW w:w="3355" w:type="dxa"/>
            <w:vAlign w:val="center"/>
          </w:tcPr>
          <w:p w14:paraId="1E5E74ED" w14:textId="5C12E33B" w:rsidR="001D491A" w:rsidRPr="00443F53" w:rsidRDefault="001D491A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Przeciwciało specyficzne dla ludzkiej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osteokalcyny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wytworzone w króliku,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poliklonalne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typ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postać płynna, stężenie 2.74 mg/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przechhowywanie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-20C</w:t>
            </w:r>
          </w:p>
        </w:tc>
        <w:tc>
          <w:tcPr>
            <w:tcW w:w="1449" w:type="dxa"/>
            <w:vAlign w:val="center"/>
          </w:tcPr>
          <w:p w14:paraId="28B87ABF" w14:textId="43F493BD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ul</w:t>
            </w:r>
          </w:p>
        </w:tc>
        <w:tc>
          <w:tcPr>
            <w:tcW w:w="566" w:type="dxa"/>
            <w:vAlign w:val="center"/>
          </w:tcPr>
          <w:p w14:paraId="4849B246" w14:textId="5F45F23C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4E490CCF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36E605AF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54ED3036" w14:textId="53C20E68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1545" w:type="dxa"/>
            <w:vAlign w:val="center"/>
          </w:tcPr>
          <w:p w14:paraId="2A5F692D" w14:textId="34EFC78E" w:rsidR="001D491A" w:rsidRPr="00443F53" w:rsidRDefault="001D491A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Przeciwciało specyficzne dla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ostepontyny</w:t>
            </w:r>
            <w:proofErr w:type="spellEnd"/>
          </w:p>
        </w:tc>
        <w:tc>
          <w:tcPr>
            <w:tcW w:w="3355" w:type="dxa"/>
            <w:vAlign w:val="center"/>
          </w:tcPr>
          <w:p w14:paraId="2952A9DB" w14:textId="0373DA44" w:rsidR="001D491A" w:rsidRPr="00443F53" w:rsidRDefault="001D491A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Przeciwciało specyficzne dla ludzkiej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osteopontyny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wyprodukowane w króliku,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izotyp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IgG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poliklonalne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postać płynna, stężenie 1 mg/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449" w:type="dxa"/>
            <w:vAlign w:val="center"/>
          </w:tcPr>
          <w:p w14:paraId="634B0D79" w14:textId="72B25639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ul</w:t>
            </w:r>
          </w:p>
        </w:tc>
        <w:tc>
          <w:tcPr>
            <w:tcW w:w="566" w:type="dxa"/>
            <w:vAlign w:val="center"/>
          </w:tcPr>
          <w:p w14:paraId="5150CFC5" w14:textId="776CC544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243F993A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0B53E7D8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3174EC95" w14:textId="4CFBB30B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</w:t>
            </w:r>
          </w:p>
        </w:tc>
        <w:tc>
          <w:tcPr>
            <w:tcW w:w="1545" w:type="dxa"/>
            <w:vAlign w:val="center"/>
          </w:tcPr>
          <w:p w14:paraId="6DA4DA15" w14:textId="69582ECB" w:rsidR="001D491A" w:rsidRPr="00443F53" w:rsidRDefault="001D491A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Hs00154192_m1 do analizy ekspresji genu BMP2</w:t>
            </w:r>
          </w:p>
        </w:tc>
        <w:tc>
          <w:tcPr>
            <w:tcW w:w="3355" w:type="dxa"/>
            <w:vAlign w:val="center"/>
          </w:tcPr>
          <w:p w14:paraId="684F3C2E" w14:textId="11D0B2AE" w:rsidR="001D491A" w:rsidRPr="00443F53" w:rsidRDefault="001D491A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symbol genu BMP2, gatunek: człowiek, nazwa sondy Hs00154192_m1, rozmiar: FAM_MGB,  S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umożliwijący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przeprowadzenie 250 reakcji</w:t>
            </w:r>
          </w:p>
        </w:tc>
        <w:tc>
          <w:tcPr>
            <w:tcW w:w="1449" w:type="dxa"/>
            <w:vAlign w:val="center"/>
          </w:tcPr>
          <w:p w14:paraId="42C4A7EC" w14:textId="5667B53C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 250 ul</w:t>
            </w:r>
          </w:p>
        </w:tc>
        <w:tc>
          <w:tcPr>
            <w:tcW w:w="566" w:type="dxa"/>
            <w:vAlign w:val="center"/>
          </w:tcPr>
          <w:p w14:paraId="0D6AE234" w14:textId="7C414504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587493B8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641C4013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2CF1EF75" w14:textId="78E061DF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22.</w:t>
            </w:r>
          </w:p>
        </w:tc>
        <w:tc>
          <w:tcPr>
            <w:tcW w:w="1545" w:type="dxa"/>
            <w:vAlign w:val="center"/>
          </w:tcPr>
          <w:p w14:paraId="587C38DD" w14:textId="08036B14" w:rsidR="001D491A" w:rsidRPr="00443F53" w:rsidRDefault="001D491A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Odcznnik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Universal Master Mix II z UNG</w:t>
            </w:r>
          </w:p>
        </w:tc>
        <w:tc>
          <w:tcPr>
            <w:tcW w:w="3355" w:type="dxa"/>
            <w:vAlign w:val="center"/>
          </w:tcPr>
          <w:p w14:paraId="309E5C90" w14:textId="7D14B96B" w:rsidR="001D491A" w:rsidRPr="00443F53" w:rsidRDefault="001D491A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Universal Master Mix II z UNG, odczynnik niezbędny do reakcji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qPCR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 zastosowaniem sond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opakowanie 2 x 5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temperatura przechowywanie 4C</w:t>
            </w:r>
          </w:p>
        </w:tc>
        <w:tc>
          <w:tcPr>
            <w:tcW w:w="1449" w:type="dxa"/>
            <w:vAlign w:val="center"/>
          </w:tcPr>
          <w:p w14:paraId="4651D7D4" w14:textId="663C6646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Opak.= 2 x 5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66" w:type="dxa"/>
            <w:vAlign w:val="center"/>
          </w:tcPr>
          <w:p w14:paraId="4CD1BFD9" w14:textId="332B2093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25B9CDE3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15D1A30D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2AD3051A" w14:textId="03A92A96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</w:tc>
        <w:tc>
          <w:tcPr>
            <w:tcW w:w="1545" w:type="dxa"/>
            <w:vAlign w:val="center"/>
          </w:tcPr>
          <w:p w14:paraId="7C777502" w14:textId="727022C1" w:rsidR="001D491A" w:rsidRPr="00443F53" w:rsidRDefault="001D491A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Trypsyna-EDTA 0.05%</w:t>
            </w:r>
          </w:p>
        </w:tc>
        <w:tc>
          <w:tcPr>
            <w:tcW w:w="3355" w:type="dxa"/>
            <w:vAlign w:val="center"/>
          </w:tcPr>
          <w:p w14:paraId="0DD0C145" w14:textId="15590139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Stężenie trypsyny nie mniejsze niż 0,05%; sterylizowana, roztwór 1x zatężony;  zawiera czerwień fenolową (10 mg/l)</w:t>
            </w:r>
          </w:p>
        </w:tc>
        <w:tc>
          <w:tcPr>
            <w:tcW w:w="1449" w:type="dxa"/>
            <w:vAlign w:val="center"/>
          </w:tcPr>
          <w:p w14:paraId="1C932B24" w14:textId="25FA7DBB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566" w:type="dxa"/>
            <w:vAlign w:val="center"/>
          </w:tcPr>
          <w:p w14:paraId="54EACAF6" w14:textId="6D510C29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14:paraId="4E7912C3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74B02424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2668E5E4" w14:textId="20000093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24.</w:t>
            </w:r>
          </w:p>
        </w:tc>
        <w:tc>
          <w:tcPr>
            <w:tcW w:w="1545" w:type="dxa"/>
            <w:vAlign w:val="center"/>
          </w:tcPr>
          <w:p w14:paraId="21483033" w14:textId="4B69EDA5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Monoklonalne przeciwciało F4/80 (klon CI:A3-1)</w:t>
            </w:r>
          </w:p>
        </w:tc>
        <w:tc>
          <w:tcPr>
            <w:tcW w:w="3355" w:type="dxa"/>
            <w:vAlign w:val="center"/>
          </w:tcPr>
          <w:p w14:paraId="696DDC3B" w14:textId="6E7A62E3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Monoklonalne przeciwciało F4/80 (klon CI:A3-1), reaktywność: człowiek, mysz, wyprodukowane w szczurze,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izotyp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IgG2b, postać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łynna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stężenie 1 mg/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zawiera 0.09% azydku sodu,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niesprzeżone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sposób oczyszczania: białko G</w:t>
            </w:r>
          </w:p>
        </w:tc>
        <w:tc>
          <w:tcPr>
            <w:tcW w:w="1449" w:type="dxa"/>
            <w:vAlign w:val="center"/>
          </w:tcPr>
          <w:p w14:paraId="36A6BD1E" w14:textId="393F2E3D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Opak.=250 ug</w:t>
            </w:r>
          </w:p>
        </w:tc>
        <w:tc>
          <w:tcPr>
            <w:tcW w:w="566" w:type="dxa"/>
            <w:vAlign w:val="center"/>
          </w:tcPr>
          <w:p w14:paraId="35B20124" w14:textId="31D9A54D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14:paraId="08E2825F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6E12023B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24676AAC" w14:textId="77F6F154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545" w:type="dxa"/>
            <w:vAlign w:val="center"/>
          </w:tcPr>
          <w:p w14:paraId="2E740A0C" w14:textId="66CAF0CB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Barwnik fluorescencyjny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Hoechst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33342</w:t>
            </w:r>
          </w:p>
        </w:tc>
        <w:tc>
          <w:tcPr>
            <w:tcW w:w="3355" w:type="dxa"/>
            <w:vAlign w:val="center"/>
          </w:tcPr>
          <w:p w14:paraId="34B245BA" w14:textId="73883487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Barwnik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flurescencyjny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Hoechst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33342 wykorzystywany do barwienia DNA; długość fali wzbudzenia: 350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kolor niebieski, emisja 461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postać stała</w:t>
            </w:r>
          </w:p>
        </w:tc>
        <w:tc>
          <w:tcPr>
            <w:tcW w:w="1449" w:type="dxa"/>
            <w:vAlign w:val="center"/>
          </w:tcPr>
          <w:p w14:paraId="3629C278" w14:textId="3357D488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mg</w:t>
            </w:r>
          </w:p>
        </w:tc>
        <w:tc>
          <w:tcPr>
            <w:tcW w:w="566" w:type="dxa"/>
            <w:vAlign w:val="center"/>
          </w:tcPr>
          <w:p w14:paraId="7B163D86" w14:textId="0CA49549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1F4325E8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1CDA52FE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43EC802D" w14:textId="6015F325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26.</w:t>
            </w:r>
          </w:p>
        </w:tc>
        <w:tc>
          <w:tcPr>
            <w:tcW w:w="1545" w:type="dxa"/>
            <w:vAlign w:val="center"/>
          </w:tcPr>
          <w:p w14:paraId="62FE2A2B" w14:textId="63A7407B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DMEM z wysoką zawartością glukozy</w:t>
            </w:r>
          </w:p>
        </w:tc>
        <w:tc>
          <w:tcPr>
            <w:tcW w:w="3355" w:type="dxa"/>
            <w:vAlign w:val="center"/>
          </w:tcPr>
          <w:p w14:paraId="4BA49C12" w14:textId="53F30FAD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DMEM, z wysoką zawartością glukozy (4500 mg/l), zawiera L-glutaminę (580 mg/l) i czerwień fenolową (15 mg/l); buforowany wodorowęglanem sodu o stężeniu 3,7g/l; nie zawiera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pirogronianu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 i HEPES;</w:t>
            </w:r>
          </w:p>
        </w:tc>
        <w:tc>
          <w:tcPr>
            <w:tcW w:w="1449" w:type="dxa"/>
            <w:vAlign w:val="center"/>
          </w:tcPr>
          <w:p w14:paraId="05044053" w14:textId="1C5E0F55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zestaw=10 x 500 ml</w:t>
            </w:r>
          </w:p>
        </w:tc>
        <w:tc>
          <w:tcPr>
            <w:tcW w:w="566" w:type="dxa"/>
            <w:vAlign w:val="center"/>
          </w:tcPr>
          <w:p w14:paraId="0F246534" w14:textId="3BCD02C6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024B4673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52006BEB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7EAE8A00" w14:textId="3667DB13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27.</w:t>
            </w:r>
          </w:p>
        </w:tc>
        <w:tc>
          <w:tcPr>
            <w:tcW w:w="1545" w:type="dxa"/>
            <w:vAlign w:val="center"/>
          </w:tcPr>
          <w:p w14:paraId="08F12DE5" w14:textId="31BB62A9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Pożywka RPMI-1640</w:t>
            </w:r>
          </w:p>
        </w:tc>
        <w:tc>
          <w:tcPr>
            <w:tcW w:w="3355" w:type="dxa"/>
            <w:vAlign w:val="center"/>
          </w:tcPr>
          <w:p w14:paraId="277A6277" w14:textId="084384B8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RPMI 1640, zawiera L-glutaminę (300 mg/L), czerwień fenolową (5 mg/l) oraz HEPES (5958),  mg/l), glukozę (2000 mg/l)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buforonwany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wodorowęglanem sodu o stężeniu 2 g/L ; nie zawiera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pirogronianu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</w:t>
            </w:r>
          </w:p>
        </w:tc>
        <w:tc>
          <w:tcPr>
            <w:tcW w:w="1449" w:type="dxa"/>
            <w:vAlign w:val="center"/>
          </w:tcPr>
          <w:p w14:paraId="1D203285" w14:textId="45F08C47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opak.=10x500mL</w:t>
            </w:r>
          </w:p>
        </w:tc>
        <w:tc>
          <w:tcPr>
            <w:tcW w:w="566" w:type="dxa"/>
            <w:vAlign w:val="center"/>
          </w:tcPr>
          <w:p w14:paraId="773ED023" w14:textId="6A7BF6B0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3FC3B4EB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242E89BE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7538FA53" w14:textId="52B76448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</w:t>
            </w:r>
          </w:p>
        </w:tc>
        <w:tc>
          <w:tcPr>
            <w:tcW w:w="1545" w:type="dxa"/>
            <w:vAlign w:val="center"/>
          </w:tcPr>
          <w:p w14:paraId="25E827D5" w14:textId="72A142FB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Hs01587814_g1 do analizy ekspresji genu BGLAP</w:t>
            </w:r>
          </w:p>
        </w:tc>
        <w:tc>
          <w:tcPr>
            <w:tcW w:w="3355" w:type="dxa"/>
            <w:vAlign w:val="center"/>
          </w:tcPr>
          <w:p w14:paraId="564CDC96" w14:textId="7007FB76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symbol genu BGLAP, gatunek: człowiek, nazwa sondy Hs01587814_g1, rozmiar: FAM_MGB,  S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umożliwijący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przeprowadzenie 250 reakcji</w:t>
            </w:r>
          </w:p>
        </w:tc>
        <w:tc>
          <w:tcPr>
            <w:tcW w:w="1449" w:type="dxa"/>
            <w:vAlign w:val="center"/>
          </w:tcPr>
          <w:p w14:paraId="5DB747E6" w14:textId="0FF25A66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 250 ul</w:t>
            </w:r>
          </w:p>
        </w:tc>
        <w:tc>
          <w:tcPr>
            <w:tcW w:w="566" w:type="dxa"/>
            <w:vAlign w:val="center"/>
          </w:tcPr>
          <w:p w14:paraId="5B4E217D" w14:textId="79ADBA4D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5F679791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19E0C416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2866FF5D" w14:textId="6E0ABA39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29.</w:t>
            </w:r>
          </w:p>
        </w:tc>
        <w:tc>
          <w:tcPr>
            <w:tcW w:w="1545" w:type="dxa"/>
            <w:vAlign w:val="center"/>
          </w:tcPr>
          <w:p w14:paraId="125F5540" w14:textId="297E81BD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Hs05015684_g1 do analizy ekspresji genu EEF1A1</w:t>
            </w:r>
          </w:p>
        </w:tc>
        <w:tc>
          <w:tcPr>
            <w:tcW w:w="3355" w:type="dxa"/>
            <w:vAlign w:val="center"/>
          </w:tcPr>
          <w:p w14:paraId="6E563025" w14:textId="778794FD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Sonda typu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TaqMan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symbol genu EEF1A1, gatunek: człowiek, nazwa sondy Hs05015684_g1, rozmiar: FAM_MGB,  S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umożliwijący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przeprowadzenie 250 reakcji</w:t>
            </w:r>
          </w:p>
        </w:tc>
        <w:tc>
          <w:tcPr>
            <w:tcW w:w="1449" w:type="dxa"/>
            <w:vAlign w:val="center"/>
          </w:tcPr>
          <w:p w14:paraId="7B81E89C" w14:textId="31CDA437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 250 ul</w:t>
            </w:r>
          </w:p>
        </w:tc>
        <w:tc>
          <w:tcPr>
            <w:tcW w:w="566" w:type="dxa"/>
            <w:vAlign w:val="center"/>
          </w:tcPr>
          <w:p w14:paraId="41C59B8A" w14:textId="5B6587FE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54ECC224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1B0F833A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5ECF2DC6" w14:textId="379DCF61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30.</w:t>
            </w:r>
          </w:p>
        </w:tc>
        <w:tc>
          <w:tcPr>
            <w:tcW w:w="1545" w:type="dxa"/>
            <w:vAlign w:val="center"/>
          </w:tcPr>
          <w:p w14:paraId="4D1BDE18" w14:textId="2BF77141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Trypsyna-EDTA 0.05%</w:t>
            </w:r>
          </w:p>
        </w:tc>
        <w:tc>
          <w:tcPr>
            <w:tcW w:w="3355" w:type="dxa"/>
            <w:vAlign w:val="center"/>
          </w:tcPr>
          <w:p w14:paraId="41241E67" w14:textId="7A51F13D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Stężenie trypsyny nie mniejsze niż 0,05%; sterylizowana, roztwór 1x zatężony;  zawiera czerwień fenolową (10 mg/l)</w:t>
            </w:r>
          </w:p>
        </w:tc>
        <w:tc>
          <w:tcPr>
            <w:tcW w:w="1449" w:type="dxa"/>
            <w:vAlign w:val="center"/>
          </w:tcPr>
          <w:p w14:paraId="21AF2D89" w14:textId="1ED1B8BE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566" w:type="dxa"/>
            <w:vAlign w:val="center"/>
          </w:tcPr>
          <w:p w14:paraId="5872AB9F" w14:textId="448E6013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14:paraId="422EDE36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2EEC53C4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3D2A1818" w14:textId="01A7DE6D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31.</w:t>
            </w:r>
          </w:p>
        </w:tc>
        <w:tc>
          <w:tcPr>
            <w:tcW w:w="1545" w:type="dxa"/>
            <w:vAlign w:val="center"/>
          </w:tcPr>
          <w:p w14:paraId="12EB2A43" w14:textId="77CB186C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Rozwór penicyliny i streptomycyny</w:t>
            </w:r>
          </w:p>
        </w:tc>
        <w:tc>
          <w:tcPr>
            <w:tcW w:w="3355" w:type="dxa"/>
            <w:vAlign w:val="center"/>
          </w:tcPr>
          <w:p w14:paraId="62C10223" w14:textId="637E8EBD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Rozwór penicyliny i streptomycyny; Postać: roztwór antybiotyków w roztworze soli fizjologicznej; Zawiera penicylinę w stężeniu 10 000 jednostek/ml oraz streptomycynę w stężeniu10 000 µg/ml;</w:t>
            </w:r>
          </w:p>
        </w:tc>
        <w:tc>
          <w:tcPr>
            <w:tcW w:w="1449" w:type="dxa"/>
            <w:vAlign w:val="center"/>
          </w:tcPr>
          <w:p w14:paraId="217BE297" w14:textId="399E13F0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566" w:type="dxa"/>
            <w:vAlign w:val="center"/>
          </w:tcPr>
          <w:p w14:paraId="28B08795" w14:textId="3AEDF6D3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174E38F9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5E18927C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3B565F98" w14:textId="6ED88F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32.</w:t>
            </w:r>
          </w:p>
        </w:tc>
        <w:tc>
          <w:tcPr>
            <w:tcW w:w="1545" w:type="dxa"/>
            <w:vAlign w:val="center"/>
          </w:tcPr>
          <w:p w14:paraId="7B9E1871" w14:textId="4DCF6FCC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na żywotność komórek ssaków</w:t>
            </w:r>
          </w:p>
        </w:tc>
        <w:tc>
          <w:tcPr>
            <w:tcW w:w="3355" w:type="dxa"/>
            <w:vAlign w:val="center"/>
          </w:tcPr>
          <w:p w14:paraId="7B1C992A" w14:textId="4DE8999A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na żywotność komórek ssaków zawierający dwa różne barwniki, które selektywnie barwią komórki żywe i martwe; pozwalający na prowadzenie obserwacji mikroskopowych na mikroskopie fluorescencyjnym (fluorescencja komórek żywych i martwych); zawiera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etydyny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(ang.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ethidium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barwienie martwych komórek) oraz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acetometoksy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pochodną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kalceiny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Calcein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AM; barwienie żywych komórek); Zestaw zawiera po 10 fiolek z każdym z barwników; (zestaw typu LIVE/DEAD)</w:t>
            </w:r>
          </w:p>
        </w:tc>
        <w:tc>
          <w:tcPr>
            <w:tcW w:w="1449" w:type="dxa"/>
            <w:vAlign w:val="center"/>
          </w:tcPr>
          <w:p w14:paraId="132CD2AD" w14:textId="7F37C8DC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Zestaw = 2x10 fiolek</w:t>
            </w:r>
          </w:p>
        </w:tc>
        <w:tc>
          <w:tcPr>
            <w:tcW w:w="566" w:type="dxa"/>
            <w:vAlign w:val="center"/>
          </w:tcPr>
          <w:p w14:paraId="399AF869" w14:textId="3E8F1409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14:paraId="0938AB84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91A" w:rsidRPr="00443F53" w14:paraId="4D4FBB9A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6FB88D57" w14:textId="4BD78A40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33.</w:t>
            </w:r>
          </w:p>
        </w:tc>
        <w:tc>
          <w:tcPr>
            <w:tcW w:w="1545" w:type="dxa"/>
            <w:vAlign w:val="center"/>
          </w:tcPr>
          <w:p w14:paraId="16132AD5" w14:textId="673B0E10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</w:t>
            </w:r>
          </w:p>
        </w:tc>
        <w:tc>
          <w:tcPr>
            <w:tcW w:w="3355" w:type="dxa"/>
            <w:vAlign w:val="center"/>
          </w:tcPr>
          <w:p w14:paraId="785EFA54" w14:textId="76BC75C8" w:rsidR="001D491A" w:rsidRPr="00443F53" w:rsidRDefault="00E25D03" w:rsidP="001D4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sodu, sterylny roztwór o stężeniu 100mM.</w:t>
            </w:r>
          </w:p>
        </w:tc>
        <w:tc>
          <w:tcPr>
            <w:tcW w:w="1449" w:type="dxa"/>
            <w:vAlign w:val="center"/>
          </w:tcPr>
          <w:p w14:paraId="6EB65742" w14:textId="331687DB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ml</w:t>
            </w:r>
          </w:p>
        </w:tc>
        <w:tc>
          <w:tcPr>
            <w:tcW w:w="566" w:type="dxa"/>
            <w:vAlign w:val="center"/>
          </w:tcPr>
          <w:p w14:paraId="643E6ACC" w14:textId="2924C1A9" w:rsidR="001D491A" w:rsidRPr="00443F53" w:rsidRDefault="00E25D03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4993FCA2" w14:textId="77777777" w:rsidR="001D491A" w:rsidRPr="00443F53" w:rsidRDefault="001D491A" w:rsidP="001D49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2596" w:rsidRPr="00443F53" w14:paraId="031DBB34" w14:textId="77777777" w:rsidTr="006835C2">
        <w:trPr>
          <w:trHeight w:val="19"/>
        </w:trPr>
        <w:tc>
          <w:tcPr>
            <w:tcW w:w="563" w:type="dxa"/>
            <w:noWrap/>
            <w:vAlign w:val="center"/>
          </w:tcPr>
          <w:p w14:paraId="68C08BDA" w14:textId="3EEF3A06" w:rsidR="000B2596" w:rsidRDefault="000B2596" w:rsidP="000B25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34.</w:t>
            </w:r>
          </w:p>
        </w:tc>
        <w:tc>
          <w:tcPr>
            <w:tcW w:w="1545" w:type="dxa"/>
            <w:vAlign w:val="center"/>
          </w:tcPr>
          <w:p w14:paraId="3DC2175E" w14:textId="2C33F0FB" w:rsidR="000B2596" w:rsidRPr="009B11FB" w:rsidRDefault="000B2596" w:rsidP="000B259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MEM bez L-glutaminy</w:t>
            </w:r>
          </w:p>
        </w:tc>
        <w:tc>
          <w:tcPr>
            <w:tcW w:w="3355" w:type="dxa"/>
            <w:vAlign w:val="center"/>
          </w:tcPr>
          <w:p w14:paraId="5A073D93" w14:textId="345CEE2E" w:rsidR="000B2596" w:rsidRPr="009B11FB" w:rsidRDefault="000B2596" w:rsidP="000B259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8C3">
              <w:rPr>
                <w:rFonts w:ascii="Arial" w:hAnsi="Arial" w:cs="Arial"/>
                <w:color w:val="000000"/>
                <w:sz w:val="16"/>
                <w:szCs w:val="16"/>
              </w:rPr>
              <w:t xml:space="preserve">Pożywka typu MEM; </w:t>
            </w:r>
            <w:r w:rsidRPr="002268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bez </w:t>
            </w:r>
            <w:r w:rsidRPr="002268C3">
              <w:rPr>
                <w:rFonts w:ascii="Arial" w:hAnsi="Arial" w:cs="Arial"/>
                <w:color w:val="000000"/>
                <w:sz w:val="16"/>
                <w:szCs w:val="16"/>
              </w:rPr>
              <w:t xml:space="preserve">L-glutaminy; zawierająca </w:t>
            </w:r>
            <w:proofErr w:type="spellStart"/>
            <w:r w:rsidRPr="002268C3">
              <w:rPr>
                <w:rFonts w:ascii="Arial" w:hAnsi="Arial" w:cs="Arial"/>
                <w:color w:val="000000"/>
                <w:sz w:val="16"/>
                <w:szCs w:val="16"/>
              </w:rPr>
              <w:t>Earle’s</w:t>
            </w:r>
            <w:proofErr w:type="spellEnd"/>
            <w:r w:rsidRPr="002268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68C3">
              <w:rPr>
                <w:rFonts w:ascii="Arial" w:hAnsi="Arial" w:cs="Arial"/>
                <w:color w:val="000000"/>
                <w:sz w:val="16"/>
                <w:szCs w:val="16"/>
              </w:rPr>
              <w:t>salts</w:t>
            </w:r>
            <w:proofErr w:type="spellEnd"/>
            <w:r w:rsidRPr="002268C3">
              <w:rPr>
                <w:rFonts w:ascii="Arial" w:hAnsi="Arial" w:cs="Arial"/>
                <w:color w:val="000000"/>
                <w:sz w:val="16"/>
                <w:szCs w:val="16"/>
              </w:rPr>
              <w:t xml:space="preserve">, buforowana wodorowęglanem sodu o stężeniu 2.2 g/l, stężenie glukozy 1g/l; nie zawiera HEPES; zawiera czerwień fenolową 0.011 g/l </w:t>
            </w:r>
          </w:p>
        </w:tc>
        <w:tc>
          <w:tcPr>
            <w:tcW w:w="1449" w:type="dxa"/>
            <w:vAlign w:val="center"/>
          </w:tcPr>
          <w:p w14:paraId="62D214BB" w14:textId="5F6EB0A3" w:rsidR="000B2596" w:rsidRPr="009B11FB" w:rsidRDefault="000B2596" w:rsidP="000B259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 = 500 ml</w:t>
            </w:r>
          </w:p>
        </w:tc>
        <w:tc>
          <w:tcPr>
            <w:tcW w:w="566" w:type="dxa"/>
            <w:vAlign w:val="center"/>
          </w:tcPr>
          <w:p w14:paraId="30722C17" w14:textId="322F6567" w:rsidR="000B2596" w:rsidRPr="009B11FB" w:rsidRDefault="000B2596" w:rsidP="000B259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14:paraId="27124640" w14:textId="77777777" w:rsidR="000B2596" w:rsidRPr="00443F53" w:rsidRDefault="000B2596" w:rsidP="000B25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D0796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CD8110" w14:textId="77777777" w:rsidR="00D27D0E" w:rsidRPr="00954DB4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954DB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FDD2233" w14:textId="77777777" w:rsidR="00D27D0E" w:rsidRPr="00954DB4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45A04E84" w14:textId="38AF403E" w:rsidR="0078255A" w:rsidRPr="00954DB4" w:rsidRDefault="0078255A" w:rsidP="00502434">
      <w:pPr>
        <w:rPr>
          <w:rFonts w:asciiTheme="minorHAnsi" w:hAnsiTheme="minorHAnsi" w:cstheme="minorHAnsi"/>
          <w:sz w:val="22"/>
          <w:szCs w:val="22"/>
        </w:rPr>
      </w:pPr>
    </w:p>
    <w:p w14:paraId="7869FA0A" w14:textId="77777777" w:rsidR="00BB2F40" w:rsidRPr="00BB2F40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 xml:space="preserve">Do tej części zamówienia może być niezbędne kilka faktur oraz kilka protokołów odbioru. </w:t>
      </w:r>
    </w:p>
    <w:p w14:paraId="4063B2A2" w14:textId="14AA5031" w:rsidR="00954DB4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>Adres dostawy: Wołoska 141, p. 311</w:t>
      </w:r>
    </w:p>
    <w:p w14:paraId="1099922D" w14:textId="77777777" w:rsidR="00BB2F40" w:rsidRPr="00954DB4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47665A" w14:textId="4BC8BDA7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4DB4">
        <w:rPr>
          <w:rFonts w:asciiTheme="minorHAnsi" w:hAnsiTheme="minorHAnsi" w:cstheme="minorHAnsi"/>
          <w:b/>
          <w:bCs/>
          <w:sz w:val="22"/>
          <w:szCs w:val="22"/>
        </w:rPr>
        <w:t>W przypadku dostawy produktów przechowywanych w lodówce bądź zamrażarce niezbędny jest uprzedni m.in. 48 h kontakt przed dostawą</w:t>
      </w:r>
    </w:p>
    <w:p w14:paraId="05D4727B" w14:textId="77777777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B986331" w14:textId="547ACB41" w:rsidR="00C7358F" w:rsidRPr="00B25D5E" w:rsidRDefault="00C7358F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002B46" w:rsidRPr="00443F53" w14:paraId="0A23AF88" w14:textId="2509CC1F" w:rsidTr="00EE2E4E">
        <w:trPr>
          <w:trHeight w:val="567"/>
        </w:trPr>
        <w:tc>
          <w:tcPr>
            <w:tcW w:w="7225" w:type="dxa"/>
            <w:gridSpan w:val="5"/>
            <w:vAlign w:val="center"/>
          </w:tcPr>
          <w:p w14:paraId="4D6DD8D1" w14:textId="4400919F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03E88FA4" w14:textId="283BAE46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954DB4" w:rsidRPr="00443F53" w14:paraId="6C9234BB" w14:textId="38B6A416" w:rsidTr="00F30A6A">
        <w:trPr>
          <w:trHeight w:val="567"/>
        </w:trPr>
        <w:tc>
          <w:tcPr>
            <w:tcW w:w="562" w:type="dxa"/>
            <w:vAlign w:val="center"/>
            <w:hideMark/>
          </w:tcPr>
          <w:p w14:paraId="05A6EA3F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6F752396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7BE3343D" w14:textId="10E8F543" w:rsidR="00954DB4" w:rsidRPr="00443F53" w:rsidRDefault="00954DB4" w:rsidP="00954D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56580703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0A11EBDD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</w:tcPr>
          <w:p w14:paraId="2BA504D1" w14:textId="77777777" w:rsidR="00954DB4" w:rsidRPr="00130581" w:rsidRDefault="00954DB4" w:rsidP="00954D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1C1AD8B" w14:textId="74B67E58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954DB4" w:rsidRPr="00443F53" w14:paraId="4BB9C95C" w14:textId="51CFE381" w:rsidTr="00002B46">
        <w:trPr>
          <w:trHeight w:val="227"/>
        </w:trPr>
        <w:tc>
          <w:tcPr>
            <w:tcW w:w="562" w:type="dxa"/>
            <w:vAlign w:val="center"/>
          </w:tcPr>
          <w:p w14:paraId="5EEB1EA2" w14:textId="6F8D3546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7D032568" w14:textId="1741BA70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7CBF10F2" w14:textId="147F634E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48FA1205" w14:textId="7611527E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3C921844" w14:textId="0D41A7E8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2F57C014" w14:textId="2AD32575" w:rsidR="00954DB4" w:rsidRPr="00002B46" w:rsidRDefault="00954DB4" w:rsidP="00954D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C40DFA" w:rsidRPr="00443F53" w14:paraId="2EC548CC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0D333C6F" w14:textId="73DFF39B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01A233A3" w14:textId="71CA5816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1,25-dihydroksycholekalcyferol</w:t>
            </w:r>
          </w:p>
        </w:tc>
        <w:tc>
          <w:tcPr>
            <w:tcW w:w="3207" w:type="dxa"/>
            <w:vAlign w:val="center"/>
          </w:tcPr>
          <w:p w14:paraId="46A3A85D" w14:textId="0205D99F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1,25-dihydroksycholekalcyferol; Czystość ≥99% HPLC; Numer CAS 32222-06-3;</w:t>
            </w:r>
          </w:p>
        </w:tc>
        <w:tc>
          <w:tcPr>
            <w:tcW w:w="1068" w:type="dxa"/>
            <w:vAlign w:val="center"/>
          </w:tcPr>
          <w:p w14:paraId="0F7EE1D0" w14:textId="7D9AD896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 10 µg</w:t>
            </w:r>
          </w:p>
        </w:tc>
        <w:tc>
          <w:tcPr>
            <w:tcW w:w="692" w:type="dxa"/>
            <w:noWrap/>
            <w:vAlign w:val="center"/>
          </w:tcPr>
          <w:p w14:paraId="11A9A854" w14:textId="1A3C4C70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4AB6819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77EB13EE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6186790C" w14:textId="71916436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7EDEB160" w14:textId="0303FAF9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Ludzki rekombinowany transformujący czynnik wzrostu (TGF) β3</w:t>
            </w:r>
          </w:p>
        </w:tc>
        <w:tc>
          <w:tcPr>
            <w:tcW w:w="3207" w:type="dxa"/>
            <w:vAlign w:val="center"/>
          </w:tcPr>
          <w:p w14:paraId="40479EEB" w14:textId="2695847D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Ludzki rekombinowany transformujący czynnik wzrostu (TGF) β3; Wytwarzany w E. coli; Czystość nie mniejsza niż 98% (wyznaczona za pomocą HPLC); Postać liofilizowana; Zawartość endotoksyn nie większa niż 0,1 EU/µg; Do hodowli komórkowych;</w:t>
            </w:r>
          </w:p>
        </w:tc>
        <w:tc>
          <w:tcPr>
            <w:tcW w:w="1068" w:type="dxa"/>
            <w:vAlign w:val="center"/>
          </w:tcPr>
          <w:p w14:paraId="16A87EB5" w14:textId="35F4486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</w:t>
            </w: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µg</w:t>
            </w:r>
          </w:p>
        </w:tc>
        <w:tc>
          <w:tcPr>
            <w:tcW w:w="692" w:type="dxa"/>
            <w:noWrap/>
            <w:vAlign w:val="center"/>
          </w:tcPr>
          <w:p w14:paraId="5911975B" w14:textId="3D928324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12E86157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0B697982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10687CB0" w14:textId="71BE62D3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13841CB8" w14:textId="5F458D3F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Suplement ITS</w:t>
            </w:r>
          </w:p>
        </w:tc>
        <w:tc>
          <w:tcPr>
            <w:tcW w:w="3207" w:type="dxa"/>
            <w:vAlign w:val="center"/>
          </w:tcPr>
          <w:p w14:paraId="4E4E7BD6" w14:textId="7FF058BA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Suplement ITS (insulina-transferryna-selenian sodu); mieszanina ludzkiej rekombinowanej insuliny w ilości nie mniejszym niż 21 mg, transferryny ludzkiej w ilości nie mniejszej niż 19 mg i selenianu sodu w ilości nie mniejszej niż 25 µg; postać: liofilizowany proszek; sterylny (sterylizowany radiacyjnie promieniowaniem gamma); do zastosowań w hodowli komórkowej;</w:t>
            </w:r>
          </w:p>
        </w:tc>
        <w:tc>
          <w:tcPr>
            <w:tcW w:w="1068" w:type="dxa"/>
            <w:vAlign w:val="center"/>
          </w:tcPr>
          <w:p w14:paraId="33F1950A" w14:textId="63AC58A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ampułka</w:t>
            </w:r>
          </w:p>
        </w:tc>
        <w:tc>
          <w:tcPr>
            <w:tcW w:w="692" w:type="dxa"/>
            <w:noWrap/>
            <w:vAlign w:val="center"/>
          </w:tcPr>
          <w:p w14:paraId="55EF615F" w14:textId="3E4F0631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5B7750F4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7717667E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68673409" w14:textId="2FE2388E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696" w:type="dxa"/>
            <w:vAlign w:val="center"/>
          </w:tcPr>
          <w:p w14:paraId="5A4425DE" w14:textId="6DD793F0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β-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glicerofosforan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disodu</w:t>
            </w:r>
            <w:proofErr w:type="spellEnd"/>
          </w:p>
        </w:tc>
        <w:tc>
          <w:tcPr>
            <w:tcW w:w="3207" w:type="dxa"/>
            <w:vAlign w:val="center"/>
          </w:tcPr>
          <w:p w14:paraId="036DA55F" w14:textId="212A32FC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β-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glicerofosforan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disodu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(wodzian soli); do zastosowań w hodowli komórkowej (również komórek roślinnych); czystość nie mniejsza niż 99,0% (miareczkowanie); proszek; Numer CAS 154804-51-0; </w:t>
            </w:r>
          </w:p>
        </w:tc>
        <w:tc>
          <w:tcPr>
            <w:tcW w:w="1068" w:type="dxa"/>
            <w:vAlign w:val="center"/>
          </w:tcPr>
          <w:p w14:paraId="206DDA52" w14:textId="7BB036F9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 g</w:t>
            </w:r>
          </w:p>
        </w:tc>
        <w:tc>
          <w:tcPr>
            <w:tcW w:w="692" w:type="dxa"/>
            <w:noWrap/>
            <w:vAlign w:val="center"/>
          </w:tcPr>
          <w:p w14:paraId="315D4718" w14:textId="38486B08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627D2C3F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48F3DAD8" w14:textId="48A25F7D" w:rsidTr="00954DB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FFDD3A8" w14:textId="039998F6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696" w:type="dxa"/>
            <w:vAlign w:val="center"/>
          </w:tcPr>
          <w:p w14:paraId="07ADB943" w14:textId="0B8C7B38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Pepsyna</w:t>
            </w:r>
          </w:p>
        </w:tc>
        <w:tc>
          <w:tcPr>
            <w:tcW w:w="3207" w:type="dxa"/>
            <w:vAlign w:val="center"/>
          </w:tcPr>
          <w:p w14:paraId="2EA90207" w14:textId="226DC47C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Pepsyna wyizolowana z błony śluzowej żołądków świńskich; liofilizowany proszek; aktywność nie mniejsza niż 2500U/mg białka; </w:t>
            </w:r>
          </w:p>
        </w:tc>
        <w:tc>
          <w:tcPr>
            <w:tcW w:w="1068" w:type="dxa"/>
            <w:vAlign w:val="center"/>
          </w:tcPr>
          <w:p w14:paraId="24BF9359" w14:textId="6AC5B32F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 g</w:t>
            </w:r>
          </w:p>
        </w:tc>
        <w:tc>
          <w:tcPr>
            <w:tcW w:w="692" w:type="dxa"/>
            <w:noWrap/>
            <w:vAlign w:val="center"/>
          </w:tcPr>
          <w:p w14:paraId="648477C6" w14:textId="383059D3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836248A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4ACF213C" w14:textId="2BD1162E" w:rsidTr="00954DB4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4E1F6A3B" w14:textId="7F3D31CF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696" w:type="dxa"/>
            <w:vAlign w:val="center"/>
          </w:tcPr>
          <w:p w14:paraId="263B4A81" w14:textId="753F7DC2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Dezoksyrybonukleaza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3207" w:type="dxa"/>
            <w:vAlign w:val="center"/>
          </w:tcPr>
          <w:p w14:paraId="4BA5EE03" w14:textId="2E1A6CBE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Dezoksyrybonukleaza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z trzustki bydlęcej; liofilizowany proszek, zawartość białka nie mniejsza niż 85%,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aktywnośćnie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mniejsza niż 400 jednostek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Kunitza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/mg białka;</w:t>
            </w:r>
          </w:p>
        </w:tc>
        <w:tc>
          <w:tcPr>
            <w:tcW w:w="1068" w:type="dxa"/>
            <w:vAlign w:val="center"/>
          </w:tcPr>
          <w:p w14:paraId="37A8B6F1" w14:textId="12745971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mg</w:t>
            </w:r>
          </w:p>
        </w:tc>
        <w:tc>
          <w:tcPr>
            <w:tcW w:w="692" w:type="dxa"/>
            <w:noWrap/>
            <w:vAlign w:val="center"/>
          </w:tcPr>
          <w:p w14:paraId="5E7F0AD3" w14:textId="02DE2252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14:paraId="0F4CB356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0CE4401B" w14:textId="0487896B" w:rsidTr="00954DB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073AD9CF" w14:textId="799C602C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696" w:type="dxa"/>
            <w:vAlign w:val="center"/>
          </w:tcPr>
          <w:p w14:paraId="77C299F6" w14:textId="34D23F04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L-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thyroxin</w:t>
            </w:r>
            <w:proofErr w:type="spellEnd"/>
          </w:p>
        </w:tc>
        <w:tc>
          <w:tcPr>
            <w:tcW w:w="3207" w:type="dxa"/>
            <w:vAlign w:val="center"/>
          </w:tcPr>
          <w:p w14:paraId="7F99624E" w14:textId="472C5DD4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L-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thyroxin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(CAS: 51-48-9); proszek; czystość nie mniejsza niż 98%; do zastosowań w hodowlach komórkowych</w:t>
            </w:r>
          </w:p>
        </w:tc>
        <w:tc>
          <w:tcPr>
            <w:tcW w:w="1068" w:type="dxa"/>
            <w:vAlign w:val="center"/>
          </w:tcPr>
          <w:p w14:paraId="3A5D58ED" w14:textId="7B71CC56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mg</w:t>
            </w:r>
          </w:p>
        </w:tc>
        <w:tc>
          <w:tcPr>
            <w:tcW w:w="692" w:type="dxa"/>
            <w:noWrap/>
            <w:vAlign w:val="center"/>
          </w:tcPr>
          <w:p w14:paraId="2A29490D" w14:textId="59B37DF8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EAF7E7F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29F66FB5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37ABFD7B" w14:textId="3AFBB14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1696" w:type="dxa"/>
            <w:vAlign w:val="center"/>
          </w:tcPr>
          <w:p w14:paraId="5C283904" w14:textId="5CFCD1EF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L-3,3′,5-Triiodothyronine (T3)</w:t>
            </w:r>
          </w:p>
        </w:tc>
        <w:tc>
          <w:tcPr>
            <w:tcW w:w="3207" w:type="dxa"/>
            <w:vAlign w:val="center"/>
          </w:tcPr>
          <w:p w14:paraId="0E20266C" w14:textId="71C84DEE" w:rsidR="00C40DFA" w:rsidRPr="00954DB4" w:rsidRDefault="00C40DFA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L-3,3′,5-Triiodothyronine (CAS: 6893-02-3); proszek; czystość nie mniejsza niż 97%</w:t>
            </w:r>
          </w:p>
        </w:tc>
        <w:tc>
          <w:tcPr>
            <w:tcW w:w="1068" w:type="dxa"/>
            <w:vAlign w:val="center"/>
          </w:tcPr>
          <w:p w14:paraId="026EBA28" w14:textId="45AD77D6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 mg</w:t>
            </w:r>
          </w:p>
        </w:tc>
        <w:tc>
          <w:tcPr>
            <w:tcW w:w="692" w:type="dxa"/>
            <w:noWrap/>
            <w:vAlign w:val="center"/>
          </w:tcPr>
          <w:p w14:paraId="6CE8377E" w14:textId="7E4DC745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23A5C800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119909B5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0FC417A8" w14:textId="0A04BE9B" w:rsidR="00C40DFA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1696" w:type="dxa"/>
            <w:vAlign w:val="center"/>
          </w:tcPr>
          <w:p w14:paraId="70CC48D7" w14:textId="5F9141D1" w:rsidR="00C40DFA" w:rsidRPr="00954DB4" w:rsidRDefault="006465D3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Barwnik Fast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green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FCF</w:t>
            </w:r>
          </w:p>
        </w:tc>
        <w:tc>
          <w:tcPr>
            <w:tcW w:w="3207" w:type="dxa"/>
            <w:vAlign w:val="center"/>
          </w:tcPr>
          <w:p w14:paraId="681364E0" w14:textId="3521BEC1" w:rsidR="00C40DFA" w:rsidRPr="00954DB4" w:rsidRDefault="006465D3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Barwnik Fast Green FCF; zawartość barwnika nie mniej niż 85%; proszek</w:t>
            </w:r>
          </w:p>
        </w:tc>
        <w:tc>
          <w:tcPr>
            <w:tcW w:w="1068" w:type="dxa"/>
            <w:vAlign w:val="center"/>
          </w:tcPr>
          <w:p w14:paraId="4B11E07B" w14:textId="7096630E" w:rsidR="00C40DFA" w:rsidRPr="00954DB4" w:rsidRDefault="006465D3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5 g</w:t>
            </w:r>
          </w:p>
        </w:tc>
        <w:tc>
          <w:tcPr>
            <w:tcW w:w="692" w:type="dxa"/>
            <w:noWrap/>
            <w:vAlign w:val="center"/>
          </w:tcPr>
          <w:p w14:paraId="07DDB93C" w14:textId="742DFE55" w:rsidR="00C40DFA" w:rsidRPr="00954DB4" w:rsidRDefault="006465D3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6017F183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56224C20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3716136F" w14:textId="1DEDF6A8" w:rsidR="00C40DFA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1696" w:type="dxa"/>
            <w:vAlign w:val="center"/>
          </w:tcPr>
          <w:p w14:paraId="64F46961" w14:textId="1ECB97C9" w:rsidR="00C40DFA" w:rsidRPr="00954DB4" w:rsidRDefault="006465D3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Albumina surowicy bydlęcej (BSA)</w:t>
            </w:r>
          </w:p>
        </w:tc>
        <w:tc>
          <w:tcPr>
            <w:tcW w:w="3207" w:type="dxa"/>
            <w:vAlign w:val="center"/>
          </w:tcPr>
          <w:p w14:paraId="0F7BA933" w14:textId="52763517" w:rsidR="00C40DFA" w:rsidRPr="00954DB4" w:rsidRDefault="006465D3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Albumina surowicy bydlęcej, postać: liofilizowany proszek; czystość nie mniejsza niż 96% (wyznaczona za pomocą elektroforezy w żelu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agarozowym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); zasadniczo wolna od kwasów tłuszczowych; nr CAS 9048-46-8</w:t>
            </w:r>
          </w:p>
        </w:tc>
        <w:tc>
          <w:tcPr>
            <w:tcW w:w="1068" w:type="dxa"/>
            <w:vAlign w:val="center"/>
          </w:tcPr>
          <w:p w14:paraId="1616BFC7" w14:textId="3359C7B7" w:rsidR="00C40DFA" w:rsidRPr="00954DB4" w:rsidRDefault="006465D3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5 g</w:t>
            </w:r>
          </w:p>
        </w:tc>
        <w:tc>
          <w:tcPr>
            <w:tcW w:w="692" w:type="dxa"/>
            <w:noWrap/>
            <w:vAlign w:val="center"/>
          </w:tcPr>
          <w:p w14:paraId="01C7FC41" w14:textId="75AB071F" w:rsidR="00C40DFA" w:rsidRPr="00954DB4" w:rsidRDefault="006465D3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7024FD9C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DFA" w:rsidRPr="00443F53" w14:paraId="4286BEA1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7CCF3B2B" w14:textId="486119BF" w:rsidR="00C40DFA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1696" w:type="dxa"/>
            <w:vAlign w:val="center"/>
          </w:tcPr>
          <w:p w14:paraId="351DCEC4" w14:textId="03717730" w:rsidR="00C40DFA" w:rsidRPr="00954DB4" w:rsidRDefault="006465D3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Kolagenza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typ I</w:t>
            </w:r>
          </w:p>
        </w:tc>
        <w:tc>
          <w:tcPr>
            <w:tcW w:w="3207" w:type="dxa"/>
            <w:vAlign w:val="center"/>
          </w:tcPr>
          <w:p w14:paraId="53920FA4" w14:textId="2053658A" w:rsidR="00C40DFA" w:rsidRPr="00954DB4" w:rsidRDefault="006465D3" w:rsidP="00C40D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Kolagenaza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typ I; wytwarzany przez Clostridium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histolyticum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proszek; aktywność nie mniejsza niż 125 jednostek (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Mandl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na 1 mg białek</w:t>
            </w:r>
          </w:p>
        </w:tc>
        <w:tc>
          <w:tcPr>
            <w:tcW w:w="1068" w:type="dxa"/>
            <w:vAlign w:val="center"/>
          </w:tcPr>
          <w:p w14:paraId="256EE9A3" w14:textId="62B9686F" w:rsidR="00C40DFA" w:rsidRPr="00954DB4" w:rsidRDefault="006465D3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mg</w:t>
            </w:r>
          </w:p>
        </w:tc>
        <w:tc>
          <w:tcPr>
            <w:tcW w:w="692" w:type="dxa"/>
            <w:noWrap/>
            <w:vAlign w:val="center"/>
          </w:tcPr>
          <w:p w14:paraId="2B05CAA3" w14:textId="358CEB35" w:rsidR="00C40DFA" w:rsidRPr="00954DB4" w:rsidRDefault="006465D3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83BA071" w14:textId="77777777" w:rsidR="00C40DFA" w:rsidRPr="00954DB4" w:rsidRDefault="00C40DFA" w:rsidP="00C40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65D3" w:rsidRPr="00443F53" w14:paraId="366D8E9E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7FFD55D6" w14:textId="683B85F9" w:rsidR="006465D3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A41A7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34D2EFE0" w14:textId="639866C7" w:rsidR="006465D3" w:rsidRPr="00954DB4" w:rsidRDefault="006465D3" w:rsidP="00646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proliferation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Reagent WST-1</w:t>
            </w:r>
          </w:p>
        </w:tc>
        <w:tc>
          <w:tcPr>
            <w:tcW w:w="3207" w:type="dxa"/>
            <w:vAlign w:val="center"/>
          </w:tcPr>
          <w:p w14:paraId="1B49250A" w14:textId="4EE9F33F" w:rsidR="006465D3" w:rsidRPr="00954DB4" w:rsidRDefault="006465D3" w:rsidP="00646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WST-1 jest testem kolorymetrycznym służącym do ilościowego określania żywotności i proliferacji komórek. Do hodowli komórkowej; CAS 05015944001. </w:t>
            </w: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Dla zakresu 440-480 nm. Wystarcza na ≤800 testów.</w:t>
            </w:r>
          </w:p>
        </w:tc>
        <w:tc>
          <w:tcPr>
            <w:tcW w:w="1068" w:type="dxa"/>
            <w:vAlign w:val="center"/>
          </w:tcPr>
          <w:p w14:paraId="601EC11B" w14:textId="3F315D44" w:rsidR="006465D3" w:rsidRPr="00954DB4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 = 8 mL</w:t>
            </w:r>
          </w:p>
        </w:tc>
        <w:tc>
          <w:tcPr>
            <w:tcW w:w="692" w:type="dxa"/>
            <w:noWrap/>
            <w:vAlign w:val="center"/>
          </w:tcPr>
          <w:p w14:paraId="16E305CC" w14:textId="595244B4" w:rsidR="006465D3" w:rsidRPr="00954DB4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E62268C" w14:textId="77777777" w:rsidR="006465D3" w:rsidRPr="00954DB4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65D3" w:rsidRPr="00443F53" w14:paraId="163ABBB4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2405215C" w14:textId="771A037C" w:rsidR="006465D3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A41A7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73DD97B7" w14:textId="32F59BBF" w:rsidR="006465D3" w:rsidRPr="00954DB4" w:rsidRDefault="006465D3" w:rsidP="00646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Chlorowodorek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Tyraminy</w:t>
            </w:r>
            <w:proofErr w:type="spellEnd"/>
          </w:p>
        </w:tc>
        <w:tc>
          <w:tcPr>
            <w:tcW w:w="3207" w:type="dxa"/>
            <w:vAlign w:val="center"/>
          </w:tcPr>
          <w:p w14:paraId="17124AC2" w14:textId="0916BB0C" w:rsidR="006465D3" w:rsidRPr="00954DB4" w:rsidRDefault="006465D3" w:rsidP="00646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Chlorowodorek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tyraminy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służy jako środek sieciujący, który będzie sprzęgał się z biopolimerami, tworząc hydrożel. Waga molekularna. 173,64 g, czystość ≥98%, numer CAS 60-19-5</w:t>
            </w:r>
          </w:p>
        </w:tc>
        <w:tc>
          <w:tcPr>
            <w:tcW w:w="1068" w:type="dxa"/>
            <w:vAlign w:val="center"/>
          </w:tcPr>
          <w:p w14:paraId="33CAB0F2" w14:textId="0418FF3A" w:rsidR="006465D3" w:rsidRPr="00954DB4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 = 25 g</w:t>
            </w:r>
          </w:p>
        </w:tc>
        <w:tc>
          <w:tcPr>
            <w:tcW w:w="692" w:type="dxa"/>
            <w:noWrap/>
            <w:vAlign w:val="center"/>
          </w:tcPr>
          <w:p w14:paraId="01F2FDCC" w14:textId="5E94E35D" w:rsidR="006465D3" w:rsidRPr="00954DB4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61FF3254" w14:textId="77777777" w:rsidR="006465D3" w:rsidRPr="00954DB4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65D3" w:rsidRPr="00443F53" w14:paraId="1702F213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663FA42E" w14:textId="1B4AF9D3" w:rsidR="006465D3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A41A7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14:paraId="328A76F7" w14:textId="25E11225" w:rsidR="006465D3" w:rsidRPr="00954DB4" w:rsidRDefault="006465D3" w:rsidP="00646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Ludzkie komórki kostniakomięsaka MG63 </w:t>
            </w:r>
          </w:p>
        </w:tc>
        <w:tc>
          <w:tcPr>
            <w:tcW w:w="3207" w:type="dxa"/>
            <w:vAlign w:val="center"/>
          </w:tcPr>
          <w:p w14:paraId="0502BE0C" w14:textId="4A77F32D" w:rsidR="006465D3" w:rsidRPr="00954DB4" w:rsidRDefault="006465D3" w:rsidP="00646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Linia komórkowa MG63, komórki wyizolowane z ludzkiej kości,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adherentne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morfologia fibroblastów, Kariotyp: numer </w:t>
            </w: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modalny 66;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hipotriploid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posiadająca certyfikat ECACC</w:t>
            </w:r>
          </w:p>
        </w:tc>
        <w:tc>
          <w:tcPr>
            <w:tcW w:w="1068" w:type="dxa"/>
            <w:vAlign w:val="center"/>
          </w:tcPr>
          <w:p w14:paraId="55417D71" w14:textId="4089816E" w:rsidR="006465D3" w:rsidRPr="00954DB4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Okak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.= 1 fiolka</w:t>
            </w:r>
          </w:p>
        </w:tc>
        <w:tc>
          <w:tcPr>
            <w:tcW w:w="692" w:type="dxa"/>
            <w:noWrap/>
            <w:vAlign w:val="center"/>
          </w:tcPr>
          <w:p w14:paraId="4C7642E6" w14:textId="76F3D088" w:rsidR="006465D3" w:rsidRPr="00954DB4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6FF14C24" w14:textId="77777777" w:rsidR="006465D3" w:rsidRPr="00954DB4" w:rsidRDefault="006465D3" w:rsidP="006465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9571D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3E2558" w14:textId="77777777" w:rsidR="00D27D0E" w:rsidRPr="00954DB4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954DB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C2B76AF" w14:textId="77777777" w:rsidR="00D27D0E" w:rsidRPr="00954DB4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65108DE4" w14:textId="77777777" w:rsid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60FFB1A7" w14:textId="77777777" w:rsidR="00BB2F40" w:rsidRPr="00BB2F40" w:rsidRDefault="00BB2F40" w:rsidP="00BB2F40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BB2F40">
        <w:rPr>
          <w:rFonts w:ascii="Calibri" w:hAnsi="Calibri" w:cs="Arial"/>
          <w:b/>
          <w:bCs/>
          <w:color w:val="000000"/>
          <w:sz w:val="22"/>
          <w:szCs w:val="22"/>
        </w:rPr>
        <w:t xml:space="preserve">Do tej części zamówienia może być niezbędne kilka faktur oraz kilka protokołów odbioru. </w:t>
      </w:r>
    </w:p>
    <w:p w14:paraId="2CE5EA31" w14:textId="4C4F2C02" w:rsidR="00954DB4" w:rsidRPr="00954DB4" w:rsidRDefault="00BB2F40" w:rsidP="00BB2F40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BB2F40">
        <w:rPr>
          <w:rFonts w:ascii="Calibri" w:hAnsi="Calibri" w:cs="Arial"/>
          <w:b/>
          <w:bCs/>
          <w:color w:val="000000"/>
          <w:sz w:val="22"/>
          <w:szCs w:val="22"/>
        </w:rPr>
        <w:t>Adres dostawy: Wołoska 141, p. 311</w:t>
      </w:r>
    </w:p>
    <w:p w14:paraId="3C1B4D16" w14:textId="77777777" w:rsidR="00954DB4" w:rsidRP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C0D44EA" w14:textId="4720459C" w:rsidR="00954DB4" w:rsidRPr="00954DB4" w:rsidRDefault="00954DB4" w:rsidP="00954DB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54DB4">
        <w:rPr>
          <w:rFonts w:ascii="Calibri" w:hAnsi="Calibri" w:cs="Arial"/>
          <w:b/>
          <w:bCs/>
          <w:color w:val="000000"/>
          <w:sz w:val="22"/>
          <w:szCs w:val="22"/>
        </w:rPr>
        <w:t>W przypadku dostawy produktów przechowywanych w lodówce bądź zamrażarce niezbędny jest uprzedni m.in. 48 h kontakt przed dostawą.</w:t>
      </w:r>
    </w:p>
    <w:p w14:paraId="17FD935E" w14:textId="36406749" w:rsidR="00D12FFA" w:rsidRDefault="00D12FFA" w:rsidP="00502434">
      <w:pPr>
        <w:rPr>
          <w:rFonts w:asciiTheme="minorHAnsi" w:hAnsiTheme="minorHAnsi" w:cstheme="minorHAnsi"/>
          <w:sz w:val="20"/>
          <w:szCs w:val="20"/>
        </w:rPr>
      </w:pPr>
    </w:p>
    <w:p w14:paraId="543C8484" w14:textId="77777777" w:rsidR="00954DB4" w:rsidRDefault="00954DB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CBD2CBD" w14:textId="2B2F64D8" w:rsidR="00F76265" w:rsidRPr="00443F53" w:rsidRDefault="00F76265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78255A" w:rsidRPr="00443F53" w14:paraId="4B5BE17A" w14:textId="77777777" w:rsidTr="0078255A">
        <w:trPr>
          <w:trHeight w:val="567"/>
        </w:trPr>
        <w:tc>
          <w:tcPr>
            <w:tcW w:w="7225" w:type="dxa"/>
            <w:gridSpan w:val="5"/>
            <w:vAlign w:val="center"/>
          </w:tcPr>
          <w:p w14:paraId="2F6E15A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D41AB7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78255A" w:rsidRPr="00443F53" w14:paraId="4788C2B2" w14:textId="77777777" w:rsidTr="0078255A">
        <w:trPr>
          <w:trHeight w:val="567"/>
        </w:trPr>
        <w:tc>
          <w:tcPr>
            <w:tcW w:w="562" w:type="dxa"/>
            <w:vAlign w:val="center"/>
            <w:hideMark/>
          </w:tcPr>
          <w:p w14:paraId="1EE5D8B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72B7C4B0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0F017679" w14:textId="77777777" w:rsidR="0078255A" w:rsidRPr="00443F53" w:rsidRDefault="0078255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462AAE0A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6E63844E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A0DE2C6" w14:textId="77777777" w:rsidR="00954DB4" w:rsidRPr="00130581" w:rsidRDefault="00954DB4" w:rsidP="00954D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3C37E63F" w14:textId="71C1999F" w:rsidR="0078255A" w:rsidRPr="00443F53" w:rsidRDefault="00954DB4" w:rsidP="00954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78255A" w:rsidRPr="00443F53" w14:paraId="660AC358" w14:textId="77777777" w:rsidTr="0078255A">
        <w:trPr>
          <w:trHeight w:val="227"/>
        </w:trPr>
        <w:tc>
          <w:tcPr>
            <w:tcW w:w="562" w:type="dxa"/>
            <w:vAlign w:val="center"/>
          </w:tcPr>
          <w:p w14:paraId="64A20F43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38306D0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34D4AB9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DC8BE1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79305AB4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F14A50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954DB4" w:rsidRPr="00443F53" w14:paraId="15CB9DCF" w14:textId="77777777" w:rsidTr="00954DB4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45F4F8B6" w14:textId="13E91382" w:rsidR="00954DB4" w:rsidRPr="00954DB4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DB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465D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696" w:type="dxa"/>
            <w:vAlign w:val="center"/>
          </w:tcPr>
          <w:p w14:paraId="61F62D9D" w14:textId="5695B514" w:rsidR="00954DB4" w:rsidRPr="00954DB4" w:rsidRDefault="006465D3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Rozwór penicyliny i streptomycyny</w:t>
            </w:r>
          </w:p>
        </w:tc>
        <w:tc>
          <w:tcPr>
            <w:tcW w:w="3207" w:type="dxa"/>
            <w:vAlign w:val="center"/>
          </w:tcPr>
          <w:p w14:paraId="3C40D586" w14:textId="0A6ACDDB" w:rsidR="00954DB4" w:rsidRPr="00954DB4" w:rsidRDefault="006465D3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Rozwór penicyliny i streptomycyny; Postać: roztwór antybiotyków; zawiera penicylinę w stężeniu 10 000 jednostek/ml oraz streptomycynę w stężeniu 10 000 µg/ml;</w:t>
            </w:r>
          </w:p>
        </w:tc>
        <w:tc>
          <w:tcPr>
            <w:tcW w:w="1068" w:type="dxa"/>
            <w:vAlign w:val="center"/>
          </w:tcPr>
          <w:p w14:paraId="1E4C4854" w14:textId="1830AB68" w:rsidR="00954DB4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692" w:type="dxa"/>
            <w:noWrap/>
            <w:vAlign w:val="center"/>
          </w:tcPr>
          <w:p w14:paraId="6F7F7F67" w14:textId="6234B473" w:rsidR="00954DB4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094777CD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5D3" w:rsidRPr="00443F53" w14:paraId="3F449803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24866855" w14:textId="3D45FF43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696" w:type="dxa"/>
            <w:vAlign w:val="center"/>
          </w:tcPr>
          <w:p w14:paraId="535D3C8D" w14:textId="686C67AA" w:rsidR="006465D3" w:rsidRPr="00954DB4" w:rsidRDefault="006465D3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Płodowa Surowica Bydlęca (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Fetal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Bovine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Serum)</w:t>
            </w:r>
          </w:p>
        </w:tc>
        <w:tc>
          <w:tcPr>
            <w:tcW w:w="3207" w:type="dxa"/>
            <w:vAlign w:val="center"/>
          </w:tcPr>
          <w:p w14:paraId="3AE8C57D" w14:textId="11663C20" w:rsidR="006465D3" w:rsidRPr="00954DB4" w:rsidRDefault="006465D3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Płodowa Surowica Bydlęca; Inaktywowana termicznie; zatwierdzona przez UE; posiada certyfikat analizy; Roztwór</w:t>
            </w:r>
          </w:p>
        </w:tc>
        <w:tc>
          <w:tcPr>
            <w:tcW w:w="1068" w:type="dxa"/>
            <w:vAlign w:val="center"/>
          </w:tcPr>
          <w:p w14:paraId="0EED2534" w14:textId="64FB909A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Opak.=500 ml</w:t>
            </w:r>
          </w:p>
        </w:tc>
        <w:tc>
          <w:tcPr>
            <w:tcW w:w="692" w:type="dxa"/>
            <w:noWrap/>
            <w:vAlign w:val="center"/>
          </w:tcPr>
          <w:p w14:paraId="3AB8F8BC" w14:textId="5C342140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14:paraId="652B0AA7" w14:textId="77777777" w:rsidR="006465D3" w:rsidRPr="00443F53" w:rsidRDefault="006465D3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5D3" w:rsidRPr="00443F53" w14:paraId="1CBB2E19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44F4B0C8" w14:textId="63F0304F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696" w:type="dxa"/>
            <w:vAlign w:val="center"/>
          </w:tcPr>
          <w:p w14:paraId="7A2EC890" w14:textId="3726FE79" w:rsidR="006465D3" w:rsidRPr="00954DB4" w:rsidRDefault="006465D3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Płyn do czyszczenia inkubatorów</w:t>
            </w:r>
          </w:p>
        </w:tc>
        <w:tc>
          <w:tcPr>
            <w:tcW w:w="3207" w:type="dxa"/>
            <w:vAlign w:val="center"/>
          </w:tcPr>
          <w:p w14:paraId="6FD12955" w14:textId="6B2A0418" w:rsidR="006465D3" w:rsidRPr="00954DB4" w:rsidRDefault="006465D3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Płyn do czyszczenia inkubatorów w sprayu. Składnik aktywny: czwartorzędowe związki amoniowe. Nie zawiera: alkoholu, rtęci, formaldehydu, fenolu. Właściwości bakteriobójcze i grzybobójcze; skuteczny wobec prątków (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TbB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mykoplazmy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WZW B, HIV i innych wirusów (np. rota, grypa A, H5N1, H1N1,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corona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itp.); zapobiega rozwojowi endospor. Nieszkodliwy dla komórek ssaków i tkanek w hodowli (brak konieczności przenoszenia naczyń z hodowlami z inkubatora podczas aplikacji).</w:t>
            </w:r>
          </w:p>
        </w:tc>
        <w:tc>
          <w:tcPr>
            <w:tcW w:w="1068" w:type="dxa"/>
            <w:vAlign w:val="center"/>
          </w:tcPr>
          <w:p w14:paraId="462B86CF" w14:textId="3C01849A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 l</w:t>
            </w:r>
          </w:p>
        </w:tc>
        <w:tc>
          <w:tcPr>
            <w:tcW w:w="692" w:type="dxa"/>
            <w:noWrap/>
            <w:vAlign w:val="center"/>
          </w:tcPr>
          <w:p w14:paraId="0EDF8074" w14:textId="0F591E12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2F4FA008" w14:textId="77777777" w:rsidR="006465D3" w:rsidRPr="00443F53" w:rsidRDefault="006465D3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5D3" w:rsidRPr="00443F53" w14:paraId="3C4C932C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53E42ABB" w14:textId="3CE52A44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696" w:type="dxa"/>
            <w:vAlign w:val="center"/>
          </w:tcPr>
          <w:p w14:paraId="734823DE" w14:textId="219A60DF" w:rsidR="006465D3" w:rsidRPr="00954DB4" w:rsidRDefault="006465D3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soli fizjologicznej buforowanej fosforanami (DPBS)</w:t>
            </w:r>
          </w:p>
        </w:tc>
        <w:tc>
          <w:tcPr>
            <w:tcW w:w="3207" w:type="dxa"/>
            <w:vAlign w:val="center"/>
          </w:tcPr>
          <w:p w14:paraId="3194F6FB" w14:textId="260FABD7" w:rsidR="006465D3" w:rsidRPr="00954DB4" w:rsidRDefault="006465D3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Roztwór soli fizjologicznej buforowanej fosforanami (ang.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Dulbecco’s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Buffered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Saline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modyfikowany; nie zawiera chlorku wapnia i chlorku magnezu; postać płynna; filtrowany sterylnie; do zastosowań w hodowli komórkowej;</w:t>
            </w:r>
          </w:p>
        </w:tc>
        <w:tc>
          <w:tcPr>
            <w:tcW w:w="1068" w:type="dxa"/>
            <w:vAlign w:val="center"/>
          </w:tcPr>
          <w:p w14:paraId="3AD3D46D" w14:textId="62D2D8E7" w:rsidR="006465D3" w:rsidRPr="00954DB4" w:rsidRDefault="008F1057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500 ml</w:t>
            </w:r>
          </w:p>
        </w:tc>
        <w:tc>
          <w:tcPr>
            <w:tcW w:w="692" w:type="dxa"/>
            <w:noWrap/>
            <w:vAlign w:val="center"/>
          </w:tcPr>
          <w:p w14:paraId="6B8919E2" w14:textId="3C47E20D" w:rsidR="006465D3" w:rsidRPr="00954DB4" w:rsidRDefault="008F1057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vAlign w:val="center"/>
          </w:tcPr>
          <w:p w14:paraId="05B2ED77" w14:textId="77777777" w:rsidR="006465D3" w:rsidRPr="00443F53" w:rsidRDefault="006465D3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5D3" w:rsidRPr="00443F53" w14:paraId="05C439EE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67BF413F" w14:textId="3123623E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696" w:type="dxa"/>
            <w:vAlign w:val="center"/>
          </w:tcPr>
          <w:p w14:paraId="2F36EA59" w14:textId="3053B509" w:rsidR="006465D3" w:rsidRPr="00954DB4" w:rsidRDefault="008F1057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Trypsyna 0.05%</w:t>
            </w:r>
          </w:p>
        </w:tc>
        <w:tc>
          <w:tcPr>
            <w:tcW w:w="3207" w:type="dxa"/>
            <w:vAlign w:val="center"/>
          </w:tcPr>
          <w:p w14:paraId="68C937B7" w14:textId="4125C712" w:rsidR="006465D3" w:rsidRPr="00954DB4" w:rsidRDefault="008F1057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trypsyna-EDTA w roztworze HBSS (1x); stężenie trypsyny 0.05 %; zawiera czerwień fenolową</w:t>
            </w:r>
          </w:p>
        </w:tc>
        <w:tc>
          <w:tcPr>
            <w:tcW w:w="1068" w:type="dxa"/>
            <w:vAlign w:val="center"/>
          </w:tcPr>
          <w:p w14:paraId="0A6B4A17" w14:textId="4530C653" w:rsidR="006465D3" w:rsidRPr="00954DB4" w:rsidRDefault="008F1057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k. = 100 ml</w:t>
            </w:r>
          </w:p>
        </w:tc>
        <w:tc>
          <w:tcPr>
            <w:tcW w:w="692" w:type="dxa"/>
            <w:noWrap/>
            <w:vAlign w:val="center"/>
          </w:tcPr>
          <w:p w14:paraId="51060954" w14:textId="50C7E9FC" w:rsidR="006465D3" w:rsidRPr="00954DB4" w:rsidRDefault="008F1057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vAlign w:val="center"/>
          </w:tcPr>
          <w:p w14:paraId="6FA0C576" w14:textId="77777777" w:rsidR="006465D3" w:rsidRPr="00443F53" w:rsidRDefault="006465D3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5D3" w:rsidRPr="00443F53" w14:paraId="3DDE5958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53EF0EE4" w14:textId="0B7DA008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696" w:type="dxa"/>
            <w:vAlign w:val="center"/>
          </w:tcPr>
          <w:p w14:paraId="151B19D9" w14:textId="65091327" w:rsidR="006465D3" w:rsidRPr="00954DB4" w:rsidRDefault="00043855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F1551"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Trypsyna 0.25%</w:t>
            </w:r>
          </w:p>
        </w:tc>
        <w:tc>
          <w:tcPr>
            <w:tcW w:w="3207" w:type="dxa"/>
            <w:vAlign w:val="center"/>
          </w:tcPr>
          <w:p w14:paraId="4BBB4537" w14:textId="4EC4C2DF" w:rsidR="006465D3" w:rsidRPr="00954DB4" w:rsidRDefault="000F1551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Roztwór trypsyna-EDTA w roztworze HBSS (1x); stężenie trypsyny 0.25 %; zawiera czerwień fenolową</w:t>
            </w:r>
          </w:p>
        </w:tc>
        <w:tc>
          <w:tcPr>
            <w:tcW w:w="1068" w:type="dxa"/>
            <w:vAlign w:val="center"/>
          </w:tcPr>
          <w:p w14:paraId="6A5B2F56" w14:textId="7E7F508A" w:rsidR="006465D3" w:rsidRPr="00954DB4" w:rsidRDefault="000F1551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k. = 100 ml</w:t>
            </w:r>
          </w:p>
        </w:tc>
        <w:tc>
          <w:tcPr>
            <w:tcW w:w="692" w:type="dxa"/>
            <w:noWrap/>
            <w:vAlign w:val="center"/>
          </w:tcPr>
          <w:p w14:paraId="4733E6B6" w14:textId="3F8C8638" w:rsidR="006465D3" w:rsidRPr="00954DB4" w:rsidRDefault="000F1551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vAlign w:val="center"/>
          </w:tcPr>
          <w:p w14:paraId="2D26A03F" w14:textId="77777777" w:rsidR="006465D3" w:rsidRPr="00443F53" w:rsidRDefault="006465D3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5D3" w:rsidRPr="00443F53" w14:paraId="32A16AB8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16165140" w14:textId="265914E5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696" w:type="dxa"/>
            <w:vAlign w:val="center"/>
          </w:tcPr>
          <w:p w14:paraId="7137B447" w14:textId="61A3EEB8" w:rsidR="006465D3" w:rsidRPr="00954DB4" w:rsidRDefault="000F1551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HEPES</w:t>
            </w:r>
          </w:p>
        </w:tc>
        <w:tc>
          <w:tcPr>
            <w:tcW w:w="3207" w:type="dxa"/>
            <w:vAlign w:val="center"/>
          </w:tcPr>
          <w:p w14:paraId="010BF232" w14:textId="3C979F99" w:rsidR="006465D3" w:rsidRPr="00954DB4" w:rsidRDefault="000F1551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Bufor HEPES; stężenie 1M; roztwór; sterylnie filtrowany; zastosowanie do hodowli komórkowych;</w:t>
            </w:r>
          </w:p>
        </w:tc>
        <w:tc>
          <w:tcPr>
            <w:tcW w:w="1068" w:type="dxa"/>
            <w:vAlign w:val="center"/>
          </w:tcPr>
          <w:p w14:paraId="425718F1" w14:textId="5B998D7B" w:rsidR="006465D3" w:rsidRPr="00954DB4" w:rsidRDefault="000F1551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692" w:type="dxa"/>
            <w:noWrap/>
            <w:vAlign w:val="center"/>
          </w:tcPr>
          <w:p w14:paraId="2264B8E9" w14:textId="18ADF257" w:rsidR="006465D3" w:rsidRPr="00954DB4" w:rsidRDefault="000F1551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0D167C0B" w14:textId="77777777" w:rsidR="006465D3" w:rsidRPr="00443F53" w:rsidRDefault="006465D3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5D3" w:rsidRPr="00443F53" w14:paraId="7D3A0742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7587DB93" w14:textId="41FA949F" w:rsidR="006465D3" w:rsidRPr="00954DB4" w:rsidRDefault="006465D3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1696" w:type="dxa"/>
            <w:vAlign w:val="center"/>
          </w:tcPr>
          <w:p w14:paraId="77FF8239" w14:textId="4F5E6D0A" w:rsidR="006465D3" w:rsidRPr="00954DB4" w:rsidRDefault="000F1551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Prirogronian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</w:t>
            </w:r>
          </w:p>
        </w:tc>
        <w:tc>
          <w:tcPr>
            <w:tcW w:w="3207" w:type="dxa"/>
            <w:vAlign w:val="center"/>
          </w:tcPr>
          <w:p w14:paraId="2033AD3C" w14:textId="4B5BFC3C" w:rsidR="006465D3" w:rsidRPr="00954DB4" w:rsidRDefault="000F1551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Prirogronian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sodu; roztwór; stężenie 100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sterylnie filtrowany</w:t>
            </w:r>
          </w:p>
        </w:tc>
        <w:tc>
          <w:tcPr>
            <w:tcW w:w="1068" w:type="dxa"/>
            <w:vAlign w:val="center"/>
          </w:tcPr>
          <w:p w14:paraId="79899941" w14:textId="7AFF2D92" w:rsidR="006465D3" w:rsidRPr="00954DB4" w:rsidRDefault="000F1551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ml</w:t>
            </w:r>
          </w:p>
        </w:tc>
        <w:tc>
          <w:tcPr>
            <w:tcW w:w="692" w:type="dxa"/>
            <w:noWrap/>
            <w:vAlign w:val="center"/>
          </w:tcPr>
          <w:p w14:paraId="2EC9573D" w14:textId="46E57C74" w:rsidR="006465D3" w:rsidRPr="00954DB4" w:rsidRDefault="000F1551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D24861D" w14:textId="77777777" w:rsidR="006465D3" w:rsidRPr="00443F53" w:rsidRDefault="006465D3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1551" w:rsidRPr="00443F53" w14:paraId="394DB7D4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658AF57A" w14:textId="2060C70E" w:rsidR="000F1551" w:rsidRPr="00954DB4" w:rsidRDefault="000F1551" w:rsidP="000F15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1696" w:type="dxa"/>
            <w:vAlign w:val="center"/>
          </w:tcPr>
          <w:p w14:paraId="1EF82C14" w14:textId="2375E5FB" w:rsidR="000F1551" w:rsidRPr="00954DB4" w:rsidRDefault="000F1551" w:rsidP="000F15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Pożywka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McCoy’s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5A</w:t>
            </w:r>
          </w:p>
        </w:tc>
        <w:tc>
          <w:tcPr>
            <w:tcW w:w="3207" w:type="dxa"/>
            <w:vAlign w:val="center"/>
          </w:tcPr>
          <w:p w14:paraId="31BFBE2E" w14:textId="31147764" w:rsidR="000F1551" w:rsidRPr="00954DB4" w:rsidRDefault="000F1551" w:rsidP="000F15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Pożywka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McCoy’s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5A; Zawiera glukozę w stężeniu 3 g/l, czerwień fenolową; L-glutaminę (219 mg/l) oraz wodorowęglan sodu (2,2 g/l); Nie zawiera HEPES;</w:t>
            </w:r>
          </w:p>
        </w:tc>
        <w:tc>
          <w:tcPr>
            <w:tcW w:w="1068" w:type="dxa"/>
            <w:vAlign w:val="center"/>
          </w:tcPr>
          <w:p w14:paraId="23EFA60E" w14:textId="0665D860" w:rsidR="000F1551" w:rsidRPr="00954DB4" w:rsidRDefault="000F1551" w:rsidP="000F15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500 ml</w:t>
            </w:r>
          </w:p>
        </w:tc>
        <w:tc>
          <w:tcPr>
            <w:tcW w:w="692" w:type="dxa"/>
            <w:noWrap/>
            <w:vAlign w:val="center"/>
          </w:tcPr>
          <w:p w14:paraId="3BC23B88" w14:textId="7AC9DCED" w:rsidR="000F1551" w:rsidRPr="00954DB4" w:rsidRDefault="000F1551" w:rsidP="000F15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14:paraId="25729F15" w14:textId="77777777" w:rsidR="000F1551" w:rsidRPr="00443F53" w:rsidRDefault="000F1551" w:rsidP="000F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1551" w:rsidRPr="00443F53" w14:paraId="4C585EE2" w14:textId="77777777" w:rsidTr="00954DB4">
        <w:trPr>
          <w:trHeight w:val="661"/>
        </w:trPr>
        <w:tc>
          <w:tcPr>
            <w:tcW w:w="562" w:type="dxa"/>
            <w:noWrap/>
            <w:vAlign w:val="center"/>
          </w:tcPr>
          <w:p w14:paraId="759219A0" w14:textId="15C51720" w:rsidR="000F1551" w:rsidRPr="00954DB4" w:rsidRDefault="000F1551" w:rsidP="000F15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1696" w:type="dxa"/>
            <w:vAlign w:val="center"/>
          </w:tcPr>
          <w:p w14:paraId="00EE189F" w14:textId="684385AE" w:rsidR="000F1551" w:rsidRPr="00954DB4" w:rsidRDefault="000F1551" w:rsidP="000F15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Suplement ITS</w:t>
            </w:r>
          </w:p>
        </w:tc>
        <w:tc>
          <w:tcPr>
            <w:tcW w:w="3207" w:type="dxa"/>
            <w:vAlign w:val="center"/>
          </w:tcPr>
          <w:p w14:paraId="49334B3A" w14:textId="425A417F" w:rsidR="000F1551" w:rsidRPr="00954DB4" w:rsidRDefault="000F1551" w:rsidP="000F15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Suplement ITS (100x); zawiera nie mnie niż 1000 mg/l ludzkiej rekombinowanej insuliny, nie mniej niż 550 mg/l ludzkiej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transferyny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nie mnie niż 0.68 mg/l selenianu sodu; roztwór; sterylnie </w:t>
            </w:r>
            <w:proofErr w:type="spellStart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firltrowany</w:t>
            </w:r>
            <w:proofErr w:type="spellEnd"/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1068" w:type="dxa"/>
            <w:vAlign w:val="center"/>
          </w:tcPr>
          <w:p w14:paraId="4FD9C424" w14:textId="60166486" w:rsidR="000F1551" w:rsidRPr="00954DB4" w:rsidRDefault="000F1551" w:rsidP="000F15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 ml</w:t>
            </w:r>
          </w:p>
        </w:tc>
        <w:tc>
          <w:tcPr>
            <w:tcW w:w="692" w:type="dxa"/>
            <w:noWrap/>
            <w:vAlign w:val="center"/>
          </w:tcPr>
          <w:p w14:paraId="704676BC" w14:textId="1DA792B8" w:rsidR="000F1551" w:rsidRPr="00954DB4" w:rsidRDefault="000F1551" w:rsidP="000F15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1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5A460C72" w14:textId="77777777" w:rsidR="000F1551" w:rsidRPr="00443F53" w:rsidRDefault="000F1551" w:rsidP="000F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301E7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0E9567" w14:textId="77777777" w:rsidR="00D27D0E" w:rsidRPr="00954DB4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954DB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9864ACA" w14:textId="77777777" w:rsidR="00D27D0E" w:rsidRPr="00954DB4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039F38D7" w14:textId="0225E32C" w:rsidR="00F76265" w:rsidRPr="00954DB4" w:rsidRDefault="00F76265" w:rsidP="00502434">
      <w:pPr>
        <w:rPr>
          <w:rFonts w:asciiTheme="minorHAnsi" w:hAnsiTheme="minorHAnsi" w:cstheme="minorHAnsi"/>
          <w:sz w:val="22"/>
          <w:szCs w:val="22"/>
        </w:rPr>
      </w:pPr>
    </w:p>
    <w:p w14:paraId="0474564A" w14:textId="37C8B73D" w:rsidR="00954DB4" w:rsidRDefault="00BB2F40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>Adres dostawy: Wołoska 141, p. 311</w:t>
      </w:r>
    </w:p>
    <w:p w14:paraId="3837A047" w14:textId="77777777" w:rsidR="00BB2F40" w:rsidRPr="00954DB4" w:rsidRDefault="00BB2F40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B4BD2A" w14:textId="7E1F19BD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4DB4">
        <w:rPr>
          <w:rFonts w:asciiTheme="minorHAnsi" w:hAnsiTheme="minorHAnsi" w:cstheme="minorHAnsi"/>
          <w:b/>
          <w:bCs/>
          <w:sz w:val="22"/>
          <w:szCs w:val="22"/>
        </w:rPr>
        <w:t>W przypadku dostawy produktów przechowywanych w lodówce bądź zamrażarce niezbędny jest uprzedni m.in. 48 h kontakt przed dostawą.</w:t>
      </w:r>
    </w:p>
    <w:p w14:paraId="0288B49A" w14:textId="77777777" w:rsidR="00C540F4" w:rsidRPr="00954DB4" w:rsidRDefault="00C540F4" w:rsidP="00502434">
      <w:pPr>
        <w:rPr>
          <w:rFonts w:asciiTheme="minorHAnsi" w:hAnsiTheme="minorHAnsi" w:cstheme="minorHAnsi"/>
          <w:sz w:val="22"/>
          <w:szCs w:val="22"/>
        </w:rPr>
      </w:pPr>
    </w:p>
    <w:p w14:paraId="4530459A" w14:textId="77777777" w:rsidR="00D27D0E" w:rsidRDefault="00D27D0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463BA47" w14:textId="1C0349BB" w:rsidR="008941CE" w:rsidRPr="00B25D5E" w:rsidRDefault="008941CE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402"/>
        <w:gridCol w:w="1151"/>
        <w:gridCol w:w="692"/>
        <w:gridCol w:w="2551"/>
      </w:tblGrid>
      <w:tr w:rsidR="00D12FFA" w:rsidRPr="00443F53" w14:paraId="085ECD42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7852F4C4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1850D60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D12FFA" w:rsidRPr="00443F53" w14:paraId="02BFF9B1" w14:textId="77777777" w:rsidTr="00207149">
        <w:trPr>
          <w:trHeight w:val="567"/>
        </w:trPr>
        <w:tc>
          <w:tcPr>
            <w:tcW w:w="562" w:type="dxa"/>
            <w:vAlign w:val="center"/>
            <w:hideMark/>
          </w:tcPr>
          <w:p w14:paraId="37F504FD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vAlign w:val="center"/>
            <w:hideMark/>
          </w:tcPr>
          <w:p w14:paraId="4DCD3799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02" w:type="dxa"/>
            <w:vAlign w:val="center"/>
            <w:hideMark/>
          </w:tcPr>
          <w:p w14:paraId="54DAD2AE" w14:textId="77777777" w:rsidR="00D12FFA" w:rsidRPr="00443F53" w:rsidRDefault="00D12FF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151" w:type="dxa"/>
            <w:vAlign w:val="center"/>
            <w:hideMark/>
          </w:tcPr>
          <w:p w14:paraId="69D13ED7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1B64B1F2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291519DA" w14:textId="77777777" w:rsidR="00207149" w:rsidRPr="00130581" w:rsidRDefault="00207149" w:rsidP="002071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2CFD0BF1" w14:textId="298D7792" w:rsidR="00D12FFA" w:rsidRPr="00443F53" w:rsidRDefault="00207149" w:rsidP="002071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D12FFA" w:rsidRPr="00443F53" w14:paraId="722FEE85" w14:textId="77777777" w:rsidTr="00207149">
        <w:trPr>
          <w:trHeight w:val="227"/>
        </w:trPr>
        <w:tc>
          <w:tcPr>
            <w:tcW w:w="562" w:type="dxa"/>
            <w:vAlign w:val="center"/>
          </w:tcPr>
          <w:p w14:paraId="19DAB1D0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75E444BA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14:paraId="512D89B2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51" w:type="dxa"/>
            <w:vAlign w:val="center"/>
          </w:tcPr>
          <w:p w14:paraId="5B08461B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67766ED8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5874A08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954DB4" w:rsidRPr="00443F53" w14:paraId="56DB7473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25794E13" w14:textId="69085965" w:rsidR="00954DB4" w:rsidRPr="00207149" w:rsidRDefault="00954DB4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</w:t>
            </w:r>
            <w:r w:rsidR="000F155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39B4E42D" w14:textId="63C17D62" w:rsidR="00954DB4" w:rsidRPr="00207149" w:rsidRDefault="006F644A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do oznaczania kolagenu</w:t>
            </w:r>
          </w:p>
        </w:tc>
        <w:tc>
          <w:tcPr>
            <w:tcW w:w="3402" w:type="dxa"/>
            <w:vAlign w:val="center"/>
          </w:tcPr>
          <w:p w14:paraId="6BA271CE" w14:textId="0C22A050" w:rsidR="00954DB4" w:rsidRPr="00207149" w:rsidRDefault="006F644A" w:rsidP="00954D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Test do ilościowego oznaczenia kolagenu; zakres liniowy: 0.5 µg - 10 µg. Zawiera: 1) koncentrat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Chloramine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T, nie mniej niż 600 µl; 2) standard kolagenu typu I, nie mnie niż 200 µl; 3) roztwór Developer, nie mniej niż 5ml; 4) koncentrat DMAB; nie mniej niż 5ml; 5) bufor oksydacyjny, nie mniej niż 10ml; 6) folię do zaklejenia płytki 96-dołkowej odporną na temperaturę prowadzenia reakcji, min. 1 sztuka.</w:t>
            </w:r>
          </w:p>
        </w:tc>
        <w:tc>
          <w:tcPr>
            <w:tcW w:w="1151" w:type="dxa"/>
            <w:vAlign w:val="center"/>
          </w:tcPr>
          <w:p w14:paraId="51F4D569" w14:textId="591C9AD7" w:rsidR="00954DB4" w:rsidRPr="00207149" w:rsidRDefault="006F644A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 zestaw</w:t>
            </w:r>
          </w:p>
        </w:tc>
        <w:tc>
          <w:tcPr>
            <w:tcW w:w="692" w:type="dxa"/>
            <w:noWrap/>
            <w:vAlign w:val="center"/>
          </w:tcPr>
          <w:p w14:paraId="38ABF470" w14:textId="1AC0D5D1" w:rsidR="00954DB4" w:rsidRPr="00207149" w:rsidRDefault="006F644A" w:rsidP="00954D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7CD379E" w14:textId="77777777" w:rsidR="00954DB4" w:rsidRPr="00443F53" w:rsidRDefault="00954DB4" w:rsidP="00954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44A" w:rsidRPr="00443F53" w14:paraId="275E65A3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3C0F47A1" w14:textId="005A6AA3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313BBBE3" w14:textId="6FC92445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Przeciwciało pierwszorzędowe specyficzne dla ludzkiego kolagenu typu II</w:t>
            </w:r>
          </w:p>
        </w:tc>
        <w:tc>
          <w:tcPr>
            <w:tcW w:w="3402" w:type="dxa"/>
            <w:vAlign w:val="center"/>
          </w:tcPr>
          <w:p w14:paraId="5BA3C97B" w14:textId="3663E2E1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Poliklonalne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przeciwciało pierwszorzędowe wytworzone w króliku specyficzne dla ludzkiego kolagenu typu II. Reaktywność krzyżowa z kolagenem typu I nie większa niż 1%. Postać: bufor, stężenie przeciwciała nie mniejsze niż 1 mg/ml.</w:t>
            </w:r>
          </w:p>
        </w:tc>
        <w:tc>
          <w:tcPr>
            <w:tcW w:w="1151" w:type="dxa"/>
            <w:vAlign w:val="center"/>
          </w:tcPr>
          <w:p w14:paraId="3575619B" w14:textId="0C62C2A3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 = 100 µg</w:t>
            </w:r>
          </w:p>
        </w:tc>
        <w:tc>
          <w:tcPr>
            <w:tcW w:w="692" w:type="dxa"/>
            <w:noWrap/>
            <w:vAlign w:val="center"/>
          </w:tcPr>
          <w:p w14:paraId="732E3CB0" w14:textId="5AAF8F67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4FDB33C8" w14:textId="77777777" w:rsidR="006F644A" w:rsidRPr="00443F53" w:rsidRDefault="006F644A" w:rsidP="006F64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44A" w:rsidRPr="00443F53" w14:paraId="219BC4E9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52A44B03" w14:textId="27B994C1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03DE9AB2" w14:textId="546D6311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MTS</w:t>
            </w:r>
          </w:p>
        </w:tc>
        <w:tc>
          <w:tcPr>
            <w:tcW w:w="3402" w:type="dxa"/>
            <w:vAlign w:val="center"/>
          </w:tcPr>
          <w:p w14:paraId="0DE141A9" w14:textId="2A76373B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kolorymetryczny jednofazowy; test MTS stosuje się do oceny komórki</w:t>
            </w: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proliferację, żywotność komórek i cytotoksyczność; produkt reakcji rozpuszczalny w pożywce hodowlanej; Odczyt absorbancji przy 490 nm.</w:t>
            </w:r>
          </w:p>
        </w:tc>
        <w:tc>
          <w:tcPr>
            <w:tcW w:w="1151" w:type="dxa"/>
            <w:vAlign w:val="center"/>
          </w:tcPr>
          <w:p w14:paraId="15A09D34" w14:textId="03B77491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opak.- 2500 testów</w:t>
            </w:r>
          </w:p>
        </w:tc>
        <w:tc>
          <w:tcPr>
            <w:tcW w:w="692" w:type="dxa"/>
            <w:noWrap/>
            <w:vAlign w:val="center"/>
          </w:tcPr>
          <w:p w14:paraId="4DBB9F31" w14:textId="7F3499E5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1D709B2" w14:textId="77777777" w:rsidR="006F644A" w:rsidRPr="00443F53" w:rsidRDefault="006F644A" w:rsidP="006F64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44A" w:rsidRPr="00443F53" w14:paraId="52421420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6FDDF0EA" w14:textId="158C8A08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30702BC8" w14:textId="76B1291B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Przeciwciało specyficzne dla CD31</w:t>
            </w:r>
          </w:p>
        </w:tc>
        <w:tc>
          <w:tcPr>
            <w:tcW w:w="3402" w:type="dxa"/>
            <w:vAlign w:val="center"/>
          </w:tcPr>
          <w:p w14:paraId="5A4C6B5A" w14:textId="01169E21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Przeciwciało specyficzne dla ludzkiego CD31 wytworzone w króliku; Postać: buforowany roztwór (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=7,2); Zawiera 0,1% azydku sodu, stężenie 0,013 mg/ml</w:t>
            </w:r>
          </w:p>
        </w:tc>
        <w:tc>
          <w:tcPr>
            <w:tcW w:w="1151" w:type="dxa"/>
            <w:vAlign w:val="center"/>
          </w:tcPr>
          <w:p w14:paraId="40BF316A" w14:textId="6E10F518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opak.=100 ul</w:t>
            </w:r>
          </w:p>
        </w:tc>
        <w:tc>
          <w:tcPr>
            <w:tcW w:w="692" w:type="dxa"/>
            <w:noWrap/>
            <w:vAlign w:val="center"/>
          </w:tcPr>
          <w:p w14:paraId="01D7818F" w14:textId="6E6EBAFE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4391FA74" w14:textId="77777777" w:rsidR="006F644A" w:rsidRPr="00443F53" w:rsidRDefault="006F644A" w:rsidP="006F64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44A" w:rsidRPr="00443F53" w14:paraId="66DB909D" w14:textId="77777777" w:rsidTr="00207149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3DE4773" w14:textId="4B981592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71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7167C63D" w14:textId="54AEC926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anti-Bevacizumab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ELISA Kit</w:t>
            </w:r>
          </w:p>
        </w:tc>
        <w:tc>
          <w:tcPr>
            <w:tcW w:w="3402" w:type="dxa"/>
            <w:vAlign w:val="center"/>
          </w:tcPr>
          <w:p w14:paraId="352D0C98" w14:textId="75915EEA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Zestaw ELISA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anti-Bevacizumab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 ilościowego oznaczania</w:t>
            </w: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Czułość: 30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/ml</w:t>
            </w: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Zakres: 62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/ml - 500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/ml</w:t>
            </w: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typ próbki: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Plasma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Serum</w:t>
            </w: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Metoda detekcji: kolorymetryczna</w:t>
            </w: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Assay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Sandwich (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quantitative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51" w:type="dxa"/>
            <w:vAlign w:val="center"/>
          </w:tcPr>
          <w:p w14:paraId="1C48F591" w14:textId="44CFB04E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opak=96 testó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692" w:type="dxa"/>
            <w:noWrap/>
            <w:vAlign w:val="center"/>
          </w:tcPr>
          <w:p w14:paraId="3601870E" w14:textId="41AEF6B6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3A6F395" w14:textId="77777777" w:rsidR="006F644A" w:rsidRPr="00443F53" w:rsidRDefault="006F644A" w:rsidP="006F64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44A" w:rsidRPr="00443F53" w14:paraId="042FA72A" w14:textId="77777777" w:rsidTr="00207149">
        <w:trPr>
          <w:trHeight w:val="661"/>
        </w:trPr>
        <w:tc>
          <w:tcPr>
            <w:tcW w:w="562" w:type="dxa"/>
            <w:noWrap/>
            <w:vAlign w:val="center"/>
          </w:tcPr>
          <w:p w14:paraId="75CBBDA6" w14:textId="556C8C77" w:rsidR="006F644A" w:rsidRPr="00207149" w:rsidRDefault="006F644A" w:rsidP="006F644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vAlign w:val="center"/>
          </w:tcPr>
          <w:p w14:paraId="24378A42" w14:textId="35FB19C0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Bevacizumab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Monoclonal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Antibody</w:t>
            </w:r>
            <w:proofErr w:type="spellEnd"/>
          </w:p>
        </w:tc>
        <w:tc>
          <w:tcPr>
            <w:tcW w:w="3402" w:type="dxa"/>
            <w:vAlign w:val="center"/>
          </w:tcPr>
          <w:p w14:paraId="01BFD0AF" w14:textId="11AB9434" w:rsidR="006F644A" w:rsidRPr="00207149" w:rsidRDefault="006F644A" w:rsidP="006F64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Bewacyzumab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Przeciwicało</w:t>
            </w:r>
            <w:proofErr w:type="spellEnd"/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monoklonalne;</w:t>
            </w: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rekombinowane: ekspresja w komórkach CHO, nadaje się do spektroskopii masowej</w:t>
            </w:r>
          </w:p>
        </w:tc>
        <w:tc>
          <w:tcPr>
            <w:tcW w:w="1151" w:type="dxa"/>
            <w:vAlign w:val="center"/>
          </w:tcPr>
          <w:p w14:paraId="36B580B9" w14:textId="694B5865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 = 25 mg</w:t>
            </w:r>
          </w:p>
        </w:tc>
        <w:tc>
          <w:tcPr>
            <w:tcW w:w="692" w:type="dxa"/>
            <w:noWrap/>
            <w:vAlign w:val="center"/>
          </w:tcPr>
          <w:p w14:paraId="6C18070F" w14:textId="2EE6E230" w:rsidR="006F644A" w:rsidRPr="00207149" w:rsidRDefault="006F644A" w:rsidP="006F64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16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0D3B0B9" w14:textId="77777777" w:rsidR="006F644A" w:rsidRPr="00443F53" w:rsidRDefault="006F644A" w:rsidP="006F64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EB0766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87C7D2" w14:textId="77777777" w:rsidR="00D27D0E" w:rsidRPr="00207149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20714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A098F1D" w14:textId="77777777" w:rsidR="00D27D0E" w:rsidRPr="00207149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07149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52B6B5D5" w14:textId="51853277" w:rsidR="008941CE" w:rsidRPr="00207149" w:rsidRDefault="008941CE" w:rsidP="00502434">
      <w:pPr>
        <w:rPr>
          <w:rFonts w:asciiTheme="minorHAnsi" w:hAnsiTheme="minorHAnsi" w:cstheme="minorHAnsi"/>
          <w:sz w:val="22"/>
          <w:szCs w:val="22"/>
        </w:rPr>
      </w:pPr>
    </w:p>
    <w:p w14:paraId="2505B251" w14:textId="77777777" w:rsidR="00BB2F40" w:rsidRPr="00BB2F40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 xml:space="preserve">Do tej części zamówienia może być niezbędne kilka faktur oraz kilka protokołów odbioru. </w:t>
      </w:r>
    </w:p>
    <w:p w14:paraId="3BBF570C" w14:textId="66969F52" w:rsidR="000F1551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>Adres dostawy: Wołoska 141, p. 311</w:t>
      </w:r>
    </w:p>
    <w:p w14:paraId="122F3CDB" w14:textId="77777777" w:rsidR="00BB2F40" w:rsidRPr="00207149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EFF260" w14:textId="2B26CD1E" w:rsidR="00207149" w:rsidRPr="00207149" w:rsidRDefault="00207149" w:rsidP="0020714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7149">
        <w:rPr>
          <w:rFonts w:asciiTheme="minorHAnsi" w:hAnsiTheme="minorHAnsi" w:cstheme="minorHAnsi"/>
          <w:b/>
          <w:bCs/>
          <w:sz w:val="22"/>
          <w:szCs w:val="22"/>
        </w:rPr>
        <w:t>W przypadku dostawy produktów przechowywanych w lodówce bądź zamrażarce niezbędny jest uprzedni m.in. 48 h kontakt przed dostawą</w:t>
      </w:r>
    </w:p>
    <w:p w14:paraId="7DEDEABF" w14:textId="77777777" w:rsidR="00C540F4" w:rsidRDefault="00C540F4" w:rsidP="00502434">
      <w:pPr>
        <w:rPr>
          <w:rFonts w:asciiTheme="minorHAnsi" w:hAnsiTheme="minorHAnsi" w:cstheme="minorHAnsi"/>
          <w:sz w:val="20"/>
          <w:szCs w:val="20"/>
        </w:rPr>
      </w:pPr>
    </w:p>
    <w:p w14:paraId="748D8F72" w14:textId="77777777" w:rsidR="00066701" w:rsidRDefault="0006670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C790FB9" w14:textId="525DD3A7" w:rsidR="00066701" w:rsidRPr="00B25D5E" w:rsidRDefault="00066701" w:rsidP="00066701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VI</w:t>
      </w:r>
      <w:r w:rsidRPr="00443F53">
        <w:rPr>
          <w:rFonts w:asciiTheme="minorHAnsi" w:hAnsiTheme="minorHAnsi" w:cstheme="minorHAnsi"/>
          <w:b/>
          <w:sz w:val="22"/>
          <w:szCs w:val="22"/>
        </w:rPr>
        <w:t>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72"/>
        <w:gridCol w:w="1224"/>
        <w:gridCol w:w="567"/>
        <w:gridCol w:w="2551"/>
      </w:tblGrid>
      <w:tr w:rsidR="00066701" w:rsidRPr="00443F53" w14:paraId="5D1A3776" w14:textId="77777777" w:rsidTr="0090459D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5B5CFA48" w14:textId="77777777" w:rsidR="00066701" w:rsidRPr="00E646E4" w:rsidRDefault="00066701" w:rsidP="009045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18FA8057" w14:textId="77777777" w:rsidR="00066701" w:rsidRPr="00E646E4" w:rsidRDefault="00066701" w:rsidP="009045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066701" w:rsidRPr="00443F53" w14:paraId="49CE4B1C" w14:textId="77777777" w:rsidTr="0090459D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1CE8A00" w14:textId="77777777" w:rsidR="00066701" w:rsidRPr="00E646E4" w:rsidRDefault="00066701" w:rsidP="009045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90FD8F" w14:textId="77777777" w:rsidR="00066701" w:rsidRPr="00E646E4" w:rsidRDefault="00066701" w:rsidP="0090459D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45C55CF" w14:textId="77777777" w:rsidR="00066701" w:rsidRPr="00E646E4" w:rsidRDefault="00066701" w:rsidP="0090459D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554873E" w14:textId="77777777" w:rsidR="00066701" w:rsidRPr="00E646E4" w:rsidRDefault="00066701" w:rsidP="009045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53355" w14:textId="77777777" w:rsidR="00066701" w:rsidRPr="00E646E4" w:rsidRDefault="00066701" w:rsidP="009045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C1F2D9A" w14:textId="77777777" w:rsidR="00066701" w:rsidRPr="00130581" w:rsidRDefault="00066701" w:rsidP="009045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0325522D" w14:textId="77777777" w:rsidR="00066701" w:rsidRPr="00E646E4" w:rsidRDefault="00066701" w:rsidP="0090459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066701" w:rsidRPr="00443F53" w14:paraId="63F13B4E" w14:textId="77777777" w:rsidTr="0090459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A2444F3" w14:textId="77777777" w:rsidR="00066701" w:rsidRPr="001E0418" w:rsidRDefault="00066701" w:rsidP="009045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5C53E" w14:textId="77777777" w:rsidR="00066701" w:rsidRPr="001E0418" w:rsidRDefault="00066701" w:rsidP="0090459D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D1CA062" w14:textId="77777777" w:rsidR="00066701" w:rsidRPr="001E0418" w:rsidRDefault="00066701" w:rsidP="009045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E41A6AC" w14:textId="77777777" w:rsidR="00066701" w:rsidRPr="001E0418" w:rsidRDefault="00066701" w:rsidP="009045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3CA83" w14:textId="77777777" w:rsidR="00066701" w:rsidRPr="001E0418" w:rsidRDefault="00066701" w:rsidP="009045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319CB5A5" w14:textId="77777777" w:rsidR="00066701" w:rsidRPr="001E0418" w:rsidRDefault="00066701" w:rsidP="009045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066701" w:rsidRPr="004D3332" w14:paraId="41142FF5" w14:textId="77777777" w:rsidTr="0090459D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7CFA4D" w14:textId="77777777" w:rsidR="00066701" w:rsidRPr="004D3332" w:rsidRDefault="00066701" w:rsidP="009045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D333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B2315" w14:textId="548DA6B5" w:rsidR="00066701" w:rsidRPr="004D3332" w:rsidRDefault="00066701" w:rsidP="0090459D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Test MTS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39D9E91" w14:textId="0051B4CE" w:rsidR="00066701" w:rsidRPr="004D3332" w:rsidRDefault="00066701" w:rsidP="0090459D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A0216">
              <w:rPr>
                <w:rFonts w:ascii="Arial" w:hAnsi="Arial" w:cs="Arial"/>
                <w:color w:val="000000"/>
                <w:sz w:val="16"/>
                <w:szCs w:val="16"/>
              </w:rPr>
              <w:t xml:space="preserve">Jednoetapowy test kolorymetryczny zawierający MTS (ang. (3-(4,5-dimethylthiazol-2-yl)-5-(3-carboxymethoxyphenyl)-2-(4-sulfophenyl)-2H-tetrazolium)) oraz PES (ang. </w:t>
            </w:r>
            <w:proofErr w:type="spellStart"/>
            <w:r w:rsidRPr="00FA0216">
              <w:rPr>
                <w:rFonts w:ascii="Arial" w:hAnsi="Arial" w:cs="Arial"/>
                <w:color w:val="000000"/>
                <w:sz w:val="16"/>
                <w:szCs w:val="16"/>
              </w:rPr>
              <w:t>phenazine</w:t>
            </w:r>
            <w:proofErr w:type="spellEnd"/>
            <w:r w:rsidRPr="00FA02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216">
              <w:rPr>
                <w:rFonts w:ascii="Arial" w:hAnsi="Arial" w:cs="Arial"/>
                <w:color w:val="000000"/>
                <w:sz w:val="16"/>
                <w:szCs w:val="16"/>
              </w:rPr>
              <w:t>ethosulfate</w:t>
            </w:r>
            <w:proofErr w:type="spellEnd"/>
            <w:r w:rsidRPr="00FA0216">
              <w:rPr>
                <w:rFonts w:ascii="Arial" w:hAnsi="Arial" w:cs="Arial"/>
                <w:color w:val="000000"/>
                <w:sz w:val="16"/>
                <w:szCs w:val="16"/>
              </w:rPr>
              <w:t>) w postaci jednego roztworu; Produkt reakcji rozpuszczalny w medium hodowlanym; Odczyt absorbancji przy długości fali 490 nm.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0D8F485" w14:textId="5C1FAD39" w:rsidR="00066701" w:rsidRPr="004D3332" w:rsidRDefault="00066701" w:rsidP="009045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opak.= 1000 testów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2975F8" w14:textId="379D924E" w:rsidR="00066701" w:rsidRPr="004D3332" w:rsidRDefault="00066701" w:rsidP="009045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79F9B42" w14:textId="77777777" w:rsidR="00066701" w:rsidRPr="004D3332" w:rsidRDefault="00066701" w:rsidP="0090459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E80A2F2" w14:textId="77777777" w:rsidR="00066701" w:rsidRPr="004D3332" w:rsidRDefault="00066701" w:rsidP="00066701">
      <w:pPr>
        <w:rPr>
          <w:rFonts w:asciiTheme="minorHAnsi" w:hAnsiTheme="minorHAnsi" w:cstheme="minorHAnsi"/>
          <w:sz w:val="18"/>
          <w:szCs w:val="18"/>
        </w:rPr>
      </w:pPr>
    </w:p>
    <w:p w14:paraId="67F7E8B1" w14:textId="77777777" w:rsidR="00066701" w:rsidRPr="00710960" w:rsidRDefault="00066701" w:rsidP="0006670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CA6B2C8" w14:textId="77777777" w:rsidR="00066701" w:rsidRPr="00710960" w:rsidRDefault="00066701" w:rsidP="0006670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2ACC8965" w14:textId="77777777" w:rsidR="00066701" w:rsidRDefault="00066701" w:rsidP="00066701">
      <w:pPr>
        <w:rPr>
          <w:rFonts w:asciiTheme="minorHAnsi" w:hAnsiTheme="minorHAnsi" w:cstheme="minorHAnsi"/>
          <w:b/>
          <w:sz w:val="22"/>
          <w:szCs w:val="22"/>
        </w:rPr>
      </w:pPr>
    </w:p>
    <w:p w14:paraId="6B70D29B" w14:textId="29424625" w:rsidR="00066701" w:rsidRDefault="00BB2F40" w:rsidP="00066701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>Adres dostawy: Wołoska 141, p. 311</w:t>
      </w:r>
    </w:p>
    <w:p w14:paraId="3328C021" w14:textId="77777777" w:rsidR="00BB2F40" w:rsidRDefault="00BB2F40" w:rsidP="00066701">
      <w:pPr>
        <w:rPr>
          <w:rFonts w:asciiTheme="minorHAnsi" w:hAnsiTheme="minorHAnsi" w:cstheme="minorHAnsi"/>
          <w:b/>
          <w:sz w:val="22"/>
          <w:szCs w:val="22"/>
        </w:rPr>
      </w:pPr>
    </w:p>
    <w:p w14:paraId="22F51323" w14:textId="03BFAD87" w:rsidR="00066701" w:rsidRPr="00066701" w:rsidRDefault="00066701" w:rsidP="00066701">
      <w:pPr>
        <w:rPr>
          <w:rFonts w:asciiTheme="minorHAnsi" w:hAnsiTheme="minorHAnsi" w:cstheme="minorHAnsi"/>
          <w:b/>
          <w:sz w:val="22"/>
          <w:szCs w:val="22"/>
        </w:rPr>
      </w:pPr>
      <w:r w:rsidRPr="00066701">
        <w:rPr>
          <w:rFonts w:asciiTheme="minorHAnsi" w:hAnsiTheme="minorHAnsi" w:cstheme="minorHAnsi"/>
          <w:b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18FD6FC3" w14:textId="77777777" w:rsidR="00207149" w:rsidRDefault="0020714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28EBEBC" w14:textId="77777777" w:rsidR="00AF107B" w:rsidRDefault="00AF107B" w:rsidP="00D27D0E">
      <w:pPr>
        <w:spacing w:line="276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14:paraId="3CF1BC51" w14:textId="3F15CE0E" w:rsidR="00D27D0E" w:rsidRPr="00D64F9A" w:rsidRDefault="00D27D0E" w:rsidP="00D27D0E">
      <w:pPr>
        <w:spacing w:line="276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09A93F65" w14:textId="77777777" w:rsidR="00D27D0E" w:rsidRPr="00443F53" w:rsidRDefault="00D27D0E" w:rsidP="00502434">
      <w:pPr>
        <w:rPr>
          <w:rFonts w:asciiTheme="minorHAnsi" w:hAnsiTheme="minorHAnsi" w:cstheme="minorHAnsi"/>
          <w:sz w:val="20"/>
          <w:szCs w:val="20"/>
        </w:rPr>
      </w:pPr>
    </w:p>
    <w:sectPr w:rsidR="00D27D0E" w:rsidRPr="00443F53" w:rsidSect="00B25D5E">
      <w:headerReference w:type="default" r:id="rId8"/>
      <w:footerReference w:type="default" r:id="rId9"/>
      <w:headerReference w:type="first" r:id="rId10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5184" w14:textId="77777777" w:rsidR="005F35B5" w:rsidRDefault="005F35B5">
      <w:r>
        <w:separator/>
      </w:r>
    </w:p>
  </w:endnote>
  <w:endnote w:type="continuationSeparator" w:id="0">
    <w:p w14:paraId="60590AE1" w14:textId="77777777" w:rsidR="005F35B5" w:rsidRDefault="005F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49A6" w14:textId="77777777" w:rsidR="005F35B5" w:rsidRDefault="005F35B5">
      <w:r>
        <w:separator/>
      </w:r>
    </w:p>
  </w:footnote>
  <w:footnote w:type="continuationSeparator" w:id="0">
    <w:p w14:paraId="6A5FB31F" w14:textId="77777777" w:rsidR="005F35B5" w:rsidRDefault="005F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81B7" w14:textId="25DEEBE4" w:rsidR="009C5D20" w:rsidRPr="00291A2A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 w:themeColor="text1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WIM/ZP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/</w:t>
    </w:r>
    <w:r w:rsidR="009357D8">
      <w:rPr>
        <w:rFonts w:ascii="Calibri" w:hAnsi="Calibri" w:cs="Arial"/>
        <w:i/>
        <w:color w:val="000000" w:themeColor="text1"/>
        <w:sz w:val="16"/>
        <w:szCs w:val="16"/>
        <w:lang w:val="pl-PL"/>
      </w:rPr>
      <w:t>37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/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20</w:t>
    </w:r>
    <w:r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2</w:t>
    </w:r>
    <w:r w:rsidR="004D3332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83114751">
    <w:abstractNumId w:val="15"/>
  </w:num>
  <w:num w:numId="2" w16cid:durableId="474030629">
    <w:abstractNumId w:val="35"/>
  </w:num>
  <w:num w:numId="3" w16cid:durableId="439763578">
    <w:abstractNumId w:val="29"/>
  </w:num>
  <w:num w:numId="4" w16cid:durableId="829247673">
    <w:abstractNumId w:val="7"/>
  </w:num>
  <w:num w:numId="5" w16cid:durableId="186256187">
    <w:abstractNumId w:val="3"/>
  </w:num>
  <w:num w:numId="6" w16cid:durableId="1426918860">
    <w:abstractNumId w:val="25"/>
  </w:num>
  <w:num w:numId="7" w16cid:durableId="3828906">
    <w:abstractNumId w:val="33"/>
  </w:num>
  <w:num w:numId="8" w16cid:durableId="2142652290">
    <w:abstractNumId w:val="23"/>
  </w:num>
  <w:num w:numId="9" w16cid:durableId="1130175530">
    <w:abstractNumId w:val="14"/>
  </w:num>
  <w:num w:numId="10" w16cid:durableId="507991043">
    <w:abstractNumId w:val="34"/>
  </w:num>
  <w:num w:numId="11" w16cid:durableId="990212407">
    <w:abstractNumId w:val="8"/>
  </w:num>
  <w:num w:numId="12" w16cid:durableId="968245295">
    <w:abstractNumId w:val="20"/>
  </w:num>
  <w:num w:numId="13" w16cid:durableId="1446385203">
    <w:abstractNumId w:val="4"/>
  </w:num>
  <w:num w:numId="14" w16cid:durableId="422530342">
    <w:abstractNumId w:val="27"/>
  </w:num>
  <w:num w:numId="15" w16cid:durableId="1613435636">
    <w:abstractNumId w:val="2"/>
  </w:num>
  <w:num w:numId="16" w16cid:durableId="1081214189">
    <w:abstractNumId w:val="21"/>
  </w:num>
  <w:num w:numId="17" w16cid:durableId="1168903486">
    <w:abstractNumId w:val="18"/>
  </w:num>
  <w:num w:numId="18" w16cid:durableId="1392846134">
    <w:abstractNumId w:val="28"/>
  </w:num>
  <w:num w:numId="19" w16cid:durableId="1989823169">
    <w:abstractNumId w:val="11"/>
  </w:num>
  <w:num w:numId="20" w16cid:durableId="25763489">
    <w:abstractNumId w:val="6"/>
  </w:num>
  <w:num w:numId="21" w16cid:durableId="1279483520">
    <w:abstractNumId w:val="5"/>
  </w:num>
  <w:num w:numId="22" w16cid:durableId="1605648194">
    <w:abstractNumId w:val="19"/>
  </w:num>
  <w:num w:numId="23" w16cid:durableId="402408075">
    <w:abstractNumId w:val="16"/>
  </w:num>
  <w:num w:numId="24" w16cid:durableId="1674213889">
    <w:abstractNumId w:val="9"/>
  </w:num>
  <w:num w:numId="25" w16cid:durableId="1235969193">
    <w:abstractNumId w:val="12"/>
  </w:num>
  <w:num w:numId="26" w16cid:durableId="467088054">
    <w:abstractNumId w:val="13"/>
  </w:num>
  <w:num w:numId="27" w16cid:durableId="1610088644">
    <w:abstractNumId w:val="10"/>
  </w:num>
  <w:num w:numId="28" w16cid:durableId="886406354">
    <w:abstractNumId w:val="31"/>
  </w:num>
  <w:num w:numId="29" w16cid:durableId="547689536">
    <w:abstractNumId w:val="17"/>
  </w:num>
  <w:num w:numId="30" w16cid:durableId="1483693667">
    <w:abstractNumId w:val="26"/>
  </w:num>
  <w:num w:numId="31" w16cid:durableId="785349872">
    <w:abstractNumId w:val="22"/>
  </w:num>
  <w:num w:numId="32" w16cid:durableId="102383426">
    <w:abstractNumId w:val="24"/>
  </w:num>
  <w:num w:numId="33" w16cid:durableId="33843560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855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701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2E74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596"/>
    <w:rsid w:val="000B2A87"/>
    <w:rsid w:val="000B2A96"/>
    <w:rsid w:val="000B2CCC"/>
    <w:rsid w:val="000B3EFD"/>
    <w:rsid w:val="000B3FEE"/>
    <w:rsid w:val="000B432B"/>
    <w:rsid w:val="000B4497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551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F41"/>
    <w:rsid w:val="00105063"/>
    <w:rsid w:val="00105393"/>
    <w:rsid w:val="0010594F"/>
    <w:rsid w:val="001059AB"/>
    <w:rsid w:val="00105E16"/>
    <w:rsid w:val="00105FAD"/>
    <w:rsid w:val="00106E19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3C01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4CE0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491A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A79"/>
    <w:rsid w:val="001E1BC7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149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A2A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301C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332"/>
    <w:rsid w:val="004D358C"/>
    <w:rsid w:val="004D38F9"/>
    <w:rsid w:val="004D3A61"/>
    <w:rsid w:val="004D3D2F"/>
    <w:rsid w:val="004D42A9"/>
    <w:rsid w:val="004D5452"/>
    <w:rsid w:val="004D5FC5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1EAB"/>
    <w:rsid w:val="005824B5"/>
    <w:rsid w:val="00582A89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35B5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0B3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5D3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35C2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A8"/>
    <w:rsid w:val="006A4B4C"/>
    <w:rsid w:val="006A6056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42E9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4EC6"/>
    <w:rsid w:val="006F5F53"/>
    <w:rsid w:val="006F644A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960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295C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057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57D8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4DB4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1FEE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04B6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A7D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487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07B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BB9"/>
    <w:rsid w:val="00BA361B"/>
    <w:rsid w:val="00BA4999"/>
    <w:rsid w:val="00BA49B3"/>
    <w:rsid w:val="00BA4AEF"/>
    <w:rsid w:val="00BA6270"/>
    <w:rsid w:val="00BB00F5"/>
    <w:rsid w:val="00BB042E"/>
    <w:rsid w:val="00BB0A52"/>
    <w:rsid w:val="00BB0A7B"/>
    <w:rsid w:val="00BB1AE7"/>
    <w:rsid w:val="00BB24D0"/>
    <w:rsid w:val="00BB2F4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3AA9"/>
    <w:rsid w:val="00C3468C"/>
    <w:rsid w:val="00C3533E"/>
    <w:rsid w:val="00C35FEE"/>
    <w:rsid w:val="00C362C1"/>
    <w:rsid w:val="00C37964"/>
    <w:rsid w:val="00C40C93"/>
    <w:rsid w:val="00C40DFA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CC0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3578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874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D03"/>
    <w:rsid w:val="00E25F7C"/>
    <w:rsid w:val="00E275E7"/>
    <w:rsid w:val="00E279E1"/>
    <w:rsid w:val="00E3046B"/>
    <w:rsid w:val="00E30676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6701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3301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23066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2</cp:revision>
  <cp:lastPrinted>2021-08-19T09:12:00Z</cp:lastPrinted>
  <dcterms:created xsi:type="dcterms:W3CDTF">2023-12-22T07:52:00Z</dcterms:created>
  <dcterms:modified xsi:type="dcterms:W3CDTF">2023-12-22T07:52:00Z</dcterms:modified>
</cp:coreProperties>
</file>