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12"/>
          <w:numId w:val="0"/>
        </w:numPr>
        <w:tabs>
          <w:tab w:val="left" w:pos="720"/>
        </w:tabs>
        <w:spacing w:line="240" w:lineRule="auto"/>
        <w:jc w:val="right"/>
        <w:rPr>
          <w:rFonts w:ascii="Cambria" w:hAnsi="Cambria" w:cs="Tahoma"/>
          <w:b/>
          <w:bCs/>
          <w:lang w:eastAsia="pl-PL"/>
        </w:rPr>
      </w:pPr>
      <w:bookmarkStart w:id="0" w:name="_Hlk95281621"/>
      <w:r>
        <w:rPr>
          <w:rFonts w:ascii="Cambria" w:hAnsi="Cambria" w:cs="Tahoma"/>
          <w:b/>
          <w:bCs/>
          <w:lang w:eastAsia="pl-PL"/>
        </w:rPr>
        <w:t>Załącznik nr 2b do SWZ</w:t>
      </w:r>
    </w:p>
    <w:p>
      <w:pPr>
        <w:numPr>
          <w:ilvl w:val="12"/>
          <w:numId w:val="0"/>
        </w:numPr>
        <w:tabs>
          <w:tab w:val="left" w:pos="720"/>
        </w:tabs>
        <w:wordWrap w:val="0"/>
        <w:spacing w:line="240" w:lineRule="auto"/>
        <w:jc w:val="right"/>
        <w:rPr>
          <w:rFonts w:ascii="Cambria" w:hAnsi="Cambria" w:cs="Tahoma"/>
          <w:b/>
          <w:bCs/>
          <w:lang w:eastAsia="pl-PL"/>
        </w:rPr>
      </w:pPr>
      <w:r>
        <w:rPr>
          <w:rFonts w:ascii="Cambria" w:hAnsi="Cambria" w:cs="Tahoma"/>
          <w:b/>
          <w:bCs/>
          <w:lang w:eastAsia="pl-PL"/>
        </w:rPr>
        <w:t>-Dostawa sprzętu rehabilitacyjnego</w:t>
      </w:r>
    </w:p>
    <w:p>
      <w:pPr>
        <w:numPr>
          <w:ilvl w:val="12"/>
          <w:numId w:val="0"/>
        </w:numPr>
        <w:tabs>
          <w:tab w:val="left" w:pos="720"/>
        </w:tabs>
        <w:spacing w:line="360" w:lineRule="auto"/>
        <w:jc w:val="center"/>
        <w:rPr>
          <w:rFonts w:ascii="Cambria" w:hAnsi="Cambria" w:cs="Arial"/>
          <w:b/>
          <w:bCs/>
          <w:sz w:val="24"/>
          <w:szCs w:val="24"/>
          <w:lang w:eastAsia="pl-PL"/>
        </w:rPr>
      </w:pPr>
    </w:p>
    <w:p>
      <w:pPr>
        <w:numPr>
          <w:ilvl w:val="12"/>
          <w:numId w:val="0"/>
        </w:numPr>
        <w:tabs>
          <w:tab w:val="left" w:pos="720"/>
        </w:tabs>
        <w:spacing w:line="360" w:lineRule="auto"/>
        <w:jc w:val="center"/>
        <w:rPr>
          <w:rFonts w:ascii="Cambria" w:hAnsi="Cambria" w:cs="Tahoma"/>
          <w:b/>
          <w:bCs/>
          <w:lang w:val="en-US" w:eastAsia="pl-PL"/>
        </w:rPr>
      </w:pPr>
      <w:r>
        <w:rPr>
          <w:rFonts w:ascii="Cambria" w:hAnsi="Cambria" w:cs="Tahoma"/>
          <w:b/>
          <w:bCs/>
          <w:lang w:eastAsia="pl-PL"/>
        </w:rPr>
        <w:t xml:space="preserve">PAKIET </w:t>
      </w:r>
      <w:r>
        <w:rPr>
          <w:rFonts w:ascii="Cambria" w:hAnsi="Cambria" w:cs="Tahoma"/>
          <w:b/>
          <w:bCs/>
          <w:lang w:val="en-US" w:eastAsia="pl-PL"/>
        </w:rPr>
        <w:t>2</w:t>
      </w:r>
    </w:p>
    <w:bookmarkEnd w:id="0"/>
    <w:p>
      <w:pPr>
        <w:numPr>
          <w:ilvl w:val="0"/>
          <w:numId w:val="1"/>
        </w:numPr>
        <w:jc w:val="both"/>
        <w:rPr>
          <w:rFonts w:ascii="Cambria" w:hAnsi="Cambria" w:cs="Cambria"/>
          <w:b/>
          <w:color w:val="FF0000"/>
        </w:rPr>
      </w:pPr>
      <w:r>
        <w:rPr>
          <w:rFonts w:ascii="Cambria" w:hAnsi="Cambria" w:cs="Cambria"/>
          <w:b/>
          <w:color w:val="FF0000"/>
        </w:rPr>
        <w:t>Aparat EMG 8-kanałowy- 1 sztuka</w:t>
      </w:r>
    </w:p>
    <w:p>
      <w:pPr>
        <w:jc w:val="center"/>
        <w:rPr>
          <w:b/>
        </w:rPr>
      </w:pPr>
    </w:p>
    <w:tbl>
      <w:tblPr>
        <w:tblStyle w:val="6"/>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781" w:type="dxa"/>
            <w:gridSpan w:val="2"/>
            <w:tcBorders>
              <w:top w:val="single" w:color="auto" w:sz="4" w:space="0"/>
              <w:left w:val="single" w:color="auto" w:sz="4" w:space="0"/>
              <w:right w:val="single" w:color="auto" w:sz="4" w:space="0"/>
            </w:tcBorders>
            <w:vAlign w:val="center"/>
          </w:tcPr>
          <w:p>
            <w:pPr>
              <w:numPr>
                <w:ilvl w:val="0"/>
                <w:numId w:val="2"/>
              </w:numPr>
              <w:rPr>
                <w:b/>
                <w:bCs/>
              </w:rPr>
            </w:pPr>
            <w:r>
              <w:rPr>
                <w:b/>
                <w:bCs/>
              </w:rPr>
              <w:t>Minimalne wymagania techniczne: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51" w:type="dxa"/>
            <w:tcBorders>
              <w:left w:val="single" w:color="auto" w:sz="4" w:space="0"/>
              <w:bottom w:val="single" w:color="auto" w:sz="4" w:space="0"/>
              <w:right w:val="single" w:color="auto" w:sz="4" w:space="0"/>
            </w:tcBorders>
            <w:vAlign w:val="center"/>
          </w:tcPr>
          <w:p>
            <w:pPr>
              <w:jc w:val="center"/>
            </w:pPr>
            <w:r>
              <w:t>1.1</w:t>
            </w:r>
          </w:p>
        </w:tc>
        <w:tc>
          <w:tcPr>
            <w:tcW w:w="8930" w:type="dxa"/>
            <w:tcBorders>
              <w:top w:val="single" w:color="auto" w:sz="4" w:space="0"/>
              <w:left w:val="single" w:color="auto" w:sz="4" w:space="0"/>
              <w:bottom w:val="single" w:color="auto" w:sz="4" w:space="0"/>
              <w:right w:val="single" w:color="auto" w:sz="4" w:space="0"/>
            </w:tcBorders>
          </w:tcPr>
          <w:p>
            <w:pPr>
              <w:widowControl w:val="0"/>
              <w:jc w:val="both"/>
            </w:pPr>
            <w:r>
              <w:t>Rejestracja z min. 8 kanałów EMG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trPr>
        <w:tc>
          <w:tcPr>
            <w:tcW w:w="851" w:type="dxa"/>
            <w:tcBorders>
              <w:left w:val="single" w:color="auto" w:sz="4" w:space="0"/>
              <w:bottom w:val="single" w:color="auto" w:sz="4" w:space="0"/>
              <w:right w:val="single" w:color="auto" w:sz="4" w:space="0"/>
            </w:tcBorders>
            <w:vAlign w:val="center"/>
          </w:tcPr>
          <w:p>
            <w:pPr>
              <w:jc w:val="center"/>
            </w:pPr>
            <w:r>
              <w:t>1.2</w:t>
            </w:r>
          </w:p>
        </w:tc>
        <w:tc>
          <w:tcPr>
            <w:tcW w:w="8930" w:type="dxa"/>
            <w:tcBorders>
              <w:top w:val="single" w:color="auto" w:sz="4" w:space="0"/>
              <w:left w:val="single" w:color="auto" w:sz="4" w:space="0"/>
              <w:bottom w:val="single" w:color="auto" w:sz="4" w:space="0"/>
              <w:right w:val="single" w:color="auto" w:sz="4" w:space="0"/>
            </w:tcBorders>
          </w:tcPr>
          <w:p>
            <w:pPr>
              <w:widowControl w:val="0"/>
              <w:jc w:val="both"/>
            </w:pPr>
            <w:r>
              <w:t>Możliwość zamiennej z EMG rejestracji sygnału z innych czujników biomechanicznych stanowiących opcję rozbudowy systemu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 w:hRule="atLeast"/>
        </w:trPr>
        <w:tc>
          <w:tcPr>
            <w:tcW w:w="851" w:type="dxa"/>
            <w:tcBorders>
              <w:left w:val="single" w:color="auto" w:sz="4" w:space="0"/>
              <w:bottom w:val="single" w:color="auto" w:sz="4" w:space="0"/>
              <w:right w:val="single" w:color="auto" w:sz="4" w:space="0"/>
            </w:tcBorders>
            <w:vAlign w:val="center"/>
          </w:tcPr>
          <w:p>
            <w:pPr>
              <w:jc w:val="center"/>
            </w:pPr>
            <w:r>
              <w:t>1.3</w:t>
            </w:r>
          </w:p>
        </w:tc>
        <w:tc>
          <w:tcPr>
            <w:tcW w:w="8930" w:type="dxa"/>
            <w:tcBorders>
              <w:top w:val="single" w:color="auto" w:sz="4" w:space="0"/>
              <w:left w:val="single" w:color="auto" w:sz="4" w:space="0"/>
              <w:bottom w:val="single" w:color="auto" w:sz="4" w:space="0"/>
              <w:right w:val="single" w:color="auto" w:sz="4" w:space="0"/>
            </w:tcBorders>
          </w:tcPr>
          <w:p>
            <w:pPr>
              <w:widowControl w:val="0"/>
              <w:jc w:val="both"/>
            </w:pPr>
            <w:r>
              <w:t xml:space="preserve">Możliwość zmiennej geometrii ustawienia elektrod rejestrujących sygnał EMG w trakcie pracy dynamicznej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tcBorders>
              <w:left w:val="single" w:color="auto" w:sz="4" w:space="0"/>
              <w:bottom w:val="single" w:color="auto" w:sz="4" w:space="0"/>
              <w:right w:val="single" w:color="auto" w:sz="4" w:space="0"/>
            </w:tcBorders>
            <w:vAlign w:val="center"/>
          </w:tcPr>
          <w:p>
            <w:pPr>
              <w:jc w:val="center"/>
            </w:pPr>
            <w:r>
              <w:t>1.4</w:t>
            </w:r>
          </w:p>
        </w:tc>
        <w:tc>
          <w:tcPr>
            <w:tcW w:w="8930" w:type="dxa"/>
            <w:tcBorders>
              <w:top w:val="single" w:color="auto" w:sz="4" w:space="0"/>
              <w:left w:val="single" w:color="auto" w:sz="4" w:space="0"/>
              <w:bottom w:val="single" w:color="auto" w:sz="4" w:space="0"/>
              <w:right w:val="single" w:color="auto" w:sz="4" w:space="0"/>
            </w:tcBorders>
          </w:tcPr>
          <w:p>
            <w:pPr>
              <w:widowControl w:val="0"/>
              <w:jc w:val="both"/>
            </w:pPr>
            <w:r>
              <w:t>Synchronizacja czujników biomechanicznych lub innego źródła sygnału analogowego z zapisem EMG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tcBorders>
              <w:left w:val="single" w:color="auto" w:sz="4" w:space="0"/>
              <w:bottom w:val="single" w:color="auto" w:sz="4" w:space="0"/>
              <w:right w:val="single" w:color="auto" w:sz="4" w:space="0"/>
            </w:tcBorders>
            <w:vAlign w:val="center"/>
          </w:tcPr>
          <w:p>
            <w:pPr>
              <w:jc w:val="center"/>
            </w:pPr>
            <w:r>
              <w:t>1.5</w:t>
            </w:r>
          </w:p>
        </w:tc>
        <w:tc>
          <w:tcPr>
            <w:tcW w:w="8930" w:type="dxa"/>
            <w:tcBorders>
              <w:top w:val="single" w:color="auto" w:sz="4" w:space="0"/>
              <w:left w:val="single" w:color="auto" w:sz="4" w:space="0"/>
              <w:bottom w:val="single" w:color="auto" w:sz="4" w:space="0"/>
              <w:right w:val="single" w:color="auto" w:sz="4" w:space="0"/>
            </w:tcBorders>
          </w:tcPr>
          <w:p>
            <w:pPr>
              <w:widowControl w:val="0"/>
              <w:jc w:val="both"/>
            </w:pPr>
            <w:r>
              <w:t>Pasma rejestracji sygnału: min. 10-500Hz dla rejestracji powierzchniowej EMG i EMG śródmięśniowego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851" w:type="dxa"/>
            <w:tcBorders>
              <w:left w:val="single" w:color="auto" w:sz="4" w:space="0"/>
              <w:bottom w:val="single" w:color="auto" w:sz="4" w:space="0"/>
              <w:right w:val="single" w:color="auto" w:sz="4" w:space="0"/>
            </w:tcBorders>
            <w:vAlign w:val="center"/>
          </w:tcPr>
          <w:p>
            <w:pPr>
              <w:jc w:val="center"/>
            </w:pPr>
            <w:r>
              <w:t>1.6</w:t>
            </w:r>
          </w:p>
        </w:tc>
        <w:tc>
          <w:tcPr>
            <w:tcW w:w="8930" w:type="dxa"/>
            <w:tcBorders>
              <w:top w:val="single" w:color="auto" w:sz="4" w:space="0"/>
              <w:left w:val="single" w:color="auto" w:sz="4" w:space="0"/>
              <w:bottom w:val="single" w:color="auto" w:sz="4" w:space="0"/>
              <w:right w:val="single" w:color="auto" w:sz="4" w:space="0"/>
            </w:tcBorders>
          </w:tcPr>
          <w:p>
            <w:r>
              <w:t>Podłączenie interfejsu do komputera: przewodowe za pomocą portu 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tcBorders>
              <w:left w:val="single" w:color="auto" w:sz="4" w:space="0"/>
              <w:bottom w:val="single" w:color="auto" w:sz="4" w:space="0"/>
              <w:right w:val="single" w:color="auto" w:sz="4" w:space="0"/>
            </w:tcBorders>
            <w:vAlign w:val="center"/>
          </w:tcPr>
          <w:p>
            <w:pPr>
              <w:jc w:val="center"/>
            </w:pPr>
            <w:r>
              <w:t>1.7</w:t>
            </w:r>
          </w:p>
        </w:tc>
        <w:tc>
          <w:tcPr>
            <w:tcW w:w="8930" w:type="dxa"/>
            <w:tcBorders>
              <w:top w:val="single" w:color="auto" w:sz="4" w:space="0"/>
              <w:left w:val="single" w:color="auto" w:sz="4" w:space="0"/>
              <w:bottom w:val="single" w:color="auto" w:sz="4" w:space="0"/>
              <w:right w:val="single" w:color="auto" w:sz="4" w:space="0"/>
            </w:tcBorders>
          </w:tcPr>
          <w:p>
            <w:r>
              <w:t>Możliwość zmiany odległości pomiędzy punktami rejestrującymi sygnał EMG,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tcBorders>
              <w:left w:val="single" w:color="auto" w:sz="4" w:space="0"/>
              <w:bottom w:val="single" w:color="auto" w:sz="4" w:space="0"/>
              <w:right w:val="single" w:color="auto" w:sz="4" w:space="0"/>
            </w:tcBorders>
            <w:vAlign w:val="center"/>
          </w:tcPr>
          <w:p>
            <w:pPr>
              <w:jc w:val="center"/>
            </w:pPr>
            <w:r>
              <w:t>1.8</w:t>
            </w:r>
          </w:p>
        </w:tc>
        <w:tc>
          <w:tcPr>
            <w:tcW w:w="8930" w:type="dxa"/>
            <w:tcBorders>
              <w:top w:val="single" w:color="auto" w:sz="4" w:space="0"/>
              <w:left w:val="single" w:color="auto" w:sz="4" w:space="0"/>
              <w:bottom w:val="single" w:color="auto" w:sz="4" w:space="0"/>
              <w:right w:val="single" w:color="auto" w:sz="4" w:space="0"/>
            </w:tcBorders>
          </w:tcPr>
          <w:p>
            <w:r>
              <w:t>Możliwość rozbudowy systemu do min. 32 kanałów,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851" w:type="dxa"/>
            <w:tcBorders>
              <w:left w:val="single" w:color="auto" w:sz="4" w:space="0"/>
              <w:bottom w:val="single" w:color="auto" w:sz="4" w:space="0"/>
              <w:right w:val="single" w:color="auto" w:sz="4" w:space="0"/>
            </w:tcBorders>
            <w:vAlign w:val="center"/>
          </w:tcPr>
          <w:p>
            <w:pPr>
              <w:jc w:val="center"/>
            </w:pPr>
            <w:r>
              <w:t>1.9</w:t>
            </w:r>
          </w:p>
        </w:tc>
        <w:tc>
          <w:tcPr>
            <w:tcW w:w="8930" w:type="dxa"/>
            <w:tcBorders>
              <w:top w:val="single" w:color="auto" w:sz="4" w:space="0"/>
              <w:left w:val="single" w:color="auto" w:sz="4" w:space="0"/>
              <w:bottom w:val="single" w:color="auto" w:sz="4" w:space="0"/>
              <w:right w:val="single" w:color="auto" w:sz="4" w:space="0"/>
            </w:tcBorders>
          </w:tcPr>
          <w:p>
            <w:r>
              <w:t>Możliwość zmiany przeznaczenia czujnika poprzez wymianę końcówki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851" w:type="dxa"/>
            <w:tcBorders>
              <w:left w:val="single" w:color="auto" w:sz="4" w:space="0"/>
              <w:bottom w:val="single" w:color="auto" w:sz="4" w:space="0"/>
              <w:right w:val="single" w:color="auto" w:sz="4" w:space="0"/>
            </w:tcBorders>
            <w:vAlign w:val="center"/>
          </w:tcPr>
          <w:p>
            <w:pPr>
              <w:jc w:val="center"/>
            </w:pPr>
            <w:r>
              <w:t>1.10</w:t>
            </w:r>
          </w:p>
        </w:tc>
        <w:tc>
          <w:tcPr>
            <w:tcW w:w="8930" w:type="dxa"/>
            <w:tcBorders>
              <w:top w:val="single" w:color="auto" w:sz="4" w:space="0"/>
              <w:left w:val="single" w:color="auto" w:sz="4" w:space="0"/>
              <w:bottom w:val="single" w:color="auto" w:sz="4" w:space="0"/>
              <w:right w:val="single" w:color="auto" w:sz="4" w:space="0"/>
            </w:tcBorders>
          </w:tcPr>
          <w:p>
            <w:r>
              <w:t>Pomiarowej na stanowiący opcję czujnik biomechaniczny lub wejście analogowe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1" w:type="dxa"/>
            <w:tcBorders>
              <w:left w:val="single" w:color="auto" w:sz="4" w:space="0"/>
              <w:bottom w:val="single" w:color="auto" w:sz="4" w:space="0"/>
              <w:right w:val="single" w:color="auto" w:sz="4" w:space="0"/>
            </w:tcBorders>
            <w:vAlign w:val="center"/>
          </w:tcPr>
          <w:p>
            <w:pPr>
              <w:jc w:val="center"/>
            </w:pPr>
            <w:r>
              <w:t>1.11</w:t>
            </w:r>
          </w:p>
        </w:tc>
        <w:tc>
          <w:tcPr>
            <w:tcW w:w="8930" w:type="dxa"/>
            <w:tcBorders>
              <w:top w:val="single" w:color="auto" w:sz="4" w:space="0"/>
              <w:left w:val="single" w:color="auto" w:sz="4" w:space="0"/>
              <w:bottom w:val="single" w:color="auto" w:sz="4" w:space="0"/>
              <w:right w:val="single" w:color="auto" w:sz="4" w:space="0"/>
            </w:tcBorders>
          </w:tcPr>
          <w:p>
            <w:r>
              <w:rPr>
                <w:color w:val="000000"/>
              </w:rPr>
              <w:t>Odporność na pot.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1.12</w:t>
            </w:r>
          </w:p>
        </w:tc>
        <w:tc>
          <w:tcPr>
            <w:tcW w:w="8930" w:type="dxa"/>
            <w:tcBorders>
              <w:top w:val="single" w:color="auto" w:sz="4" w:space="0"/>
              <w:left w:val="single" w:color="auto" w:sz="4" w:space="0"/>
              <w:bottom w:val="single" w:color="auto" w:sz="4" w:space="0"/>
              <w:right w:val="single" w:color="auto" w:sz="4" w:space="0"/>
            </w:tcBorders>
          </w:tcPr>
          <w:p>
            <w:pPr>
              <w:widowControl w:val="0"/>
              <w:jc w:val="both"/>
            </w:pPr>
            <w:r>
              <w:t>Możliwość prowadzenia pomiaru w odległości od komputera rejestrującego sygnał (do min. 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1.13</w:t>
            </w:r>
          </w:p>
        </w:tc>
        <w:tc>
          <w:tcPr>
            <w:tcW w:w="8930" w:type="dxa"/>
            <w:tcBorders>
              <w:top w:val="single" w:color="auto" w:sz="4" w:space="0"/>
              <w:left w:val="single" w:color="auto" w:sz="4" w:space="0"/>
              <w:bottom w:val="single" w:color="auto" w:sz="4" w:space="0"/>
              <w:right w:val="single" w:color="auto" w:sz="4" w:space="0"/>
            </w:tcBorders>
          </w:tcPr>
          <w:p>
            <w:pPr>
              <w:widowControl w:val="0"/>
              <w:jc w:val="both"/>
            </w:pPr>
            <w:r>
              <w:t>Bezprzewodowa transmisja danych z przedwzmacniaczy do interfejsu podłączonego do komputera archiwizującego i analizującego sygnał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781"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rPr>
                <w:b/>
                <w:bCs/>
              </w:rPr>
            </w:pPr>
            <w:r>
              <w:rPr>
                <w:b/>
                <w:bCs/>
              </w:rPr>
              <w:t>Szczegółowe dane techniczne systemu: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2.1</w:t>
            </w:r>
          </w:p>
        </w:tc>
        <w:tc>
          <w:tcPr>
            <w:tcW w:w="8930" w:type="dxa"/>
            <w:tcBorders>
              <w:top w:val="single" w:color="auto" w:sz="4" w:space="0"/>
              <w:left w:val="single" w:color="auto" w:sz="4" w:space="0"/>
              <w:bottom w:val="single" w:color="auto" w:sz="4" w:space="0"/>
              <w:right w:val="single" w:color="auto" w:sz="4" w:space="0"/>
            </w:tcBorders>
          </w:tcPr>
          <w:p>
            <w:r>
              <w:t>Rozdzielczość min. 24-bit na wszystkich kanałach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2.2</w:t>
            </w:r>
          </w:p>
        </w:tc>
        <w:tc>
          <w:tcPr>
            <w:tcW w:w="8930" w:type="dxa"/>
            <w:tcBorders>
              <w:top w:val="single" w:color="auto" w:sz="4" w:space="0"/>
              <w:left w:val="single" w:color="auto" w:sz="4" w:space="0"/>
              <w:bottom w:val="single" w:color="auto" w:sz="4" w:space="0"/>
              <w:right w:val="single" w:color="auto" w:sz="4" w:space="0"/>
            </w:tcBorders>
          </w:tcPr>
          <w:p>
            <w:r>
              <w:t>Cyfrowe filtrowanie danych na każdym kanale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2.3</w:t>
            </w:r>
          </w:p>
        </w:tc>
        <w:tc>
          <w:tcPr>
            <w:tcW w:w="8930" w:type="dxa"/>
            <w:tcBorders>
              <w:top w:val="single" w:color="auto" w:sz="4" w:space="0"/>
              <w:left w:val="single" w:color="auto" w:sz="4" w:space="0"/>
              <w:bottom w:val="single" w:color="auto" w:sz="4" w:space="0"/>
              <w:right w:val="single" w:color="auto" w:sz="4" w:space="0"/>
            </w:tcBorders>
          </w:tcPr>
          <w:p>
            <w:r>
              <w:t xml:space="preserve">Próbkowanie: </w:t>
            </w:r>
            <w:r>
              <w:rPr>
                <w:color w:val="000000"/>
              </w:rPr>
              <w:t>min. 4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2.4</w:t>
            </w:r>
          </w:p>
        </w:tc>
        <w:tc>
          <w:tcPr>
            <w:tcW w:w="8930" w:type="dxa"/>
            <w:tcBorders>
              <w:top w:val="single" w:color="auto" w:sz="4" w:space="0"/>
              <w:left w:val="single" w:color="auto" w:sz="4" w:space="0"/>
              <w:bottom w:val="single" w:color="auto" w:sz="4" w:space="0"/>
              <w:right w:val="single" w:color="auto" w:sz="4" w:space="0"/>
            </w:tcBorders>
          </w:tcPr>
          <w:p>
            <w:r>
              <w:t>Masa czujnika nie przekraczająca: 15 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2.5</w:t>
            </w:r>
          </w:p>
        </w:tc>
        <w:tc>
          <w:tcPr>
            <w:tcW w:w="8930" w:type="dxa"/>
            <w:tcBorders>
              <w:top w:val="single" w:color="auto" w:sz="4" w:space="0"/>
              <w:left w:val="single" w:color="auto" w:sz="4" w:space="0"/>
              <w:bottom w:val="single" w:color="auto" w:sz="4" w:space="0"/>
              <w:right w:val="single" w:color="auto" w:sz="4" w:space="0"/>
            </w:tcBorders>
          </w:tcPr>
          <w:p>
            <w:pPr>
              <w:rPr>
                <w:lang w:val="en-GB"/>
              </w:rPr>
            </w:pPr>
            <w:r>
              <w:rPr>
                <w:lang w:val="en-US"/>
              </w:rPr>
              <w:t>Filtr sygnału: high-pass 5/10/20Hz +/- 10% cut-off, Low-pass do 500/1000/1500Hz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781"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rPr>
                <w:b/>
                <w:bCs/>
              </w:rPr>
            </w:pPr>
            <w:r>
              <w:rPr>
                <w:b/>
                <w:bCs/>
              </w:rPr>
              <w:t>Szczegółowe dane dla rejestracji EMG: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3.1</w:t>
            </w:r>
          </w:p>
        </w:tc>
        <w:tc>
          <w:tcPr>
            <w:tcW w:w="8930" w:type="dxa"/>
            <w:tcBorders>
              <w:top w:val="single" w:color="auto" w:sz="4" w:space="0"/>
              <w:left w:val="single" w:color="auto" w:sz="4" w:space="0"/>
              <w:bottom w:val="single" w:color="auto" w:sz="4" w:space="0"/>
              <w:right w:val="single" w:color="auto" w:sz="4" w:space="0"/>
            </w:tcBorders>
          </w:tcPr>
          <w:p>
            <w:r>
              <w:rPr>
                <w:lang w:val="en-US"/>
              </w:rPr>
              <w:t xml:space="preserve">Szum </w:t>
            </w:r>
            <w:r>
              <w:rPr>
                <w:color w:val="000000"/>
                <w:lang w:val="en-US"/>
              </w:rPr>
              <w:t>bazowy:</w:t>
            </w:r>
            <w:r>
              <w:rPr>
                <w:lang w:val="en-US"/>
              </w:rPr>
              <w:t xml:space="preserve"> &lt; 1</w:t>
            </w:r>
            <w:r>
              <w:t>µ</w:t>
            </w:r>
            <w:r>
              <w:rPr>
                <w:lang w:val="en-US"/>
              </w:rPr>
              <w:t>V 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rPr>
                <w:lang w:val="en-US"/>
              </w:rPr>
            </w:pPr>
            <w:r>
              <w:rPr>
                <w:lang w:val="en-US"/>
              </w:rPr>
              <w:t>3.2</w:t>
            </w:r>
          </w:p>
        </w:tc>
        <w:tc>
          <w:tcPr>
            <w:tcW w:w="8930" w:type="dxa"/>
            <w:tcBorders>
              <w:top w:val="single" w:color="auto" w:sz="4" w:space="0"/>
              <w:left w:val="single" w:color="auto" w:sz="4" w:space="0"/>
              <w:bottom w:val="single" w:color="auto" w:sz="4" w:space="0"/>
              <w:right w:val="single" w:color="auto" w:sz="4" w:space="0"/>
            </w:tcBorders>
          </w:tcPr>
          <w:p>
            <w:r>
              <w:t>Oporność (wejście): &gt;100MOhm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rPr>
                <w:lang w:val="en-US"/>
              </w:rPr>
            </w:pPr>
            <w:r>
              <w:rPr>
                <w:lang w:val="en-US"/>
              </w:rPr>
              <w:t>3.3</w:t>
            </w:r>
          </w:p>
        </w:tc>
        <w:tc>
          <w:tcPr>
            <w:tcW w:w="8930" w:type="dxa"/>
            <w:tcBorders>
              <w:top w:val="single" w:color="auto" w:sz="4" w:space="0"/>
              <w:left w:val="single" w:color="auto" w:sz="4" w:space="0"/>
              <w:bottom w:val="single" w:color="auto" w:sz="4" w:space="0"/>
              <w:right w:val="single" w:color="auto" w:sz="4" w:space="0"/>
            </w:tcBorders>
          </w:tcPr>
          <w:p>
            <w:r>
              <w:t>CMRR &lt; -100dB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rPr>
                <w:lang w:val="en-US"/>
              </w:rPr>
            </w:pPr>
            <w:r>
              <w:rPr>
                <w:lang w:val="en-US"/>
              </w:rPr>
              <w:t>3.4</w:t>
            </w:r>
          </w:p>
        </w:tc>
        <w:tc>
          <w:tcPr>
            <w:tcW w:w="8930" w:type="dxa"/>
            <w:tcBorders>
              <w:top w:val="single" w:color="auto" w:sz="4" w:space="0"/>
              <w:left w:val="single" w:color="auto" w:sz="4" w:space="0"/>
              <w:bottom w:val="single" w:color="auto" w:sz="4" w:space="0"/>
              <w:right w:val="single" w:color="auto" w:sz="4" w:space="0"/>
            </w:tcBorders>
          </w:tcPr>
          <w:p>
            <w:r>
              <w:rPr>
                <w:color w:val="000000"/>
              </w:rPr>
              <w:t>Zakres sygnałów wejściowych EMG min 24000 µV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rPr>
                <w:b/>
                <w:bCs/>
              </w:rPr>
            </w:pPr>
            <w:r>
              <w:rPr>
                <w:b/>
                <w:bCs/>
              </w:rPr>
              <w:t>Każdy czujnik posiada wbudowany akcelerometr 3D o parametrach: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4.1</w:t>
            </w:r>
          </w:p>
        </w:tc>
        <w:tc>
          <w:tcPr>
            <w:tcW w:w="8930" w:type="dxa"/>
            <w:tcBorders>
              <w:top w:val="single" w:color="auto" w:sz="4" w:space="0"/>
              <w:left w:val="single" w:color="auto" w:sz="4" w:space="0"/>
              <w:bottom w:val="single" w:color="auto" w:sz="4" w:space="0"/>
              <w:right w:val="single" w:color="auto" w:sz="4" w:space="0"/>
            </w:tcBorders>
          </w:tcPr>
          <w:p>
            <w:r>
              <w:t>Częstotliwość pracy min. 500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rPr>
                <w:lang w:val="en-US"/>
              </w:rPr>
            </w:pPr>
            <w:r>
              <w:rPr>
                <w:lang w:val="en-US"/>
              </w:rPr>
              <w:t>4.2</w:t>
            </w:r>
          </w:p>
        </w:tc>
        <w:tc>
          <w:tcPr>
            <w:tcW w:w="8930" w:type="dxa"/>
            <w:tcBorders>
              <w:top w:val="single" w:color="auto" w:sz="4" w:space="0"/>
              <w:left w:val="single" w:color="auto" w:sz="4" w:space="0"/>
              <w:bottom w:val="single" w:color="auto" w:sz="4" w:space="0"/>
              <w:right w:val="single" w:color="auto" w:sz="4" w:space="0"/>
            </w:tcBorders>
          </w:tcPr>
          <w:p>
            <w:r>
              <w:t>Zakres pomiarowy: +/-16G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rPr>
                <w:lang w:val="en-US"/>
              </w:rPr>
            </w:pPr>
            <w:r>
              <w:rPr>
                <w:lang w:val="en-US"/>
              </w:rPr>
              <w:t>4.3</w:t>
            </w:r>
          </w:p>
        </w:tc>
        <w:tc>
          <w:tcPr>
            <w:tcW w:w="8930" w:type="dxa"/>
            <w:tcBorders>
              <w:top w:val="single" w:color="auto" w:sz="4" w:space="0"/>
              <w:left w:val="single" w:color="auto" w:sz="4" w:space="0"/>
              <w:bottom w:val="single" w:color="auto" w:sz="4" w:space="0"/>
              <w:right w:val="single" w:color="auto" w:sz="4" w:space="0"/>
            </w:tcBorders>
          </w:tcPr>
          <w:p>
            <w:r>
              <w:t>Rozdzielczość min.16-bit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rPr>
                <w:lang w:val="en-US"/>
              </w:rPr>
            </w:pPr>
            <w:r>
              <w:rPr>
                <w:lang w:val="en-US"/>
              </w:rPr>
              <w:t>4.4</w:t>
            </w:r>
          </w:p>
        </w:tc>
        <w:tc>
          <w:tcPr>
            <w:tcW w:w="8930" w:type="dxa"/>
            <w:tcBorders>
              <w:top w:val="single" w:color="auto" w:sz="4" w:space="0"/>
              <w:left w:val="single" w:color="auto" w:sz="4" w:space="0"/>
              <w:bottom w:val="single" w:color="auto" w:sz="4" w:space="0"/>
              <w:right w:val="single" w:color="auto" w:sz="4" w:space="0"/>
            </w:tcBorders>
          </w:tcPr>
          <w:p>
            <w:r>
              <w:t>Jednoczasowe działanie z EMG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781"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rPr>
                <w:b/>
                <w:bCs/>
              </w:rPr>
            </w:pPr>
            <w:r>
              <w:rPr>
                <w:b/>
                <w:bCs/>
              </w:rPr>
              <w:t>Każdy czujnik posiada wbudowaną pamięć 2GB pozwalającą na przechowanie do 18 godzin danych (w zależności od częstotliwości pracy)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781"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rPr>
                <w:b/>
                <w:bCs/>
              </w:rPr>
            </w:pPr>
            <w:r>
              <w:rPr>
                <w:b/>
                <w:bCs/>
              </w:rPr>
              <w:t>Ogólne wymagania dla oprogramowania do rejestracji, analizy sygnału EMG: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6.1</w:t>
            </w:r>
          </w:p>
        </w:tc>
        <w:tc>
          <w:tcPr>
            <w:tcW w:w="8930" w:type="dxa"/>
            <w:tcBorders>
              <w:top w:val="single" w:color="auto" w:sz="4" w:space="0"/>
              <w:left w:val="single" w:color="auto" w:sz="4" w:space="0"/>
              <w:bottom w:val="single" w:color="auto" w:sz="4" w:space="0"/>
              <w:right w:val="single" w:color="auto" w:sz="4" w:space="0"/>
            </w:tcBorders>
          </w:tcPr>
          <w:p>
            <w:r>
              <w:t>Obserwacja w czasie rzeczywistym sygnału biofeedback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6.2</w:t>
            </w:r>
          </w:p>
        </w:tc>
        <w:tc>
          <w:tcPr>
            <w:tcW w:w="8930" w:type="dxa"/>
            <w:tcBorders>
              <w:top w:val="single" w:color="auto" w:sz="4" w:space="0"/>
              <w:left w:val="single" w:color="auto" w:sz="4" w:space="0"/>
              <w:bottom w:val="single" w:color="auto" w:sz="4" w:space="0"/>
              <w:right w:val="single" w:color="auto" w:sz="4" w:space="0"/>
            </w:tcBorders>
          </w:tcPr>
          <w:p>
            <w:r>
              <w:t>Zsynchronizowana rejestracja obrazu 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6.3</w:t>
            </w:r>
          </w:p>
        </w:tc>
        <w:tc>
          <w:tcPr>
            <w:tcW w:w="8930" w:type="dxa"/>
            <w:tcBorders>
              <w:top w:val="single" w:color="auto" w:sz="4" w:space="0"/>
              <w:left w:val="single" w:color="auto" w:sz="4" w:space="0"/>
              <w:bottom w:val="single" w:color="auto" w:sz="4" w:space="0"/>
              <w:right w:val="single" w:color="auto" w:sz="4" w:space="0"/>
            </w:tcBorders>
          </w:tcPr>
          <w:p>
            <w:r>
              <w:t>Kompleksowa analiza sygnału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6.4</w:t>
            </w:r>
          </w:p>
        </w:tc>
        <w:tc>
          <w:tcPr>
            <w:tcW w:w="8930" w:type="dxa"/>
            <w:tcBorders>
              <w:top w:val="single" w:color="auto" w:sz="4" w:space="0"/>
              <w:left w:val="single" w:color="auto" w:sz="4" w:space="0"/>
              <w:bottom w:val="single" w:color="auto" w:sz="4" w:space="0"/>
              <w:right w:val="single" w:color="auto" w:sz="4" w:space="0"/>
            </w:tcBorders>
          </w:tcPr>
          <w:p>
            <w:r>
              <w:t>Tworzenie raportów wg proponowanych wzorców lub własnych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6.5</w:t>
            </w:r>
          </w:p>
        </w:tc>
        <w:tc>
          <w:tcPr>
            <w:tcW w:w="8930" w:type="dxa"/>
            <w:tcBorders>
              <w:top w:val="single" w:color="auto" w:sz="4" w:space="0"/>
              <w:left w:val="single" w:color="auto" w:sz="4" w:space="0"/>
              <w:bottom w:val="single" w:color="auto" w:sz="4" w:space="0"/>
              <w:right w:val="single" w:color="auto" w:sz="4" w:space="0"/>
            </w:tcBorders>
          </w:tcPr>
          <w:p>
            <w:r>
              <w:t>Baza gotowych protokołów pomiarowych i możliwość tworzenia własnych raportów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trPr>
        <w:tc>
          <w:tcPr>
            <w:tcW w:w="9781"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rPr>
                <w:b/>
                <w:bCs/>
              </w:rPr>
            </w:pPr>
            <w:r>
              <w:rPr>
                <w:b/>
                <w:bCs/>
              </w:rPr>
              <w:t>Szczegółowe wymagania dla oprogramowania do rejestracji i analizy sygnału EMG: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7.1</w:t>
            </w:r>
          </w:p>
        </w:tc>
        <w:tc>
          <w:tcPr>
            <w:tcW w:w="8930" w:type="dxa"/>
            <w:tcBorders>
              <w:top w:val="single" w:color="auto" w:sz="4" w:space="0"/>
              <w:left w:val="single" w:color="auto" w:sz="4" w:space="0"/>
              <w:bottom w:val="single" w:color="auto" w:sz="4" w:space="0"/>
              <w:right w:val="single" w:color="auto" w:sz="4" w:space="0"/>
            </w:tcBorders>
          </w:tcPr>
          <w:p>
            <w:r>
              <w:t>Przedstawienie surowego zapisu lub przetworzonego przez narzędzia oprogramowania (oczyszczanie, wygładzanie, normalizacja sygnału do maksymalnego napięcia izometrycznego MVC)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7.2</w:t>
            </w:r>
          </w:p>
        </w:tc>
        <w:tc>
          <w:tcPr>
            <w:tcW w:w="8930" w:type="dxa"/>
            <w:tcBorders>
              <w:top w:val="single" w:color="auto" w:sz="4" w:space="0"/>
              <w:left w:val="single" w:color="auto" w:sz="4" w:space="0"/>
              <w:bottom w:val="single" w:color="auto" w:sz="4" w:space="0"/>
              <w:right w:val="single" w:color="auto" w:sz="4" w:space="0"/>
            </w:tcBorders>
          </w:tcPr>
          <w:p>
            <w:pPr>
              <w:ind w:left="-65"/>
            </w:pPr>
            <w:r>
              <w:t>Analiza w czasie rzeczywistym spektrum częstotliwości (FFT spectrum)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7.3</w:t>
            </w:r>
          </w:p>
        </w:tc>
        <w:tc>
          <w:tcPr>
            <w:tcW w:w="8930" w:type="dxa"/>
            <w:tcBorders>
              <w:top w:val="single" w:color="auto" w:sz="4" w:space="0"/>
              <w:left w:val="single" w:color="auto" w:sz="4" w:space="0"/>
              <w:bottom w:val="single" w:color="auto" w:sz="4" w:space="0"/>
              <w:right w:val="single" w:color="auto" w:sz="4" w:space="0"/>
            </w:tcBorders>
          </w:tcPr>
          <w:p>
            <w:r>
              <w:t>Animacja biofeedback’u, w tym dźwiękowego i wizualnego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7.4</w:t>
            </w:r>
          </w:p>
        </w:tc>
        <w:tc>
          <w:tcPr>
            <w:tcW w:w="8930" w:type="dxa"/>
            <w:tcBorders>
              <w:top w:val="single" w:color="auto" w:sz="4" w:space="0"/>
              <w:left w:val="single" w:color="auto" w:sz="4" w:space="0"/>
              <w:bottom w:val="single" w:color="auto" w:sz="4" w:space="0"/>
              <w:right w:val="single" w:color="auto" w:sz="4" w:space="0"/>
            </w:tcBorders>
          </w:tcPr>
          <w:p>
            <w:r>
              <w:t>Kreator protokołów pozwalający na stworzenie sekwencji czynności ruchowych w jednym zapisie sygnału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7.5</w:t>
            </w:r>
          </w:p>
        </w:tc>
        <w:tc>
          <w:tcPr>
            <w:tcW w:w="8930" w:type="dxa"/>
            <w:tcBorders>
              <w:top w:val="single" w:color="auto" w:sz="4" w:space="0"/>
              <w:left w:val="single" w:color="auto" w:sz="4" w:space="0"/>
              <w:bottom w:val="single" w:color="auto" w:sz="4" w:space="0"/>
              <w:right w:val="single" w:color="auto" w:sz="4" w:space="0"/>
            </w:tcBorders>
          </w:tcPr>
          <w:p>
            <w:r>
              <w:t>Synchronizacja obrazu z kamery video (podłączenie USB) umożliwiające identyfikację faz czynności ruchowych w trakcie oceny i treningu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7.6</w:t>
            </w:r>
          </w:p>
        </w:tc>
        <w:tc>
          <w:tcPr>
            <w:tcW w:w="8930" w:type="dxa"/>
            <w:tcBorders>
              <w:top w:val="single" w:color="auto" w:sz="4" w:space="0"/>
              <w:left w:val="single" w:color="auto" w:sz="4" w:space="0"/>
              <w:bottom w:val="single" w:color="auto" w:sz="4" w:space="0"/>
              <w:right w:val="single" w:color="auto" w:sz="4" w:space="0"/>
            </w:tcBorders>
          </w:tcPr>
          <w:p>
            <w:pPr>
              <w:ind w:left="-65"/>
            </w:pPr>
            <w:r>
              <w:t>Tworzenie bazy danych pozwalające na archiwizację różnorodnych plików źródłowych dla gromadzenia kompletnej informacji o pacjencie (pliki, zdjęcia, filmy)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7.7</w:t>
            </w:r>
          </w:p>
        </w:tc>
        <w:tc>
          <w:tcPr>
            <w:tcW w:w="8930" w:type="dxa"/>
            <w:tcBorders>
              <w:top w:val="single" w:color="auto" w:sz="4" w:space="0"/>
              <w:left w:val="single" w:color="auto" w:sz="4" w:space="0"/>
              <w:bottom w:val="single" w:color="auto" w:sz="4" w:space="0"/>
              <w:right w:val="single" w:color="auto" w:sz="4" w:space="0"/>
            </w:tcBorders>
          </w:tcPr>
          <w:p>
            <w:r>
              <w:t>Eksport danych do innych narzędzi obróbki statystycznej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7.8</w:t>
            </w:r>
          </w:p>
        </w:tc>
        <w:tc>
          <w:tcPr>
            <w:tcW w:w="8930" w:type="dxa"/>
            <w:tcBorders>
              <w:top w:val="single" w:color="auto" w:sz="4" w:space="0"/>
              <w:left w:val="single" w:color="auto" w:sz="4" w:space="0"/>
              <w:bottom w:val="single" w:color="auto" w:sz="4" w:space="0"/>
              <w:right w:val="single" w:color="auto" w:sz="4" w:space="0"/>
            </w:tcBorders>
          </w:tcPr>
          <w:p>
            <w:pPr>
              <w:ind w:left="-65"/>
            </w:pPr>
            <w:r>
              <w:t>Obróbka zarejestrowanego sygnału (identyfikacja zdarzeń, faz ruchu, zmiana skali, powiększenie, nakładanie zapisów)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7.9</w:t>
            </w:r>
          </w:p>
        </w:tc>
        <w:tc>
          <w:tcPr>
            <w:tcW w:w="8930" w:type="dxa"/>
            <w:tcBorders>
              <w:top w:val="single" w:color="auto" w:sz="4" w:space="0"/>
              <w:left w:val="single" w:color="auto" w:sz="4" w:space="0"/>
              <w:bottom w:val="single" w:color="auto" w:sz="4" w:space="0"/>
              <w:right w:val="single" w:color="auto" w:sz="4" w:space="0"/>
            </w:tcBorders>
          </w:tcPr>
          <w:p>
            <w:pPr>
              <w:ind w:left="-65"/>
            </w:pPr>
            <w:r>
              <w:t>współpraca z środowiskiem Microsoft Windows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7.10</w:t>
            </w:r>
          </w:p>
        </w:tc>
        <w:tc>
          <w:tcPr>
            <w:tcW w:w="8930" w:type="dxa"/>
            <w:tcBorders>
              <w:top w:val="single" w:color="auto" w:sz="4" w:space="0"/>
              <w:left w:val="single" w:color="auto" w:sz="4" w:space="0"/>
              <w:bottom w:val="single" w:color="auto" w:sz="4" w:space="0"/>
              <w:right w:val="single" w:color="auto" w:sz="4" w:space="0"/>
            </w:tcBorders>
          </w:tcPr>
          <w:p>
            <w:pPr>
              <w:ind w:left="-65"/>
            </w:pPr>
            <w:r>
              <w:t>możliwość wykorzystania gotowych protokołów pomiarowych w tym m.in.: standardowa analiza EMG, ocena symetrii i koordynacji aktywności mięśni, ocena wzorców aktywności, zmęczenia, spektrum częstotliwości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9781"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rPr>
                <w:b/>
                <w:bCs/>
              </w:rPr>
            </w:pPr>
            <w:r>
              <w:rPr>
                <w:b/>
                <w:bCs/>
              </w:rPr>
              <w:t>Możliwość synchronizacji programowej i sprzętowej z czujnikami inercyjnymi, platformami i wkładkami barorezystywnymi, systemami do rejestracji i analizy ruchu na obrazie wideo w obrębie oprogramowania po zakupie odpowiednich modułów.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9781"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rPr>
                <w:b/>
                <w:bCs/>
              </w:rPr>
            </w:pPr>
            <w:r>
              <w:rPr>
                <w:b/>
                <w:bCs/>
              </w:rPr>
              <w:t>Zestaw winien składać się 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9.1</w:t>
            </w:r>
          </w:p>
        </w:tc>
        <w:tc>
          <w:tcPr>
            <w:tcW w:w="8930" w:type="dxa"/>
            <w:tcBorders>
              <w:top w:val="single" w:color="auto" w:sz="4" w:space="0"/>
              <w:left w:val="single" w:color="auto" w:sz="4" w:space="0"/>
              <w:bottom w:val="single" w:color="auto" w:sz="4" w:space="0"/>
              <w:right w:val="single" w:color="auto" w:sz="4" w:space="0"/>
            </w:tcBorders>
          </w:tcPr>
          <w:p>
            <w:r>
              <w:t>Odbiornika sygnału na 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9.2</w:t>
            </w:r>
          </w:p>
        </w:tc>
        <w:tc>
          <w:tcPr>
            <w:tcW w:w="8930" w:type="dxa"/>
            <w:tcBorders>
              <w:top w:val="single" w:color="auto" w:sz="4" w:space="0"/>
              <w:left w:val="single" w:color="auto" w:sz="4" w:space="0"/>
              <w:bottom w:val="single" w:color="auto" w:sz="4" w:space="0"/>
              <w:right w:val="single" w:color="auto" w:sz="4" w:space="0"/>
            </w:tcBorders>
          </w:tcPr>
          <w:p>
            <w:r>
              <w:t>Ładowarki do czujników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9.3</w:t>
            </w:r>
          </w:p>
        </w:tc>
        <w:tc>
          <w:tcPr>
            <w:tcW w:w="8930" w:type="dxa"/>
            <w:tcBorders>
              <w:top w:val="single" w:color="auto" w:sz="4" w:space="0"/>
              <w:left w:val="single" w:color="auto" w:sz="4" w:space="0"/>
              <w:bottom w:val="single" w:color="auto" w:sz="4" w:space="0"/>
              <w:right w:val="single" w:color="auto" w:sz="4" w:space="0"/>
            </w:tcBorders>
          </w:tcPr>
          <w:p>
            <w:r>
              <w:t>Min. 8 szt. czujników do rejestracji sygnału EMG wraz odprowadzeniami do przyłączania elektrod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9.4</w:t>
            </w:r>
          </w:p>
        </w:tc>
        <w:tc>
          <w:tcPr>
            <w:tcW w:w="8930" w:type="dxa"/>
            <w:tcBorders>
              <w:top w:val="single" w:color="auto" w:sz="4" w:space="0"/>
              <w:left w:val="single" w:color="auto" w:sz="4" w:space="0"/>
              <w:bottom w:val="single" w:color="auto" w:sz="4" w:space="0"/>
              <w:right w:val="single" w:color="auto" w:sz="4" w:space="0"/>
            </w:tcBorders>
          </w:tcPr>
          <w:p>
            <w:r>
              <w:t>Min. 8 opasek elastycznych do stabilizacji czujników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78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ascii="Cambria" w:hAnsi="Cambria" w:cs="TimesNewRomanPSMT"/>
                <w:b/>
              </w:rPr>
              <w:t>WARUNKI GWARANCJI I SERWISU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TimesNewRomanPSMT"/>
                <w:b/>
              </w:rPr>
            </w:pPr>
            <w:r>
              <w:rPr>
                <w:rFonts w:ascii="Cambria" w:hAnsi="Cambria" w:cs="Arial"/>
              </w:rPr>
              <w:t>Okres gwarancji od daty podpisania protokołu odbioru min. 24 miesiące, obejmująca bezpłatne przeglądy w okresie gwarancyjnym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TimesNewRomanPSMT"/>
                <w:b/>
              </w:rPr>
            </w:pPr>
            <w:r>
              <w:rPr>
                <w:rFonts w:ascii="Cambria" w:hAnsi="Cambria" w:cs="Arial"/>
              </w:rPr>
              <w:t>W ramach umowy przeglądy okresowe (obejmujące dojazd i robociznę) w okresie gwarancji, min. 1 na rok lub zgodnie z zaleceniami producenta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TimesNewRomanPSMT"/>
                <w:b/>
              </w:rPr>
            </w:pPr>
            <w:r>
              <w:rPr>
                <w:rFonts w:ascii="Cambria" w:hAnsi="Cambria" w:cs="Arial"/>
              </w:rPr>
              <w:t>Gwarantowany czas przystąpienia do naprawy nie dłuższy niż 72 godzin od zgłoszenia konieczności naprawy (dotyczy dni roboczych)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TimesNewRomanPSMT"/>
                <w:b/>
              </w:rPr>
            </w:pPr>
            <w:r>
              <w:rPr>
                <w:rFonts w:ascii="Cambria" w:hAnsi="Cambria" w:cs="Arial"/>
              </w:rPr>
              <w:t>Urządzenie zastępcze na czas naprawy trwającej powyżej 3 dni roboczych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TimesNewRomanPSMT"/>
                <w:b/>
              </w:rPr>
            </w:pPr>
            <w:r>
              <w:rPr>
                <w:rFonts w:ascii="Cambria" w:hAnsi="Cambria" w:cs="Arial"/>
              </w:rPr>
              <w:t xml:space="preserve">Dopuszczalne podłączenie aparatu pod tzw. zdalny serwis umożliwiający min zdalną diagnostykę, przeładowania oprogramowania, usunięcie błędu lub usterki. Obsługa zdalnego serwisu przez inżyniera serwisu posługującego się językiem polskim.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3"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TimesNewRomanPSMT"/>
                <w:b/>
              </w:rPr>
            </w:pPr>
            <w:r>
              <w:rPr>
                <w:rFonts w:ascii="Cambria" w:hAnsi="Cambria" w:cs="Arial"/>
                <w:bCs/>
                <w:color w:val="000000"/>
              </w:rPr>
              <w:t>Koszty przeglądów, napraw gwarancyjnych i części podlegających wymianie, dojazdów do Zamawiającego oraz robocizny mające związek z wykonywaniem tych czynności w okresie gwarancyjnym ponosi Wykonawca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TimesNewRomanPSMT"/>
                <w:b/>
              </w:rPr>
            </w:pPr>
            <w:r>
              <w:rPr>
                <w:rFonts w:ascii="Cambria" w:hAnsi="Cambria" w:cs="Arial"/>
              </w:rPr>
              <w:t>Dostępność części zamiennych do oferowanego modelu przez min. 10 lat od daty odbioru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TimesNewRomanPSMT"/>
                <w:b/>
              </w:rPr>
            </w:pPr>
            <w:r>
              <w:rPr>
                <w:rFonts w:ascii="Cambria" w:hAnsi="Cambria" w:cs="Arial"/>
              </w:rPr>
              <w:t>Serwis gwarancyjny i pogwarancyjny producenta na terenie Polski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97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mbria" w:hAnsi="Cambria" w:cs="TimesNewRomanPSMT"/>
                <w:b/>
              </w:rPr>
            </w:pPr>
            <w:r>
              <w:rPr>
                <w:rFonts w:ascii="Cambria" w:hAnsi="Cambria" w:cs="Arial"/>
                <w:b/>
                <w:bCs/>
                <w:lang w:eastAsia="ja-JP"/>
              </w:rPr>
              <w:t>SZKOLENIA I INNE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TimesNewRomanPSMT"/>
                <w:b/>
              </w:rPr>
            </w:pPr>
            <w:r>
              <w:rPr>
                <w:rFonts w:ascii="Cambria" w:hAnsi="Cambria" w:cs="Arial"/>
              </w:rPr>
              <w:t xml:space="preserve">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10 dni od daty </w:t>
            </w:r>
            <w:r>
              <w:rPr>
                <w:rFonts w:ascii="Cambria" w:hAnsi="Cambria" w:cs="Arial"/>
              </w:rPr>
              <w:t>podpisania</w:t>
            </w:r>
            <w:r>
              <w:rPr>
                <w:rFonts w:ascii="Cambria" w:hAnsi="Cambria" w:cs="Arial"/>
                <w:bCs/>
                <w:color w:val="000000"/>
              </w:rPr>
              <w:t xml:space="preserve"> protokołu odbioru w następującym wymiarze godzin min. 2 godzin zegarowych dla max. 10 osób.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TimesNewRomanPSMT"/>
                <w:b/>
              </w:rPr>
            </w:pPr>
            <w:r>
              <w:rPr>
                <w:rFonts w:ascii="Cambria" w:hAnsi="Cambria" w:cs="Arial"/>
                <w:bCs/>
                <w:color w:val="000000"/>
              </w:rPr>
              <w:t>Szkolenia odbędą się w siedzibie Zamawiającego lub innym miejscu wskazanym przez Zamawiającego na terenie Łodzi.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TimesNewRomanPSMT"/>
                <w:b/>
              </w:rPr>
            </w:pPr>
            <w:r>
              <w:rPr>
                <w:rFonts w:ascii="Cambria" w:hAnsi="Cambria" w:cs="Arial"/>
                <w:bCs/>
                <w:color w:val="000000"/>
              </w:rPr>
              <w:t>Liczba godzin szkoleniowych ma gwarantować dostateczne przyswojenie wiedzy teoretycznej i praktycznej z zakresu obsługi urządzenia.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Arial"/>
                <w:bCs/>
                <w:color w:val="000000"/>
              </w:rPr>
            </w:pPr>
            <w:r>
              <w:rPr>
                <w:rFonts w:ascii="Cambria" w:hAnsi="Cambria" w:cs="Arial"/>
              </w:rPr>
              <w:t>Instrukcja obsługi do oferowanego urządzenia w języku polskim oraz dodatkowa instrukcja obsługi (obowiązkowo wersja elektroniczna) - przy dostawie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8930" w:type="dxa"/>
            <w:tcBorders>
              <w:top w:val="single" w:color="auto" w:sz="4" w:space="0"/>
              <w:left w:val="single" w:color="auto" w:sz="4" w:space="0"/>
              <w:bottom w:val="single" w:color="auto" w:sz="4" w:space="0"/>
              <w:right w:val="single" w:color="auto" w:sz="4" w:space="0"/>
            </w:tcBorders>
          </w:tcPr>
          <w:p>
            <w:pPr>
              <w:rPr>
                <w:rFonts w:ascii="Cambria" w:hAnsi="Cambria" w:cs="Arial"/>
                <w:bCs/>
                <w:color w:val="000000"/>
              </w:rPr>
            </w:pPr>
            <w:r>
              <w:rPr>
                <w:rFonts w:ascii="Cambria" w:hAnsi="Cambria" w:cs="Arial"/>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tabs>
          <w:tab w:val="left" w:pos="720"/>
        </w:tabs>
        <w:rPr>
          <w:rFonts w:ascii="Cambria" w:hAnsi="Cambria" w:cs="Tahoma"/>
          <w:b/>
          <w:bCs/>
        </w:rPr>
      </w:pPr>
    </w:p>
    <w:p>
      <w:pPr>
        <w:numPr>
          <w:ilvl w:val="0"/>
          <w:numId w:val="1"/>
        </w:numPr>
        <w:jc w:val="both"/>
        <w:rPr>
          <w:rFonts w:ascii="Cambria" w:hAnsi="Cambria"/>
          <w:b/>
          <w:bCs/>
          <w:sz w:val="24"/>
          <w:szCs w:val="24"/>
        </w:rPr>
      </w:pPr>
      <w:r>
        <w:rPr>
          <w:rFonts w:ascii="Cambria" w:hAnsi="Cambria"/>
          <w:b/>
          <w:bCs/>
          <w:color w:val="FF0000"/>
          <w:sz w:val="24"/>
          <w:szCs w:val="24"/>
        </w:rPr>
        <w:t>Kompleksowy System Rehabilitacji 3D - 3 sztuki</w:t>
      </w:r>
    </w:p>
    <w:p>
      <w:pPr>
        <w:jc w:val="center"/>
        <w:rPr>
          <w:rFonts w:ascii="Cambria" w:hAnsi="Cambria"/>
          <w:b/>
          <w:bCs/>
          <w:sz w:val="24"/>
          <w:szCs w:val="24"/>
        </w:rPr>
      </w:pPr>
    </w:p>
    <w:tbl>
      <w:tblPr>
        <w:tblStyle w:val="6"/>
        <w:tblpPr w:leftFromText="141" w:rightFromText="141" w:vertAnchor="text" w:tblpX="-289" w:tblpY="1"/>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846"/>
        <w:gridCol w:w="8412"/>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8" w:hRule="atLeast"/>
        </w:trPr>
        <w:tc>
          <w:tcPr>
            <w:tcW w:w="846" w:type="dxa"/>
            <w:vAlign w:val="center"/>
          </w:tcPr>
          <w:p>
            <w:pPr>
              <w:keepNext/>
              <w:jc w:val="center"/>
              <w:outlineLvl w:val="7"/>
              <w:rPr>
                <w:rFonts w:ascii="Cambria" w:hAnsi="Cambria"/>
                <w:b/>
                <w:sz w:val="24"/>
                <w:szCs w:val="24"/>
              </w:rPr>
            </w:pPr>
            <w:r>
              <w:rPr>
                <w:rFonts w:ascii="Cambria" w:hAnsi="Cambria"/>
                <w:b/>
                <w:sz w:val="24"/>
                <w:szCs w:val="24"/>
              </w:rPr>
              <w:t>Lp.</w:t>
            </w:r>
          </w:p>
        </w:tc>
        <w:tc>
          <w:tcPr>
            <w:tcW w:w="8412" w:type="dxa"/>
            <w:vAlign w:val="center"/>
          </w:tcPr>
          <w:p>
            <w:pPr>
              <w:keepNext/>
              <w:outlineLvl w:val="7"/>
              <w:rPr>
                <w:rFonts w:ascii="Cambria" w:hAnsi="Cambria"/>
                <w:b/>
                <w:sz w:val="24"/>
                <w:szCs w:val="24"/>
              </w:rPr>
            </w:pPr>
            <w:r>
              <w:rPr>
                <w:rFonts w:ascii="Cambria" w:hAnsi="Cambria"/>
                <w:b/>
                <w:sz w:val="24"/>
                <w:szCs w:val="24"/>
              </w:rPr>
              <w:t>OPIS PRZEDMIOTU ZAMÓWIENIA</w:t>
            </w:r>
          </w:p>
        </w:tc>
        <w:tc>
          <w:tcPr>
            <w:tcW w:w="240" w:type="dxa"/>
            <w:vMerge w:val="restart"/>
            <w:vAlign w:val="center"/>
          </w:tcPr>
          <w:p>
            <w:pPr>
              <w:snapToGrid w:val="0"/>
              <w:rPr>
                <w:rFonts w:ascii="Cambria" w:hAnsi="Cambr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Cambria" w:hAnsi="Cambria"/>
                <w:sz w:val="24"/>
                <w:szCs w:val="24"/>
                <w:lang w:val="pl-PL"/>
              </w:rPr>
            </w:pPr>
            <w:r>
              <w:rPr>
                <w:rFonts w:hint="default" w:ascii="Cambria" w:hAnsi="Cambria"/>
                <w:sz w:val="24"/>
                <w:szCs w:val="24"/>
                <w:lang w:val="pl-PL"/>
              </w:rPr>
              <w:t>System Rehabilitacji</w:t>
            </w:r>
            <w:bookmarkStart w:id="1" w:name="_GoBack"/>
            <w:bookmarkEnd w:id="1"/>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tcBorders>
              <w:top w:val="single" w:color="auto" w:sz="4" w:space="0"/>
              <w:left w:val="single" w:color="auto" w:sz="4" w:space="0"/>
              <w:bottom w:val="single" w:color="auto" w:sz="4" w:space="0"/>
              <w:right w:val="single" w:color="auto" w:sz="4" w:space="0"/>
            </w:tcBorders>
            <w:vAlign w:val="center"/>
          </w:tcPr>
          <w:p>
            <w:pPr>
              <w:snapToGrid w:val="0"/>
              <w:rPr>
                <w:rFonts w:ascii="Cambria" w:hAnsi="Cambria"/>
                <w:sz w:val="24"/>
                <w:szCs w:val="24"/>
              </w:rPr>
            </w:pPr>
            <w:r>
              <w:rPr>
                <w:rFonts w:ascii="Cambria" w:hAnsi="Cambria" w:eastAsia="SimSun"/>
                <w:kern w:val="1"/>
                <w:sz w:val="24"/>
                <w:szCs w:val="24"/>
                <w:lang w:eastAsia="hi-IN" w:bidi="hi-IN"/>
              </w:rPr>
              <w:t xml:space="preserve">Urządzenie </w:t>
            </w:r>
          </w:p>
        </w:tc>
        <w:tc>
          <w:tcPr>
            <w:tcW w:w="240" w:type="dxa"/>
            <w:vMerge w:val="continue"/>
            <w:vAlign w:val="center"/>
          </w:tcPr>
          <w:p>
            <w:pPr>
              <w:rPr>
                <w:rFonts w:ascii="Cambria" w:hAnsi="Cambria"/>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lang w:val="en-US"/>
              </w:rPr>
            </w:pPr>
          </w:p>
        </w:tc>
        <w:tc>
          <w:tcPr>
            <w:tcW w:w="8412" w:type="dxa"/>
            <w:tcBorders>
              <w:top w:val="single" w:color="auto" w:sz="4" w:space="0"/>
              <w:left w:val="single" w:color="auto" w:sz="4" w:space="0"/>
              <w:bottom w:val="single" w:color="auto" w:sz="4" w:space="0"/>
              <w:right w:val="single" w:color="auto" w:sz="4" w:space="0"/>
            </w:tcBorders>
          </w:tcPr>
          <w:p>
            <w:pPr>
              <w:snapToGrid w:val="0"/>
              <w:rPr>
                <w:rFonts w:ascii="Cambria" w:hAnsi="Cambria"/>
                <w:sz w:val="24"/>
                <w:szCs w:val="24"/>
              </w:rPr>
            </w:pPr>
            <w:r>
              <w:rPr>
                <w:rFonts w:ascii="Cambria" w:hAnsi="Cambria"/>
                <w:sz w:val="24"/>
                <w:szCs w:val="24"/>
              </w:rPr>
              <w:t>Urządzenie fabrycznie nowe, nieużywane rok produkcji min. 2022</w:t>
            </w:r>
          </w:p>
        </w:tc>
        <w:tc>
          <w:tcPr>
            <w:tcW w:w="240" w:type="dxa"/>
            <w:vMerge w:val="continue"/>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vAlign w:val="center"/>
          </w:tcPr>
          <w:p>
            <w:pPr>
              <w:snapToGrid w:val="0"/>
              <w:rPr>
                <w:rFonts w:ascii="Cambria" w:hAnsi="Cambria"/>
                <w:sz w:val="24"/>
                <w:szCs w:val="24"/>
              </w:rPr>
            </w:pPr>
            <w:r>
              <w:rPr>
                <w:rFonts w:ascii="Cambria" w:hAnsi="Cambria"/>
                <w:sz w:val="24"/>
                <w:szCs w:val="24"/>
              </w:rPr>
              <w:t xml:space="preserve">Możliwości zastosowania urządzenia w rehabilitacji, terapii zajęciowej, terapii westybularnej </w:t>
            </w:r>
          </w:p>
        </w:tc>
        <w:tc>
          <w:tcPr>
            <w:tcW w:w="240" w:type="dxa"/>
            <w:vMerge w:val="continue"/>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vAlign w:val="center"/>
          </w:tcPr>
          <w:p>
            <w:pPr>
              <w:snapToGrid w:val="0"/>
              <w:rPr>
                <w:rFonts w:ascii="Cambria" w:hAnsi="Cambria"/>
                <w:sz w:val="24"/>
                <w:szCs w:val="24"/>
              </w:rPr>
            </w:pPr>
            <w:r>
              <w:rPr>
                <w:rFonts w:ascii="Cambria" w:hAnsi="Cambria"/>
                <w:sz w:val="24"/>
                <w:szCs w:val="24"/>
              </w:rPr>
              <w:t>Dostęp do oprogramowania internetowego za pomocą loginu i hasła do konta użytkownika</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vAlign w:val="center"/>
          </w:tcPr>
          <w:p>
            <w:pPr>
              <w:snapToGrid w:val="0"/>
              <w:rPr>
                <w:rFonts w:ascii="Cambria" w:hAnsi="Cambria"/>
                <w:sz w:val="24"/>
                <w:szCs w:val="24"/>
              </w:rPr>
            </w:pPr>
            <w:r>
              <w:rPr>
                <w:rFonts w:ascii="Cambria" w:hAnsi="Cambria"/>
                <w:sz w:val="24"/>
                <w:szCs w:val="24"/>
              </w:rPr>
              <w:t>Obrotowy monitor min .24”, rozdzielczość wyświetlacza: 1920x1080, współczynnik kontrastu: 1000:1, czas reakcji: 5 ms</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vAlign w:val="center"/>
          </w:tcPr>
          <w:p>
            <w:pPr>
              <w:snapToGrid w:val="0"/>
              <w:rPr>
                <w:rFonts w:ascii="Cambria" w:hAnsi="Cambria"/>
                <w:sz w:val="24"/>
                <w:szCs w:val="24"/>
              </w:rPr>
            </w:pPr>
            <w:r>
              <w:rPr>
                <w:rFonts w:ascii="Cambria" w:hAnsi="Cambria"/>
                <w:sz w:val="24"/>
                <w:szCs w:val="24"/>
              </w:rPr>
              <w:t>Gniazdo wyjściowe HDMI 2.0</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vAlign w:val="center"/>
          </w:tcPr>
          <w:p>
            <w:pPr>
              <w:snapToGrid w:val="0"/>
              <w:rPr>
                <w:rFonts w:ascii="Cambria" w:hAnsi="Cambria"/>
                <w:sz w:val="24"/>
                <w:szCs w:val="24"/>
              </w:rPr>
            </w:pPr>
            <w:r>
              <w:rPr>
                <w:rFonts w:ascii="Cambria" w:hAnsi="Cambria"/>
                <w:sz w:val="24"/>
                <w:szCs w:val="24"/>
              </w:rPr>
              <w:t>Bluetooth 4.0, USB 2.0</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vAlign w:val="center"/>
          </w:tcPr>
          <w:p>
            <w:pPr>
              <w:snapToGrid w:val="0"/>
              <w:rPr>
                <w:rFonts w:ascii="Cambria" w:hAnsi="Cambria"/>
                <w:sz w:val="24"/>
                <w:szCs w:val="24"/>
              </w:rPr>
            </w:pPr>
            <w:r>
              <w:rPr>
                <w:rFonts w:ascii="Cambria" w:hAnsi="Cambria"/>
                <w:sz w:val="24"/>
                <w:szCs w:val="24"/>
              </w:rPr>
              <w:t xml:space="preserve">Połączenie Wi-Fi </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vAlign w:val="center"/>
          </w:tcPr>
          <w:p>
            <w:pPr>
              <w:snapToGrid w:val="0"/>
              <w:rPr>
                <w:rFonts w:ascii="Cambria" w:hAnsi="Cambria"/>
                <w:sz w:val="24"/>
                <w:szCs w:val="24"/>
              </w:rPr>
            </w:pPr>
            <w:r>
              <w:rPr>
                <w:rFonts w:ascii="Cambria" w:hAnsi="Cambria"/>
                <w:sz w:val="24"/>
                <w:szCs w:val="24"/>
              </w:rPr>
              <w:t>Wbudowane w stację roboczą głośniki stereo</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vAlign w:val="center"/>
          </w:tcPr>
          <w:p>
            <w:pPr>
              <w:snapToGrid w:val="0"/>
              <w:rPr>
                <w:rFonts w:ascii="Cambria" w:hAnsi="Cambria"/>
                <w:sz w:val="24"/>
                <w:szCs w:val="24"/>
              </w:rPr>
            </w:pPr>
            <w:r>
              <w:rPr>
                <w:rFonts w:ascii="Cambria" w:hAnsi="Cambria"/>
                <w:sz w:val="24"/>
                <w:szCs w:val="24"/>
              </w:rPr>
              <w:t>Klawiatura</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vAlign w:val="center"/>
          </w:tcPr>
          <w:p>
            <w:pPr>
              <w:snapToGrid w:val="0"/>
              <w:rPr>
                <w:rFonts w:ascii="Cambria" w:hAnsi="Cambria"/>
                <w:sz w:val="24"/>
                <w:szCs w:val="24"/>
              </w:rPr>
            </w:pPr>
            <w:r>
              <w:rPr>
                <w:rFonts w:ascii="Cambria" w:hAnsi="Cambria"/>
                <w:sz w:val="24"/>
                <w:szCs w:val="24"/>
              </w:rPr>
              <w:t xml:space="preserve">Wbudowany w stację roboczą komputer dedykowany do oferowanego urządzenia </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vAlign w:val="center"/>
          </w:tcPr>
          <w:p>
            <w:pPr>
              <w:snapToGrid w:val="0"/>
              <w:rPr>
                <w:rFonts w:ascii="Cambria" w:hAnsi="Cambria"/>
                <w:sz w:val="24"/>
                <w:szCs w:val="24"/>
              </w:rPr>
            </w:pPr>
            <w:r>
              <w:rPr>
                <w:rFonts w:ascii="Cambria" w:hAnsi="Cambria"/>
                <w:sz w:val="24"/>
                <w:szCs w:val="24"/>
              </w:rPr>
              <w:t>Waga stacji roboczej max. 45 kg +/-5kg</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vAlign w:val="center"/>
          </w:tcPr>
          <w:p>
            <w:pPr>
              <w:snapToGrid w:val="0"/>
              <w:rPr>
                <w:rFonts w:ascii="Cambria" w:hAnsi="Cambria"/>
                <w:sz w:val="24"/>
                <w:szCs w:val="24"/>
              </w:rPr>
            </w:pPr>
            <w:r>
              <w:rPr>
                <w:rFonts w:ascii="Cambria" w:hAnsi="Cambria"/>
                <w:sz w:val="24"/>
                <w:szCs w:val="24"/>
              </w:rPr>
              <w:t>Urządzenie pozwala na terapie i analizę ruchów głowy, tułowia, kończyn górnych i dolnych</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tcPr>
          <w:p>
            <w:pPr>
              <w:snapToGrid w:val="0"/>
              <w:rPr>
                <w:rFonts w:ascii="Cambria" w:hAnsi="Cambria"/>
                <w:sz w:val="24"/>
                <w:szCs w:val="24"/>
              </w:rPr>
            </w:pPr>
            <w:r>
              <w:rPr>
                <w:rFonts w:ascii="Cambria" w:hAnsi="Cambria"/>
                <w:sz w:val="24"/>
                <w:szCs w:val="24"/>
              </w:rPr>
              <w:t>Biofeedback wzrokowy oraz dźwiękowy</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6"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tcPr>
          <w:p>
            <w:pPr>
              <w:snapToGrid w:val="0"/>
              <w:rPr>
                <w:rFonts w:ascii="Cambria" w:hAnsi="Cambria"/>
                <w:sz w:val="24"/>
                <w:szCs w:val="24"/>
              </w:rPr>
            </w:pPr>
            <w:r>
              <w:rPr>
                <w:rFonts w:ascii="Cambria" w:hAnsi="Cambria"/>
                <w:sz w:val="24"/>
                <w:szCs w:val="24"/>
              </w:rPr>
              <w:t>Ocena biomechaniczna z uwzględnieniem prędkości wykonywanych ruchów oraz pasywnego i aktywnego zakresu ruchomości</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tcPr>
          <w:p>
            <w:pPr>
              <w:snapToGrid w:val="0"/>
              <w:rPr>
                <w:rFonts w:ascii="Cambria" w:hAnsi="Cambria"/>
                <w:sz w:val="24"/>
                <w:szCs w:val="24"/>
              </w:rPr>
            </w:pPr>
            <w:r>
              <w:rPr>
                <w:rFonts w:ascii="Cambria" w:hAnsi="Cambria"/>
                <w:sz w:val="24"/>
                <w:szCs w:val="24"/>
              </w:rPr>
              <w:t>Opcja telerehabilitacji</w:t>
            </w:r>
          </w:p>
        </w:tc>
        <w:tc>
          <w:tcPr>
            <w:tcW w:w="240" w:type="dxa"/>
            <w:vMerge w:val="continue"/>
            <w:vAlign w:val="center"/>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tcPr>
          <w:p>
            <w:pPr>
              <w:snapToGrid w:val="0"/>
              <w:rPr>
                <w:rFonts w:ascii="Cambria" w:hAnsi="Cambria"/>
                <w:sz w:val="24"/>
                <w:szCs w:val="24"/>
              </w:rPr>
            </w:pPr>
            <w:r>
              <w:rPr>
                <w:rFonts w:ascii="Cambria" w:hAnsi="Cambria"/>
                <w:sz w:val="24"/>
                <w:szCs w:val="24"/>
              </w:rPr>
              <w:t>Dokumentacja postępów pacjenta za pomocą obiektywnych i policzalnych danych</w:t>
            </w:r>
          </w:p>
        </w:tc>
        <w:tc>
          <w:tcPr>
            <w:tcW w:w="240" w:type="dxa"/>
            <w:vMerge w:val="continue"/>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tcPr>
          <w:p>
            <w:pPr>
              <w:snapToGrid w:val="0"/>
              <w:rPr>
                <w:rFonts w:ascii="Cambria" w:hAnsi="Cambria"/>
                <w:sz w:val="24"/>
                <w:szCs w:val="24"/>
              </w:rPr>
            </w:pPr>
            <w:r>
              <w:rPr>
                <w:rFonts w:ascii="Cambria" w:hAnsi="Cambria"/>
                <w:sz w:val="24"/>
                <w:szCs w:val="24"/>
              </w:rPr>
              <w:t>Baza danych pacjentów</w:t>
            </w:r>
          </w:p>
        </w:tc>
        <w:tc>
          <w:tcPr>
            <w:tcW w:w="240" w:type="dxa"/>
            <w:vMerge w:val="continue"/>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tcPr>
          <w:p>
            <w:pPr>
              <w:snapToGrid w:val="0"/>
              <w:rPr>
                <w:rFonts w:ascii="Cambria" w:hAnsi="Cambria"/>
                <w:sz w:val="24"/>
                <w:szCs w:val="24"/>
              </w:rPr>
            </w:pPr>
            <w:r>
              <w:rPr>
                <w:rFonts w:ascii="Cambria" w:hAnsi="Cambria"/>
                <w:sz w:val="24"/>
                <w:szCs w:val="24"/>
              </w:rPr>
              <w:t>Indywidualne profile użytkowników- terapeutów</w:t>
            </w:r>
          </w:p>
        </w:tc>
        <w:tc>
          <w:tcPr>
            <w:tcW w:w="240" w:type="dxa"/>
            <w:vMerge w:val="continue"/>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tcPr>
          <w:p>
            <w:pPr>
              <w:snapToGrid w:val="0"/>
              <w:rPr>
                <w:rFonts w:ascii="Cambria" w:hAnsi="Cambria"/>
                <w:sz w:val="24"/>
                <w:szCs w:val="24"/>
              </w:rPr>
            </w:pPr>
            <w:r>
              <w:rPr>
                <w:rFonts w:ascii="Cambria" w:hAnsi="Cambria"/>
                <w:sz w:val="24"/>
                <w:szCs w:val="24"/>
              </w:rPr>
              <w:t>Zestaw motywacyjnych gier z biofeedbackiem w czasie rzeczywistym</w:t>
            </w:r>
          </w:p>
        </w:tc>
        <w:tc>
          <w:tcPr>
            <w:tcW w:w="240" w:type="dxa"/>
            <w:vMerge w:val="continue"/>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tcPr>
          <w:p>
            <w:pPr>
              <w:snapToGrid w:val="0"/>
              <w:rPr>
                <w:rFonts w:ascii="Cambria" w:hAnsi="Cambria"/>
                <w:sz w:val="24"/>
                <w:szCs w:val="24"/>
              </w:rPr>
            </w:pPr>
            <w:r>
              <w:rPr>
                <w:rFonts w:ascii="Cambria" w:hAnsi="Cambria"/>
                <w:sz w:val="24"/>
                <w:szCs w:val="24"/>
              </w:rPr>
              <w:t>Dopasowanie/ planowanie zadań do możliwości pacjenta</w:t>
            </w:r>
          </w:p>
        </w:tc>
        <w:tc>
          <w:tcPr>
            <w:tcW w:w="240" w:type="dxa"/>
            <w:vMerge w:val="continue"/>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tcPr>
          <w:p>
            <w:pPr>
              <w:snapToGrid w:val="0"/>
              <w:rPr>
                <w:rFonts w:ascii="Cambria" w:hAnsi="Cambria"/>
                <w:sz w:val="24"/>
                <w:szCs w:val="24"/>
              </w:rPr>
            </w:pPr>
            <w:r>
              <w:rPr>
                <w:rFonts w:ascii="Cambria" w:hAnsi="Cambria"/>
                <w:sz w:val="24"/>
                <w:szCs w:val="24"/>
              </w:rPr>
              <w:t>Zestaw zawiera czujnik 3D z opaskami mocującymi 3 szt.</w:t>
            </w:r>
          </w:p>
        </w:tc>
        <w:tc>
          <w:tcPr>
            <w:tcW w:w="240" w:type="dxa"/>
            <w:vMerge w:val="continue"/>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tcPr>
          <w:p>
            <w:pPr>
              <w:snapToGrid w:val="0"/>
              <w:rPr>
                <w:rFonts w:ascii="Cambria" w:hAnsi="Cambria"/>
                <w:sz w:val="24"/>
                <w:szCs w:val="24"/>
              </w:rPr>
            </w:pPr>
            <w:r>
              <w:rPr>
                <w:rFonts w:ascii="Cambria" w:hAnsi="Cambria"/>
                <w:sz w:val="24"/>
                <w:szCs w:val="24"/>
              </w:rPr>
              <w:t>Urządzenie umożliwia ćwiczenie w pełnych zakresach ruchomości, w dowolnej pozycji pacjenta- leżący, siedzący, stojący</w:t>
            </w:r>
          </w:p>
        </w:tc>
        <w:tc>
          <w:tcPr>
            <w:tcW w:w="240" w:type="dxa"/>
            <w:vMerge w:val="continue"/>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numPr>
                <w:ilvl w:val="0"/>
                <w:numId w:val="3"/>
              </w:numPr>
              <w:spacing w:after="0" w:line="240" w:lineRule="auto"/>
              <w:jc w:val="right"/>
              <w:rPr>
                <w:rFonts w:ascii="Cambria" w:hAnsi="Cambria"/>
                <w:sz w:val="24"/>
                <w:szCs w:val="24"/>
              </w:rPr>
            </w:pPr>
          </w:p>
        </w:tc>
        <w:tc>
          <w:tcPr>
            <w:tcW w:w="8412" w:type="dxa"/>
            <w:shd w:val="clear" w:color="auto" w:fill="auto"/>
          </w:tcPr>
          <w:p>
            <w:pPr>
              <w:snapToGrid w:val="0"/>
              <w:rPr>
                <w:rFonts w:ascii="Cambria" w:hAnsi="Cambria"/>
                <w:sz w:val="24"/>
                <w:szCs w:val="24"/>
              </w:rPr>
            </w:pPr>
            <w:r>
              <w:rPr>
                <w:rFonts w:ascii="Cambria" w:hAnsi="Cambria"/>
                <w:sz w:val="24"/>
                <w:szCs w:val="24"/>
              </w:rPr>
              <w:t>Czułość sensorów dostosowuje poziom ćwiczeń do zakresu ruchomości pacjenta</w:t>
            </w:r>
          </w:p>
        </w:tc>
        <w:tc>
          <w:tcPr>
            <w:tcW w:w="240" w:type="dxa"/>
            <w:vMerge w:val="continue"/>
          </w:tcPr>
          <w:p>
            <w:pPr>
              <w:rPr>
                <w:rFonts w:ascii="Cambria" w:hAnsi="Cambr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58" w:hRule="atLeast"/>
        </w:trPr>
        <w:tc>
          <w:tcPr>
            <w:tcW w:w="9498" w:type="dxa"/>
            <w:gridSpan w:val="3"/>
            <w:vAlign w:val="center"/>
          </w:tcPr>
          <w:p>
            <w:pPr>
              <w:jc w:val="center"/>
              <w:rPr>
                <w:rFonts w:ascii="Cambria" w:hAnsi="Cambria"/>
                <w:color w:val="000000"/>
                <w:sz w:val="24"/>
                <w:szCs w:val="24"/>
              </w:rPr>
            </w:pPr>
            <w:r>
              <w:rPr>
                <w:rFonts w:ascii="Cambria" w:hAnsi="Cambria" w:cs="TimesNewRomanPSMT"/>
                <w:b/>
                <w:sz w:val="24"/>
                <w:szCs w:val="24"/>
              </w:rPr>
              <w:t>WARUNKI GWARANCJI I SERWISU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1.</w:t>
            </w:r>
          </w:p>
        </w:tc>
        <w:tc>
          <w:tcPr>
            <w:tcW w:w="8652" w:type="dxa"/>
            <w:gridSpan w:val="2"/>
            <w:vAlign w:val="center"/>
          </w:tcPr>
          <w:p>
            <w:pPr>
              <w:rPr>
                <w:rFonts w:ascii="Cambria" w:hAnsi="Cambria" w:cs="Arial"/>
                <w:sz w:val="24"/>
                <w:szCs w:val="24"/>
              </w:rPr>
            </w:pPr>
            <w:r>
              <w:rPr>
                <w:rFonts w:ascii="Cambria" w:hAnsi="Cambria" w:cs="Arial"/>
                <w:sz w:val="24"/>
                <w:szCs w:val="24"/>
              </w:rPr>
              <w:t>Okres gwarancji od daty podpisania protokołu odbioru min. 24 miesiące, obejmująca bezpłatne przeglądy w okresie gwarancyjnym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2.</w:t>
            </w:r>
          </w:p>
        </w:tc>
        <w:tc>
          <w:tcPr>
            <w:tcW w:w="8652" w:type="dxa"/>
            <w:gridSpan w:val="2"/>
            <w:vAlign w:val="center"/>
          </w:tcPr>
          <w:p>
            <w:pPr>
              <w:rPr>
                <w:rFonts w:ascii="Cambria" w:hAnsi="Cambria" w:cs="Arial"/>
                <w:sz w:val="24"/>
                <w:szCs w:val="24"/>
              </w:rPr>
            </w:pPr>
            <w:r>
              <w:rPr>
                <w:rFonts w:ascii="Cambria" w:hAnsi="Cambria" w:cs="Arial"/>
                <w:sz w:val="24"/>
                <w:szCs w:val="24"/>
              </w:rPr>
              <w:t>W ramach umowy przeglądy okresowe (obejmujące dojazd i robociznę) w okresie gwarancji, min. 1 na rok lub zgodnie z zaleceniami producenta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3.</w:t>
            </w:r>
          </w:p>
        </w:tc>
        <w:tc>
          <w:tcPr>
            <w:tcW w:w="8652" w:type="dxa"/>
            <w:gridSpan w:val="2"/>
            <w:vAlign w:val="center"/>
          </w:tcPr>
          <w:p>
            <w:pPr>
              <w:rPr>
                <w:rFonts w:ascii="Cambria" w:hAnsi="Cambria" w:cs="Arial"/>
                <w:sz w:val="24"/>
                <w:szCs w:val="24"/>
              </w:rPr>
            </w:pPr>
            <w:r>
              <w:rPr>
                <w:rFonts w:ascii="Cambria" w:hAnsi="Cambria" w:cs="Arial"/>
                <w:sz w:val="24"/>
                <w:szCs w:val="24"/>
              </w:rPr>
              <w:t>Gwarantowany czas przystąpienia do naprawy nie dłuższy niż 72 godzin od zgłoszenia konieczności naprawy (dotyczy dni roboczych)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4.</w:t>
            </w:r>
          </w:p>
        </w:tc>
        <w:tc>
          <w:tcPr>
            <w:tcW w:w="8652" w:type="dxa"/>
            <w:gridSpan w:val="2"/>
            <w:vAlign w:val="center"/>
          </w:tcPr>
          <w:p>
            <w:pPr>
              <w:rPr>
                <w:rFonts w:ascii="Cambria" w:hAnsi="Cambria" w:cs="Arial"/>
                <w:sz w:val="24"/>
                <w:szCs w:val="24"/>
              </w:rPr>
            </w:pPr>
            <w:r>
              <w:rPr>
                <w:rFonts w:ascii="Cambria" w:hAnsi="Cambria" w:cs="Arial"/>
                <w:sz w:val="24"/>
                <w:szCs w:val="24"/>
              </w:rPr>
              <w:t>Urządzenie zastępcze na czas naprawy trwającej powyżej 3 dni roboczych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5.</w:t>
            </w:r>
          </w:p>
        </w:tc>
        <w:tc>
          <w:tcPr>
            <w:tcW w:w="8652" w:type="dxa"/>
            <w:gridSpan w:val="2"/>
            <w:vAlign w:val="center"/>
          </w:tcPr>
          <w:p>
            <w:pPr>
              <w:rPr>
                <w:rFonts w:ascii="Cambria" w:hAnsi="Cambria" w:cs="Arial"/>
                <w:sz w:val="24"/>
                <w:szCs w:val="24"/>
              </w:rPr>
            </w:pPr>
            <w:r>
              <w:rPr>
                <w:rFonts w:ascii="Cambria" w:hAnsi="Cambria" w:cs="Arial"/>
                <w:sz w:val="24"/>
                <w:szCs w:val="24"/>
              </w:rPr>
              <w:t xml:space="preserve">Dopuszczalne podłączenie aparatu pod tzw. zdalny serwis umożliwiający min zdalną diagnostykę, przeładowania oprogramowania, usunięcie błędu lub usterki. Obsługa zdalnego serwisu przez inżyniera serwisu posługującego się językiem polskim.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6.</w:t>
            </w:r>
          </w:p>
        </w:tc>
        <w:tc>
          <w:tcPr>
            <w:tcW w:w="8652" w:type="dxa"/>
            <w:gridSpan w:val="2"/>
            <w:vAlign w:val="center"/>
          </w:tcPr>
          <w:p>
            <w:pPr>
              <w:rPr>
                <w:rFonts w:ascii="Cambria" w:hAnsi="Cambria" w:cs="Arial"/>
                <w:sz w:val="24"/>
                <w:szCs w:val="24"/>
              </w:rPr>
            </w:pPr>
            <w:r>
              <w:rPr>
                <w:rFonts w:ascii="Cambria" w:hAnsi="Cambria" w:cs="Arial"/>
                <w:bCs/>
                <w:color w:val="000000"/>
                <w:sz w:val="24"/>
                <w:szCs w:val="24"/>
              </w:rPr>
              <w:t>Koszty przeglądów, napraw gwarancyjnych i części podlegających wymianie, dojazdów do Zamawiającego oraz robocizny mające związek z wykonywaniem tych czynności w okresie gwarancyjnym ponosi Wykonawca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7.</w:t>
            </w:r>
          </w:p>
        </w:tc>
        <w:tc>
          <w:tcPr>
            <w:tcW w:w="8652" w:type="dxa"/>
            <w:gridSpan w:val="2"/>
            <w:vAlign w:val="center"/>
          </w:tcPr>
          <w:p>
            <w:pPr>
              <w:rPr>
                <w:rFonts w:ascii="Cambria" w:hAnsi="Cambria" w:cs="Arial"/>
                <w:bCs/>
                <w:color w:val="000000"/>
                <w:sz w:val="24"/>
                <w:szCs w:val="24"/>
              </w:rPr>
            </w:pPr>
            <w:r>
              <w:rPr>
                <w:rFonts w:ascii="Cambria" w:hAnsi="Cambria" w:cs="Arial"/>
                <w:sz w:val="24"/>
                <w:szCs w:val="24"/>
              </w:rPr>
              <w:t>Dostępność części zamiennych do oferowanego modelu przez min. 10 lat od daty odbioru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8.</w:t>
            </w:r>
          </w:p>
        </w:tc>
        <w:tc>
          <w:tcPr>
            <w:tcW w:w="8652" w:type="dxa"/>
            <w:gridSpan w:val="2"/>
            <w:vAlign w:val="center"/>
          </w:tcPr>
          <w:p>
            <w:pPr>
              <w:rPr>
                <w:rFonts w:ascii="Cambria" w:hAnsi="Cambria" w:cs="Arial"/>
                <w:sz w:val="24"/>
                <w:szCs w:val="24"/>
              </w:rPr>
            </w:pPr>
            <w:r>
              <w:rPr>
                <w:rFonts w:ascii="Cambria" w:hAnsi="Cambria" w:cs="Arial"/>
                <w:sz w:val="24"/>
                <w:szCs w:val="24"/>
              </w:rPr>
              <w:t>Serwis gwarancyjny i pogwarancyjny producenta na terenie Polski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9498" w:type="dxa"/>
            <w:gridSpan w:val="3"/>
          </w:tcPr>
          <w:p>
            <w:pPr>
              <w:jc w:val="center"/>
              <w:rPr>
                <w:rFonts w:ascii="Cambria" w:hAnsi="Cambria" w:cs="Arial"/>
                <w:b/>
                <w:bCs/>
                <w:sz w:val="24"/>
                <w:szCs w:val="24"/>
              </w:rPr>
            </w:pPr>
            <w:r>
              <w:rPr>
                <w:rFonts w:ascii="Cambria" w:hAnsi="Cambria" w:cs="Arial"/>
                <w:b/>
                <w:bCs/>
                <w:sz w:val="24"/>
                <w:szCs w:val="24"/>
              </w:rPr>
              <w:t>SZKOLENIA I INNE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1.</w:t>
            </w:r>
          </w:p>
        </w:tc>
        <w:tc>
          <w:tcPr>
            <w:tcW w:w="8652" w:type="dxa"/>
            <w:gridSpan w:val="2"/>
            <w:vAlign w:val="center"/>
          </w:tcPr>
          <w:p>
            <w:pPr>
              <w:rPr>
                <w:rFonts w:ascii="Cambria" w:hAnsi="Cambria" w:cs="Arial"/>
                <w:sz w:val="24"/>
                <w:szCs w:val="24"/>
              </w:rPr>
            </w:pPr>
            <w:r>
              <w:rPr>
                <w:rFonts w:ascii="Cambria" w:hAnsi="Cambria" w:cs="Arial"/>
                <w:sz w:val="24"/>
                <w:szCs w:val="24"/>
              </w:rPr>
              <w:t xml:space="preserve">Szkolenie z obsługi przedmiotu zamówienia </w:t>
            </w:r>
            <w:r>
              <w:rPr>
                <w:rFonts w:ascii="Cambria" w:hAnsi="Cambria" w:cs="Arial"/>
                <w:bCs/>
                <w:color w:val="000000"/>
                <w:sz w:val="24"/>
                <w:szCs w:val="24"/>
              </w:rPr>
              <w:t xml:space="preserve">dla personelu Zamawiającego w zakresie zapewniającym bezpieczną obsługę przedmiotu zamówienia, w terminie uzgodnionym z Zamawiającym tj. nie później niż w ciągu 10 dni od daty </w:t>
            </w:r>
            <w:r>
              <w:rPr>
                <w:rFonts w:ascii="Cambria" w:hAnsi="Cambria" w:cs="Arial"/>
                <w:sz w:val="24"/>
                <w:szCs w:val="24"/>
              </w:rPr>
              <w:t>podpisania</w:t>
            </w:r>
            <w:r>
              <w:rPr>
                <w:rFonts w:ascii="Cambria" w:hAnsi="Cambria" w:cs="Arial"/>
                <w:bCs/>
                <w:color w:val="000000"/>
                <w:sz w:val="24"/>
                <w:szCs w:val="24"/>
              </w:rPr>
              <w:t xml:space="preserve"> protokołu odbioru w następującym wymiarze godzin min. 2 godzin zegarowych dla max. 10 osób.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2.</w:t>
            </w:r>
          </w:p>
        </w:tc>
        <w:tc>
          <w:tcPr>
            <w:tcW w:w="8652" w:type="dxa"/>
            <w:gridSpan w:val="2"/>
            <w:vAlign w:val="center"/>
          </w:tcPr>
          <w:p>
            <w:pPr>
              <w:rPr>
                <w:rFonts w:ascii="Cambria" w:hAnsi="Cambria" w:cs="Arial"/>
                <w:sz w:val="24"/>
                <w:szCs w:val="24"/>
              </w:rPr>
            </w:pPr>
            <w:r>
              <w:rPr>
                <w:rFonts w:ascii="Cambria" w:hAnsi="Cambria" w:cs="Arial"/>
                <w:bCs/>
                <w:color w:val="000000"/>
                <w:sz w:val="24"/>
                <w:szCs w:val="24"/>
              </w:rPr>
              <w:t>Szkolenia odbędą się w siedzibie Zamawiającego lub innym miejscu wskazanym przez Zamawiającego na terenie Łodzi.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3.</w:t>
            </w:r>
          </w:p>
        </w:tc>
        <w:tc>
          <w:tcPr>
            <w:tcW w:w="8652" w:type="dxa"/>
            <w:gridSpan w:val="2"/>
            <w:vAlign w:val="center"/>
          </w:tcPr>
          <w:p>
            <w:pPr>
              <w:rPr>
                <w:rFonts w:ascii="Cambria" w:hAnsi="Cambria" w:cs="Arial"/>
                <w:bCs/>
                <w:color w:val="000000"/>
                <w:sz w:val="24"/>
                <w:szCs w:val="24"/>
              </w:rPr>
            </w:pPr>
            <w:r>
              <w:rPr>
                <w:rFonts w:ascii="Cambria" w:hAnsi="Cambria" w:cs="Arial"/>
                <w:bCs/>
                <w:color w:val="000000"/>
                <w:sz w:val="24"/>
                <w:szCs w:val="24"/>
              </w:rPr>
              <w:t>Liczba godzin szkoleniowych ma gwarantować dostateczne przyswojenie wiedzy teoretycznej i praktycznej z zakresu obsługi urządzenia.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4.</w:t>
            </w:r>
          </w:p>
        </w:tc>
        <w:tc>
          <w:tcPr>
            <w:tcW w:w="8652" w:type="dxa"/>
            <w:gridSpan w:val="2"/>
            <w:vAlign w:val="center"/>
          </w:tcPr>
          <w:p>
            <w:pPr>
              <w:rPr>
                <w:rFonts w:ascii="Cambria" w:hAnsi="Cambria" w:cs="Arial"/>
                <w:bCs/>
                <w:color w:val="000000"/>
                <w:sz w:val="24"/>
                <w:szCs w:val="24"/>
              </w:rPr>
            </w:pPr>
            <w:r>
              <w:rPr>
                <w:rFonts w:ascii="Cambria" w:hAnsi="Cambria" w:cs="Arial"/>
                <w:sz w:val="24"/>
                <w:szCs w:val="24"/>
              </w:rPr>
              <w:t>Instrukcja obsługi do oferowanego urządzenia w języku polskim oraz dodatkowa instrukcja obsługi (obowiązkowo wersja elektroniczna) - przy dostawie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 w:hRule="atLeast"/>
        </w:trPr>
        <w:tc>
          <w:tcPr>
            <w:tcW w:w="846" w:type="dxa"/>
          </w:tcPr>
          <w:p>
            <w:pPr>
              <w:jc w:val="right"/>
              <w:rPr>
                <w:rFonts w:ascii="Cambria" w:hAnsi="Cambria"/>
                <w:sz w:val="24"/>
                <w:szCs w:val="24"/>
              </w:rPr>
            </w:pPr>
            <w:r>
              <w:rPr>
                <w:rFonts w:ascii="Cambria" w:hAnsi="Cambria"/>
                <w:sz w:val="24"/>
                <w:szCs w:val="24"/>
              </w:rPr>
              <w:t>5.</w:t>
            </w:r>
          </w:p>
        </w:tc>
        <w:tc>
          <w:tcPr>
            <w:tcW w:w="8652" w:type="dxa"/>
            <w:gridSpan w:val="2"/>
            <w:vAlign w:val="center"/>
          </w:tcPr>
          <w:p>
            <w:pPr>
              <w:rPr>
                <w:rFonts w:ascii="Cambria" w:hAnsi="Cambria" w:cs="Arial"/>
                <w:sz w:val="24"/>
                <w:szCs w:val="24"/>
              </w:rPr>
            </w:pPr>
            <w:r>
              <w:rPr>
                <w:rFonts w:ascii="Cambria" w:hAnsi="Cambria" w:cs="Arial"/>
                <w:sz w:val="24"/>
                <w:szCs w:val="24"/>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rPr>
          <w:b/>
        </w:rPr>
      </w:pPr>
    </w:p>
    <w:p>
      <w:pPr>
        <w:rPr>
          <w:rFonts w:ascii="Cambria" w:hAnsi="Cambria"/>
        </w:rPr>
      </w:pPr>
    </w:p>
    <w:p>
      <w:pPr>
        <w:rPr>
          <w:rFonts w:ascii="Cambria" w:hAnsi="Cambria"/>
        </w:rPr>
        <w:sectPr>
          <w:headerReference r:id="rId5" w:type="default"/>
          <w:footerReference r:id="rId6" w:type="default"/>
          <w:pgSz w:w="11906" w:h="16838"/>
          <w:pgMar w:top="768" w:right="720" w:bottom="720" w:left="720" w:header="708" w:footer="708" w:gutter="0"/>
          <w:cols w:space="708" w:num="1"/>
          <w:docGrid w:linePitch="360" w:charSpace="0"/>
        </w:sectPr>
      </w:pPr>
    </w:p>
    <w:p>
      <w:pPr>
        <w:rPr>
          <w:rFonts w:ascii="Cambria" w:hAnsi="Cambria"/>
          <w:b/>
          <w:bCs/>
          <w:sz w:val="24"/>
          <w:szCs w:val="24"/>
        </w:rPr>
      </w:pPr>
      <w:r>
        <w:rPr>
          <w:rFonts w:ascii="Cambria" w:hAnsi="Cambria"/>
          <w:b/>
          <w:bCs/>
          <w:color w:val="FF0000"/>
          <w:sz w:val="24"/>
          <w:szCs w:val="24"/>
        </w:rPr>
        <w:t>3)Kompleksowy System Rehabilitacji Kończyny Górnej – 3 sztuki</w:t>
      </w:r>
    </w:p>
    <w:p>
      <w:pPr>
        <w:rPr>
          <w:rFonts w:ascii="Cambria" w:hAnsi="Cambria"/>
          <w:b/>
          <w:bCs/>
          <w:sz w:val="24"/>
          <w:szCs w:val="24"/>
        </w:rPr>
      </w:pPr>
    </w:p>
    <w:tbl>
      <w:tblPr>
        <w:tblStyle w:val="20"/>
        <w:tblW w:w="10121" w:type="dxa"/>
        <w:tblInd w:w="-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6080"/>
        <w:gridCol w:w="1842"/>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L.p.</w:t>
            </w:r>
          </w:p>
        </w:tc>
        <w:tc>
          <w:tcPr>
            <w:tcW w:w="6080"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Parametry (funkcje) wymagane (minimalne)</w:t>
            </w:r>
          </w:p>
        </w:tc>
        <w:tc>
          <w:tcPr>
            <w:tcW w:w="184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Wartość</w:t>
            </w:r>
          </w:p>
          <w:p>
            <w:pPr>
              <w:pStyle w:val="34"/>
              <w:rPr>
                <w:rFonts w:ascii="Cambria" w:hAnsi="Cambria"/>
              </w:rPr>
            </w:pPr>
            <w:r>
              <w:rPr>
                <w:rFonts w:ascii="Cambria" w:hAnsi="Cambria"/>
              </w:rPr>
              <w:t>Wymagana</w:t>
            </w:r>
          </w:p>
        </w:tc>
        <w:tc>
          <w:tcPr>
            <w:tcW w:w="165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Wartość oferowana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1</w:t>
            </w:r>
          </w:p>
        </w:tc>
        <w:tc>
          <w:tcPr>
            <w:tcW w:w="6080"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Zestaw do aktywnej rehabilitacji kończyny górnej z oprogramowaniem i funkcją biofeedbacku</w:t>
            </w:r>
          </w:p>
        </w:tc>
        <w:tc>
          <w:tcPr>
            <w:tcW w:w="184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Tak – podać nazwę handlową, model oraz producenta</w:t>
            </w:r>
          </w:p>
        </w:tc>
        <w:tc>
          <w:tcPr>
            <w:tcW w:w="165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2</w:t>
            </w:r>
          </w:p>
        </w:tc>
        <w:tc>
          <w:tcPr>
            <w:tcW w:w="6080"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Urządzenie do ćwiczeń czynnych kończyny górnej, oparte o założenia programu aktywnej rehabilitacji ze szczególnym uwzględnieniem dynamiki ruchu</w:t>
            </w:r>
          </w:p>
        </w:tc>
        <w:tc>
          <w:tcPr>
            <w:tcW w:w="184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c>
          <w:tcPr>
            <w:tcW w:w="165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3</w:t>
            </w:r>
          </w:p>
        </w:tc>
        <w:tc>
          <w:tcPr>
            <w:tcW w:w="6080"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System pozwala na wprowadzenie ruchu podstawowego i ruchu dodatkowego, aby wymusić prawidłowe zachowanie układu nerwowo-ruchowego</w:t>
            </w:r>
          </w:p>
        </w:tc>
        <w:tc>
          <w:tcPr>
            <w:tcW w:w="184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c>
          <w:tcPr>
            <w:tcW w:w="165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4</w:t>
            </w:r>
          </w:p>
        </w:tc>
        <w:tc>
          <w:tcPr>
            <w:tcW w:w="6080"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 xml:space="preserve">Dopasowanie programu terapii indywidualnie do możliwości i potrzeb pacjenta </w:t>
            </w:r>
          </w:p>
        </w:tc>
        <w:tc>
          <w:tcPr>
            <w:tcW w:w="184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c>
          <w:tcPr>
            <w:tcW w:w="165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5</w:t>
            </w:r>
          </w:p>
        </w:tc>
        <w:tc>
          <w:tcPr>
            <w:tcW w:w="6080"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Szeroki wybór pozycji pacjenta do terapii</w:t>
            </w:r>
          </w:p>
        </w:tc>
        <w:tc>
          <w:tcPr>
            <w:tcW w:w="184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c>
          <w:tcPr>
            <w:tcW w:w="165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0" w:type="auto"/>
          </w:tcPr>
          <w:p>
            <w:pPr>
              <w:pStyle w:val="34"/>
              <w:rPr>
                <w:rFonts w:ascii="Cambria" w:hAnsi="Cambria"/>
              </w:rPr>
            </w:pPr>
            <w:r>
              <w:rPr>
                <w:rFonts w:ascii="Cambria" w:hAnsi="Cambria"/>
              </w:rPr>
              <w:t>6</w:t>
            </w:r>
          </w:p>
        </w:tc>
        <w:tc>
          <w:tcPr>
            <w:tcW w:w="6080" w:type="dxa"/>
            <w:vAlign w:val="center"/>
          </w:tcPr>
          <w:p>
            <w:pPr>
              <w:shd w:val="clear" w:color="auto" w:fill="FFFFFF"/>
              <w:spacing w:after="0" w:line="240" w:lineRule="auto"/>
              <w:rPr>
                <w:rFonts w:ascii="Cambria" w:hAnsi="Cambria" w:eastAsia="Times New Roman" w:cs="Arial"/>
                <w:color w:val="222222"/>
                <w:sz w:val="24"/>
                <w:szCs w:val="24"/>
                <w:lang w:eastAsia="pl-PL"/>
              </w:rPr>
            </w:pPr>
            <w:r>
              <w:rPr>
                <w:rFonts w:ascii="Cambria" w:hAnsi="Cambria" w:eastAsia="Times New Roman" w:cs="Arial"/>
                <w:color w:val="222222"/>
                <w:sz w:val="24"/>
                <w:szCs w:val="24"/>
                <w:lang w:eastAsia="pl-PL"/>
              </w:rPr>
              <w:t>Łatwe w montażu do ciała pacjenta czujniki pozycji i prędkości ruchu, za pomocą opasek (lub równoważne)</w:t>
            </w:r>
          </w:p>
        </w:tc>
        <w:tc>
          <w:tcPr>
            <w:tcW w:w="1842" w:type="dxa"/>
          </w:tcPr>
          <w:p>
            <w:pPr>
              <w:pStyle w:val="34"/>
              <w:rPr>
                <w:rFonts w:ascii="Cambria" w:hAnsi="Cambria"/>
              </w:rPr>
            </w:pPr>
          </w:p>
        </w:tc>
        <w:tc>
          <w:tcPr>
            <w:tcW w:w="1652" w:type="dxa"/>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0" w:type="auto"/>
          </w:tcPr>
          <w:p>
            <w:pPr>
              <w:pStyle w:val="34"/>
              <w:rPr>
                <w:rFonts w:ascii="Cambria" w:hAnsi="Cambria"/>
              </w:rPr>
            </w:pPr>
            <w:r>
              <w:rPr>
                <w:rFonts w:ascii="Cambria" w:hAnsi="Cambria"/>
              </w:rPr>
              <w:t>7</w:t>
            </w:r>
          </w:p>
        </w:tc>
        <w:tc>
          <w:tcPr>
            <w:tcW w:w="6080" w:type="dxa"/>
            <w:vAlign w:val="center"/>
          </w:tcPr>
          <w:p>
            <w:pPr>
              <w:pStyle w:val="34"/>
              <w:rPr>
                <w:rFonts w:ascii="Cambria" w:hAnsi="Cambria"/>
              </w:rPr>
            </w:pPr>
            <w:r>
              <w:rPr>
                <w:rFonts w:ascii="Cambria" w:hAnsi="Cambria"/>
              </w:rPr>
              <w:t>Waga urządzenia maksymalnie 450 g</w:t>
            </w:r>
          </w:p>
        </w:tc>
        <w:tc>
          <w:tcPr>
            <w:tcW w:w="1842" w:type="dxa"/>
          </w:tcPr>
          <w:p>
            <w:pPr>
              <w:pStyle w:val="34"/>
              <w:rPr>
                <w:rFonts w:ascii="Cambria" w:hAnsi="Cambria"/>
              </w:rPr>
            </w:pPr>
          </w:p>
        </w:tc>
        <w:tc>
          <w:tcPr>
            <w:tcW w:w="1652" w:type="dxa"/>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0" w:type="auto"/>
          </w:tcPr>
          <w:p>
            <w:pPr>
              <w:pStyle w:val="34"/>
              <w:rPr>
                <w:rFonts w:ascii="Cambria" w:hAnsi="Cambria"/>
              </w:rPr>
            </w:pPr>
            <w:r>
              <w:rPr>
                <w:rFonts w:ascii="Cambria" w:hAnsi="Cambria"/>
              </w:rPr>
              <w:t>8</w:t>
            </w:r>
          </w:p>
        </w:tc>
        <w:tc>
          <w:tcPr>
            <w:tcW w:w="6080" w:type="dxa"/>
            <w:vAlign w:val="center"/>
          </w:tcPr>
          <w:p>
            <w:pPr>
              <w:shd w:val="clear" w:color="auto" w:fill="FFFFFF"/>
              <w:spacing w:after="0" w:line="240" w:lineRule="auto"/>
              <w:rPr>
                <w:rFonts w:ascii="Cambria" w:hAnsi="Cambria" w:eastAsia="Times New Roman"/>
                <w:color w:val="000000"/>
                <w:sz w:val="24"/>
                <w:szCs w:val="24"/>
                <w:lang w:eastAsia="pl-PL"/>
              </w:rPr>
            </w:pPr>
            <w:r>
              <w:rPr>
                <w:rFonts w:ascii="Cambria" w:hAnsi="Cambria" w:eastAsia="Times New Roman" w:cs="Arial"/>
                <w:color w:val="222222"/>
                <w:sz w:val="24"/>
                <w:szCs w:val="24"/>
                <w:lang w:eastAsia="pl-PL"/>
              </w:rPr>
              <w:t>Precyzyjne odtwarzanie trójpłaszczyznowego ruchu</w:t>
            </w:r>
          </w:p>
        </w:tc>
        <w:tc>
          <w:tcPr>
            <w:tcW w:w="1842" w:type="dxa"/>
          </w:tcPr>
          <w:p>
            <w:pPr>
              <w:pStyle w:val="34"/>
              <w:rPr>
                <w:rFonts w:ascii="Cambria" w:hAnsi="Cambria"/>
              </w:rPr>
            </w:pPr>
          </w:p>
        </w:tc>
        <w:tc>
          <w:tcPr>
            <w:tcW w:w="1652" w:type="dxa"/>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0" w:type="auto"/>
          </w:tcPr>
          <w:p>
            <w:pPr>
              <w:pStyle w:val="34"/>
              <w:rPr>
                <w:rFonts w:ascii="Cambria" w:hAnsi="Cambria"/>
              </w:rPr>
            </w:pPr>
            <w:r>
              <w:rPr>
                <w:rFonts w:ascii="Cambria" w:hAnsi="Cambria"/>
              </w:rPr>
              <w:t>9</w:t>
            </w:r>
          </w:p>
        </w:tc>
        <w:tc>
          <w:tcPr>
            <w:tcW w:w="6080" w:type="dxa"/>
            <w:vAlign w:val="center"/>
          </w:tcPr>
          <w:p>
            <w:pPr>
              <w:shd w:val="clear" w:color="auto" w:fill="FFFFFF"/>
              <w:spacing w:after="0" w:line="240" w:lineRule="auto"/>
              <w:rPr>
                <w:rFonts w:ascii="Cambria" w:hAnsi="Cambria" w:eastAsia="Times New Roman"/>
                <w:color w:val="000000"/>
                <w:sz w:val="24"/>
                <w:szCs w:val="24"/>
                <w:lang w:eastAsia="pl-PL"/>
              </w:rPr>
            </w:pPr>
            <w:r>
              <w:rPr>
                <w:rFonts w:ascii="Cambria" w:hAnsi="Cambria" w:eastAsia="Times New Roman" w:cs="Arial"/>
                <w:color w:val="222222"/>
                <w:sz w:val="24"/>
                <w:szCs w:val="24"/>
                <w:lang w:eastAsia="pl-PL"/>
              </w:rPr>
              <w:t>Zintegrowane oprogramowanie dającą informację z wykonywanych badań pozwalając na przechwytywanie i analizę ruchu</w:t>
            </w:r>
          </w:p>
        </w:tc>
        <w:tc>
          <w:tcPr>
            <w:tcW w:w="1842" w:type="dxa"/>
          </w:tcPr>
          <w:p>
            <w:pPr>
              <w:pStyle w:val="34"/>
              <w:rPr>
                <w:rFonts w:ascii="Cambria" w:hAnsi="Cambria"/>
              </w:rPr>
            </w:pPr>
          </w:p>
        </w:tc>
        <w:tc>
          <w:tcPr>
            <w:tcW w:w="1652" w:type="dxa"/>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0" w:type="auto"/>
          </w:tcPr>
          <w:p>
            <w:pPr>
              <w:pStyle w:val="34"/>
              <w:rPr>
                <w:rFonts w:ascii="Cambria" w:hAnsi="Cambria"/>
              </w:rPr>
            </w:pPr>
            <w:r>
              <w:rPr>
                <w:rFonts w:ascii="Cambria" w:hAnsi="Cambria"/>
              </w:rPr>
              <w:t>10</w:t>
            </w:r>
          </w:p>
        </w:tc>
        <w:tc>
          <w:tcPr>
            <w:tcW w:w="6080" w:type="dxa"/>
            <w:vAlign w:val="center"/>
          </w:tcPr>
          <w:p>
            <w:pPr>
              <w:shd w:val="clear" w:color="auto" w:fill="FFFFFF"/>
              <w:spacing w:after="0" w:line="240" w:lineRule="auto"/>
              <w:rPr>
                <w:rFonts w:ascii="Cambria" w:hAnsi="Cambria" w:eastAsia="Times New Roman" w:cs="Arial"/>
                <w:color w:val="222222"/>
                <w:sz w:val="24"/>
                <w:szCs w:val="24"/>
                <w:lang w:eastAsia="pl-PL"/>
              </w:rPr>
            </w:pPr>
            <w:r>
              <w:rPr>
                <w:rFonts w:ascii="Cambria" w:hAnsi="Cambria" w:eastAsia="Times New Roman" w:cs="Arial"/>
                <w:color w:val="222222"/>
                <w:sz w:val="24"/>
                <w:szCs w:val="24"/>
                <w:lang w:eastAsia="pl-PL"/>
              </w:rPr>
              <w:t>Możliwość analizy ruchu w dwóch stawach jednocześnie/ analiza ruchu izolowanego i ruchów łączonych</w:t>
            </w:r>
          </w:p>
        </w:tc>
        <w:tc>
          <w:tcPr>
            <w:tcW w:w="1842" w:type="dxa"/>
          </w:tcPr>
          <w:p>
            <w:pPr>
              <w:pStyle w:val="34"/>
              <w:rPr>
                <w:rFonts w:ascii="Cambria" w:hAnsi="Cambria"/>
              </w:rPr>
            </w:pPr>
          </w:p>
        </w:tc>
        <w:tc>
          <w:tcPr>
            <w:tcW w:w="1652" w:type="dxa"/>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0" w:type="auto"/>
          </w:tcPr>
          <w:p>
            <w:pPr>
              <w:pStyle w:val="34"/>
              <w:rPr>
                <w:rFonts w:ascii="Cambria" w:hAnsi="Cambria"/>
              </w:rPr>
            </w:pPr>
            <w:r>
              <w:rPr>
                <w:rFonts w:ascii="Cambria" w:hAnsi="Cambria"/>
              </w:rPr>
              <w:t>11</w:t>
            </w:r>
          </w:p>
        </w:tc>
        <w:tc>
          <w:tcPr>
            <w:tcW w:w="6080" w:type="dxa"/>
            <w:vAlign w:val="center"/>
          </w:tcPr>
          <w:p>
            <w:pPr>
              <w:shd w:val="clear" w:color="auto" w:fill="FFFFFF"/>
              <w:spacing w:after="0" w:line="240" w:lineRule="auto"/>
              <w:rPr>
                <w:rFonts w:ascii="Cambria" w:hAnsi="Cambria" w:eastAsia="Times New Roman"/>
                <w:color w:val="000000"/>
                <w:sz w:val="24"/>
                <w:szCs w:val="24"/>
                <w:lang w:eastAsia="pl-PL"/>
              </w:rPr>
            </w:pPr>
            <w:r>
              <w:rPr>
                <w:rFonts w:ascii="Cambria" w:hAnsi="Cambria" w:eastAsia="Times New Roman" w:cs="Arial"/>
                <w:color w:val="222222"/>
                <w:sz w:val="24"/>
                <w:szCs w:val="24"/>
                <w:lang w:eastAsia="pl-PL"/>
              </w:rPr>
              <w:t>Możliwość pracy w temperaturze 20-25C</w:t>
            </w:r>
          </w:p>
        </w:tc>
        <w:tc>
          <w:tcPr>
            <w:tcW w:w="1842" w:type="dxa"/>
          </w:tcPr>
          <w:p>
            <w:pPr>
              <w:pStyle w:val="34"/>
              <w:rPr>
                <w:rFonts w:ascii="Cambria" w:hAnsi="Cambria"/>
              </w:rPr>
            </w:pPr>
          </w:p>
        </w:tc>
        <w:tc>
          <w:tcPr>
            <w:tcW w:w="1652" w:type="dxa"/>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0" w:type="auto"/>
          </w:tcPr>
          <w:p>
            <w:pPr>
              <w:pStyle w:val="34"/>
              <w:rPr>
                <w:rFonts w:ascii="Cambria" w:hAnsi="Cambria"/>
              </w:rPr>
            </w:pPr>
            <w:r>
              <w:rPr>
                <w:rFonts w:ascii="Cambria" w:hAnsi="Cambria"/>
              </w:rPr>
              <w:t>12</w:t>
            </w:r>
          </w:p>
        </w:tc>
        <w:tc>
          <w:tcPr>
            <w:tcW w:w="6080" w:type="dxa"/>
            <w:vAlign w:val="center"/>
          </w:tcPr>
          <w:p>
            <w:pPr>
              <w:shd w:val="clear" w:color="auto" w:fill="FFFFFF"/>
              <w:rPr>
                <w:rFonts w:ascii="Cambria" w:hAnsi="Cambria" w:eastAsiaTheme="minorHAnsi" w:cstheme="minorBidi"/>
                <w:color w:val="000000"/>
                <w:sz w:val="24"/>
                <w:szCs w:val="24"/>
              </w:rPr>
            </w:pPr>
            <w:r>
              <w:rPr>
                <w:rFonts w:ascii="Cambria" w:hAnsi="Cambria" w:eastAsia="Times New Roman" w:cs="Arial"/>
                <w:color w:val="222222"/>
                <w:sz w:val="24"/>
                <w:szCs w:val="24"/>
                <w:lang w:eastAsia="pl-PL"/>
              </w:rPr>
              <w:t>Certyfikacja jako wyrób medyczny</w:t>
            </w:r>
          </w:p>
        </w:tc>
        <w:tc>
          <w:tcPr>
            <w:tcW w:w="1842" w:type="dxa"/>
          </w:tcPr>
          <w:p>
            <w:pPr>
              <w:pStyle w:val="34"/>
              <w:rPr>
                <w:rFonts w:ascii="Cambria" w:hAnsi="Cambria"/>
              </w:rPr>
            </w:pPr>
          </w:p>
        </w:tc>
        <w:tc>
          <w:tcPr>
            <w:tcW w:w="1652" w:type="dxa"/>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0121" w:type="dxa"/>
            <w:gridSpan w:val="4"/>
            <w:vAlign w:val="center"/>
          </w:tcPr>
          <w:p>
            <w:pPr>
              <w:pStyle w:val="34"/>
              <w:jc w:val="center"/>
              <w:rPr>
                <w:rFonts w:ascii="Cambria" w:hAnsi="Cambria"/>
              </w:rPr>
            </w:pPr>
            <w:r>
              <w:rPr>
                <w:rFonts w:ascii="Cambria" w:hAnsi="Cambria" w:cs="TimesNewRomanPSMT"/>
                <w:b/>
              </w:rPr>
              <w:t>WARUNKI GWARANCJI I SERWISU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1</w:t>
            </w:r>
          </w:p>
        </w:tc>
        <w:tc>
          <w:tcPr>
            <w:tcW w:w="9574" w:type="dxa"/>
            <w:gridSpan w:val="3"/>
          </w:tcPr>
          <w:p>
            <w:pPr>
              <w:pStyle w:val="34"/>
              <w:rPr>
                <w:rFonts w:ascii="Cambria" w:hAnsi="Cambria" w:cs="Arial"/>
              </w:rPr>
            </w:pPr>
            <w:r>
              <w:rPr>
                <w:rFonts w:ascii="Cambria" w:hAnsi="Cambria" w:cs="Arial"/>
              </w:rPr>
              <w:t>Okres gwarancji od daty podpisania protokołu odbioru min. 24 miesiące, obejmująca bezpłatne przeglądy w okresie gwarancyjnym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2</w:t>
            </w:r>
          </w:p>
        </w:tc>
        <w:tc>
          <w:tcPr>
            <w:tcW w:w="9574" w:type="dxa"/>
            <w:gridSpan w:val="3"/>
          </w:tcPr>
          <w:p>
            <w:pPr>
              <w:pStyle w:val="34"/>
              <w:rPr>
                <w:rFonts w:ascii="Cambria" w:hAnsi="Cambria" w:cs="Arial"/>
              </w:rPr>
            </w:pPr>
            <w:r>
              <w:rPr>
                <w:rFonts w:ascii="Cambria" w:hAnsi="Cambria" w:cs="Arial"/>
              </w:rPr>
              <w:t>W ramach umowy przeglądy okresowe (obejmujące dojazd i robociznę) w okresie gwarancji, min. 1 na rok lub zgodnie z zaleceniami producenta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3</w:t>
            </w:r>
          </w:p>
        </w:tc>
        <w:tc>
          <w:tcPr>
            <w:tcW w:w="9574" w:type="dxa"/>
            <w:gridSpan w:val="3"/>
          </w:tcPr>
          <w:p>
            <w:pPr>
              <w:pStyle w:val="34"/>
              <w:rPr>
                <w:rFonts w:ascii="Cambria" w:hAnsi="Cambria" w:cs="Arial"/>
              </w:rPr>
            </w:pPr>
            <w:r>
              <w:rPr>
                <w:rFonts w:ascii="Cambria" w:hAnsi="Cambria" w:cs="Arial"/>
              </w:rPr>
              <w:t>Gwarantowany czas przystąpienia do naprawy nie dłuższy niż 72 godzin od zgłoszenia konieczności naprawy (dotyczy dni roboczych)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4</w:t>
            </w:r>
          </w:p>
        </w:tc>
        <w:tc>
          <w:tcPr>
            <w:tcW w:w="9574" w:type="dxa"/>
            <w:gridSpan w:val="3"/>
          </w:tcPr>
          <w:p>
            <w:pPr>
              <w:pStyle w:val="34"/>
              <w:rPr>
                <w:rFonts w:ascii="Cambria" w:hAnsi="Cambria" w:cs="Arial"/>
              </w:rPr>
            </w:pPr>
            <w:r>
              <w:rPr>
                <w:rFonts w:ascii="Cambria" w:hAnsi="Cambria" w:cs="Arial"/>
              </w:rPr>
              <w:t>Urządzenie zastępcze na czas naprawy trwającej powyżej 3 dni roboczych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5</w:t>
            </w:r>
          </w:p>
        </w:tc>
        <w:tc>
          <w:tcPr>
            <w:tcW w:w="9574" w:type="dxa"/>
            <w:gridSpan w:val="3"/>
          </w:tcPr>
          <w:p>
            <w:pPr>
              <w:pStyle w:val="34"/>
              <w:rPr>
                <w:rFonts w:ascii="Cambria" w:hAnsi="Cambria" w:cs="Arial"/>
              </w:rPr>
            </w:pPr>
            <w:r>
              <w:rPr>
                <w:rFonts w:ascii="Cambria" w:hAnsi="Cambria" w:cs="Arial"/>
              </w:rPr>
              <w:t xml:space="preserve">Dopuszczalne podłączenie aparatu pod tzw. zdalny serwis umożliwiający min zdalną diagnostykę, przeładowania oprogramowania, usunięcie błędu lub usterki. Obsługa zdalnego serwisu przez inżyniera serwisu posługującego się językiem polskim.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6</w:t>
            </w:r>
          </w:p>
        </w:tc>
        <w:tc>
          <w:tcPr>
            <w:tcW w:w="9574" w:type="dxa"/>
            <w:gridSpan w:val="3"/>
          </w:tcPr>
          <w:p>
            <w:pPr>
              <w:pStyle w:val="34"/>
              <w:rPr>
                <w:rFonts w:ascii="Cambria" w:hAnsi="Cambria" w:cs="Arial"/>
              </w:rPr>
            </w:pPr>
            <w:r>
              <w:rPr>
                <w:rFonts w:ascii="Cambria" w:hAnsi="Cambria" w:cs="Arial"/>
                <w:bCs/>
                <w:color w:val="000000"/>
              </w:rPr>
              <w:t>Koszty przeglądów, napraw gwarancyjnych i części podlegających wymianie, dojazdów do Zamawiającego oraz robocizny mające związek z wykonywaniem tych czynności w okresie gwarancyjnym ponosi Wykonawca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7</w:t>
            </w:r>
          </w:p>
        </w:tc>
        <w:tc>
          <w:tcPr>
            <w:tcW w:w="9574" w:type="dxa"/>
            <w:gridSpan w:val="3"/>
          </w:tcPr>
          <w:p>
            <w:pPr>
              <w:pStyle w:val="34"/>
              <w:rPr>
                <w:rFonts w:ascii="Cambria" w:hAnsi="Cambria" w:cs="Arial"/>
                <w:bCs/>
                <w:color w:val="000000"/>
              </w:rPr>
            </w:pPr>
            <w:r>
              <w:rPr>
                <w:rFonts w:ascii="Cambria" w:hAnsi="Cambria" w:cs="Arial"/>
              </w:rPr>
              <w:t>Dostępność części zamiennych do oferowanego modelu przez min. 10 lat od daty odbioru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8</w:t>
            </w:r>
          </w:p>
        </w:tc>
        <w:tc>
          <w:tcPr>
            <w:tcW w:w="9574" w:type="dxa"/>
            <w:gridSpan w:val="3"/>
          </w:tcPr>
          <w:p>
            <w:pPr>
              <w:pStyle w:val="34"/>
              <w:rPr>
                <w:rFonts w:ascii="Cambria" w:hAnsi="Cambria" w:cs="Arial"/>
              </w:rPr>
            </w:pPr>
            <w:r>
              <w:rPr>
                <w:rFonts w:ascii="Cambria" w:hAnsi="Cambria" w:cs="Arial"/>
              </w:rPr>
              <w:t>Serwis gwarancyjny i pogwarancyjny producenta na terenie Polski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0121" w:type="dxa"/>
            <w:gridSpan w:val="4"/>
            <w:vAlign w:val="center"/>
          </w:tcPr>
          <w:p>
            <w:pPr>
              <w:pStyle w:val="34"/>
              <w:jc w:val="center"/>
              <w:rPr>
                <w:rFonts w:ascii="Cambria" w:hAnsi="Cambria" w:cs="Arial"/>
                <w:b/>
                <w:bCs/>
              </w:rPr>
            </w:pPr>
            <w:r>
              <w:rPr>
                <w:rFonts w:ascii="Cambria" w:hAnsi="Cambria" w:cs="Arial"/>
                <w:b/>
                <w:bCs/>
              </w:rPr>
              <w:t>SZKOLENIA I INNE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1</w:t>
            </w:r>
          </w:p>
        </w:tc>
        <w:tc>
          <w:tcPr>
            <w:tcW w:w="9574" w:type="dxa"/>
            <w:gridSpan w:val="3"/>
          </w:tcPr>
          <w:p>
            <w:pPr>
              <w:pStyle w:val="34"/>
              <w:rPr>
                <w:rFonts w:ascii="Cambria" w:hAnsi="Cambria" w:cs="Arial"/>
              </w:rPr>
            </w:pPr>
            <w:r>
              <w:rPr>
                <w:rFonts w:ascii="Cambria" w:hAnsi="Cambria" w:cs="Arial"/>
              </w:rPr>
              <w:t xml:space="preserve">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10 dni od daty </w:t>
            </w:r>
            <w:r>
              <w:rPr>
                <w:rFonts w:ascii="Cambria" w:hAnsi="Cambria" w:cs="Arial"/>
              </w:rPr>
              <w:t>podpisania</w:t>
            </w:r>
            <w:r>
              <w:rPr>
                <w:rFonts w:ascii="Cambria" w:hAnsi="Cambria" w:cs="Arial"/>
                <w:bCs/>
                <w:color w:val="000000"/>
              </w:rPr>
              <w:t xml:space="preserve"> protokołu odbioru w następującym wymiarze godzin min. 2 godzin zegarowych dla max. 10 osób.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2</w:t>
            </w:r>
          </w:p>
        </w:tc>
        <w:tc>
          <w:tcPr>
            <w:tcW w:w="9574" w:type="dxa"/>
            <w:gridSpan w:val="3"/>
          </w:tcPr>
          <w:p>
            <w:pPr>
              <w:pStyle w:val="34"/>
              <w:rPr>
                <w:rFonts w:ascii="Cambria" w:hAnsi="Cambria" w:cs="Arial"/>
              </w:rPr>
            </w:pPr>
            <w:r>
              <w:rPr>
                <w:rFonts w:ascii="Cambria" w:hAnsi="Cambria" w:cs="Arial"/>
                <w:bCs/>
                <w:color w:val="000000"/>
              </w:rPr>
              <w:t>Szkolenia odbędą się w siedzibie Zamawiającego lub innym miejscu wskazanym przez Zamawiającego na terenie Łodzi.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3</w:t>
            </w:r>
          </w:p>
        </w:tc>
        <w:tc>
          <w:tcPr>
            <w:tcW w:w="9574" w:type="dxa"/>
            <w:gridSpan w:val="3"/>
          </w:tcPr>
          <w:p>
            <w:pPr>
              <w:pStyle w:val="34"/>
              <w:rPr>
                <w:rFonts w:ascii="Cambria" w:hAnsi="Cambria" w:cs="Arial"/>
                <w:bCs/>
                <w:color w:val="000000"/>
              </w:rPr>
            </w:pPr>
            <w:r>
              <w:rPr>
                <w:rFonts w:ascii="Cambria" w:hAnsi="Cambria" w:cs="Arial"/>
                <w:bCs/>
                <w:color w:val="000000"/>
              </w:rPr>
              <w:t>Liczba godzin szkoleniowych ma gwarantować dostateczne przyswojenie wiedzy teoretycznej i praktycznej z zakresu obsługi urządzenia.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4</w:t>
            </w:r>
          </w:p>
        </w:tc>
        <w:tc>
          <w:tcPr>
            <w:tcW w:w="9574" w:type="dxa"/>
            <w:gridSpan w:val="3"/>
          </w:tcPr>
          <w:p>
            <w:pPr>
              <w:pStyle w:val="34"/>
              <w:rPr>
                <w:rFonts w:ascii="Cambria" w:hAnsi="Cambria" w:cs="Arial"/>
                <w:bCs/>
                <w:color w:val="000000"/>
              </w:rPr>
            </w:pPr>
            <w:r>
              <w:rPr>
                <w:rFonts w:ascii="Cambria" w:hAnsi="Cambria" w:cs="Arial"/>
              </w:rPr>
              <w:t>Instrukcja obsługi do oferowanego urządzenia w języku polskim oraz dodatkowa instrukcja obsługi (obowiązkowo wersja elektroniczna) - przy dostawie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47" w:type="dxa"/>
          </w:tcPr>
          <w:p>
            <w:pPr>
              <w:pStyle w:val="34"/>
              <w:rPr>
                <w:rFonts w:ascii="Cambria" w:hAnsi="Cambria"/>
              </w:rPr>
            </w:pPr>
            <w:r>
              <w:rPr>
                <w:rFonts w:ascii="Cambria" w:hAnsi="Cambria"/>
              </w:rPr>
              <w:t>5</w:t>
            </w:r>
          </w:p>
        </w:tc>
        <w:tc>
          <w:tcPr>
            <w:tcW w:w="9574" w:type="dxa"/>
            <w:gridSpan w:val="3"/>
          </w:tcPr>
          <w:p>
            <w:pPr>
              <w:pStyle w:val="34"/>
              <w:rPr>
                <w:rFonts w:ascii="Cambria" w:hAnsi="Cambria" w:cs="Arial"/>
              </w:rPr>
            </w:pPr>
            <w:r>
              <w:rPr>
                <w:rFonts w:ascii="Cambria" w:hAnsi="Cambria" w:cs="Arial"/>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rPr>
          <w:rFonts w:ascii="Cambria" w:hAnsi="Cambria"/>
          <w:b/>
          <w:bCs/>
          <w:sz w:val="24"/>
          <w:szCs w:val="24"/>
        </w:rPr>
      </w:pPr>
    </w:p>
    <w:p>
      <w:pPr>
        <w:rPr>
          <w:rFonts w:ascii="Cambria" w:hAnsi="Cambria"/>
          <w:b/>
          <w:bCs/>
          <w:color w:val="FF0000"/>
          <w:sz w:val="24"/>
          <w:szCs w:val="24"/>
        </w:rPr>
      </w:pPr>
      <w:r>
        <w:rPr>
          <w:rFonts w:ascii="Cambria" w:hAnsi="Cambria"/>
          <w:b/>
          <w:bCs/>
          <w:color w:val="FF0000"/>
          <w:sz w:val="24"/>
          <w:szCs w:val="24"/>
        </w:rPr>
        <w:t>4)Kompleksowy System Rehabilitacji Kończyny Dolnej – 3 sztuki</w:t>
      </w:r>
    </w:p>
    <w:p>
      <w:pPr>
        <w:rPr>
          <w:rFonts w:ascii="Cambria" w:hAnsi="Cambria"/>
          <w:b/>
          <w:bCs/>
          <w:sz w:val="24"/>
          <w:szCs w:val="24"/>
        </w:rPr>
      </w:pPr>
    </w:p>
    <w:tbl>
      <w:tblPr>
        <w:tblStyle w:val="20"/>
        <w:tblW w:w="9689"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5060"/>
        <w:gridCol w:w="1976"/>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L.p.</w:t>
            </w:r>
          </w:p>
        </w:tc>
        <w:tc>
          <w:tcPr>
            <w:tcW w:w="506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Parametry (funkcje) wymagane (minimalne)</w:t>
            </w:r>
          </w:p>
        </w:tc>
        <w:tc>
          <w:tcPr>
            <w:tcW w:w="1976"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Wartość</w:t>
            </w:r>
          </w:p>
          <w:p>
            <w:pPr>
              <w:pStyle w:val="34"/>
              <w:rPr>
                <w:rFonts w:ascii="Cambria" w:hAnsi="Cambria"/>
              </w:rPr>
            </w:pPr>
            <w:r>
              <w:rPr>
                <w:rFonts w:ascii="Cambria" w:hAnsi="Cambria"/>
              </w:rPr>
              <w:t>Wymagana</w:t>
            </w:r>
          </w:p>
        </w:tc>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Wartość oferowana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jc w:val="center"/>
              <w:rPr>
                <w:rFonts w:ascii="Cambria" w:hAnsi="Cambria"/>
              </w:rPr>
            </w:pPr>
            <w:r>
              <w:rPr>
                <w:rFonts w:ascii="Cambria" w:hAnsi="Cambria"/>
              </w:rPr>
              <w:t>1</w:t>
            </w:r>
          </w:p>
        </w:tc>
        <w:tc>
          <w:tcPr>
            <w:tcW w:w="506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 xml:space="preserve">Zestaw do aktywnej rehabilitacji kończyny dolnej z oprogramowaniem i funkcją biofeedbacku </w:t>
            </w:r>
          </w:p>
        </w:tc>
        <w:tc>
          <w:tcPr>
            <w:tcW w:w="1976"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Tak – podać nazwę handlową, model oraz producenta</w:t>
            </w:r>
          </w:p>
        </w:tc>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jc w:val="center"/>
              <w:rPr>
                <w:rFonts w:ascii="Cambria" w:hAnsi="Cambria"/>
              </w:rPr>
            </w:pPr>
            <w:r>
              <w:rPr>
                <w:rFonts w:ascii="Cambria" w:hAnsi="Cambria"/>
              </w:rPr>
              <w:t>2</w:t>
            </w:r>
          </w:p>
        </w:tc>
        <w:tc>
          <w:tcPr>
            <w:tcW w:w="506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Urządzenie do ćwiczeń czynnych kończyny dolnej, oparte o założenia programu aktywnej rehabilitacji ze szczególnym uwzględnieniem dynamiki ruchu.</w:t>
            </w:r>
          </w:p>
        </w:tc>
        <w:tc>
          <w:tcPr>
            <w:tcW w:w="1976"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jc w:val="center"/>
              <w:rPr>
                <w:rFonts w:ascii="Cambria" w:hAnsi="Cambria"/>
              </w:rPr>
            </w:pPr>
            <w:r>
              <w:rPr>
                <w:rFonts w:ascii="Cambria" w:hAnsi="Cambria"/>
              </w:rPr>
              <w:t>3</w:t>
            </w:r>
          </w:p>
        </w:tc>
        <w:tc>
          <w:tcPr>
            <w:tcW w:w="506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System pozwala na wprowadzenie ruchu podstawowego i ruchu dodatkowego, aby wymusić prawidłowe zachowanie układu nerwowo-ruchowego</w:t>
            </w:r>
          </w:p>
        </w:tc>
        <w:tc>
          <w:tcPr>
            <w:tcW w:w="1976"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jc w:val="center"/>
              <w:rPr>
                <w:rFonts w:ascii="Cambria" w:hAnsi="Cambria"/>
              </w:rPr>
            </w:pPr>
            <w:r>
              <w:rPr>
                <w:rFonts w:ascii="Cambria" w:hAnsi="Cambria"/>
              </w:rPr>
              <w:t>4</w:t>
            </w:r>
          </w:p>
        </w:tc>
        <w:tc>
          <w:tcPr>
            <w:tcW w:w="506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Oprogramowanie wykorzystujące koncepcję sprzężenia zwrotnego – Biofeedback.</w:t>
            </w:r>
          </w:p>
        </w:tc>
        <w:tc>
          <w:tcPr>
            <w:tcW w:w="1976"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jc w:val="center"/>
              <w:rPr>
                <w:rFonts w:ascii="Cambria" w:hAnsi="Cambria"/>
              </w:rPr>
            </w:pPr>
            <w:r>
              <w:rPr>
                <w:rFonts w:ascii="Cambria" w:hAnsi="Cambria"/>
              </w:rPr>
              <w:t>5</w:t>
            </w:r>
          </w:p>
        </w:tc>
        <w:tc>
          <w:tcPr>
            <w:tcW w:w="506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 xml:space="preserve">Dopasowanie programu terapii indywidualnie do możliwości i potrzeb pacjenta </w:t>
            </w:r>
          </w:p>
        </w:tc>
        <w:tc>
          <w:tcPr>
            <w:tcW w:w="1976"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jc w:val="center"/>
              <w:rPr>
                <w:rFonts w:ascii="Cambria" w:hAnsi="Cambria"/>
              </w:rPr>
            </w:pPr>
            <w:r>
              <w:rPr>
                <w:rFonts w:ascii="Cambria" w:hAnsi="Cambria"/>
              </w:rPr>
              <w:t>6</w:t>
            </w:r>
          </w:p>
        </w:tc>
        <w:tc>
          <w:tcPr>
            <w:tcW w:w="506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Szeroki wybór pozycji pacjenta do terapii</w:t>
            </w:r>
          </w:p>
        </w:tc>
        <w:tc>
          <w:tcPr>
            <w:tcW w:w="1976"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34"/>
              <w:jc w:val="center"/>
              <w:rPr>
                <w:rFonts w:ascii="Cambria" w:hAnsi="Cambria"/>
              </w:rPr>
            </w:pPr>
            <w:r>
              <w:rPr>
                <w:rFonts w:ascii="Cambria" w:hAnsi="Cambria"/>
              </w:rPr>
              <w:t>7</w:t>
            </w:r>
          </w:p>
        </w:tc>
        <w:tc>
          <w:tcPr>
            <w:tcW w:w="5062"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r>
              <w:rPr>
                <w:rFonts w:ascii="Cambria" w:hAnsi="Cambria"/>
              </w:rPr>
              <w:t xml:space="preserve">Szybkie i łatwe dopasowywanie urządzenia do pacjenta  </w:t>
            </w:r>
          </w:p>
        </w:tc>
        <w:tc>
          <w:tcPr>
            <w:tcW w:w="1976" w:type="dxa"/>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vAlign w:val="center"/>
          </w:tcPr>
          <w:p>
            <w:pPr>
              <w:pStyle w:val="34"/>
              <w:jc w:val="center"/>
              <w:rPr>
                <w:rFonts w:ascii="Cambria" w:hAnsi="Cambria"/>
              </w:rPr>
            </w:pPr>
            <w:r>
              <w:rPr>
                <w:rFonts w:ascii="Cambria" w:hAnsi="Cambria"/>
              </w:rPr>
              <w:t>8</w:t>
            </w:r>
          </w:p>
        </w:tc>
        <w:tc>
          <w:tcPr>
            <w:tcW w:w="5062" w:type="dxa"/>
            <w:vAlign w:val="center"/>
          </w:tcPr>
          <w:p>
            <w:pPr>
              <w:pStyle w:val="34"/>
              <w:rPr>
                <w:rFonts w:ascii="Cambria" w:hAnsi="Cambria"/>
              </w:rPr>
            </w:pPr>
            <w:r>
              <w:rPr>
                <w:rFonts w:ascii="Cambria" w:hAnsi="Cambria"/>
              </w:rPr>
              <w:t>Waga urządzenia maksymalnie 450 g</w:t>
            </w:r>
          </w:p>
        </w:tc>
        <w:tc>
          <w:tcPr>
            <w:tcW w:w="1976" w:type="dxa"/>
          </w:tcPr>
          <w:p>
            <w:pPr>
              <w:pStyle w:val="34"/>
              <w:rPr>
                <w:rFonts w:ascii="Cambria" w:hAnsi="Cambria"/>
              </w:rPr>
            </w:pPr>
          </w:p>
        </w:tc>
        <w:tc>
          <w:tcPr>
            <w:tcW w:w="0" w:type="auto"/>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0" w:type="auto"/>
            <w:vAlign w:val="center"/>
          </w:tcPr>
          <w:p>
            <w:pPr>
              <w:pStyle w:val="34"/>
              <w:jc w:val="center"/>
              <w:rPr>
                <w:rFonts w:ascii="Cambria" w:hAnsi="Cambria"/>
              </w:rPr>
            </w:pPr>
            <w:r>
              <w:rPr>
                <w:rFonts w:ascii="Cambria" w:hAnsi="Cambria"/>
              </w:rPr>
              <w:t>9</w:t>
            </w:r>
          </w:p>
        </w:tc>
        <w:tc>
          <w:tcPr>
            <w:tcW w:w="5062" w:type="dxa"/>
            <w:vAlign w:val="center"/>
          </w:tcPr>
          <w:p>
            <w:pPr>
              <w:spacing w:after="0" w:line="240" w:lineRule="auto"/>
              <w:rPr>
                <w:rFonts w:ascii="Cambria" w:hAnsi="Cambria" w:eastAsia="Times New Roman"/>
                <w:sz w:val="24"/>
                <w:szCs w:val="24"/>
                <w:lang w:eastAsia="pl-PL"/>
              </w:rPr>
            </w:pPr>
            <w:r>
              <w:rPr>
                <w:rFonts w:ascii="Cambria" w:hAnsi="Cambria" w:eastAsia="Times New Roman"/>
                <w:sz w:val="24"/>
                <w:szCs w:val="24"/>
                <w:lang w:eastAsia="pl-PL"/>
              </w:rPr>
              <w:t>Łatwe w montażu do ciała pacjenta opaski (lub równoważne) z wbudowanymi czujnikami pozycji i prędkości</w:t>
            </w:r>
          </w:p>
        </w:tc>
        <w:tc>
          <w:tcPr>
            <w:tcW w:w="1976" w:type="dxa"/>
          </w:tcPr>
          <w:p>
            <w:pPr>
              <w:pStyle w:val="34"/>
              <w:rPr>
                <w:rFonts w:ascii="Cambria" w:hAnsi="Cambria"/>
              </w:rPr>
            </w:pPr>
          </w:p>
        </w:tc>
        <w:tc>
          <w:tcPr>
            <w:tcW w:w="0" w:type="auto"/>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0" w:type="auto"/>
            <w:vAlign w:val="center"/>
          </w:tcPr>
          <w:p>
            <w:pPr>
              <w:pStyle w:val="34"/>
              <w:jc w:val="center"/>
              <w:rPr>
                <w:rFonts w:ascii="Cambria" w:hAnsi="Cambria"/>
              </w:rPr>
            </w:pPr>
            <w:r>
              <w:rPr>
                <w:rFonts w:ascii="Cambria" w:hAnsi="Cambria"/>
              </w:rPr>
              <w:t>10</w:t>
            </w:r>
          </w:p>
        </w:tc>
        <w:tc>
          <w:tcPr>
            <w:tcW w:w="5062" w:type="dxa"/>
            <w:vAlign w:val="center"/>
          </w:tcPr>
          <w:p>
            <w:pPr>
              <w:spacing w:after="0" w:line="240" w:lineRule="auto"/>
              <w:rPr>
                <w:rFonts w:ascii="Cambria" w:hAnsi="Cambria" w:eastAsia="Times New Roman"/>
                <w:sz w:val="24"/>
                <w:szCs w:val="24"/>
                <w:lang w:eastAsia="pl-PL"/>
              </w:rPr>
            </w:pPr>
            <w:r>
              <w:rPr>
                <w:rFonts w:ascii="Cambria" w:hAnsi="Cambria" w:eastAsia="Times New Roman"/>
                <w:sz w:val="24"/>
                <w:szCs w:val="24"/>
                <w:lang w:eastAsia="pl-PL"/>
              </w:rPr>
              <w:t>Zintegrowane oprogramowanie dającą informację z wykonywanych badań pozwalając na przechwytywanie i analizę ruchu</w:t>
            </w:r>
          </w:p>
        </w:tc>
        <w:tc>
          <w:tcPr>
            <w:tcW w:w="1976" w:type="dxa"/>
          </w:tcPr>
          <w:p>
            <w:pPr>
              <w:pStyle w:val="34"/>
              <w:rPr>
                <w:rFonts w:ascii="Cambria" w:hAnsi="Cambria"/>
              </w:rPr>
            </w:pPr>
          </w:p>
        </w:tc>
        <w:tc>
          <w:tcPr>
            <w:tcW w:w="0" w:type="auto"/>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0" w:type="auto"/>
            <w:vAlign w:val="center"/>
          </w:tcPr>
          <w:p>
            <w:pPr>
              <w:pStyle w:val="34"/>
              <w:jc w:val="center"/>
              <w:rPr>
                <w:rFonts w:ascii="Cambria" w:hAnsi="Cambria"/>
              </w:rPr>
            </w:pPr>
            <w:r>
              <w:rPr>
                <w:rFonts w:ascii="Cambria" w:hAnsi="Cambria"/>
              </w:rPr>
              <w:t>11</w:t>
            </w:r>
          </w:p>
        </w:tc>
        <w:tc>
          <w:tcPr>
            <w:tcW w:w="5062" w:type="dxa"/>
            <w:vAlign w:val="center"/>
          </w:tcPr>
          <w:p>
            <w:pPr>
              <w:spacing w:after="0" w:line="240" w:lineRule="auto"/>
              <w:rPr>
                <w:rFonts w:ascii="Cambria" w:hAnsi="Cambria" w:eastAsia="Times New Roman"/>
                <w:sz w:val="24"/>
                <w:szCs w:val="24"/>
                <w:lang w:eastAsia="pl-PL"/>
              </w:rPr>
            </w:pPr>
            <w:r>
              <w:rPr>
                <w:rFonts w:ascii="Cambria" w:hAnsi="Cambria" w:eastAsia="Times New Roman"/>
                <w:sz w:val="24"/>
                <w:szCs w:val="24"/>
                <w:lang w:eastAsia="pl-PL"/>
              </w:rPr>
              <w:t>Precyzyjne odtwarzanie trójpłaszczyznowego ruchu</w:t>
            </w:r>
          </w:p>
        </w:tc>
        <w:tc>
          <w:tcPr>
            <w:tcW w:w="1976" w:type="dxa"/>
          </w:tcPr>
          <w:p>
            <w:pPr>
              <w:pStyle w:val="34"/>
              <w:rPr>
                <w:rFonts w:ascii="Cambria" w:hAnsi="Cambria"/>
              </w:rPr>
            </w:pPr>
          </w:p>
        </w:tc>
        <w:tc>
          <w:tcPr>
            <w:tcW w:w="0" w:type="auto"/>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0" w:type="auto"/>
            <w:vAlign w:val="center"/>
          </w:tcPr>
          <w:p>
            <w:pPr>
              <w:pStyle w:val="34"/>
              <w:jc w:val="center"/>
              <w:rPr>
                <w:rFonts w:ascii="Cambria" w:hAnsi="Cambria"/>
              </w:rPr>
            </w:pPr>
            <w:r>
              <w:rPr>
                <w:rFonts w:ascii="Cambria" w:hAnsi="Cambria"/>
              </w:rPr>
              <w:t>12</w:t>
            </w:r>
          </w:p>
        </w:tc>
        <w:tc>
          <w:tcPr>
            <w:tcW w:w="5062" w:type="dxa"/>
            <w:vAlign w:val="center"/>
          </w:tcPr>
          <w:p>
            <w:pPr>
              <w:spacing w:after="0" w:line="240" w:lineRule="auto"/>
              <w:rPr>
                <w:rFonts w:ascii="Cambria" w:hAnsi="Cambria" w:eastAsia="Times New Roman"/>
                <w:sz w:val="24"/>
                <w:szCs w:val="24"/>
                <w:lang w:eastAsia="pl-PL"/>
              </w:rPr>
            </w:pPr>
            <w:r>
              <w:rPr>
                <w:rFonts w:ascii="Cambria" w:hAnsi="Cambria" w:eastAsia="Times New Roman"/>
                <w:sz w:val="24"/>
                <w:szCs w:val="24"/>
                <w:lang w:eastAsia="pl-PL"/>
              </w:rPr>
              <w:t>Dokładność pomiaru czujników do 0,3 stopnia</w:t>
            </w:r>
          </w:p>
        </w:tc>
        <w:tc>
          <w:tcPr>
            <w:tcW w:w="1976" w:type="dxa"/>
          </w:tcPr>
          <w:p>
            <w:pPr>
              <w:pStyle w:val="34"/>
              <w:rPr>
                <w:rFonts w:ascii="Cambria" w:hAnsi="Cambria"/>
              </w:rPr>
            </w:pPr>
          </w:p>
        </w:tc>
        <w:tc>
          <w:tcPr>
            <w:tcW w:w="0" w:type="auto"/>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trPr>
        <w:tc>
          <w:tcPr>
            <w:tcW w:w="0" w:type="auto"/>
            <w:vAlign w:val="center"/>
          </w:tcPr>
          <w:p>
            <w:pPr>
              <w:pStyle w:val="34"/>
              <w:jc w:val="center"/>
              <w:rPr>
                <w:rFonts w:ascii="Cambria" w:hAnsi="Cambria"/>
              </w:rPr>
            </w:pPr>
            <w:r>
              <w:rPr>
                <w:rFonts w:ascii="Cambria" w:hAnsi="Cambria"/>
              </w:rPr>
              <w:t>13</w:t>
            </w:r>
          </w:p>
        </w:tc>
        <w:tc>
          <w:tcPr>
            <w:tcW w:w="5062" w:type="dxa"/>
            <w:vAlign w:val="center"/>
          </w:tcPr>
          <w:p>
            <w:pPr>
              <w:spacing w:after="0" w:line="240" w:lineRule="auto"/>
              <w:rPr>
                <w:rFonts w:ascii="Cambria" w:hAnsi="Cambria" w:eastAsia="Times New Roman"/>
                <w:sz w:val="24"/>
                <w:szCs w:val="24"/>
                <w:lang w:eastAsia="pl-PL"/>
              </w:rPr>
            </w:pPr>
            <w:r>
              <w:rPr>
                <w:rFonts w:ascii="Cambria" w:hAnsi="Cambria" w:eastAsia="Times New Roman"/>
                <w:sz w:val="24"/>
                <w:szCs w:val="24"/>
                <w:lang w:eastAsia="pl-PL"/>
              </w:rPr>
              <w:t>Możliwość analizy ruchu w dwóch stawach jednocześnie min.  staw kolanowy i /lub biodrowy</w:t>
            </w:r>
          </w:p>
        </w:tc>
        <w:tc>
          <w:tcPr>
            <w:tcW w:w="1976" w:type="dxa"/>
          </w:tcPr>
          <w:p>
            <w:pPr>
              <w:pStyle w:val="34"/>
              <w:rPr>
                <w:rFonts w:ascii="Cambria" w:hAnsi="Cambria"/>
              </w:rPr>
            </w:pPr>
          </w:p>
        </w:tc>
        <w:tc>
          <w:tcPr>
            <w:tcW w:w="0" w:type="auto"/>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0" w:type="auto"/>
            <w:vAlign w:val="center"/>
          </w:tcPr>
          <w:p>
            <w:pPr>
              <w:pStyle w:val="34"/>
              <w:jc w:val="center"/>
              <w:rPr>
                <w:rFonts w:ascii="Cambria" w:hAnsi="Cambria"/>
              </w:rPr>
            </w:pPr>
            <w:r>
              <w:rPr>
                <w:rFonts w:ascii="Cambria" w:hAnsi="Cambria"/>
              </w:rPr>
              <w:t>14</w:t>
            </w:r>
          </w:p>
        </w:tc>
        <w:tc>
          <w:tcPr>
            <w:tcW w:w="5062" w:type="dxa"/>
            <w:vAlign w:val="center"/>
          </w:tcPr>
          <w:p>
            <w:pPr>
              <w:spacing w:after="0" w:line="240" w:lineRule="auto"/>
              <w:rPr>
                <w:rFonts w:ascii="Cambria" w:hAnsi="Cambria" w:eastAsia="Times New Roman"/>
                <w:sz w:val="24"/>
                <w:szCs w:val="24"/>
                <w:lang w:eastAsia="pl-PL"/>
              </w:rPr>
            </w:pPr>
            <w:r>
              <w:rPr>
                <w:rFonts w:ascii="Cambria" w:hAnsi="Cambria" w:eastAsia="Times New Roman"/>
                <w:sz w:val="24"/>
                <w:szCs w:val="24"/>
                <w:lang w:eastAsia="pl-PL"/>
              </w:rPr>
              <w:t>Analiza ruchu wyprostnego i zgięciowego</w:t>
            </w:r>
          </w:p>
        </w:tc>
        <w:tc>
          <w:tcPr>
            <w:tcW w:w="1976" w:type="dxa"/>
          </w:tcPr>
          <w:p>
            <w:pPr>
              <w:pStyle w:val="34"/>
              <w:rPr>
                <w:rFonts w:ascii="Cambria" w:hAnsi="Cambria"/>
              </w:rPr>
            </w:pPr>
          </w:p>
        </w:tc>
        <w:tc>
          <w:tcPr>
            <w:tcW w:w="0" w:type="auto"/>
          </w:tcPr>
          <w:p>
            <w:pPr>
              <w:pStyle w:val="34"/>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689" w:type="dxa"/>
            <w:gridSpan w:val="4"/>
            <w:vAlign w:val="center"/>
          </w:tcPr>
          <w:p>
            <w:pPr>
              <w:pStyle w:val="34"/>
              <w:jc w:val="center"/>
              <w:rPr>
                <w:rFonts w:ascii="Cambria" w:hAnsi="Cambria"/>
              </w:rPr>
            </w:pPr>
            <w:r>
              <w:rPr>
                <w:rFonts w:ascii="Cambria" w:hAnsi="Cambria" w:cs="TimesNewRomanPSMT"/>
                <w:b/>
              </w:rPr>
              <w:t>WARUNKI GWARANCJI I SERWISU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00" w:type="dxa"/>
            <w:vAlign w:val="center"/>
          </w:tcPr>
          <w:p>
            <w:pPr>
              <w:pStyle w:val="34"/>
              <w:jc w:val="center"/>
              <w:rPr>
                <w:rFonts w:ascii="Cambria" w:hAnsi="Cambria"/>
              </w:rPr>
            </w:pPr>
            <w:r>
              <w:rPr>
                <w:rFonts w:ascii="Cambria" w:hAnsi="Cambria"/>
              </w:rPr>
              <w:t>1</w:t>
            </w:r>
          </w:p>
        </w:tc>
        <w:tc>
          <w:tcPr>
            <w:tcW w:w="9089" w:type="dxa"/>
            <w:gridSpan w:val="3"/>
          </w:tcPr>
          <w:p>
            <w:pPr>
              <w:pStyle w:val="34"/>
              <w:rPr>
                <w:rFonts w:ascii="Cambria" w:hAnsi="Cambria" w:cs="Arial"/>
              </w:rPr>
            </w:pPr>
            <w:r>
              <w:rPr>
                <w:rFonts w:ascii="Cambria" w:hAnsi="Cambria" w:cs="Arial"/>
              </w:rPr>
              <w:t>Okres gwarancji od daty podpisania protokołu odbioru min. 24 miesiące, obejmująca bezpłatne przeglądy w okresie gwarancyjnym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600" w:type="dxa"/>
            <w:vAlign w:val="center"/>
          </w:tcPr>
          <w:p>
            <w:pPr>
              <w:pStyle w:val="34"/>
              <w:jc w:val="center"/>
              <w:rPr>
                <w:rFonts w:ascii="Cambria" w:hAnsi="Cambria"/>
              </w:rPr>
            </w:pPr>
            <w:r>
              <w:rPr>
                <w:rFonts w:ascii="Cambria" w:hAnsi="Cambria"/>
              </w:rPr>
              <w:t>2</w:t>
            </w:r>
          </w:p>
        </w:tc>
        <w:tc>
          <w:tcPr>
            <w:tcW w:w="9089" w:type="dxa"/>
            <w:gridSpan w:val="3"/>
          </w:tcPr>
          <w:p>
            <w:pPr>
              <w:pStyle w:val="34"/>
              <w:rPr>
                <w:rFonts w:ascii="Cambria" w:hAnsi="Cambria" w:cs="Arial"/>
              </w:rPr>
            </w:pPr>
            <w:r>
              <w:rPr>
                <w:rFonts w:ascii="Cambria" w:hAnsi="Cambria" w:cs="Arial"/>
              </w:rPr>
              <w:t>W ramach umowy przeglądy okresowe (obejmujące dojazd i robociznę) w okresie gwarancji, min. 1 na rok lub zgodnie z zaleceniami producenta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00" w:type="dxa"/>
            <w:vAlign w:val="center"/>
          </w:tcPr>
          <w:p>
            <w:pPr>
              <w:pStyle w:val="34"/>
              <w:jc w:val="center"/>
              <w:rPr>
                <w:rFonts w:ascii="Cambria" w:hAnsi="Cambria"/>
              </w:rPr>
            </w:pPr>
            <w:r>
              <w:rPr>
                <w:rFonts w:ascii="Cambria" w:hAnsi="Cambria"/>
              </w:rPr>
              <w:t>3</w:t>
            </w:r>
          </w:p>
        </w:tc>
        <w:tc>
          <w:tcPr>
            <w:tcW w:w="9089" w:type="dxa"/>
            <w:gridSpan w:val="3"/>
          </w:tcPr>
          <w:p>
            <w:pPr>
              <w:pStyle w:val="34"/>
              <w:rPr>
                <w:rFonts w:ascii="Cambria" w:hAnsi="Cambria" w:cs="Arial"/>
              </w:rPr>
            </w:pPr>
            <w:r>
              <w:rPr>
                <w:rFonts w:ascii="Cambria" w:hAnsi="Cambria" w:cs="Arial"/>
              </w:rPr>
              <w:t>Gwarantowany czas przystąpienia do naprawy nie dłuższy niż 72 godzin od zgłoszenia konieczności naprawy (dotyczy dni roboczych)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00" w:type="dxa"/>
            <w:vAlign w:val="center"/>
          </w:tcPr>
          <w:p>
            <w:pPr>
              <w:pStyle w:val="34"/>
              <w:jc w:val="center"/>
              <w:rPr>
                <w:rFonts w:ascii="Cambria" w:hAnsi="Cambria"/>
              </w:rPr>
            </w:pPr>
            <w:r>
              <w:rPr>
                <w:rFonts w:ascii="Cambria" w:hAnsi="Cambria"/>
              </w:rPr>
              <w:t>4</w:t>
            </w:r>
          </w:p>
        </w:tc>
        <w:tc>
          <w:tcPr>
            <w:tcW w:w="9089" w:type="dxa"/>
            <w:gridSpan w:val="3"/>
          </w:tcPr>
          <w:p>
            <w:pPr>
              <w:pStyle w:val="34"/>
              <w:rPr>
                <w:rFonts w:ascii="Cambria" w:hAnsi="Cambria" w:cs="Arial"/>
              </w:rPr>
            </w:pPr>
            <w:r>
              <w:rPr>
                <w:rFonts w:ascii="Cambria" w:hAnsi="Cambria" w:cs="Arial"/>
              </w:rPr>
              <w:t>Urządzenie zastępcze na czas naprawy trwającej powyżej 3 dni roboczych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00" w:type="dxa"/>
            <w:vAlign w:val="center"/>
          </w:tcPr>
          <w:p>
            <w:pPr>
              <w:pStyle w:val="34"/>
              <w:jc w:val="center"/>
              <w:rPr>
                <w:rFonts w:ascii="Cambria" w:hAnsi="Cambria"/>
              </w:rPr>
            </w:pPr>
            <w:r>
              <w:rPr>
                <w:rFonts w:ascii="Cambria" w:hAnsi="Cambria"/>
              </w:rPr>
              <w:t>5</w:t>
            </w:r>
          </w:p>
        </w:tc>
        <w:tc>
          <w:tcPr>
            <w:tcW w:w="9089" w:type="dxa"/>
            <w:gridSpan w:val="3"/>
          </w:tcPr>
          <w:p>
            <w:pPr>
              <w:pStyle w:val="34"/>
              <w:rPr>
                <w:rFonts w:ascii="Cambria" w:hAnsi="Cambria" w:cs="Arial"/>
              </w:rPr>
            </w:pPr>
            <w:r>
              <w:rPr>
                <w:rFonts w:ascii="Cambria" w:hAnsi="Cambria" w:cs="Arial"/>
              </w:rPr>
              <w:t xml:space="preserve">Dopuszczalne podłączenie aparatu pod tzw. zdalny serwis umożliwiający min zdalną diagnostykę, przeładowania oprogramowania, usunięcie błędu lub usterki. Obsługa zdalnego serwisu przez inżyniera serwisu posługującego się językiem polskim.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600" w:type="dxa"/>
            <w:vAlign w:val="center"/>
          </w:tcPr>
          <w:p>
            <w:pPr>
              <w:pStyle w:val="34"/>
              <w:jc w:val="center"/>
              <w:rPr>
                <w:rFonts w:ascii="Cambria" w:hAnsi="Cambria"/>
              </w:rPr>
            </w:pPr>
            <w:r>
              <w:rPr>
                <w:rFonts w:ascii="Cambria" w:hAnsi="Cambria"/>
              </w:rPr>
              <w:t>6</w:t>
            </w:r>
          </w:p>
        </w:tc>
        <w:tc>
          <w:tcPr>
            <w:tcW w:w="9089" w:type="dxa"/>
            <w:gridSpan w:val="3"/>
          </w:tcPr>
          <w:p>
            <w:pPr>
              <w:pStyle w:val="34"/>
              <w:rPr>
                <w:rFonts w:ascii="Cambria" w:hAnsi="Cambria" w:cs="Arial"/>
              </w:rPr>
            </w:pPr>
            <w:r>
              <w:rPr>
                <w:rFonts w:ascii="Cambria" w:hAnsi="Cambria" w:cs="Arial"/>
                <w:bCs/>
                <w:color w:val="000000"/>
              </w:rPr>
              <w:t>Koszty przeglądów, napraw gwarancyjnych i części podlegających wymianie, dojazdów do Zamawiającego oraz robocizny mające związek z wykonywaniem tych czynności w okresie gwarancyjnym ponosi Wykonawca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00" w:type="dxa"/>
            <w:vAlign w:val="center"/>
          </w:tcPr>
          <w:p>
            <w:pPr>
              <w:pStyle w:val="34"/>
              <w:jc w:val="center"/>
              <w:rPr>
                <w:rFonts w:ascii="Cambria" w:hAnsi="Cambria"/>
              </w:rPr>
            </w:pPr>
            <w:r>
              <w:rPr>
                <w:rFonts w:ascii="Cambria" w:hAnsi="Cambria"/>
              </w:rPr>
              <w:t>7</w:t>
            </w:r>
          </w:p>
        </w:tc>
        <w:tc>
          <w:tcPr>
            <w:tcW w:w="9089" w:type="dxa"/>
            <w:gridSpan w:val="3"/>
          </w:tcPr>
          <w:p>
            <w:pPr>
              <w:pStyle w:val="34"/>
              <w:rPr>
                <w:rFonts w:ascii="Cambria" w:hAnsi="Cambria" w:cs="Arial"/>
                <w:bCs/>
                <w:color w:val="000000"/>
              </w:rPr>
            </w:pPr>
            <w:r>
              <w:rPr>
                <w:rFonts w:ascii="Cambria" w:hAnsi="Cambria" w:cs="Arial"/>
              </w:rPr>
              <w:t>Dostępność części zamiennych do oferowanego modelu przez min. 10 lat od daty odbioru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00" w:type="dxa"/>
            <w:vAlign w:val="center"/>
          </w:tcPr>
          <w:p>
            <w:pPr>
              <w:pStyle w:val="34"/>
              <w:jc w:val="center"/>
              <w:rPr>
                <w:rFonts w:ascii="Cambria" w:hAnsi="Cambria"/>
              </w:rPr>
            </w:pPr>
            <w:r>
              <w:rPr>
                <w:rFonts w:ascii="Cambria" w:hAnsi="Cambria"/>
              </w:rPr>
              <w:t>8</w:t>
            </w:r>
          </w:p>
        </w:tc>
        <w:tc>
          <w:tcPr>
            <w:tcW w:w="9089" w:type="dxa"/>
            <w:gridSpan w:val="3"/>
          </w:tcPr>
          <w:p>
            <w:pPr>
              <w:pStyle w:val="34"/>
              <w:rPr>
                <w:rFonts w:ascii="Cambria" w:hAnsi="Cambria" w:cs="Arial"/>
              </w:rPr>
            </w:pPr>
            <w:r>
              <w:rPr>
                <w:rFonts w:ascii="Cambria" w:hAnsi="Cambria" w:cs="Arial"/>
              </w:rPr>
              <w:t>Serwis gwarancyjny i pogwarancyjny producenta na terenie Polski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689" w:type="dxa"/>
            <w:gridSpan w:val="4"/>
            <w:vAlign w:val="center"/>
          </w:tcPr>
          <w:p>
            <w:pPr>
              <w:pStyle w:val="34"/>
              <w:jc w:val="center"/>
              <w:rPr>
                <w:rFonts w:ascii="Cambria" w:hAnsi="Cambria" w:cs="Arial"/>
                <w:b/>
                <w:bCs/>
              </w:rPr>
            </w:pPr>
            <w:r>
              <w:rPr>
                <w:rFonts w:ascii="Cambria" w:hAnsi="Cambria" w:cs="Arial"/>
                <w:b/>
                <w:bCs/>
              </w:rPr>
              <w:t>SZKOLENIA I INNE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00" w:type="dxa"/>
            <w:vAlign w:val="center"/>
          </w:tcPr>
          <w:p>
            <w:pPr>
              <w:pStyle w:val="34"/>
              <w:jc w:val="center"/>
              <w:rPr>
                <w:rFonts w:ascii="Cambria" w:hAnsi="Cambria"/>
              </w:rPr>
            </w:pPr>
            <w:r>
              <w:rPr>
                <w:rFonts w:ascii="Cambria" w:hAnsi="Cambria"/>
              </w:rPr>
              <w:t>1</w:t>
            </w:r>
          </w:p>
        </w:tc>
        <w:tc>
          <w:tcPr>
            <w:tcW w:w="9089" w:type="dxa"/>
            <w:gridSpan w:val="3"/>
          </w:tcPr>
          <w:p>
            <w:pPr>
              <w:pStyle w:val="34"/>
              <w:rPr>
                <w:rFonts w:ascii="Cambria" w:hAnsi="Cambria" w:cs="Arial"/>
              </w:rPr>
            </w:pPr>
            <w:r>
              <w:rPr>
                <w:rFonts w:ascii="Cambria" w:hAnsi="Cambria" w:cs="Arial"/>
              </w:rPr>
              <w:t xml:space="preserve">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10 dni od daty </w:t>
            </w:r>
            <w:r>
              <w:rPr>
                <w:rFonts w:ascii="Cambria" w:hAnsi="Cambria" w:cs="Arial"/>
              </w:rPr>
              <w:t>podpisania</w:t>
            </w:r>
            <w:r>
              <w:rPr>
                <w:rFonts w:ascii="Cambria" w:hAnsi="Cambria" w:cs="Arial"/>
                <w:bCs/>
                <w:color w:val="000000"/>
              </w:rPr>
              <w:t xml:space="preserve"> protokołu odbioru w następującym wymiarze godzin min. 2 godzin zegarowych dla max. 10 osób.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600" w:type="dxa"/>
            <w:vAlign w:val="center"/>
          </w:tcPr>
          <w:p>
            <w:pPr>
              <w:pStyle w:val="34"/>
              <w:jc w:val="center"/>
              <w:rPr>
                <w:rFonts w:ascii="Cambria" w:hAnsi="Cambria"/>
              </w:rPr>
            </w:pPr>
            <w:r>
              <w:rPr>
                <w:rFonts w:ascii="Cambria" w:hAnsi="Cambria"/>
              </w:rPr>
              <w:t>2</w:t>
            </w:r>
          </w:p>
        </w:tc>
        <w:tc>
          <w:tcPr>
            <w:tcW w:w="9089" w:type="dxa"/>
            <w:gridSpan w:val="3"/>
          </w:tcPr>
          <w:p>
            <w:pPr>
              <w:pStyle w:val="34"/>
              <w:rPr>
                <w:rFonts w:ascii="Cambria" w:hAnsi="Cambria" w:cs="Arial"/>
              </w:rPr>
            </w:pPr>
            <w:r>
              <w:rPr>
                <w:rFonts w:ascii="Cambria" w:hAnsi="Cambria" w:cs="Arial"/>
                <w:bCs/>
                <w:color w:val="000000"/>
              </w:rPr>
              <w:t>Szkolenia odbędą się w siedzibie Zamawiającego lub innym miejscu wskazanym przez Zamawiającego na terenie Łodzi.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600" w:type="dxa"/>
            <w:vAlign w:val="center"/>
          </w:tcPr>
          <w:p>
            <w:pPr>
              <w:pStyle w:val="34"/>
              <w:jc w:val="center"/>
              <w:rPr>
                <w:rFonts w:ascii="Cambria" w:hAnsi="Cambria"/>
              </w:rPr>
            </w:pPr>
            <w:r>
              <w:rPr>
                <w:rFonts w:ascii="Cambria" w:hAnsi="Cambria"/>
              </w:rPr>
              <w:t>3</w:t>
            </w:r>
          </w:p>
        </w:tc>
        <w:tc>
          <w:tcPr>
            <w:tcW w:w="9089" w:type="dxa"/>
            <w:gridSpan w:val="3"/>
          </w:tcPr>
          <w:p>
            <w:pPr>
              <w:pStyle w:val="34"/>
              <w:rPr>
                <w:rFonts w:ascii="Cambria" w:hAnsi="Cambria" w:cs="Arial"/>
                <w:bCs/>
                <w:color w:val="000000"/>
              </w:rPr>
            </w:pPr>
            <w:r>
              <w:rPr>
                <w:rFonts w:ascii="Cambria" w:hAnsi="Cambria" w:cs="Arial"/>
                <w:bCs/>
                <w:color w:val="000000"/>
              </w:rPr>
              <w:t>Liczba godzin szkoleniowych ma gwarantować dostateczne przyswojenie wiedzy teoretycznej i praktycznej z zakresu obsługi urządzenia.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600" w:type="dxa"/>
            <w:vAlign w:val="center"/>
          </w:tcPr>
          <w:p>
            <w:pPr>
              <w:pStyle w:val="34"/>
              <w:jc w:val="center"/>
              <w:rPr>
                <w:rFonts w:ascii="Cambria" w:hAnsi="Cambria"/>
              </w:rPr>
            </w:pPr>
            <w:r>
              <w:rPr>
                <w:rFonts w:ascii="Cambria" w:hAnsi="Cambria"/>
              </w:rPr>
              <w:t>4</w:t>
            </w:r>
          </w:p>
        </w:tc>
        <w:tc>
          <w:tcPr>
            <w:tcW w:w="9089" w:type="dxa"/>
            <w:gridSpan w:val="3"/>
          </w:tcPr>
          <w:p>
            <w:pPr>
              <w:pStyle w:val="34"/>
              <w:rPr>
                <w:rFonts w:ascii="Cambria" w:hAnsi="Cambria" w:cs="Arial"/>
                <w:bCs/>
                <w:color w:val="000000"/>
              </w:rPr>
            </w:pPr>
            <w:r>
              <w:rPr>
                <w:rFonts w:ascii="Cambria" w:hAnsi="Cambria" w:cs="Arial"/>
              </w:rPr>
              <w:t>Instrukcja obsługi do oferowanego urządzenia w języku polskim oraz dodatkowa instrukcja obsługi (obowiązkowo wersja elektroniczna) - przy dostawie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00" w:type="dxa"/>
            <w:vAlign w:val="center"/>
          </w:tcPr>
          <w:p>
            <w:pPr>
              <w:pStyle w:val="34"/>
              <w:jc w:val="center"/>
              <w:rPr>
                <w:rFonts w:ascii="Cambria" w:hAnsi="Cambria"/>
              </w:rPr>
            </w:pPr>
            <w:r>
              <w:rPr>
                <w:rFonts w:ascii="Cambria" w:hAnsi="Cambria"/>
              </w:rPr>
              <w:t>5</w:t>
            </w:r>
          </w:p>
        </w:tc>
        <w:tc>
          <w:tcPr>
            <w:tcW w:w="9089" w:type="dxa"/>
            <w:gridSpan w:val="3"/>
          </w:tcPr>
          <w:p>
            <w:pPr>
              <w:pStyle w:val="34"/>
              <w:rPr>
                <w:rFonts w:ascii="Cambria" w:hAnsi="Cambria" w:cs="Arial"/>
              </w:rPr>
            </w:pPr>
            <w:r>
              <w:rPr>
                <w:rFonts w:ascii="Cambria" w:hAnsi="Cambria" w:cs="Arial"/>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r>
    </w:tbl>
    <w:p>
      <w:pPr>
        <w:rPr>
          <w:rFonts w:ascii="Cambria" w:hAnsi="Cambria" w:cs="Segoe UI"/>
          <w:b/>
          <w:bCs/>
        </w:rPr>
      </w:pPr>
    </w:p>
    <w:p>
      <w:pPr>
        <w:jc w:val="both"/>
        <w:rPr>
          <w:b/>
        </w:rPr>
      </w:pPr>
    </w:p>
    <w:p/>
    <w:p>
      <w:pPr>
        <w:rPr>
          <w:rFonts w:ascii="Cambria" w:hAnsi="Cambria"/>
        </w:rPr>
      </w:pPr>
    </w:p>
    <w:sectPr>
      <w:headerReference r:id="rId7"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20B0604020202020204"/>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t>1</w:t>
    </w:r>
    <w:r>
      <w:fldChar w:fldCharType="end"/>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eastAsia="pl-PL"/>
      </w:rPr>
      <w:drawing>
        <wp:inline distT="0" distB="0" distL="0" distR="0">
          <wp:extent cx="1098550" cy="952500"/>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pic:cNvPicPr>
                </pic:nvPicPr>
                <pic:blipFill>
                  <a:blip r:embed="rId1"/>
                  <a:stretch>
                    <a:fillRect/>
                  </a:stretch>
                </pic:blipFill>
                <pic:spPr>
                  <a:xfrm>
                    <a:off x="0" y="0"/>
                    <a:ext cx="1110716" cy="9629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13"/>
        <w:tab w:val="right" w:pos="9026"/>
        <w:tab w:val="clear" w:pos="4536"/>
        <w:tab w:val="clear" w:pos="9072"/>
      </w:tabs>
    </w:pPr>
    <w:r>
      <w:drawing>
        <wp:inline distT="0" distB="0" distL="0" distR="0">
          <wp:extent cx="1085850" cy="942975"/>
          <wp:effectExtent l="0" t="0" r="0" b="9525"/>
          <wp:docPr id="2" name="Obraz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8585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C00E0A"/>
    <w:multiLevelType w:val="singleLevel"/>
    <w:tmpl w:val="C5C00E0A"/>
    <w:lvl w:ilvl="0" w:tentative="0">
      <w:start w:val="1"/>
      <w:numFmt w:val="decimal"/>
      <w:suff w:val="space"/>
      <w:lvlText w:val="%1)"/>
      <w:lvlJc w:val="left"/>
    </w:lvl>
  </w:abstractNum>
  <w:abstractNum w:abstractNumId="1">
    <w:nsid w:val="0BE62CC6"/>
    <w:multiLevelType w:val="multilevel"/>
    <w:tmpl w:val="0BE62CC6"/>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6EF58CF"/>
    <w:multiLevelType w:val="multilevel"/>
    <w:tmpl w:val="26EF58CF"/>
    <w:lvl w:ilvl="0" w:tentative="0">
      <w:start w:val="1"/>
      <w:numFmt w:val="decimal"/>
      <w:lvlText w:val="%1."/>
      <w:lvlJc w:val="left"/>
      <w:pPr>
        <w:ind w:left="61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4C"/>
    <w:rsid w:val="00001CCA"/>
    <w:rsid w:val="000040A7"/>
    <w:rsid w:val="000130D2"/>
    <w:rsid w:val="0001519D"/>
    <w:rsid w:val="000156C5"/>
    <w:rsid w:val="0001728E"/>
    <w:rsid w:val="00021F80"/>
    <w:rsid w:val="000248ED"/>
    <w:rsid w:val="000259AD"/>
    <w:rsid w:val="00025CD6"/>
    <w:rsid w:val="00027B62"/>
    <w:rsid w:val="000307EF"/>
    <w:rsid w:val="00031368"/>
    <w:rsid w:val="00033C03"/>
    <w:rsid w:val="00035AEA"/>
    <w:rsid w:val="00054BD2"/>
    <w:rsid w:val="000574BD"/>
    <w:rsid w:val="00065888"/>
    <w:rsid w:val="000665F7"/>
    <w:rsid w:val="00066C93"/>
    <w:rsid w:val="00067095"/>
    <w:rsid w:val="00072391"/>
    <w:rsid w:val="00072C93"/>
    <w:rsid w:val="000734A0"/>
    <w:rsid w:val="0007531F"/>
    <w:rsid w:val="00076579"/>
    <w:rsid w:val="00080EF5"/>
    <w:rsid w:val="00081140"/>
    <w:rsid w:val="00081F27"/>
    <w:rsid w:val="0008280B"/>
    <w:rsid w:val="000950FE"/>
    <w:rsid w:val="00095E3A"/>
    <w:rsid w:val="000A11BF"/>
    <w:rsid w:val="000A3C48"/>
    <w:rsid w:val="000A4720"/>
    <w:rsid w:val="000A6485"/>
    <w:rsid w:val="000B7C7C"/>
    <w:rsid w:val="000C09C4"/>
    <w:rsid w:val="000C1994"/>
    <w:rsid w:val="000C2DE7"/>
    <w:rsid w:val="000C30CA"/>
    <w:rsid w:val="000C65E7"/>
    <w:rsid w:val="000D1262"/>
    <w:rsid w:val="000D4080"/>
    <w:rsid w:val="000D7DDB"/>
    <w:rsid w:val="000E4598"/>
    <w:rsid w:val="000E51BB"/>
    <w:rsid w:val="000E67C5"/>
    <w:rsid w:val="000E7B8C"/>
    <w:rsid w:val="000F04C5"/>
    <w:rsid w:val="000F6BEE"/>
    <w:rsid w:val="000F7AF6"/>
    <w:rsid w:val="00100BAD"/>
    <w:rsid w:val="00103C57"/>
    <w:rsid w:val="00106041"/>
    <w:rsid w:val="00107562"/>
    <w:rsid w:val="00110780"/>
    <w:rsid w:val="001115B6"/>
    <w:rsid w:val="00113DF7"/>
    <w:rsid w:val="001157AE"/>
    <w:rsid w:val="0011609A"/>
    <w:rsid w:val="00117B7E"/>
    <w:rsid w:val="00123E73"/>
    <w:rsid w:val="00131F59"/>
    <w:rsid w:val="00131F6C"/>
    <w:rsid w:val="0013232F"/>
    <w:rsid w:val="001327FF"/>
    <w:rsid w:val="001347CE"/>
    <w:rsid w:val="00135B00"/>
    <w:rsid w:val="00137A2D"/>
    <w:rsid w:val="001448F8"/>
    <w:rsid w:val="001462C9"/>
    <w:rsid w:val="0014639F"/>
    <w:rsid w:val="00156C2B"/>
    <w:rsid w:val="00157667"/>
    <w:rsid w:val="0016076F"/>
    <w:rsid w:val="001613AB"/>
    <w:rsid w:val="0016218E"/>
    <w:rsid w:val="00162C07"/>
    <w:rsid w:val="00163B55"/>
    <w:rsid w:val="001650B9"/>
    <w:rsid w:val="00167E91"/>
    <w:rsid w:val="00176B0C"/>
    <w:rsid w:val="00177198"/>
    <w:rsid w:val="00181A42"/>
    <w:rsid w:val="00183CAE"/>
    <w:rsid w:val="001840D2"/>
    <w:rsid w:val="001844CA"/>
    <w:rsid w:val="00185BEC"/>
    <w:rsid w:val="001904D9"/>
    <w:rsid w:val="00194311"/>
    <w:rsid w:val="0019584C"/>
    <w:rsid w:val="001A1A4A"/>
    <w:rsid w:val="001A3777"/>
    <w:rsid w:val="001B0A94"/>
    <w:rsid w:val="001B0D01"/>
    <w:rsid w:val="001B6B54"/>
    <w:rsid w:val="001B71A4"/>
    <w:rsid w:val="001C1A3E"/>
    <w:rsid w:val="001C388C"/>
    <w:rsid w:val="001C3DF2"/>
    <w:rsid w:val="001C6A04"/>
    <w:rsid w:val="001D07BD"/>
    <w:rsid w:val="001D2FC3"/>
    <w:rsid w:val="001D37B0"/>
    <w:rsid w:val="001D3C83"/>
    <w:rsid w:val="001D4D8C"/>
    <w:rsid w:val="001D6E6E"/>
    <w:rsid w:val="001D7D11"/>
    <w:rsid w:val="001E306F"/>
    <w:rsid w:val="001E4891"/>
    <w:rsid w:val="001E5B23"/>
    <w:rsid w:val="001E70B3"/>
    <w:rsid w:val="001F2501"/>
    <w:rsid w:val="001F33A0"/>
    <w:rsid w:val="001F3D5E"/>
    <w:rsid w:val="001F3D67"/>
    <w:rsid w:val="00201029"/>
    <w:rsid w:val="00201321"/>
    <w:rsid w:val="0020153E"/>
    <w:rsid w:val="00201B35"/>
    <w:rsid w:val="00204A36"/>
    <w:rsid w:val="00207AC4"/>
    <w:rsid w:val="0021288E"/>
    <w:rsid w:val="0021694E"/>
    <w:rsid w:val="0021753A"/>
    <w:rsid w:val="0022193B"/>
    <w:rsid w:val="00221F72"/>
    <w:rsid w:val="00223367"/>
    <w:rsid w:val="00224378"/>
    <w:rsid w:val="00225BB2"/>
    <w:rsid w:val="00225DAB"/>
    <w:rsid w:val="00226222"/>
    <w:rsid w:val="00230C2F"/>
    <w:rsid w:val="00232DA5"/>
    <w:rsid w:val="00232F62"/>
    <w:rsid w:val="00233AF3"/>
    <w:rsid w:val="0023531A"/>
    <w:rsid w:val="00236088"/>
    <w:rsid w:val="002411B7"/>
    <w:rsid w:val="0024303C"/>
    <w:rsid w:val="00243846"/>
    <w:rsid w:val="00243847"/>
    <w:rsid w:val="00245077"/>
    <w:rsid w:val="00245175"/>
    <w:rsid w:val="00254B38"/>
    <w:rsid w:val="002568BB"/>
    <w:rsid w:val="00256D02"/>
    <w:rsid w:val="0026158B"/>
    <w:rsid w:val="00266885"/>
    <w:rsid w:val="002672B4"/>
    <w:rsid w:val="0027052A"/>
    <w:rsid w:val="002712BB"/>
    <w:rsid w:val="0027147B"/>
    <w:rsid w:val="00272CF4"/>
    <w:rsid w:val="002730FE"/>
    <w:rsid w:val="00275EEA"/>
    <w:rsid w:val="002836C5"/>
    <w:rsid w:val="00285264"/>
    <w:rsid w:val="0028535B"/>
    <w:rsid w:val="00287879"/>
    <w:rsid w:val="00290A27"/>
    <w:rsid w:val="00290C02"/>
    <w:rsid w:val="002960F4"/>
    <w:rsid w:val="002962F9"/>
    <w:rsid w:val="0029669D"/>
    <w:rsid w:val="002A5CB9"/>
    <w:rsid w:val="002B07E6"/>
    <w:rsid w:val="002B3D93"/>
    <w:rsid w:val="002B5BB1"/>
    <w:rsid w:val="002B5E68"/>
    <w:rsid w:val="002C2473"/>
    <w:rsid w:val="002C2765"/>
    <w:rsid w:val="002C2B62"/>
    <w:rsid w:val="002C59DD"/>
    <w:rsid w:val="002D03CB"/>
    <w:rsid w:val="002D0609"/>
    <w:rsid w:val="002D08A1"/>
    <w:rsid w:val="002D2226"/>
    <w:rsid w:val="002D29E1"/>
    <w:rsid w:val="002D5DAA"/>
    <w:rsid w:val="002D6112"/>
    <w:rsid w:val="002D69BD"/>
    <w:rsid w:val="002E09D3"/>
    <w:rsid w:val="002E34F9"/>
    <w:rsid w:val="002E6E0D"/>
    <w:rsid w:val="002E7506"/>
    <w:rsid w:val="002E78C9"/>
    <w:rsid w:val="002F03FE"/>
    <w:rsid w:val="002F0FA6"/>
    <w:rsid w:val="002F3B18"/>
    <w:rsid w:val="002F4226"/>
    <w:rsid w:val="002F5E64"/>
    <w:rsid w:val="002F744A"/>
    <w:rsid w:val="003054F9"/>
    <w:rsid w:val="00307F04"/>
    <w:rsid w:val="003118A1"/>
    <w:rsid w:val="00314E32"/>
    <w:rsid w:val="00316A99"/>
    <w:rsid w:val="003177D2"/>
    <w:rsid w:val="00317854"/>
    <w:rsid w:val="00320B9F"/>
    <w:rsid w:val="00320D4A"/>
    <w:rsid w:val="00325502"/>
    <w:rsid w:val="00326403"/>
    <w:rsid w:val="003317A6"/>
    <w:rsid w:val="00332A71"/>
    <w:rsid w:val="00343329"/>
    <w:rsid w:val="00344104"/>
    <w:rsid w:val="003465BE"/>
    <w:rsid w:val="00346C90"/>
    <w:rsid w:val="003506DC"/>
    <w:rsid w:val="00352049"/>
    <w:rsid w:val="00352884"/>
    <w:rsid w:val="00353B73"/>
    <w:rsid w:val="00356203"/>
    <w:rsid w:val="00356C59"/>
    <w:rsid w:val="00361EDF"/>
    <w:rsid w:val="00363975"/>
    <w:rsid w:val="00363BD1"/>
    <w:rsid w:val="00364A52"/>
    <w:rsid w:val="00365442"/>
    <w:rsid w:val="003659D0"/>
    <w:rsid w:val="00366148"/>
    <w:rsid w:val="00366820"/>
    <w:rsid w:val="00370DDE"/>
    <w:rsid w:val="003754A6"/>
    <w:rsid w:val="0037731F"/>
    <w:rsid w:val="00381AB4"/>
    <w:rsid w:val="0038333A"/>
    <w:rsid w:val="003835F1"/>
    <w:rsid w:val="0038462B"/>
    <w:rsid w:val="00387442"/>
    <w:rsid w:val="0038745F"/>
    <w:rsid w:val="003900F5"/>
    <w:rsid w:val="0039264C"/>
    <w:rsid w:val="00395878"/>
    <w:rsid w:val="003A3EF1"/>
    <w:rsid w:val="003A519F"/>
    <w:rsid w:val="003B0E2B"/>
    <w:rsid w:val="003B74A2"/>
    <w:rsid w:val="003C4522"/>
    <w:rsid w:val="003C59E2"/>
    <w:rsid w:val="003C705D"/>
    <w:rsid w:val="003D3925"/>
    <w:rsid w:val="003D57E1"/>
    <w:rsid w:val="003E00DB"/>
    <w:rsid w:val="003E11D2"/>
    <w:rsid w:val="003E11EC"/>
    <w:rsid w:val="003E18FE"/>
    <w:rsid w:val="003E310A"/>
    <w:rsid w:val="003E7B59"/>
    <w:rsid w:val="003F029E"/>
    <w:rsid w:val="003F67CC"/>
    <w:rsid w:val="00400012"/>
    <w:rsid w:val="00402EB2"/>
    <w:rsid w:val="004036AB"/>
    <w:rsid w:val="0040398B"/>
    <w:rsid w:val="00403EE9"/>
    <w:rsid w:val="00406A41"/>
    <w:rsid w:val="00410291"/>
    <w:rsid w:val="00410A24"/>
    <w:rsid w:val="0041303A"/>
    <w:rsid w:val="004166D1"/>
    <w:rsid w:val="00420169"/>
    <w:rsid w:val="00420BD9"/>
    <w:rsid w:val="00423F1B"/>
    <w:rsid w:val="0042726D"/>
    <w:rsid w:val="004278E5"/>
    <w:rsid w:val="004356E1"/>
    <w:rsid w:val="00437DBC"/>
    <w:rsid w:val="00440505"/>
    <w:rsid w:val="004414DA"/>
    <w:rsid w:val="00443FD5"/>
    <w:rsid w:val="00444477"/>
    <w:rsid w:val="0044475F"/>
    <w:rsid w:val="00447D51"/>
    <w:rsid w:val="00453456"/>
    <w:rsid w:val="00457A4E"/>
    <w:rsid w:val="0046046A"/>
    <w:rsid w:val="00460BAB"/>
    <w:rsid w:val="00461831"/>
    <w:rsid w:val="00464EAD"/>
    <w:rsid w:val="00466ECE"/>
    <w:rsid w:val="004713FD"/>
    <w:rsid w:val="00471F1C"/>
    <w:rsid w:val="00475A03"/>
    <w:rsid w:val="00482AA9"/>
    <w:rsid w:val="0048303C"/>
    <w:rsid w:val="004831B4"/>
    <w:rsid w:val="004848E3"/>
    <w:rsid w:val="00485835"/>
    <w:rsid w:val="0048686C"/>
    <w:rsid w:val="0048692B"/>
    <w:rsid w:val="00486999"/>
    <w:rsid w:val="00487FDE"/>
    <w:rsid w:val="004917D8"/>
    <w:rsid w:val="004939BF"/>
    <w:rsid w:val="00493BE6"/>
    <w:rsid w:val="004942BB"/>
    <w:rsid w:val="004A23E5"/>
    <w:rsid w:val="004A2D7D"/>
    <w:rsid w:val="004A2DDB"/>
    <w:rsid w:val="004A2DFD"/>
    <w:rsid w:val="004A30E6"/>
    <w:rsid w:val="004A3B41"/>
    <w:rsid w:val="004A428F"/>
    <w:rsid w:val="004A78F4"/>
    <w:rsid w:val="004B059B"/>
    <w:rsid w:val="004B22F0"/>
    <w:rsid w:val="004B4051"/>
    <w:rsid w:val="004C3B12"/>
    <w:rsid w:val="004C4005"/>
    <w:rsid w:val="004C4429"/>
    <w:rsid w:val="004C52DC"/>
    <w:rsid w:val="004D0CA4"/>
    <w:rsid w:val="004D1C57"/>
    <w:rsid w:val="004D2523"/>
    <w:rsid w:val="004D64C4"/>
    <w:rsid w:val="004D7171"/>
    <w:rsid w:val="004E39F7"/>
    <w:rsid w:val="004E4625"/>
    <w:rsid w:val="004E5D4B"/>
    <w:rsid w:val="004E6F30"/>
    <w:rsid w:val="004F2D11"/>
    <w:rsid w:val="004F2D4D"/>
    <w:rsid w:val="004F46AD"/>
    <w:rsid w:val="004F54FF"/>
    <w:rsid w:val="00500BAD"/>
    <w:rsid w:val="005049D8"/>
    <w:rsid w:val="0050652E"/>
    <w:rsid w:val="00507EB5"/>
    <w:rsid w:val="00512E48"/>
    <w:rsid w:val="0051422C"/>
    <w:rsid w:val="005146BA"/>
    <w:rsid w:val="00514FD8"/>
    <w:rsid w:val="005163EB"/>
    <w:rsid w:val="00520EB3"/>
    <w:rsid w:val="00525386"/>
    <w:rsid w:val="00527455"/>
    <w:rsid w:val="0053279F"/>
    <w:rsid w:val="00535927"/>
    <w:rsid w:val="00536C95"/>
    <w:rsid w:val="00541D60"/>
    <w:rsid w:val="00541DAB"/>
    <w:rsid w:val="00542F6D"/>
    <w:rsid w:val="00546BEB"/>
    <w:rsid w:val="00553342"/>
    <w:rsid w:val="00553AAF"/>
    <w:rsid w:val="00564915"/>
    <w:rsid w:val="00566FD0"/>
    <w:rsid w:val="00567DDE"/>
    <w:rsid w:val="00572F4B"/>
    <w:rsid w:val="00573548"/>
    <w:rsid w:val="005742BB"/>
    <w:rsid w:val="00574AA1"/>
    <w:rsid w:val="00576A63"/>
    <w:rsid w:val="00580405"/>
    <w:rsid w:val="0058040D"/>
    <w:rsid w:val="00580D9B"/>
    <w:rsid w:val="00585199"/>
    <w:rsid w:val="005865A1"/>
    <w:rsid w:val="00587A82"/>
    <w:rsid w:val="00594247"/>
    <w:rsid w:val="005979B0"/>
    <w:rsid w:val="00597ADD"/>
    <w:rsid w:val="005A1498"/>
    <w:rsid w:val="005A2472"/>
    <w:rsid w:val="005A70F0"/>
    <w:rsid w:val="005A791E"/>
    <w:rsid w:val="005B0366"/>
    <w:rsid w:val="005B1543"/>
    <w:rsid w:val="005B181C"/>
    <w:rsid w:val="005B48A3"/>
    <w:rsid w:val="005B620D"/>
    <w:rsid w:val="005B6E5F"/>
    <w:rsid w:val="005C1618"/>
    <w:rsid w:val="005C320A"/>
    <w:rsid w:val="005C4DD5"/>
    <w:rsid w:val="005D2B26"/>
    <w:rsid w:val="005D30FE"/>
    <w:rsid w:val="005D342C"/>
    <w:rsid w:val="005D473A"/>
    <w:rsid w:val="005D7D5F"/>
    <w:rsid w:val="005E0736"/>
    <w:rsid w:val="005E2481"/>
    <w:rsid w:val="005E6819"/>
    <w:rsid w:val="005E7074"/>
    <w:rsid w:val="005F0EA1"/>
    <w:rsid w:val="005F1324"/>
    <w:rsid w:val="005F1D28"/>
    <w:rsid w:val="005F6756"/>
    <w:rsid w:val="005F7E25"/>
    <w:rsid w:val="0060013C"/>
    <w:rsid w:val="006008BA"/>
    <w:rsid w:val="00601BE0"/>
    <w:rsid w:val="0060485B"/>
    <w:rsid w:val="00607AA7"/>
    <w:rsid w:val="00607AB7"/>
    <w:rsid w:val="0061250B"/>
    <w:rsid w:val="00613272"/>
    <w:rsid w:val="006138E5"/>
    <w:rsid w:val="00620268"/>
    <w:rsid w:val="00626C8E"/>
    <w:rsid w:val="0062791F"/>
    <w:rsid w:val="00630482"/>
    <w:rsid w:val="006309CD"/>
    <w:rsid w:val="00641BC9"/>
    <w:rsid w:val="00641F55"/>
    <w:rsid w:val="0064270D"/>
    <w:rsid w:val="00644718"/>
    <w:rsid w:val="00644CF0"/>
    <w:rsid w:val="0065044F"/>
    <w:rsid w:val="00650645"/>
    <w:rsid w:val="006507D5"/>
    <w:rsid w:val="00650B25"/>
    <w:rsid w:val="00654B36"/>
    <w:rsid w:val="0066095B"/>
    <w:rsid w:val="006616D6"/>
    <w:rsid w:val="0066281B"/>
    <w:rsid w:val="00666E76"/>
    <w:rsid w:val="0067401F"/>
    <w:rsid w:val="006756BC"/>
    <w:rsid w:val="00675B0F"/>
    <w:rsid w:val="00675E95"/>
    <w:rsid w:val="00680896"/>
    <w:rsid w:val="006819AF"/>
    <w:rsid w:val="0068309B"/>
    <w:rsid w:val="006863B0"/>
    <w:rsid w:val="00691FCF"/>
    <w:rsid w:val="006958B4"/>
    <w:rsid w:val="006963D5"/>
    <w:rsid w:val="00696D94"/>
    <w:rsid w:val="006A3E44"/>
    <w:rsid w:val="006A56AA"/>
    <w:rsid w:val="006A65D8"/>
    <w:rsid w:val="006A688B"/>
    <w:rsid w:val="006A7C46"/>
    <w:rsid w:val="006B1BB1"/>
    <w:rsid w:val="006B2E41"/>
    <w:rsid w:val="006B6240"/>
    <w:rsid w:val="006B7D16"/>
    <w:rsid w:val="006C00AD"/>
    <w:rsid w:val="006C0680"/>
    <w:rsid w:val="006C0A9D"/>
    <w:rsid w:val="006C2CEC"/>
    <w:rsid w:val="006C41A4"/>
    <w:rsid w:val="006C55C9"/>
    <w:rsid w:val="006C660C"/>
    <w:rsid w:val="006D5D98"/>
    <w:rsid w:val="006E0DC3"/>
    <w:rsid w:val="006E1C59"/>
    <w:rsid w:val="006E2B7A"/>
    <w:rsid w:val="006E3A71"/>
    <w:rsid w:val="006E4C1C"/>
    <w:rsid w:val="006E75E5"/>
    <w:rsid w:val="006E7B04"/>
    <w:rsid w:val="006F0494"/>
    <w:rsid w:val="006F20F2"/>
    <w:rsid w:val="006F250C"/>
    <w:rsid w:val="006F2E36"/>
    <w:rsid w:val="006F328B"/>
    <w:rsid w:val="00700D73"/>
    <w:rsid w:val="00706A09"/>
    <w:rsid w:val="00710198"/>
    <w:rsid w:val="00712F40"/>
    <w:rsid w:val="00714212"/>
    <w:rsid w:val="00716042"/>
    <w:rsid w:val="0072061A"/>
    <w:rsid w:val="00721D7D"/>
    <w:rsid w:val="00727011"/>
    <w:rsid w:val="00727930"/>
    <w:rsid w:val="00732FD2"/>
    <w:rsid w:val="007342FA"/>
    <w:rsid w:val="00734E0C"/>
    <w:rsid w:val="0073734C"/>
    <w:rsid w:val="00741CD3"/>
    <w:rsid w:val="00744E9F"/>
    <w:rsid w:val="00745FBD"/>
    <w:rsid w:val="007472D7"/>
    <w:rsid w:val="007508B6"/>
    <w:rsid w:val="007519F6"/>
    <w:rsid w:val="0075204D"/>
    <w:rsid w:val="00752FD8"/>
    <w:rsid w:val="0075516D"/>
    <w:rsid w:val="007559F7"/>
    <w:rsid w:val="0075664C"/>
    <w:rsid w:val="007573AD"/>
    <w:rsid w:val="007576C3"/>
    <w:rsid w:val="007603C9"/>
    <w:rsid w:val="00761D31"/>
    <w:rsid w:val="007703E9"/>
    <w:rsid w:val="007709B6"/>
    <w:rsid w:val="007716C3"/>
    <w:rsid w:val="00774398"/>
    <w:rsid w:val="00776793"/>
    <w:rsid w:val="00781614"/>
    <w:rsid w:val="007857BE"/>
    <w:rsid w:val="007865E3"/>
    <w:rsid w:val="007872B2"/>
    <w:rsid w:val="00792AED"/>
    <w:rsid w:val="00796BBD"/>
    <w:rsid w:val="007A0599"/>
    <w:rsid w:val="007A2FCD"/>
    <w:rsid w:val="007A4DBF"/>
    <w:rsid w:val="007A535E"/>
    <w:rsid w:val="007A67A4"/>
    <w:rsid w:val="007B0C5E"/>
    <w:rsid w:val="007B1164"/>
    <w:rsid w:val="007B1400"/>
    <w:rsid w:val="007B3C62"/>
    <w:rsid w:val="007B5CAD"/>
    <w:rsid w:val="007B61BC"/>
    <w:rsid w:val="007B7530"/>
    <w:rsid w:val="007C2A19"/>
    <w:rsid w:val="007C2A89"/>
    <w:rsid w:val="007C34FA"/>
    <w:rsid w:val="007C3B44"/>
    <w:rsid w:val="007C5D6E"/>
    <w:rsid w:val="007C60F6"/>
    <w:rsid w:val="007D1C13"/>
    <w:rsid w:val="007E221C"/>
    <w:rsid w:val="007E23E9"/>
    <w:rsid w:val="007E5192"/>
    <w:rsid w:val="007E51EF"/>
    <w:rsid w:val="007E56EB"/>
    <w:rsid w:val="007E5D6C"/>
    <w:rsid w:val="007E5DCC"/>
    <w:rsid w:val="007F1008"/>
    <w:rsid w:val="007F383B"/>
    <w:rsid w:val="007F3880"/>
    <w:rsid w:val="007F505B"/>
    <w:rsid w:val="007F6961"/>
    <w:rsid w:val="00801A67"/>
    <w:rsid w:val="00803C35"/>
    <w:rsid w:val="008053C1"/>
    <w:rsid w:val="00805B26"/>
    <w:rsid w:val="00810B90"/>
    <w:rsid w:val="00812A2B"/>
    <w:rsid w:val="00812A46"/>
    <w:rsid w:val="00814690"/>
    <w:rsid w:val="00815437"/>
    <w:rsid w:val="0082035C"/>
    <w:rsid w:val="00823AE5"/>
    <w:rsid w:val="008277A8"/>
    <w:rsid w:val="008301DE"/>
    <w:rsid w:val="00834324"/>
    <w:rsid w:val="008368FC"/>
    <w:rsid w:val="00843791"/>
    <w:rsid w:val="0084510F"/>
    <w:rsid w:val="00845422"/>
    <w:rsid w:val="00845CEC"/>
    <w:rsid w:val="0084659D"/>
    <w:rsid w:val="00847578"/>
    <w:rsid w:val="00847CC1"/>
    <w:rsid w:val="00851967"/>
    <w:rsid w:val="00851B05"/>
    <w:rsid w:val="0085294D"/>
    <w:rsid w:val="00854841"/>
    <w:rsid w:val="00855FA1"/>
    <w:rsid w:val="00861A31"/>
    <w:rsid w:val="00861AF3"/>
    <w:rsid w:val="00862C2D"/>
    <w:rsid w:val="0086306B"/>
    <w:rsid w:val="008659C0"/>
    <w:rsid w:val="00866B36"/>
    <w:rsid w:val="00867DDB"/>
    <w:rsid w:val="00870572"/>
    <w:rsid w:val="008765A0"/>
    <w:rsid w:val="008811A3"/>
    <w:rsid w:val="0088318A"/>
    <w:rsid w:val="0088488A"/>
    <w:rsid w:val="00887717"/>
    <w:rsid w:val="00892B5D"/>
    <w:rsid w:val="00894E64"/>
    <w:rsid w:val="008A141C"/>
    <w:rsid w:val="008A6334"/>
    <w:rsid w:val="008A79D6"/>
    <w:rsid w:val="008B1305"/>
    <w:rsid w:val="008B46E5"/>
    <w:rsid w:val="008C0296"/>
    <w:rsid w:val="008C1F8E"/>
    <w:rsid w:val="008C3A88"/>
    <w:rsid w:val="008C3AF3"/>
    <w:rsid w:val="008C5DE2"/>
    <w:rsid w:val="008C7983"/>
    <w:rsid w:val="008D75CE"/>
    <w:rsid w:val="008E0982"/>
    <w:rsid w:val="008E0BB2"/>
    <w:rsid w:val="008E3BFF"/>
    <w:rsid w:val="008E5356"/>
    <w:rsid w:val="008E6B75"/>
    <w:rsid w:val="008F0180"/>
    <w:rsid w:val="008F24FD"/>
    <w:rsid w:val="008F40F9"/>
    <w:rsid w:val="008F6E03"/>
    <w:rsid w:val="00901AB9"/>
    <w:rsid w:val="009033DB"/>
    <w:rsid w:val="0090558B"/>
    <w:rsid w:val="0091114D"/>
    <w:rsid w:val="0091139B"/>
    <w:rsid w:val="009125F5"/>
    <w:rsid w:val="00921655"/>
    <w:rsid w:val="00922E87"/>
    <w:rsid w:val="00924E2E"/>
    <w:rsid w:val="0093101C"/>
    <w:rsid w:val="00933C59"/>
    <w:rsid w:val="00935BA5"/>
    <w:rsid w:val="00937ADD"/>
    <w:rsid w:val="0094156F"/>
    <w:rsid w:val="00942003"/>
    <w:rsid w:val="009422DD"/>
    <w:rsid w:val="00944CEF"/>
    <w:rsid w:val="00945AC3"/>
    <w:rsid w:val="009505B7"/>
    <w:rsid w:val="00955CFA"/>
    <w:rsid w:val="00957B38"/>
    <w:rsid w:val="00957C0B"/>
    <w:rsid w:val="009613C1"/>
    <w:rsid w:val="00961FA3"/>
    <w:rsid w:val="00962495"/>
    <w:rsid w:val="00963ED9"/>
    <w:rsid w:val="009642B0"/>
    <w:rsid w:val="0096506E"/>
    <w:rsid w:val="00965BE2"/>
    <w:rsid w:val="009676A6"/>
    <w:rsid w:val="009676FC"/>
    <w:rsid w:val="0097001E"/>
    <w:rsid w:val="0097158C"/>
    <w:rsid w:val="00972BAA"/>
    <w:rsid w:val="009758B0"/>
    <w:rsid w:val="009817BC"/>
    <w:rsid w:val="00981E8C"/>
    <w:rsid w:val="00983AE6"/>
    <w:rsid w:val="009842C5"/>
    <w:rsid w:val="009843DE"/>
    <w:rsid w:val="00985091"/>
    <w:rsid w:val="00990773"/>
    <w:rsid w:val="009916AC"/>
    <w:rsid w:val="0099266A"/>
    <w:rsid w:val="00994DD8"/>
    <w:rsid w:val="009A06F2"/>
    <w:rsid w:val="009A27C5"/>
    <w:rsid w:val="009A29CE"/>
    <w:rsid w:val="009B1D7A"/>
    <w:rsid w:val="009B4547"/>
    <w:rsid w:val="009B773E"/>
    <w:rsid w:val="009C0649"/>
    <w:rsid w:val="009C5916"/>
    <w:rsid w:val="009C5CBC"/>
    <w:rsid w:val="009D2E02"/>
    <w:rsid w:val="009D66E9"/>
    <w:rsid w:val="009D7D8E"/>
    <w:rsid w:val="009E05B6"/>
    <w:rsid w:val="009E14E5"/>
    <w:rsid w:val="009E1B11"/>
    <w:rsid w:val="009E3ED6"/>
    <w:rsid w:val="009E62A2"/>
    <w:rsid w:val="009F0190"/>
    <w:rsid w:val="009F3F79"/>
    <w:rsid w:val="009F3FD2"/>
    <w:rsid w:val="009F67FD"/>
    <w:rsid w:val="00A03408"/>
    <w:rsid w:val="00A04412"/>
    <w:rsid w:val="00A06A89"/>
    <w:rsid w:val="00A10CED"/>
    <w:rsid w:val="00A136DC"/>
    <w:rsid w:val="00A13F16"/>
    <w:rsid w:val="00A15652"/>
    <w:rsid w:val="00A21E79"/>
    <w:rsid w:val="00A25C66"/>
    <w:rsid w:val="00A31081"/>
    <w:rsid w:val="00A31A0B"/>
    <w:rsid w:val="00A365F1"/>
    <w:rsid w:val="00A43FB3"/>
    <w:rsid w:val="00A451E9"/>
    <w:rsid w:val="00A50964"/>
    <w:rsid w:val="00A52F1B"/>
    <w:rsid w:val="00A53812"/>
    <w:rsid w:val="00A54C5A"/>
    <w:rsid w:val="00A55434"/>
    <w:rsid w:val="00A60C5A"/>
    <w:rsid w:val="00A620CB"/>
    <w:rsid w:val="00A642B2"/>
    <w:rsid w:val="00A7280D"/>
    <w:rsid w:val="00A72CDE"/>
    <w:rsid w:val="00A84BB8"/>
    <w:rsid w:val="00A857B1"/>
    <w:rsid w:val="00A953AF"/>
    <w:rsid w:val="00A96492"/>
    <w:rsid w:val="00A96BAE"/>
    <w:rsid w:val="00AA1CD3"/>
    <w:rsid w:val="00AA33FE"/>
    <w:rsid w:val="00AB3F9C"/>
    <w:rsid w:val="00AB5430"/>
    <w:rsid w:val="00AB7CA2"/>
    <w:rsid w:val="00AC1A9E"/>
    <w:rsid w:val="00AC5BB7"/>
    <w:rsid w:val="00AD08A1"/>
    <w:rsid w:val="00AD1BBE"/>
    <w:rsid w:val="00AD2D18"/>
    <w:rsid w:val="00AD3415"/>
    <w:rsid w:val="00AD43B7"/>
    <w:rsid w:val="00AD60D4"/>
    <w:rsid w:val="00AD6E1B"/>
    <w:rsid w:val="00AE0036"/>
    <w:rsid w:val="00AE0132"/>
    <w:rsid w:val="00AE28E6"/>
    <w:rsid w:val="00AE624D"/>
    <w:rsid w:val="00AE6411"/>
    <w:rsid w:val="00AF1050"/>
    <w:rsid w:val="00AF3F38"/>
    <w:rsid w:val="00AF58E5"/>
    <w:rsid w:val="00AF71C0"/>
    <w:rsid w:val="00AF7BFD"/>
    <w:rsid w:val="00B0389A"/>
    <w:rsid w:val="00B03CD1"/>
    <w:rsid w:val="00B051C4"/>
    <w:rsid w:val="00B05B18"/>
    <w:rsid w:val="00B13390"/>
    <w:rsid w:val="00B20076"/>
    <w:rsid w:val="00B20F8F"/>
    <w:rsid w:val="00B23583"/>
    <w:rsid w:val="00B23BA3"/>
    <w:rsid w:val="00B24667"/>
    <w:rsid w:val="00B249A2"/>
    <w:rsid w:val="00B3720D"/>
    <w:rsid w:val="00B5260F"/>
    <w:rsid w:val="00B541A0"/>
    <w:rsid w:val="00B557EE"/>
    <w:rsid w:val="00B55D73"/>
    <w:rsid w:val="00B57808"/>
    <w:rsid w:val="00B578AA"/>
    <w:rsid w:val="00B614CF"/>
    <w:rsid w:val="00B66AAE"/>
    <w:rsid w:val="00B71CB3"/>
    <w:rsid w:val="00B72F22"/>
    <w:rsid w:val="00B747F1"/>
    <w:rsid w:val="00B80A42"/>
    <w:rsid w:val="00B82F5B"/>
    <w:rsid w:val="00B83E4C"/>
    <w:rsid w:val="00B8590E"/>
    <w:rsid w:val="00B85A0E"/>
    <w:rsid w:val="00B90C7D"/>
    <w:rsid w:val="00B90CB0"/>
    <w:rsid w:val="00B946F5"/>
    <w:rsid w:val="00B95623"/>
    <w:rsid w:val="00BA1CAF"/>
    <w:rsid w:val="00BA5B6D"/>
    <w:rsid w:val="00BB4537"/>
    <w:rsid w:val="00BB7FD1"/>
    <w:rsid w:val="00BC2BE5"/>
    <w:rsid w:val="00BD12E9"/>
    <w:rsid w:val="00BD1528"/>
    <w:rsid w:val="00BD1820"/>
    <w:rsid w:val="00BD6303"/>
    <w:rsid w:val="00BD719E"/>
    <w:rsid w:val="00BE49E4"/>
    <w:rsid w:val="00BE5713"/>
    <w:rsid w:val="00BE65A5"/>
    <w:rsid w:val="00BE65DF"/>
    <w:rsid w:val="00BE7AA7"/>
    <w:rsid w:val="00BE7B20"/>
    <w:rsid w:val="00BF0C83"/>
    <w:rsid w:val="00BF58B5"/>
    <w:rsid w:val="00BF5B7B"/>
    <w:rsid w:val="00BF794F"/>
    <w:rsid w:val="00C00107"/>
    <w:rsid w:val="00C01AED"/>
    <w:rsid w:val="00C0228B"/>
    <w:rsid w:val="00C026AB"/>
    <w:rsid w:val="00C02C07"/>
    <w:rsid w:val="00C034FD"/>
    <w:rsid w:val="00C040F8"/>
    <w:rsid w:val="00C146E0"/>
    <w:rsid w:val="00C15BDC"/>
    <w:rsid w:val="00C1686B"/>
    <w:rsid w:val="00C21941"/>
    <w:rsid w:val="00C21B09"/>
    <w:rsid w:val="00C22AEA"/>
    <w:rsid w:val="00C25743"/>
    <w:rsid w:val="00C2755D"/>
    <w:rsid w:val="00C33659"/>
    <w:rsid w:val="00C35383"/>
    <w:rsid w:val="00C357E8"/>
    <w:rsid w:val="00C36D76"/>
    <w:rsid w:val="00C42CCD"/>
    <w:rsid w:val="00C45DE0"/>
    <w:rsid w:val="00C461EE"/>
    <w:rsid w:val="00C51691"/>
    <w:rsid w:val="00C519DF"/>
    <w:rsid w:val="00C52872"/>
    <w:rsid w:val="00C53E77"/>
    <w:rsid w:val="00C57D0F"/>
    <w:rsid w:val="00C601A5"/>
    <w:rsid w:val="00C6556E"/>
    <w:rsid w:val="00C772D3"/>
    <w:rsid w:val="00C81635"/>
    <w:rsid w:val="00C8187E"/>
    <w:rsid w:val="00C82F28"/>
    <w:rsid w:val="00C8606B"/>
    <w:rsid w:val="00C9275B"/>
    <w:rsid w:val="00C943DB"/>
    <w:rsid w:val="00C97E39"/>
    <w:rsid w:val="00CA2883"/>
    <w:rsid w:val="00CA57DF"/>
    <w:rsid w:val="00CA7258"/>
    <w:rsid w:val="00CA7BAB"/>
    <w:rsid w:val="00CB0138"/>
    <w:rsid w:val="00CB0240"/>
    <w:rsid w:val="00CB16DB"/>
    <w:rsid w:val="00CB39C8"/>
    <w:rsid w:val="00CB459B"/>
    <w:rsid w:val="00CB4976"/>
    <w:rsid w:val="00CC71F1"/>
    <w:rsid w:val="00CC7F7D"/>
    <w:rsid w:val="00CD2AF6"/>
    <w:rsid w:val="00CD3D8D"/>
    <w:rsid w:val="00CE070B"/>
    <w:rsid w:val="00CE2C86"/>
    <w:rsid w:val="00CE5B37"/>
    <w:rsid w:val="00CF1003"/>
    <w:rsid w:val="00CF1431"/>
    <w:rsid w:val="00CF3B07"/>
    <w:rsid w:val="00CF4A16"/>
    <w:rsid w:val="00CF71F8"/>
    <w:rsid w:val="00CF7E40"/>
    <w:rsid w:val="00D002A1"/>
    <w:rsid w:val="00D011DD"/>
    <w:rsid w:val="00D02DF8"/>
    <w:rsid w:val="00D0387A"/>
    <w:rsid w:val="00D04401"/>
    <w:rsid w:val="00D04D52"/>
    <w:rsid w:val="00D05E1E"/>
    <w:rsid w:val="00D07D89"/>
    <w:rsid w:val="00D108F9"/>
    <w:rsid w:val="00D15AF5"/>
    <w:rsid w:val="00D16DED"/>
    <w:rsid w:val="00D228FF"/>
    <w:rsid w:val="00D22954"/>
    <w:rsid w:val="00D24B0F"/>
    <w:rsid w:val="00D265F6"/>
    <w:rsid w:val="00D307A5"/>
    <w:rsid w:val="00D36AE7"/>
    <w:rsid w:val="00D40D72"/>
    <w:rsid w:val="00D41B2A"/>
    <w:rsid w:val="00D422D9"/>
    <w:rsid w:val="00D42453"/>
    <w:rsid w:val="00D42BEF"/>
    <w:rsid w:val="00D45D4D"/>
    <w:rsid w:val="00D4763F"/>
    <w:rsid w:val="00D53BB6"/>
    <w:rsid w:val="00D53E07"/>
    <w:rsid w:val="00D577EF"/>
    <w:rsid w:val="00D57BB2"/>
    <w:rsid w:val="00D57FE6"/>
    <w:rsid w:val="00D60728"/>
    <w:rsid w:val="00D60875"/>
    <w:rsid w:val="00D61AA4"/>
    <w:rsid w:val="00D649C0"/>
    <w:rsid w:val="00D71599"/>
    <w:rsid w:val="00D72C8E"/>
    <w:rsid w:val="00D73DCE"/>
    <w:rsid w:val="00D7429A"/>
    <w:rsid w:val="00D758DC"/>
    <w:rsid w:val="00D76DC9"/>
    <w:rsid w:val="00D846EC"/>
    <w:rsid w:val="00D86C38"/>
    <w:rsid w:val="00D90F82"/>
    <w:rsid w:val="00D91387"/>
    <w:rsid w:val="00D92F8C"/>
    <w:rsid w:val="00D9483A"/>
    <w:rsid w:val="00D94AEE"/>
    <w:rsid w:val="00D9574C"/>
    <w:rsid w:val="00D96AA6"/>
    <w:rsid w:val="00D96DB0"/>
    <w:rsid w:val="00D972B4"/>
    <w:rsid w:val="00DA0D74"/>
    <w:rsid w:val="00DA16F9"/>
    <w:rsid w:val="00DA2555"/>
    <w:rsid w:val="00DA3B67"/>
    <w:rsid w:val="00DA41C2"/>
    <w:rsid w:val="00DB0664"/>
    <w:rsid w:val="00DB0945"/>
    <w:rsid w:val="00DC0333"/>
    <w:rsid w:val="00DC12E3"/>
    <w:rsid w:val="00DC2516"/>
    <w:rsid w:val="00DC2EBE"/>
    <w:rsid w:val="00DC4998"/>
    <w:rsid w:val="00DC577F"/>
    <w:rsid w:val="00DC6F9B"/>
    <w:rsid w:val="00DD12A4"/>
    <w:rsid w:val="00DD2DCF"/>
    <w:rsid w:val="00DD2EB3"/>
    <w:rsid w:val="00DD3BBB"/>
    <w:rsid w:val="00DD3C33"/>
    <w:rsid w:val="00DD56C9"/>
    <w:rsid w:val="00DE0FAD"/>
    <w:rsid w:val="00DE3E7C"/>
    <w:rsid w:val="00DE70FC"/>
    <w:rsid w:val="00DF2C4A"/>
    <w:rsid w:val="00DF527A"/>
    <w:rsid w:val="00E00EEC"/>
    <w:rsid w:val="00E01BDD"/>
    <w:rsid w:val="00E02A94"/>
    <w:rsid w:val="00E057DF"/>
    <w:rsid w:val="00E12CD3"/>
    <w:rsid w:val="00E12DE2"/>
    <w:rsid w:val="00E12F5B"/>
    <w:rsid w:val="00E12F61"/>
    <w:rsid w:val="00E13CF1"/>
    <w:rsid w:val="00E141DB"/>
    <w:rsid w:val="00E1479F"/>
    <w:rsid w:val="00E14D92"/>
    <w:rsid w:val="00E1675A"/>
    <w:rsid w:val="00E201B8"/>
    <w:rsid w:val="00E21A03"/>
    <w:rsid w:val="00E239C7"/>
    <w:rsid w:val="00E24E88"/>
    <w:rsid w:val="00E456A8"/>
    <w:rsid w:val="00E52967"/>
    <w:rsid w:val="00E56361"/>
    <w:rsid w:val="00E57D05"/>
    <w:rsid w:val="00E64AA4"/>
    <w:rsid w:val="00E66414"/>
    <w:rsid w:val="00E66B2F"/>
    <w:rsid w:val="00E71A09"/>
    <w:rsid w:val="00E763D4"/>
    <w:rsid w:val="00E84507"/>
    <w:rsid w:val="00E93F48"/>
    <w:rsid w:val="00E945A4"/>
    <w:rsid w:val="00E95EE1"/>
    <w:rsid w:val="00E975BD"/>
    <w:rsid w:val="00EA01C5"/>
    <w:rsid w:val="00EA1603"/>
    <w:rsid w:val="00EA16C0"/>
    <w:rsid w:val="00EA1CD6"/>
    <w:rsid w:val="00EA1EAC"/>
    <w:rsid w:val="00EA3272"/>
    <w:rsid w:val="00EA35B2"/>
    <w:rsid w:val="00EA38B7"/>
    <w:rsid w:val="00EA3E85"/>
    <w:rsid w:val="00EA7B32"/>
    <w:rsid w:val="00EB11EA"/>
    <w:rsid w:val="00EB3362"/>
    <w:rsid w:val="00EB3AC8"/>
    <w:rsid w:val="00EB728C"/>
    <w:rsid w:val="00EC153E"/>
    <w:rsid w:val="00EC2160"/>
    <w:rsid w:val="00ED0BA2"/>
    <w:rsid w:val="00ED0FB8"/>
    <w:rsid w:val="00ED3291"/>
    <w:rsid w:val="00ED5F54"/>
    <w:rsid w:val="00ED6028"/>
    <w:rsid w:val="00ED7A67"/>
    <w:rsid w:val="00EE0FF9"/>
    <w:rsid w:val="00EF0FBF"/>
    <w:rsid w:val="00EF4055"/>
    <w:rsid w:val="00EF4260"/>
    <w:rsid w:val="00EF48D6"/>
    <w:rsid w:val="00EF4BE8"/>
    <w:rsid w:val="00EF53B2"/>
    <w:rsid w:val="00F02001"/>
    <w:rsid w:val="00F02A10"/>
    <w:rsid w:val="00F03BFD"/>
    <w:rsid w:val="00F04B33"/>
    <w:rsid w:val="00F05EAC"/>
    <w:rsid w:val="00F069E1"/>
    <w:rsid w:val="00F10B06"/>
    <w:rsid w:val="00F15DC6"/>
    <w:rsid w:val="00F17218"/>
    <w:rsid w:val="00F20BA7"/>
    <w:rsid w:val="00F25504"/>
    <w:rsid w:val="00F26D9C"/>
    <w:rsid w:val="00F306CD"/>
    <w:rsid w:val="00F32663"/>
    <w:rsid w:val="00F35504"/>
    <w:rsid w:val="00F35F66"/>
    <w:rsid w:val="00F40960"/>
    <w:rsid w:val="00F423A2"/>
    <w:rsid w:val="00F44F7F"/>
    <w:rsid w:val="00F5141C"/>
    <w:rsid w:val="00F51E3C"/>
    <w:rsid w:val="00F51E7B"/>
    <w:rsid w:val="00F55023"/>
    <w:rsid w:val="00F55F10"/>
    <w:rsid w:val="00F61E51"/>
    <w:rsid w:val="00F65981"/>
    <w:rsid w:val="00F6651B"/>
    <w:rsid w:val="00F67A28"/>
    <w:rsid w:val="00F67BEE"/>
    <w:rsid w:val="00F7191A"/>
    <w:rsid w:val="00F74448"/>
    <w:rsid w:val="00F74871"/>
    <w:rsid w:val="00F77755"/>
    <w:rsid w:val="00F81066"/>
    <w:rsid w:val="00F83429"/>
    <w:rsid w:val="00F839D7"/>
    <w:rsid w:val="00F84BD2"/>
    <w:rsid w:val="00F84FC1"/>
    <w:rsid w:val="00F85867"/>
    <w:rsid w:val="00F85902"/>
    <w:rsid w:val="00F87468"/>
    <w:rsid w:val="00F9409E"/>
    <w:rsid w:val="00FA54D9"/>
    <w:rsid w:val="00FA7A48"/>
    <w:rsid w:val="00FA7D45"/>
    <w:rsid w:val="00FB0AA0"/>
    <w:rsid w:val="00FB0C90"/>
    <w:rsid w:val="00FB22EE"/>
    <w:rsid w:val="00FB3D05"/>
    <w:rsid w:val="00FB3DA0"/>
    <w:rsid w:val="00FB70E0"/>
    <w:rsid w:val="00FC1354"/>
    <w:rsid w:val="00FC4ABC"/>
    <w:rsid w:val="00FC75B1"/>
    <w:rsid w:val="00FD0A2D"/>
    <w:rsid w:val="00FD2501"/>
    <w:rsid w:val="00FD4649"/>
    <w:rsid w:val="00FD6953"/>
    <w:rsid w:val="00FE0564"/>
    <w:rsid w:val="00FE313B"/>
    <w:rsid w:val="00FE64C3"/>
    <w:rsid w:val="00FE6C27"/>
    <w:rsid w:val="00FE6F51"/>
    <w:rsid w:val="00FF015A"/>
    <w:rsid w:val="00FF068A"/>
    <w:rsid w:val="03F90AE6"/>
    <w:rsid w:val="12993BC0"/>
    <w:rsid w:val="214F388C"/>
    <w:rsid w:val="25E1345C"/>
    <w:rsid w:val="2E196550"/>
    <w:rsid w:val="2F5E5108"/>
    <w:rsid w:val="33971123"/>
    <w:rsid w:val="39FF5E84"/>
    <w:rsid w:val="420B5DF7"/>
    <w:rsid w:val="46CE3131"/>
    <w:rsid w:val="57624E80"/>
    <w:rsid w:val="57E95591"/>
    <w:rsid w:val="5A815767"/>
    <w:rsid w:val="5E197FB3"/>
    <w:rsid w:val="65D42E42"/>
    <w:rsid w:val="66892C5A"/>
    <w:rsid w:val="67FF7197"/>
    <w:rsid w:val="75C86E1B"/>
    <w:rsid w:val="790A0E12"/>
    <w:rsid w:val="7AA26B6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pl-PL" w:eastAsia="en-US" w:bidi="ar-SA"/>
    </w:rPr>
  </w:style>
  <w:style w:type="paragraph" w:styleId="2">
    <w:name w:val="heading 1"/>
    <w:basedOn w:val="1"/>
    <w:next w:val="1"/>
    <w:link w:val="23"/>
    <w:qFormat/>
    <w:uiPriority w:val="9"/>
    <w:pPr>
      <w:keepNext/>
      <w:keepLines/>
      <w:spacing w:before="240" w:after="0"/>
      <w:outlineLvl w:val="0"/>
    </w:pPr>
    <w:rPr>
      <w:rFonts w:ascii="Calibri Light" w:hAnsi="Calibri Light" w:eastAsia="Times New Roman"/>
      <w:color w:val="2E74B5"/>
      <w:sz w:val="32"/>
      <w:szCs w:val="32"/>
    </w:rPr>
  </w:style>
  <w:style w:type="paragraph" w:styleId="3">
    <w:name w:val="heading 2"/>
    <w:basedOn w:val="1"/>
    <w:next w:val="1"/>
    <w:link w:val="24"/>
    <w:unhideWhenUsed/>
    <w:qFormat/>
    <w:uiPriority w:val="9"/>
    <w:pPr>
      <w:keepNext/>
      <w:keepLines/>
      <w:spacing w:before="40" w:after="0"/>
      <w:outlineLvl w:val="1"/>
    </w:pPr>
    <w:rPr>
      <w:rFonts w:ascii="Calibri Light" w:hAnsi="Calibri Light" w:eastAsia="Times New Roman"/>
      <w:color w:val="2E74B5"/>
      <w:sz w:val="26"/>
      <w:szCs w:val="26"/>
    </w:rPr>
  </w:style>
  <w:style w:type="paragraph" w:styleId="4">
    <w:name w:val="heading 3"/>
    <w:basedOn w:val="1"/>
    <w:next w:val="1"/>
    <w:link w:val="30"/>
    <w:semiHidden/>
    <w:unhideWhenUsed/>
    <w:qFormat/>
    <w:uiPriority w:val="9"/>
    <w:pPr>
      <w:keepNext/>
      <w:keepLines/>
      <w:spacing w:before="40" w:after="0"/>
      <w:outlineLvl w:val="2"/>
    </w:pPr>
    <w:rPr>
      <w:rFonts w:ascii="Calibri Light" w:hAnsi="Calibri Light" w:eastAsia="Times New Roman"/>
      <w:color w:val="1F4D78"/>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7"/>
    <w:semiHidden/>
    <w:unhideWhenUsed/>
    <w:qFormat/>
    <w:uiPriority w:val="99"/>
    <w:pPr>
      <w:spacing w:after="0" w:line="240" w:lineRule="auto"/>
    </w:pPr>
    <w:rPr>
      <w:rFonts w:ascii="Times New Roman" w:hAnsi="Times New Roman"/>
      <w:sz w:val="18"/>
      <w:szCs w:val="18"/>
    </w:rPr>
  </w:style>
  <w:style w:type="paragraph" w:styleId="8">
    <w:name w:val="Body Text Indent"/>
    <w:basedOn w:val="1"/>
    <w:link w:val="35"/>
    <w:semiHidden/>
    <w:qFormat/>
    <w:uiPriority w:val="0"/>
    <w:pPr>
      <w:spacing w:before="240" w:after="0" w:line="360" w:lineRule="atLeast"/>
      <w:ind w:left="900" w:hanging="540"/>
      <w:jc w:val="both"/>
    </w:pPr>
    <w:rPr>
      <w:rFonts w:ascii="Times New Roman" w:hAnsi="Times New Roman" w:eastAsia="Times New Roman"/>
      <w:szCs w:val="24"/>
      <w:lang w:eastAsia="pl-PL"/>
    </w:rPr>
  </w:style>
  <w:style w:type="paragraph" w:styleId="9">
    <w:name w:val="caption"/>
    <w:basedOn w:val="1"/>
    <w:next w:val="1"/>
    <w:unhideWhenUsed/>
    <w:qFormat/>
    <w:uiPriority w:val="0"/>
    <w:pPr>
      <w:spacing w:after="200"/>
    </w:pPr>
    <w:rPr>
      <w:b/>
      <w:bCs/>
      <w:color w:val="5B9BD5"/>
      <w:sz w:val="18"/>
      <w:szCs w:val="18"/>
    </w:rPr>
  </w:style>
  <w:style w:type="character" w:styleId="10">
    <w:name w:val="annotation reference"/>
    <w:semiHidden/>
    <w:unhideWhenUsed/>
    <w:qFormat/>
    <w:uiPriority w:val="0"/>
    <w:rPr>
      <w:sz w:val="16"/>
      <w:szCs w:val="16"/>
    </w:rPr>
  </w:style>
  <w:style w:type="paragraph" w:styleId="11">
    <w:name w:val="annotation text"/>
    <w:basedOn w:val="1"/>
    <w:link w:val="26"/>
    <w:unhideWhenUsed/>
    <w:qFormat/>
    <w:uiPriority w:val="0"/>
    <w:pPr>
      <w:spacing w:line="240" w:lineRule="auto"/>
    </w:pPr>
    <w:rPr>
      <w:sz w:val="20"/>
      <w:szCs w:val="20"/>
    </w:rPr>
  </w:style>
  <w:style w:type="paragraph" w:styleId="12">
    <w:name w:val="annotation subject"/>
    <w:basedOn w:val="11"/>
    <w:next w:val="11"/>
    <w:link w:val="28"/>
    <w:semiHidden/>
    <w:unhideWhenUsed/>
    <w:qFormat/>
    <w:uiPriority w:val="99"/>
    <w:rPr>
      <w:b/>
      <w:bCs/>
    </w:rPr>
  </w:style>
  <w:style w:type="character" w:styleId="13">
    <w:name w:val="endnote reference"/>
    <w:semiHidden/>
    <w:unhideWhenUsed/>
    <w:qFormat/>
    <w:uiPriority w:val="99"/>
    <w:rPr>
      <w:vertAlign w:val="superscript"/>
    </w:rPr>
  </w:style>
  <w:style w:type="paragraph" w:styleId="14">
    <w:name w:val="endnote text"/>
    <w:basedOn w:val="1"/>
    <w:link w:val="29"/>
    <w:semiHidden/>
    <w:unhideWhenUsed/>
    <w:qFormat/>
    <w:uiPriority w:val="99"/>
    <w:pPr>
      <w:spacing w:after="0" w:line="240" w:lineRule="auto"/>
    </w:pPr>
    <w:rPr>
      <w:sz w:val="20"/>
      <w:szCs w:val="20"/>
    </w:rPr>
  </w:style>
  <w:style w:type="paragraph" w:styleId="15">
    <w:name w:val="footer"/>
    <w:basedOn w:val="1"/>
    <w:link w:val="32"/>
    <w:unhideWhenUsed/>
    <w:qFormat/>
    <w:uiPriority w:val="99"/>
    <w:pPr>
      <w:tabs>
        <w:tab w:val="center" w:pos="4536"/>
        <w:tab w:val="right" w:pos="9072"/>
      </w:tabs>
      <w:spacing w:after="0" w:line="240" w:lineRule="auto"/>
    </w:pPr>
  </w:style>
  <w:style w:type="paragraph" w:styleId="16">
    <w:name w:val="header"/>
    <w:basedOn w:val="1"/>
    <w:link w:val="31"/>
    <w:unhideWhenUsed/>
    <w:qFormat/>
    <w:uiPriority w:val="99"/>
    <w:pPr>
      <w:tabs>
        <w:tab w:val="center" w:pos="4536"/>
        <w:tab w:val="right" w:pos="9072"/>
      </w:tabs>
      <w:spacing w:after="0" w:line="240" w:lineRule="auto"/>
    </w:pPr>
  </w:style>
  <w:style w:type="character" w:styleId="17">
    <w:name w:val="Hyperlink"/>
    <w:unhideWhenUsed/>
    <w:qFormat/>
    <w:uiPriority w:val="99"/>
    <w:rPr>
      <w:color w:val="0563C1"/>
      <w:u w:val="single"/>
    </w:rPr>
  </w:style>
  <w:style w:type="paragraph" w:styleId="18">
    <w:name w:val="Normal (Web)"/>
    <w:basedOn w:val="1"/>
    <w:unhideWhenUsed/>
    <w:qFormat/>
    <w:uiPriority w:val="99"/>
    <w:pPr>
      <w:spacing w:before="100" w:beforeAutospacing="1" w:after="100" w:afterAutospacing="1" w:line="240" w:lineRule="auto"/>
    </w:pPr>
    <w:rPr>
      <w:rFonts w:ascii="Times New Roman" w:hAnsi="Times New Roman"/>
      <w:sz w:val="24"/>
      <w:szCs w:val="24"/>
      <w:lang w:val="en-GB" w:eastAsia="en-GB"/>
    </w:rPr>
  </w:style>
  <w:style w:type="character" w:styleId="19">
    <w:name w:val="Strong"/>
    <w:basedOn w:val="5"/>
    <w:qFormat/>
    <w:uiPriority w:val="22"/>
    <w:rPr>
      <w:b/>
      <w:bCs/>
    </w:rPr>
  </w:style>
  <w:style w:type="table" w:styleId="20">
    <w:name w:val="Table Grid"/>
    <w:basedOn w:val="6"/>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next w:val="1"/>
    <w:link w:val="22"/>
    <w:qFormat/>
    <w:uiPriority w:val="10"/>
    <w:pPr>
      <w:spacing w:after="0" w:line="240" w:lineRule="auto"/>
      <w:contextualSpacing/>
    </w:pPr>
    <w:rPr>
      <w:rFonts w:ascii="Calibri Light" w:hAnsi="Calibri Light" w:eastAsia="Times New Roman"/>
      <w:spacing w:val="-10"/>
      <w:kern w:val="28"/>
      <w:sz w:val="56"/>
      <w:szCs w:val="56"/>
    </w:rPr>
  </w:style>
  <w:style w:type="character" w:customStyle="1" w:styleId="22">
    <w:name w:val="Tytuł Znak"/>
    <w:link w:val="21"/>
    <w:qFormat/>
    <w:uiPriority w:val="10"/>
    <w:rPr>
      <w:rFonts w:ascii="Calibri Light" w:hAnsi="Calibri Light" w:eastAsia="Times New Roman" w:cs="Times New Roman"/>
      <w:spacing w:val="-10"/>
      <w:kern w:val="28"/>
      <w:sz w:val="56"/>
      <w:szCs w:val="56"/>
    </w:rPr>
  </w:style>
  <w:style w:type="character" w:customStyle="1" w:styleId="23">
    <w:name w:val="Nagłówek 1 Znak"/>
    <w:link w:val="2"/>
    <w:qFormat/>
    <w:uiPriority w:val="9"/>
    <w:rPr>
      <w:rFonts w:ascii="Calibri Light" w:hAnsi="Calibri Light" w:eastAsia="Times New Roman" w:cs="Times New Roman"/>
      <w:color w:val="2E74B5"/>
      <w:sz w:val="32"/>
      <w:szCs w:val="32"/>
    </w:rPr>
  </w:style>
  <w:style w:type="character" w:customStyle="1" w:styleId="24">
    <w:name w:val="Nagłówek 2 Znak"/>
    <w:link w:val="3"/>
    <w:qFormat/>
    <w:uiPriority w:val="9"/>
    <w:rPr>
      <w:rFonts w:ascii="Calibri Light" w:hAnsi="Calibri Light" w:eastAsia="Times New Roman" w:cs="Times New Roman"/>
      <w:color w:val="2E74B5"/>
      <w:sz w:val="26"/>
      <w:szCs w:val="26"/>
    </w:rPr>
  </w:style>
  <w:style w:type="paragraph" w:styleId="25">
    <w:name w:val="List Paragraph"/>
    <w:basedOn w:val="1"/>
    <w:link w:val="33"/>
    <w:qFormat/>
    <w:uiPriority w:val="34"/>
    <w:pPr>
      <w:ind w:left="720"/>
      <w:contextualSpacing/>
    </w:pPr>
  </w:style>
  <w:style w:type="character" w:customStyle="1" w:styleId="26">
    <w:name w:val="Tekst komentarza Znak"/>
    <w:link w:val="11"/>
    <w:qFormat/>
    <w:uiPriority w:val="0"/>
    <w:rPr>
      <w:sz w:val="20"/>
      <w:szCs w:val="20"/>
    </w:rPr>
  </w:style>
  <w:style w:type="character" w:customStyle="1" w:styleId="27">
    <w:name w:val="Tekst dymka Znak"/>
    <w:link w:val="7"/>
    <w:semiHidden/>
    <w:qFormat/>
    <w:uiPriority w:val="99"/>
    <w:rPr>
      <w:rFonts w:ascii="Times New Roman" w:hAnsi="Times New Roman" w:cs="Times New Roman"/>
      <w:sz w:val="18"/>
      <w:szCs w:val="18"/>
    </w:rPr>
  </w:style>
  <w:style w:type="character" w:customStyle="1" w:styleId="28">
    <w:name w:val="Temat komentarza Znak"/>
    <w:link w:val="12"/>
    <w:semiHidden/>
    <w:qFormat/>
    <w:uiPriority w:val="99"/>
    <w:rPr>
      <w:b/>
      <w:bCs/>
      <w:sz w:val="20"/>
      <w:szCs w:val="20"/>
    </w:rPr>
  </w:style>
  <w:style w:type="character" w:customStyle="1" w:styleId="29">
    <w:name w:val="Tekst przypisu końcowego Znak"/>
    <w:link w:val="14"/>
    <w:semiHidden/>
    <w:qFormat/>
    <w:uiPriority w:val="99"/>
    <w:rPr>
      <w:sz w:val="20"/>
      <w:szCs w:val="20"/>
    </w:rPr>
  </w:style>
  <w:style w:type="character" w:customStyle="1" w:styleId="30">
    <w:name w:val="Nagłówek 3 Znak"/>
    <w:link w:val="4"/>
    <w:semiHidden/>
    <w:qFormat/>
    <w:uiPriority w:val="9"/>
    <w:rPr>
      <w:rFonts w:ascii="Calibri Light" w:hAnsi="Calibri Light" w:eastAsia="Times New Roman" w:cs="Times New Roman"/>
      <w:color w:val="1F4D78"/>
      <w:sz w:val="24"/>
      <w:szCs w:val="24"/>
    </w:rPr>
  </w:style>
  <w:style w:type="character" w:customStyle="1" w:styleId="31">
    <w:name w:val="Nagłówek Znak"/>
    <w:basedOn w:val="5"/>
    <w:link w:val="16"/>
    <w:qFormat/>
    <w:uiPriority w:val="99"/>
  </w:style>
  <w:style w:type="character" w:customStyle="1" w:styleId="32">
    <w:name w:val="Stopka Znak"/>
    <w:basedOn w:val="5"/>
    <w:link w:val="15"/>
    <w:qFormat/>
    <w:uiPriority w:val="99"/>
  </w:style>
  <w:style w:type="character" w:customStyle="1" w:styleId="33">
    <w:name w:val="Akapit z listą Znak"/>
    <w:basedOn w:val="5"/>
    <w:link w:val="25"/>
    <w:qFormat/>
    <w:uiPriority w:val="34"/>
  </w:style>
  <w:style w:type="paragraph" w:styleId="34">
    <w:name w:val="No Spacing"/>
    <w:qFormat/>
    <w:uiPriority w:val="1"/>
    <w:rPr>
      <w:rFonts w:ascii="Calibri" w:hAnsi="Calibri" w:eastAsia="Calibri" w:cs="Times New Roman"/>
      <w:sz w:val="22"/>
      <w:szCs w:val="22"/>
      <w:lang w:val="pl-PL" w:eastAsia="en-US" w:bidi="ar-SA"/>
    </w:rPr>
  </w:style>
  <w:style w:type="character" w:customStyle="1" w:styleId="35">
    <w:name w:val="Tekst podstawowy wcięty Znak"/>
    <w:link w:val="8"/>
    <w:semiHidden/>
    <w:qFormat/>
    <w:uiPriority w:val="0"/>
    <w:rPr>
      <w:rFonts w:ascii="Times New Roman" w:hAnsi="Times New Roman" w:eastAsia="Times New Roman" w:cs="Times New Roman"/>
      <w:szCs w:val="24"/>
      <w:lang w:eastAsia="pl-PL"/>
    </w:rPr>
  </w:style>
  <w:style w:type="paragraph" w:customStyle="1" w:styleId="36">
    <w:name w:val="Poprawka1"/>
    <w:hidden/>
    <w:semiHidden/>
    <w:qFormat/>
    <w:uiPriority w:val="99"/>
    <w:rPr>
      <w:rFonts w:ascii="Calibri" w:hAnsi="Calibri" w:eastAsia="Calibri" w:cs="Times New Roman"/>
      <w:sz w:val="22"/>
      <w:szCs w:val="22"/>
      <w:lang w:val="pl-PL" w:eastAsia="en-US" w:bidi="ar-SA"/>
    </w:rPr>
  </w:style>
  <w:style w:type="paragraph" w:customStyle="1" w:styleId="37">
    <w:name w:val="Standard"/>
    <w:basedOn w:val="1"/>
    <w:qFormat/>
    <w:uiPriority w:val="0"/>
    <w:pPr>
      <w:spacing w:after="0" w:line="240" w:lineRule="auto"/>
    </w:pPr>
    <w:rPr>
      <w:rFonts w:ascii="Times New Roman" w:hAnsi="Times New Roman"/>
      <w:color w:val="000000"/>
      <w:sz w:val="24"/>
      <w:szCs w:val="24"/>
      <w:lang w:eastAsia="zh-CN"/>
    </w:rPr>
  </w:style>
  <w:style w:type="character" w:customStyle="1" w:styleId="38">
    <w:name w:val="Nierozpoznana wzmianka1"/>
    <w:basedOn w:val="5"/>
    <w:semiHidden/>
    <w:unhideWhenUsed/>
    <w:qFormat/>
    <w:uiPriority w:val="99"/>
    <w:rPr>
      <w:color w:val="605E5C"/>
      <w:shd w:val="clear" w:color="auto" w:fill="E1DFDD"/>
    </w:rPr>
  </w:style>
  <w:style w:type="character" w:customStyle="1" w:styleId="39">
    <w:name w:val="Styl wiadomości e-mail 18"/>
    <w:semiHidden/>
    <w:qFormat/>
    <w:uiPriority w:val="99"/>
    <w:rPr>
      <w:rFonts w:ascii="Arial" w:hAnsi="Arial" w:cs="Arial"/>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9035-5DCA-4A6C-AFEB-838E7C20DDD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2438</Words>
  <Characters>14630</Characters>
  <Lines>121</Lines>
  <Paragraphs>34</Paragraphs>
  <TotalTime>4</TotalTime>
  <ScaleCrop>false</ScaleCrop>
  <LinksUpToDate>false</LinksUpToDate>
  <CharactersWithSpaces>17034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2022-12-22T16:51:00Z</dcterms:created>
  <dc:creator>maslanka</dc:creator>
  <cp:lastModifiedBy>Agnieszka Szałowiło</cp:lastModifiedBy>
  <cp:lastPrinted>2021-05-26T13:01:00Z</cp:lastPrinted>
  <dcterms:modified xsi:type="dcterms:W3CDTF">2022-12-29T16:40:32Z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59A7078E8ED7451AAD416B104D2B2580</vt:lpwstr>
  </property>
</Properties>
</file>