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FED78" w14:textId="77777777" w:rsidR="000A5ECA" w:rsidRDefault="000A5ECA">
      <w:pPr>
        <w:jc w:val="right"/>
        <w:rPr>
          <w:rFonts w:ascii="Bookman Old Style" w:hAnsi="Bookman Old Style" w:cs="Arial"/>
          <w:sz w:val="20"/>
          <w:szCs w:val="20"/>
        </w:rPr>
      </w:pPr>
    </w:p>
    <w:p w14:paraId="25160883" w14:textId="77777777" w:rsidR="000A5ECA" w:rsidRDefault="000A5ECA">
      <w:pPr>
        <w:spacing w:after="0" w:line="240" w:lineRule="auto"/>
        <w:jc w:val="right"/>
        <w:rPr>
          <w:rFonts w:ascii="Bookman Old Style" w:hAnsi="Bookman Old Style" w:cs="Times New Roman"/>
          <w:sz w:val="20"/>
          <w:szCs w:val="20"/>
        </w:rPr>
      </w:pPr>
    </w:p>
    <w:p w14:paraId="59513CFD" w14:textId="77777777" w:rsidR="000A5ECA" w:rsidRDefault="000A5ECA">
      <w:pPr>
        <w:spacing w:after="0" w:line="240" w:lineRule="auto"/>
        <w:jc w:val="right"/>
        <w:rPr>
          <w:rFonts w:ascii="Bookman Old Style" w:hAnsi="Bookman Old Style" w:cs="Times New Roman"/>
          <w:sz w:val="20"/>
          <w:szCs w:val="20"/>
        </w:rPr>
      </w:pPr>
    </w:p>
    <w:p w14:paraId="1C9DA6FB" w14:textId="77777777" w:rsidR="000A5ECA" w:rsidRDefault="000A5ECA">
      <w:pPr>
        <w:spacing w:after="0" w:line="240" w:lineRule="auto"/>
        <w:rPr>
          <w:rFonts w:ascii="Bookman Old Style" w:hAnsi="Bookman Old Style" w:cs="Times New Roman"/>
          <w:sz w:val="20"/>
          <w:szCs w:val="20"/>
        </w:rPr>
      </w:pPr>
    </w:p>
    <w:p w14:paraId="671BA254" w14:textId="77777777" w:rsidR="000A5ECA" w:rsidRDefault="00000000">
      <w:pPr>
        <w:spacing w:after="0" w:line="240" w:lineRule="auto"/>
        <w:jc w:val="right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Załącznik nr 3 do umowy nr ……………………………</w:t>
      </w:r>
    </w:p>
    <w:p w14:paraId="2A2F64BB" w14:textId="77777777" w:rsidR="000A5ECA" w:rsidRDefault="000A5ECA">
      <w:pPr>
        <w:pStyle w:val="Standard"/>
        <w:jc w:val="center"/>
        <w:rPr>
          <w:rFonts w:ascii="Bookman Old Style" w:hAnsi="Bookman Old Style"/>
          <w:b/>
          <w:bCs/>
          <w:sz w:val="20"/>
          <w:szCs w:val="20"/>
        </w:rPr>
      </w:pPr>
    </w:p>
    <w:p w14:paraId="77382934" w14:textId="77777777" w:rsidR="000A5ECA" w:rsidRDefault="00000000">
      <w:pPr>
        <w:pStyle w:val="Standard"/>
        <w:jc w:val="center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 xml:space="preserve">Umowa </w:t>
      </w:r>
      <w:r>
        <w:rPr>
          <w:rFonts w:ascii="Bookman Old Style" w:hAnsi="Bookman Old Style"/>
          <w:b/>
          <w:bCs/>
          <w:sz w:val="20"/>
          <w:szCs w:val="20"/>
        </w:rPr>
        <w:br/>
        <w:t>powierzenia przetwarzania danych osobowych</w:t>
      </w:r>
    </w:p>
    <w:p w14:paraId="4091B6D6" w14:textId="77777777" w:rsidR="000A5ECA" w:rsidRDefault="00000000">
      <w:pPr>
        <w:pStyle w:val="Standard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zawarta w dniu </w:t>
      </w:r>
      <w:r>
        <w:rPr>
          <w:rFonts w:ascii="Bookman Old Style" w:hAnsi="Bookman Old Style"/>
          <w:b/>
          <w:bCs/>
          <w:sz w:val="20"/>
          <w:szCs w:val="20"/>
        </w:rPr>
        <w:t xml:space="preserve">.................... </w:t>
      </w:r>
      <w:r>
        <w:rPr>
          <w:rFonts w:ascii="Bookman Old Style" w:hAnsi="Bookman Old Style"/>
          <w:sz w:val="20"/>
          <w:szCs w:val="20"/>
        </w:rPr>
        <w:t xml:space="preserve">w </w:t>
      </w:r>
      <w:r>
        <w:rPr>
          <w:rFonts w:ascii="Bookman Old Style" w:hAnsi="Bookman Old Style"/>
          <w:b/>
          <w:bCs/>
          <w:sz w:val="20"/>
          <w:szCs w:val="20"/>
        </w:rPr>
        <w:t xml:space="preserve">...................., </w:t>
      </w:r>
      <w:r>
        <w:rPr>
          <w:rFonts w:ascii="Bookman Old Style" w:hAnsi="Bookman Old Style"/>
          <w:sz w:val="20"/>
          <w:szCs w:val="20"/>
        </w:rPr>
        <w:t>pomiędzy:</w:t>
      </w:r>
    </w:p>
    <w:p w14:paraId="31200ED4" w14:textId="77777777" w:rsidR="000A5ECA" w:rsidRDefault="00000000">
      <w:pPr>
        <w:pStyle w:val="Zwykytekst"/>
        <w:jc w:val="both"/>
        <w:rPr>
          <w:rFonts w:ascii="Bookman Old Style" w:hAnsi="Bookman Old Style"/>
          <w:kern w:val="2"/>
          <w:sz w:val="20"/>
          <w:szCs w:val="20"/>
        </w:rPr>
      </w:pPr>
      <w:r>
        <w:rPr>
          <w:rFonts w:ascii="Bookman Old Style" w:hAnsi="Bookman Old Style"/>
          <w:b/>
          <w:kern w:val="2"/>
          <w:sz w:val="20"/>
          <w:szCs w:val="20"/>
          <w:lang w:eastAsia="ar-SA"/>
        </w:rPr>
        <w:t>Wojewódzkim Pogotowiem Ratunkowym w Katowicach</w:t>
      </w:r>
      <w:r>
        <w:rPr>
          <w:rFonts w:ascii="Bookman Old Style" w:hAnsi="Bookman Old Style"/>
          <w:kern w:val="2"/>
          <w:sz w:val="20"/>
          <w:szCs w:val="20"/>
          <w:lang w:eastAsia="ar-SA"/>
        </w:rPr>
        <w:t xml:space="preserve"> działającym w formie samodzielnego publicznego zakładu opieki zdrowotnej, z siedzibą w Katowicach przy ul. Powstańców 52, 40-024 Katowice, </w:t>
      </w:r>
      <w:bookmarkStart w:id="0" w:name="_Hlk505074662"/>
      <w:r>
        <w:rPr>
          <w:rFonts w:ascii="Bookman Old Style" w:hAnsi="Bookman Old Style"/>
          <w:kern w:val="2"/>
          <w:sz w:val="20"/>
          <w:szCs w:val="20"/>
          <w:lang w:eastAsia="ar-SA"/>
        </w:rPr>
        <w:t>wpisanym do rejestru stowarzyszeń, innych organizacji społecznych i zawodowych, fundacji oraz samodzielnych publicznych zakładów opieki zdrowotnej Krajowego Rejestru Sądowego prowadzonego</w:t>
      </w:r>
      <w:r>
        <w:rPr>
          <w:rFonts w:ascii="Bookman Old Style" w:hAnsi="Bookman Old Style"/>
          <w:kern w:val="2"/>
          <w:sz w:val="20"/>
          <w:szCs w:val="20"/>
        </w:rPr>
        <w:t xml:space="preserve"> przez Sąd Rejonowy Katowice</w:t>
      </w:r>
      <w:r>
        <w:rPr>
          <w:rFonts w:ascii="Bookman Old Style" w:hAnsi="Bookman Old Style"/>
          <w:kern w:val="2"/>
          <w:sz w:val="20"/>
          <w:szCs w:val="20"/>
          <w:lang w:eastAsia="ar-SA"/>
        </w:rPr>
        <w:t>-</w:t>
      </w:r>
      <w:r>
        <w:rPr>
          <w:rFonts w:ascii="Bookman Old Style" w:hAnsi="Bookman Old Style"/>
          <w:kern w:val="2"/>
          <w:sz w:val="20"/>
          <w:szCs w:val="20"/>
        </w:rPr>
        <w:t xml:space="preserve">Wschód Wydział </w:t>
      </w:r>
      <w:r>
        <w:rPr>
          <w:rFonts w:ascii="Bookman Old Style" w:hAnsi="Bookman Old Style"/>
          <w:kern w:val="2"/>
          <w:sz w:val="20"/>
          <w:szCs w:val="20"/>
          <w:lang w:eastAsia="ar-SA"/>
        </w:rPr>
        <w:t xml:space="preserve">VIII </w:t>
      </w:r>
      <w:r>
        <w:rPr>
          <w:rFonts w:ascii="Bookman Old Style" w:hAnsi="Bookman Old Style"/>
          <w:kern w:val="2"/>
          <w:sz w:val="20"/>
          <w:szCs w:val="20"/>
        </w:rPr>
        <w:t>Gospodarczy</w:t>
      </w:r>
      <w:r>
        <w:rPr>
          <w:rFonts w:ascii="Bookman Old Style" w:hAnsi="Bookman Old Style"/>
          <w:kern w:val="2"/>
          <w:sz w:val="20"/>
          <w:szCs w:val="20"/>
          <w:lang w:eastAsia="ar-SA"/>
        </w:rPr>
        <w:t xml:space="preserve">-KRS w Katowicach </w:t>
      </w:r>
      <w:r>
        <w:rPr>
          <w:rFonts w:ascii="Bookman Old Style" w:hAnsi="Bookman Old Style"/>
          <w:kern w:val="2"/>
          <w:sz w:val="20"/>
          <w:szCs w:val="20"/>
        </w:rPr>
        <w:t>pod numerem</w:t>
      </w:r>
      <w:r>
        <w:rPr>
          <w:rFonts w:ascii="Bookman Old Style" w:hAnsi="Bookman Old Style"/>
          <w:kern w:val="2"/>
          <w:sz w:val="20"/>
          <w:szCs w:val="20"/>
          <w:lang w:eastAsia="ar-SA"/>
        </w:rPr>
        <w:t xml:space="preserve"> KRS 20162, posługującym się numerami NIP 9542260707 i</w:t>
      </w:r>
      <w:r>
        <w:rPr>
          <w:rFonts w:ascii="Bookman Old Style" w:hAnsi="Bookman Old Style"/>
          <w:kern w:val="2"/>
          <w:sz w:val="20"/>
          <w:szCs w:val="20"/>
        </w:rPr>
        <w:t xml:space="preserve"> REGON </w:t>
      </w:r>
      <w:r>
        <w:rPr>
          <w:rFonts w:ascii="Bookman Old Style" w:hAnsi="Bookman Old Style"/>
          <w:kern w:val="2"/>
          <w:sz w:val="20"/>
          <w:szCs w:val="20"/>
          <w:lang w:eastAsia="ar-SA"/>
        </w:rPr>
        <w:t>270151110, reprezentowanym</w:t>
      </w:r>
      <w:bookmarkEnd w:id="0"/>
      <w:r>
        <w:rPr>
          <w:rFonts w:ascii="Bookman Old Style" w:hAnsi="Bookman Old Style"/>
          <w:kern w:val="2"/>
          <w:sz w:val="20"/>
          <w:szCs w:val="20"/>
          <w:lang w:eastAsia="ar-SA"/>
        </w:rPr>
        <w:t xml:space="preserve"> przez Wojciecha Micińskiego – p.o. Dyrektora Wojewódzkiego Pogotowia Ratunkowego w Katowicach</w:t>
      </w:r>
      <w:r>
        <w:rPr>
          <w:rFonts w:ascii="Bookman Old Style" w:hAnsi="Bookman Old Style"/>
          <w:kern w:val="2"/>
          <w:sz w:val="20"/>
          <w:szCs w:val="20"/>
        </w:rPr>
        <w:t>, zwanym dalej „</w:t>
      </w:r>
      <w:r>
        <w:rPr>
          <w:rFonts w:ascii="Bookman Old Style" w:hAnsi="Bookman Old Style"/>
          <w:b/>
          <w:kern w:val="2"/>
          <w:sz w:val="20"/>
          <w:szCs w:val="20"/>
        </w:rPr>
        <w:t>Administratorem</w:t>
      </w:r>
      <w:r>
        <w:rPr>
          <w:rFonts w:ascii="Bookman Old Style" w:hAnsi="Bookman Old Style"/>
          <w:kern w:val="2"/>
          <w:sz w:val="20"/>
          <w:szCs w:val="20"/>
        </w:rPr>
        <w:t>”</w:t>
      </w:r>
    </w:p>
    <w:p w14:paraId="35E5A1C0" w14:textId="77777777" w:rsidR="000A5ECA" w:rsidRDefault="00000000">
      <w:pPr>
        <w:pStyle w:val="Standard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„</w:t>
      </w:r>
      <w:r>
        <w:rPr>
          <w:rFonts w:ascii="Bookman Old Style" w:hAnsi="Bookman Old Style"/>
          <w:b/>
          <w:bCs/>
          <w:sz w:val="20"/>
          <w:szCs w:val="20"/>
        </w:rPr>
        <w:t xml:space="preserve">Administratorem” </w:t>
      </w:r>
    </w:p>
    <w:p w14:paraId="457B0835" w14:textId="77777777" w:rsidR="000A5ECA" w:rsidRDefault="00000000">
      <w:pPr>
        <w:pStyle w:val="Standard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</w:t>
      </w:r>
    </w:p>
    <w:p w14:paraId="1BF6C1B5" w14:textId="77777777" w:rsidR="000A5ECA" w:rsidRDefault="00000000">
      <w:pPr>
        <w:pStyle w:val="Standard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…………………………………………………………………………………………</w:t>
      </w:r>
      <w:r>
        <w:rPr>
          <w:rFonts w:ascii="Bookman Old Style" w:hAnsi="Bookman Old Style"/>
          <w:sz w:val="20"/>
          <w:szCs w:val="20"/>
        </w:rPr>
        <w:t xml:space="preserve">, </w:t>
      </w:r>
    </w:p>
    <w:p w14:paraId="6471F82C" w14:textId="77777777" w:rsidR="000A5ECA" w:rsidRDefault="00000000">
      <w:pPr>
        <w:pStyle w:val="Standard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zwanym dalej „</w:t>
      </w:r>
      <w:r>
        <w:rPr>
          <w:rFonts w:ascii="Bookman Old Style" w:hAnsi="Bookman Old Style"/>
          <w:b/>
          <w:bCs/>
          <w:sz w:val="20"/>
          <w:szCs w:val="20"/>
        </w:rPr>
        <w:t xml:space="preserve">Przetwarzającym”. </w:t>
      </w:r>
    </w:p>
    <w:p w14:paraId="034A8B67" w14:textId="77777777" w:rsidR="000A5ECA" w:rsidRDefault="00000000">
      <w:pPr>
        <w:pStyle w:val="Standard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(dalej łącznie jako: „</w:t>
      </w:r>
      <w:r>
        <w:rPr>
          <w:rFonts w:ascii="Bookman Old Style" w:hAnsi="Bookman Old Style"/>
          <w:b/>
          <w:bCs/>
          <w:sz w:val="20"/>
          <w:szCs w:val="20"/>
        </w:rPr>
        <w:t>Strony</w:t>
      </w:r>
      <w:r>
        <w:rPr>
          <w:rFonts w:ascii="Bookman Old Style" w:hAnsi="Bookman Old Style"/>
          <w:sz w:val="20"/>
          <w:szCs w:val="20"/>
        </w:rPr>
        <w:t>”)</w:t>
      </w:r>
    </w:p>
    <w:p w14:paraId="5DD2929B" w14:textId="77777777" w:rsidR="000A5ECA" w:rsidRDefault="00000000">
      <w:pPr>
        <w:pStyle w:val="Standard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Mając na uwadze, że:</w:t>
      </w:r>
    </w:p>
    <w:p w14:paraId="724F3A3F" w14:textId="6E3D4ED5" w:rsidR="000A5ECA" w:rsidRDefault="00000000">
      <w:pPr>
        <w:pStyle w:val="Standard"/>
        <w:numPr>
          <w:ilvl w:val="0"/>
          <w:numId w:val="1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Administrator zamierza zlecić/zlecił Przetwarzającemu wykonanie usług w zakresie nadzoru autorskiego i serwisu dla Systemu </w:t>
      </w:r>
      <w:r w:rsidR="00985F64">
        <w:rPr>
          <w:rFonts w:ascii="Bookman Old Style" w:hAnsi="Bookman Old Style"/>
          <w:sz w:val="20"/>
          <w:szCs w:val="20"/>
        </w:rPr>
        <w:t>informatycznego…………</w:t>
      </w:r>
      <w:r>
        <w:rPr>
          <w:rFonts w:ascii="Bookman Old Style" w:hAnsi="Bookman Old Style"/>
          <w:sz w:val="20"/>
          <w:szCs w:val="20"/>
        </w:rPr>
        <w:t xml:space="preserve">  („</w:t>
      </w:r>
      <w:r>
        <w:rPr>
          <w:rFonts w:ascii="Bookman Old Style" w:hAnsi="Bookman Old Style"/>
          <w:b/>
          <w:bCs/>
          <w:sz w:val="20"/>
          <w:szCs w:val="20"/>
        </w:rPr>
        <w:t>Umowa Podstawowa</w:t>
      </w:r>
      <w:r>
        <w:rPr>
          <w:rFonts w:ascii="Bookman Old Style" w:hAnsi="Bookman Old Style"/>
          <w:sz w:val="20"/>
          <w:szCs w:val="20"/>
        </w:rPr>
        <w:t>”), w związku z wykonywaniem której Administrator powierzy Przetwarzającemu przetwarzanie danych osobowych w zakresie określonym Umową;</w:t>
      </w:r>
    </w:p>
    <w:p w14:paraId="647A6FFB" w14:textId="77777777" w:rsidR="000A5ECA" w:rsidRDefault="00000000">
      <w:pPr>
        <w:pStyle w:val="Standard"/>
        <w:numPr>
          <w:ilvl w:val="0"/>
          <w:numId w:val="1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Celem Umowy jest ustalenie warunków, na jakich Przetwarzający wykonuje operacje przetwarzania Danych Osobowych w imieniu Administratora;</w:t>
      </w:r>
    </w:p>
    <w:p w14:paraId="4826DC01" w14:textId="77777777" w:rsidR="000A5ECA" w:rsidRDefault="00000000">
      <w:pPr>
        <w:pStyle w:val="Standard"/>
        <w:numPr>
          <w:ilvl w:val="0"/>
          <w:numId w:val="1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color w:val="212121"/>
          <w:sz w:val="20"/>
          <w:szCs w:val="20"/>
        </w:rPr>
        <w:t xml:space="preserve">Strony zawierając Umowę dążą do takiego uregulowania zasad przetwarzania Danych Osobowych, aby odpowiadały one w pełni postanowieniom </w:t>
      </w:r>
      <w:r>
        <w:rPr>
          <w:rFonts w:ascii="Bookman Old Style" w:hAnsi="Bookman Old Style"/>
          <w:sz w:val="20"/>
          <w:szCs w:val="20"/>
        </w:rPr>
        <w:t xml:space="preserve">rozporządzenia Parlamentu Europejskiego i Rady (UE) 2016/679 z 27.04.2016 r. w sprawie ochrony osób fizycznych w związku z przetwarzaniem danych osobowych i w sprawie swobodnego przepływu takich danych oraz uchylenia dyrektywy 95/46/WE (ogólne rozporządzenie o ochronie danych) (Dz. Urz. UE L 119, s. 1) – dalej </w:t>
      </w:r>
      <w:r>
        <w:rPr>
          <w:rFonts w:ascii="Bookman Old Style" w:hAnsi="Bookman Old Style"/>
          <w:b/>
          <w:bCs/>
          <w:sz w:val="20"/>
          <w:szCs w:val="20"/>
        </w:rPr>
        <w:t>RODO</w:t>
      </w:r>
      <w:r>
        <w:rPr>
          <w:rFonts w:ascii="Bookman Old Style" w:hAnsi="Bookman Old Style"/>
          <w:sz w:val="20"/>
          <w:szCs w:val="20"/>
        </w:rPr>
        <w:t>.</w:t>
      </w:r>
    </w:p>
    <w:p w14:paraId="15D2FAD1" w14:textId="77777777" w:rsidR="000A5ECA" w:rsidRDefault="00000000">
      <w:pPr>
        <w:pStyle w:val="Standard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Strony postanowiły zawrzeć Umowę o następującej treści:</w:t>
      </w:r>
    </w:p>
    <w:p w14:paraId="59ECDF58" w14:textId="77777777" w:rsidR="000A5ECA" w:rsidRDefault="000A5ECA">
      <w:pPr>
        <w:pStyle w:val="Standard"/>
        <w:jc w:val="both"/>
        <w:rPr>
          <w:rFonts w:ascii="Bookman Old Style" w:hAnsi="Bookman Old Style"/>
          <w:sz w:val="20"/>
          <w:szCs w:val="20"/>
        </w:rPr>
      </w:pPr>
    </w:p>
    <w:p w14:paraId="6F410E61" w14:textId="77777777" w:rsidR="000A5ECA" w:rsidRDefault="00000000">
      <w:pPr>
        <w:pStyle w:val="Standard"/>
        <w:jc w:val="center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§1</w:t>
      </w:r>
    </w:p>
    <w:p w14:paraId="2DD19028" w14:textId="77777777" w:rsidR="000A5ECA" w:rsidRDefault="00000000">
      <w:pPr>
        <w:pStyle w:val="Standard"/>
        <w:jc w:val="center"/>
        <w:rPr>
          <w:rFonts w:ascii="Bookman Old Style" w:hAnsi="Bookman Old Style"/>
          <w:sz w:val="20"/>
          <w:szCs w:val="20"/>
        </w:rPr>
      </w:pPr>
      <w:r>
        <w:rPr>
          <w:rStyle w:val="Mocnowyrniony"/>
          <w:rFonts w:ascii="Bookman Old Style" w:hAnsi="Bookman Old Style"/>
          <w:sz w:val="20"/>
          <w:szCs w:val="20"/>
        </w:rPr>
        <w:t>[</w:t>
      </w:r>
      <w:bookmarkStart w:id="1" w:name="_Toc505032484"/>
      <w:r>
        <w:rPr>
          <w:rStyle w:val="Mocnowyrniony"/>
          <w:rFonts w:ascii="Bookman Old Style" w:hAnsi="Bookman Old Style"/>
          <w:sz w:val="20"/>
          <w:szCs w:val="20"/>
        </w:rPr>
        <w:t>Opis Przetwarzania</w:t>
      </w:r>
      <w:bookmarkEnd w:id="1"/>
      <w:r>
        <w:rPr>
          <w:rStyle w:val="Mocnowyrniony"/>
          <w:rFonts w:ascii="Bookman Old Style" w:hAnsi="Bookman Old Style"/>
          <w:sz w:val="20"/>
          <w:szCs w:val="20"/>
        </w:rPr>
        <w:t>]</w:t>
      </w:r>
    </w:p>
    <w:p w14:paraId="5B941E2E" w14:textId="77777777" w:rsidR="000A5ECA" w:rsidRDefault="00000000">
      <w:pPr>
        <w:pStyle w:val="Standard"/>
        <w:numPr>
          <w:ilvl w:val="0"/>
          <w:numId w:val="2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 xml:space="preserve">Przedmiot. </w:t>
      </w:r>
      <w:r>
        <w:rPr>
          <w:rFonts w:ascii="Bookman Old Style" w:hAnsi="Bookman Old Style"/>
          <w:sz w:val="20"/>
          <w:szCs w:val="20"/>
        </w:rPr>
        <w:t>Na warunkach określonych niniejszą Umową Administrator powierza Przetwarzającemu przetwarzanie (w rozumieniu RODO) dalej opisanych Danych Osobowych.</w:t>
      </w:r>
    </w:p>
    <w:p w14:paraId="5C56A7C5" w14:textId="77777777" w:rsidR="000A5ECA" w:rsidRDefault="00000000">
      <w:pPr>
        <w:pStyle w:val="Standard"/>
        <w:numPr>
          <w:ilvl w:val="0"/>
          <w:numId w:val="2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 xml:space="preserve">Czas. </w:t>
      </w:r>
      <w:r>
        <w:rPr>
          <w:rFonts w:ascii="Bookman Old Style" w:hAnsi="Bookman Old Style"/>
          <w:sz w:val="20"/>
          <w:szCs w:val="20"/>
        </w:rPr>
        <w:t>Przetwarzanie będzie wykonywane w okresie obowiązywania Umowy Podstawowej.</w:t>
      </w:r>
    </w:p>
    <w:p w14:paraId="036F2156" w14:textId="77777777" w:rsidR="000A5ECA" w:rsidRDefault="00000000">
      <w:pPr>
        <w:pStyle w:val="Standard"/>
        <w:numPr>
          <w:ilvl w:val="0"/>
          <w:numId w:val="2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 xml:space="preserve">Charakter i cel. </w:t>
      </w:r>
      <w:r>
        <w:rPr>
          <w:rFonts w:ascii="Bookman Old Style" w:hAnsi="Bookman Old Style"/>
          <w:sz w:val="20"/>
          <w:szCs w:val="20"/>
        </w:rPr>
        <w:t xml:space="preserve"> Charakter i cel przetwarzania wynikają z Umowy Podstawowej. W szczególności:</w:t>
      </w:r>
    </w:p>
    <w:p w14:paraId="595EA1E1" w14:textId="77777777" w:rsidR="000A5ECA" w:rsidRDefault="00000000">
      <w:pPr>
        <w:pStyle w:val="Standard"/>
        <w:numPr>
          <w:ilvl w:val="1"/>
          <w:numId w:val="2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u w:val="single"/>
        </w:rPr>
        <w:t>charakter</w:t>
      </w:r>
      <w:r>
        <w:rPr>
          <w:rFonts w:ascii="Bookman Old Style" w:hAnsi="Bookman Old Style"/>
          <w:sz w:val="20"/>
          <w:szCs w:val="20"/>
        </w:rPr>
        <w:t xml:space="preserve"> przetwarzania określony jest następującą rolą Przetwarzającego – </w:t>
      </w:r>
    </w:p>
    <w:p w14:paraId="1E751313" w14:textId="37710871" w:rsidR="000A5ECA" w:rsidRDefault="00000000">
      <w:pPr>
        <w:pStyle w:val="Standard"/>
        <w:ind w:left="108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świadczenie usług nadzoru autorskiego i serwisu dla Systemu </w:t>
      </w:r>
      <w:r w:rsidR="00985F64">
        <w:rPr>
          <w:rFonts w:ascii="Bookman Old Style" w:hAnsi="Bookman Old Style"/>
          <w:sz w:val="20"/>
          <w:szCs w:val="20"/>
        </w:rPr>
        <w:t>informatycznego ……………</w:t>
      </w:r>
      <w:r>
        <w:rPr>
          <w:rFonts w:ascii="Bookman Old Style" w:hAnsi="Bookman Old Style"/>
          <w:sz w:val="20"/>
          <w:szCs w:val="20"/>
        </w:rPr>
        <w:t xml:space="preserve">  Administratora.</w:t>
      </w:r>
    </w:p>
    <w:p w14:paraId="0C698DAE" w14:textId="0D306B3F" w:rsidR="000A5ECA" w:rsidRDefault="00000000">
      <w:pPr>
        <w:pStyle w:val="Standard"/>
        <w:numPr>
          <w:ilvl w:val="1"/>
          <w:numId w:val="2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u w:val="single"/>
        </w:rPr>
        <w:t>celem</w:t>
      </w:r>
      <w:r>
        <w:rPr>
          <w:rFonts w:ascii="Bookman Old Style" w:hAnsi="Bookman Old Style"/>
          <w:sz w:val="20"/>
          <w:szCs w:val="20"/>
        </w:rPr>
        <w:t xml:space="preserve"> przetwarzania jest administracja użytkownikami Systemu </w:t>
      </w:r>
      <w:r w:rsidR="00985F64">
        <w:rPr>
          <w:rFonts w:ascii="Bookman Old Style" w:hAnsi="Bookman Old Style"/>
          <w:sz w:val="20"/>
          <w:szCs w:val="20"/>
        </w:rPr>
        <w:t>informatycznego ……..</w:t>
      </w:r>
      <w:r>
        <w:rPr>
          <w:rFonts w:ascii="Bookman Old Style" w:hAnsi="Bookman Old Style"/>
          <w:sz w:val="20"/>
          <w:szCs w:val="20"/>
        </w:rPr>
        <w:t xml:space="preserve"> oraz bieżący serwis oprogramowania w tym baz danych zawierających dane osobowe.</w:t>
      </w:r>
    </w:p>
    <w:p w14:paraId="486D1484" w14:textId="77777777" w:rsidR="000A5ECA" w:rsidRDefault="00000000">
      <w:pPr>
        <w:pStyle w:val="Standard"/>
        <w:numPr>
          <w:ilvl w:val="0"/>
          <w:numId w:val="2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 xml:space="preserve">Rodzaj danych. </w:t>
      </w:r>
      <w:r>
        <w:rPr>
          <w:rFonts w:ascii="Bookman Old Style" w:hAnsi="Bookman Old Style"/>
          <w:sz w:val="20"/>
          <w:szCs w:val="20"/>
        </w:rPr>
        <w:t>Przetwarzanie obejmować będzie następujące rodzaje danych osobowych („</w:t>
      </w:r>
      <w:r>
        <w:rPr>
          <w:rFonts w:ascii="Bookman Old Style" w:hAnsi="Bookman Old Style"/>
          <w:b/>
          <w:bCs/>
          <w:sz w:val="20"/>
          <w:szCs w:val="20"/>
        </w:rPr>
        <w:t>Dane</w:t>
      </w:r>
      <w:r>
        <w:rPr>
          <w:rFonts w:ascii="Bookman Old Style" w:hAnsi="Bookman Old Style"/>
          <w:sz w:val="20"/>
          <w:szCs w:val="20"/>
        </w:rPr>
        <w:t>”):</w:t>
      </w:r>
    </w:p>
    <w:p w14:paraId="1BB8F0A9" w14:textId="77777777" w:rsidR="000A5ECA" w:rsidRDefault="00000000">
      <w:pPr>
        <w:pStyle w:val="Standard"/>
        <w:numPr>
          <w:ilvl w:val="1"/>
          <w:numId w:val="2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Dane zwykłe:</w:t>
      </w:r>
    </w:p>
    <w:p w14:paraId="20F53BAB" w14:textId="77777777" w:rsidR="000A5ECA" w:rsidRDefault="00000000">
      <w:pPr>
        <w:pStyle w:val="Standard"/>
        <w:numPr>
          <w:ilvl w:val="0"/>
          <w:numId w:val="3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Imię i nazwisko, </w:t>
      </w:r>
    </w:p>
    <w:p w14:paraId="7AFED267" w14:textId="77777777" w:rsidR="000A5ECA" w:rsidRDefault="00000000">
      <w:pPr>
        <w:pStyle w:val="Standard"/>
        <w:numPr>
          <w:ilvl w:val="0"/>
          <w:numId w:val="3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Pesel,</w:t>
      </w:r>
    </w:p>
    <w:p w14:paraId="1CDABDF8" w14:textId="77777777" w:rsidR="000A5ECA" w:rsidRDefault="00000000">
      <w:pPr>
        <w:pStyle w:val="Standard"/>
        <w:numPr>
          <w:ilvl w:val="0"/>
          <w:numId w:val="3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Adres,</w:t>
      </w:r>
    </w:p>
    <w:p w14:paraId="0EB69303" w14:textId="77777777" w:rsidR="000A5ECA" w:rsidRDefault="00000000">
      <w:pPr>
        <w:pStyle w:val="Standard"/>
        <w:numPr>
          <w:ilvl w:val="0"/>
          <w:numId w:val="3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Informacje dotyczące zatrudnienia;</w:t>
      </w:r>
    </w:p>
    <w:p w14:paraId="0D328B3F" w14:textId="77777777" w:rsidR="000A5ECA" w:rsidRDefault="00000000">
      <w:pPr>
        <w:pStyle w:val="Standard"/>
        <w:numPr>
          <w:ilvl w:val="1"/>
          <w:numId w:val="2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lastRenderedPageBreak/>
        <w:t>Dane szczególnych kategorii:</w:t>
      </w:r>
    </w:p>
    <w:p w14:paraId="6714A95B" w14:textId="77777777" w:rsidR="000A5ECA" w:rsidRDefault="00000000">
      <w:pPr>
        <w:pStyle w:val="Standard"/>
        <w:ind w:left="108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- nie dotyczy.</w:t>
      </w:r>
    </w:p>
    <w:p w14:paraId="1EB1EE1D" w14:textId="77777777" w:rsidR="000A5ECA" w:rsidRDefault="00000000">
      <w:pPr>
        <w:pStyle w:val="Standard"/>
        <w:numPr>
          <w:ilvl w:val="0"/>
          <w:numId w:val="2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Kategorie osób.</w:t>
      </w:r>
      <w:r>
        <w:rPr>
          <w:rFonts w:ascii="Bookman Old Style" w:hAnsi="Bookman Old Style"/>
          <w:sz w:val="20"/>
          <w:szCs w:val="20"/>
        </w:rPr>
        <w:t xml:space="preserve"> Przetwarzanie Danych będzie dotyczyć następujących kategorii osób: </w:t>
      </w:r>
    </w:p>
    <w:p w14:paraId="2B089126" w14:textId="77777777" w:rsidR="000A5ECA" w:rsidRDefault="00000000">
      <w:pPr>
        <w:pStyle w:val="Standard"/>
        <w:ind w:left="72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pracownicy, kontrahenci.</w:t>
      </w:r>
    </w:p>
    <w:p w14:paraId="02B524A4" w14:textId="77777777" w:rsidR="000A5ECA" w:rsidRDefault="000A5ECA">
      <w:pPr>
        <w:pStyle w:val="Standard"/>
        <w:jc w:val="center"/>
        <w:rPr>
          <w:rStyle w:val="Mocnowyrniony"/>
          <w:rFonts w:ascii="Bookman Old Style" w:hAnsi="Bookman Old Style"/>
          <w:color w:val="000000"/>
          <w:sz w:val="20"/>
          <w:szCs w:val="20"/>
        </w:rPr>
      </w:pPr>
    </w:p>
    <w:p w14:paraId="7A4B6624" w14:textId="77777777" w:rsidR="000A5ECA" w:rsidRDefault="00000000">
      <w:pPr>
        <w:pStyle w:val="Standard"/>
        <w:jc w:val="center"/>
        <w:rPr>
          <w:rFonts w:ascii="Bookman Old Style" w:hAnsi="Bookman Old Style"/>
          <w:sz w:val="20"/>
          <w:szCs w:val="20"/>
        </w:rPr>
      </w:pPr>
      <w:r>
        <w:rPr>
          <w:rStyle w:val="Mocnowyrniony"/>
          <w:rFonts w:ascii="Bookman Old Style" w:hAnsi="Bookman Old Style"/>
          <w:color w:val="000000"/>
          <w:sz w:val="20"/>
          <w:szCs w:val="20"/>
        </w:rPr>
        <w:t>§</w:t>
      </w:r>
      <w:r>
        <w:rPr>
          <w:rStyle w:val="Mocnowyrniony"/>
          <w:rFonts w:ascii="Bookman Old Style" w:hAnsi="Bookman Old Style"/>
          <w:sz w:val="20"/>
          <w:szCs w:val="20"/>
        </w:rPr>
        <w:t>2</w:t>
      </w:r>
    </w:p>
    <w:p w14:paraId="399A669F" w14:textId="77777777" w:rsidR="000A5ECA" w:rsidRDefault="00000000">
      <w:pPr>
        <w:pStyle w:val="Standard"/>
        <w:jc w:val="center"/>
        <w:rPr>
          <w:rFonts w:ascii="Bookman Old Style" w:hAnsi="Bookman Old Style"/>
          <w:sz w:val="20"/>
          <w:szCs w:val="20"/>
        </w:rPr>
      </w:pPr>
      <w:r>
        <w:rPr>
          <w:rStyle w:val="Mocnowyrniony"/>
          <w:rFonts w:ascii="Bookman Old Style" w:hAnsi="Bookman Old Style"/>
          <w:sz w:val="20"/>
          <w:szCs w:val="20"/>
          <w:u w:val="single"/>
        </w:rPr>
        <w:t>[</w:t>
      </w:r>
      <w:bookmarkStart w:id="2" w:name="_Toc505032486"/>
      <w:r>
        <w:rPr>
          <w:rStyle w:val="Mocnowyrniony"/>
          <w:rFonts w:ascii="Bookman Old Style" w:hAnsi="Bookman Old Style"/>
          <w:sz w:val="20"/>
          <w:szCs w:val="20"/>
          <w:u w:val="single"/>
        </w:rPr>
        <w:t>Obowiązki Przetwarzającego</w:t>
      </w:r>
      <w:bookmarkEnd w:id="2"/>
      <w:r>
        <w:rPr>
          <w:rStyle w:val="Mocnowyrniony"/>
          <w:rFonts w:ascii="Bookman Old Style" w:hAnsi="Bookman Old Style"/>
          <w:sz w:val="20"/>
          <w:szCs w:val="20"/>
          <w:u w:val="single"/>
        </w:rPr>
        <w:t>]</w:t>
      </w:r>
    </w:p>
    <w:p w14:paraId="735FAFC2" w14:textId="77777777" w:rsidR="000A5ECA" w:rsidRDefault="00000000">
      <w:pPr>
        <w:pStyle w:val="Standard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Przetwarzający ma następujące obowiązki:</w:t>
      </w:r>
    </w:p>
    <w:p w14:paraId="38E6A90D" w14:textId="77777777" w:rsidR="000A5ECA" w:rsidRDefault="00000000">
      <w:pPr>
        <w:pStyle w:val="Standard"/>
        <w:numPr>
          <w:ilvl w:val="0"/>
          <w:numId w:val="4"/>
        </w:numPr>
        <w:tabs>
          <w:tab w:val="left" w:pos="-5040"/>
        </w:tabs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 xml:space="preserve">Udokumentowane polecenia. </w:t>
      </w:r>
      <w:r>
        <w:rPr>
          <w:rFonts w:ascii="Bookman Old Style" w:hAnsi="Bookman Old Style"/>
          <w:sz w:val="20"/>
          <w:szCs w:val="20"/>
        </w:rPr>
        <w:t>Przetwarzający przetwarza Dane wyłącznie zgodnie z udokumentowanymi poleceniami lub instrukcjami Administratora.</w:t>
      </w:r>
    </w:p>
    <w:p w14:paraId="03F03011" w14:textId="77777777" w:rsidR="000A5ECA" w:rsidRDefault="00000000">
      <w:pPr>
        <w:pStyle w:val="Standard"/>
        <w:numPr>
          <w:ilvl w:val="0"/>
          <w:numId w:val="4"/>
        </w:numPr>
        <w:tabs>
          <w:tab w:val="left" w:pos="-5040"/>
        </w:tabs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 xml:space="preserve">Nieprzetwarzanie poza EOG. </w:t>
      </w:r>
      <w:r>
        <w:rPr>
          <w:rFonts w:ascii="Bookman Old Style" w:hAnsi="Bookman Old Style"/>
          <w:sz w:val="20"/>
          <w:szCs w:val="20"/>
        </w:rPr>
        <w:t>Przetwarzający oświadcza, że nie przekazuje Danych do państwa trzeciego lub organizacji międzynarodowej ani nie korzysta z podwykonawców, którzy przekazują Dane poza EOG.</w:t>
      </w:r>
    </w:p>
    <w:p w14:paraId="3070B592" w14:textId="77777777" w:rsidR="000A5ECA" w:rsidRDefault="00000000">
      <w:pPr>
        <w:pStyle w:val="Standard"/>
        <w:numPr>
          <w:ilvl w:val="0"/>
          <w:numId w:val="4"/>
        </w:numPr>
        <w:tabs>
          <w:tab w:val="left" w:pos="-5040"/>
        </w:tabs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Upoważnienia. </w:t>
      </w:r>
      <w:r>
        <w:rPr>
          <w:rFonts w:ascii="Bookman Old Style" w:hAnsi="Bookman Old Style"/>
          <w:color w:val="000000" w:themeColor="text1"/>
          <w:sz w:val="20"/>
          <w:szCs w:val="20"/>
        </w:rPr>
        <w:t>Przetwarzający dopuszcza do przetwarzania powierzonych mu danych wyłącznie pracowników o odpowiednich kwalifikacjach i odpowiednio w tym zakresie przeszkolonych, po nadaniu im odpowiednich upoważnień i zobowiązaniu do zachowaniu danych w poufności.</w:t>
      </w:r>
    </w:p>
    <w:p w14:paraId="6EF2811F" w14:textId="77777777" w:rsidR="000A5ECA" w:rsidRDefault="00000000">
      <w:pPr>
        <w:pStyle w:val="Standard"/>
        <w:numPr>
          <w:ilvl w:val="0"/>
          <w:numId w:val="4"/>
        </w:numPr>
        <w:tabs>
          <w:tab w:val="left" w:pos="-5040"/>
        </w:tabs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Tajemnica.</w:t>
      </w:r>
      <w:r>
        <w:rPr>
          <w:rFonts w:ascii="Bookman Old Style" w:hAnsi="Bookman Old Style"/>
          <w:sz w:val="20"/>
          <w:szCs w:val="20"/>
        </w:rPr>
        <w:t xml:space="preserve"> Przetwarzający uzyskuje od osób, które zostały upoważnione do przetwarzania Danych w wykonaniu Umowy, udokumentowane zobowiązania do zachowania tajemnicy, ewentualnie upewnia się, że te osoby podlegają ustawowemu obowiązkowi zachowania tajemnicy.</w:t>
      </w:r>
    </w:p>
    <w:p w14:paraId="68506F5B" w14:textId="77777777" w:rsidR="000A5ECA" w:rsidRDefault="00000000">
      <w:pPr>
        <w:pStyle w:val="Standard"/>
        <w:numPr>
          <w:ilvl w:val="0"/>
          <w:numId w:val="4"/>
        </w:numPr>
        <w:tabs>
          <w:tab w:val="left" w:pos="-5040"/>
        </w:tabs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 xml:space="preserve">Bezpieczeństwo. </w:t>
      </w:r>
      <w:r>
        <w:rPr>
          <w:rFonts w:ascii="Bookman Old Style" w:hAnsi="Bookman Old Style"/>
          <w:sz w:val="20"/>
          <w:szCs w:val="20"/>
        </w:rPr>
        <w:t xml:space="preserve">Przetwarzający zapewnia ochronę Danych i podejmuje środki ochrony danych, </w:t>
      </w:r>
      <w:r>
        <w:rPr>
          <w:rFonts w:ascii="Bookman Old Style" w:hAnsi="Bookman Old Style"/>
          <w:sz w:val="20"/>
          <w:szCs w:val="20"/>
        </w:rPr>
        <w:br/>
        <w:t>o których mowa w art. 32 RODO, zgodnie z dalszymi postanowieniami Umowy.</w:t>
      </w:r>
    </w:p>
    <w:p w14:paraId="70CCE1E1" w14:textId="77777777" w:rsidR="000A5ECA" w:rsidRDefault="00000000">
      <w:pPr>
        <w:pStyle w:val="Standard"/>
        <w:keepNext/>
        <w:widowControl/>
        <w:numPr>
          <w:ilvl w:val="0"/>
          <w:numId w:val="4"/>
        </w:numPr>
        <w:tabs>
          <w:tab w:val="left" w:pos="-5040"/>
        </w:tabs>
        <w:ind w:left="714" w:hanging="357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Współpraca przy realizacji praw jednostki.</w:t>
      </w:r>
      <w:r>
        <w:rPr>
          <w:rFonts w:ascii="Bookman Old Style" w:hAnsi="Bookman Old Style"/>
          <w:sz w:val="20"/>
          <w:szCs w:val="20"/>
        </w:rPr>
        <w:t xml:space="preserve"> Przetwarzający zobowiązuje się wobec Administratora do odpowiadania na żądania osoby, której dane dotyczą, w zakresie wykonywania praw określonych w rozdziale III RODO („</w:t>
      </w:r>
      <w:r>
        <w:rPr>
          <w:rFonts w:ascii="Bookman Old Style" w:hAnsi="Bookman Old Style"/>
          <w:b/>
          <w:bCs/>
          <w:sz w:val="20"/>
          <w:szCs w:val="20"/>
        </w:rPr>
        <w:t>Prawa jednostki”</w:t>
      </w:r>
      <w:r>
        <w:rPr>
          <w:rFonts w:ascii="Bookman Old Style" w:hAnsi="Bookman Old Style"/>
          <w:sz w:val="20"/>
          <w:szCs w:val="20"/>
        </w:rPr>
        <w:t>). Przetwarzający oświadcza, że zapewnia obsługę Praw jednostki w odniesieniu do powierzonych Danych.</w:t>
      </w:r>
    </w:p>
    <w:p w14:paraId="7F025D2F" w14:textId="77777777" w:rsidR="000A5ECA" w:rsidRDefault="00000000">
      <w:pPr>
        <w:pStyle w:val="Standard"/>
        <w:numPr>
          <w:ilvl w:val="0"/>
          <w:numId w:val="4"/>
        </w:numPr>
        <w:tabs>
          <w:tab w:val="left" w:pos="-5040"/>
        </w:tabs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Wsparcie przy obowiązkach bezpieczeństwa.</w:t>
      </w:r>
      <w:r>
        <w:rPr>
          <w:rFonts w:ascii="Bookman Old Style" w:hAnsi="Bookman Old Style"/>
          <w:sz w:val="20"/>
          <w:szCs w:val="20"/>
        </w:rPr>
        <w:t xml:space="preserve"> Przetwarzający współpracuje z Administratorem przy wykonywaniu przez Administratora obowiązków z obszaru ochrony danych osobowych, o których mowa w art. 32−36 RODO (ochrona danych, zgłaszanie naruszeń organowi nadzorczemu, zawiadamianie osób dotkniętych naruszeniem ochrony danych, ocena skutków dla ochrony danych i uprzednie konsultacje z organem nadzorczym).</w:t>
      </w:r>
    </w:p>
    <w:p w14:paraId="18BDDC5F" w14:textId="77777777" w:rsidR="000A5ECA" w:rsidRDefault="00000000">
      <w:pPr>
        <w:pStyle w:val="Standard"/>
        <w:numPr>
          <w:ilvl w:val="0"/>
          <w:numId w:val="4"/>
        </w:numPr>
        <w:tabs>
          <w:tab w:val="left" w:pos="-5040"/>
        </w:tabs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 xml:space="preserve">Minimalizacja. </w:t>
      </w:r>
      <w:r>
        <w:rPr>
          <w:rFonts w:ascii="Bookman Old Style" w:hAnsi="Bookman Old Style"/>
          <w:sz w:val="20"/>
          <w:szCs w:val="20"/>
        </w:rPr>
        <w:t>Przetwarzający zobowiązuje się do ograniczenia dostępu do Danych Osobowych wyłącznie do osób, których dostęp do Danych jest potrzebny dla realizacji Umowy i posiadających odpowiednie upoważnienie.</w:t>
      </w:r>
    </w:p>
    <w:p w14:paraId="46BBEB93" w14:textId="77777777" w:rsidR="000A5ECA" w:rsidRDefault="00000000">
      <w:pPr>
        <w:pStyle w:val="Standard"/>
        <w:numPr>
          <w:ilvl w:val="0"/>
          <w:numId w:val="4"/>
        </w:numPr>
        <w:tabs>
          <w:tab w:val="left" w:pos="-5040"/>
        </w:tabs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 xml:space="preserve">RCPD. </w:t>
      </w:r>
      <w:r>
        <w:rPr>
          <w:rFonts w:ascii="Bookman Old Style" w:hAnsi="Bookman Old Style"/>
          <w:sz w:val="20"/>
          <w:szCs w:val="20"/>
        </w:rPr>
        <w:t xml:space="preserve">Przetwarzający zobowiązuje się do prowadzenia dokumentacji opisującej sposób przetwarzania Danych, w tym rejestru czynności przetwarzania danych osobowych (wymóg art. 30 RODO). </w:t>
      </w:r>
    </w:p>
    <w:p w14:paraId="32492FAF" w14:textId="77777777" w:rsidR="000A5ECA" w:rsidRDefault="00000000">
      <w:pPr>
        <w:pStyle w:val="Standard"/>
        <w:numPr>
          <w:ilvl w:val="0"/>
          <w:numId w:val="4"/>
        </w:numPr>
        <w:tabs>
          <w:tab w:val="left" w:pos="-5040"/>
        </w:tabs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 xml:space="preserve">Profilowanie. </w:t>
      </w:r>
      <w:r>
        <w:rPr>
          <w:rFonts w:ascii="Bookman Old Style" w:hAnsi="Bookman Old Style"/>
          <w:sz w:val="20"/>
          <w:szCs w:val="20"/>
        </w:rPr>
        <w:t>Jeżeli Przetwarzający dokonuje w zakresie powierzonych Danych zautomatyzowanego przetwarzanie, w tym profilowanie, o którym mowa w art. 22 ust. 1 i 4 RODO, Przetwarzający informuje o tym Administratora w celu i w zakresie niezbędnym do wykonania przez Administratora obowiązku informacyjnego.</w:t>
      </w:r>
    </w:p>
    <w:p w14:paraId="3CB718C7" w14:textId="77777777" w:rsidR="000A5ECA" w:rsidRDefault="00000000">
      <w:pPr>
        <w:pStyle w:val="Standard"/>
        <w:numPr>
          <w:ilvl w:val="0"/>
          <w:numId w:val="4"/>
        </w:numPr>
        <w:tabs>
          <w:tab w:val="left" w:pos="-5040"/>
        </w:tabs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Szkolenie personelu.</w:t>
      </w:r>
      <w:r>
        <w:rPr>
          <w:rFonts w:ascii="Bookman Old Style" w:hAnsi="Bookman Old Style"/>
          <w:sz w:val="20"/>
          <w:szCs w:val="20"/>
        </w:rPr>
        <w:t xml:space="preserve"> Przetwarzający ma obowiązek zapewnić osobom upoważnionym do przetwarzania Danych odpowiednie szkolenie z zakresu ochrony danych osobowych.</w:t>
      </w:r>
    </w:p>
    <w:p w14:paraId="573E59B7" w14:textId="77777777" w:rsidR="000A5ECA" w:rsidRDefault="00000000">
      <w:pPr>
        <w:pStyle w:val="Standard"/>
        <w:jc w:val="center"/>
        <w:rPr>
          <w:rFonts w:ascii="Bookman Old Style" w:hAnsi="Bookman Old Style"/>
          <w:sz w:val="20"/>
          <w:szCs w:val="20"/>
        </w:rPr>
      </w:pPr>
      <w:r>
        <w:rPr>
          <w:rStyle w:val="Mocnowyrniony"/>
          <w:rFonts w:ascii="Bookman Old Style" w:hAnsi="Bookman Old Style"/>
          <w:color w:val="000000"/>
          <w:sz w:val="20"/>
          <w:szCs w:val="20"/>
        </w:rPr>
        <w:t>§</w:t>
      </w:r>
      <w:r>
        <w:rPr>
          <w:rStyle w:val="Mocnowyrniony"/>
          <w:rFonts w:ascii="Bookman Old Style" w:hAnsi="Bookman Old Style"/>
          <w:sz w:val="20"/>
          <w:szCs w:val="20"/>
        </w:rPr>
        <w:t>3</w:t>
      </w:r>
    </w:p>
    <w:p w14:paraId="0E04B001" w14:textId="77777777" w:rsidR="000A5ECA" w:rsidRDefault="00000000">
      <w:pPr>
        <w:pStyle w:val="Standard"/>
        <w:jc w:val="center"/>
        <w:rPr>
          <w:rFonts w:ascii="Bookman Old Style" w:hAnsi="Bookman Old Style"/>
          <w:sz w:val="20"/>
          <w:szCs w:val="20"/>
        </w:rPr>
      </w:pPr>
      <w:r>
        <w:rPr>
          <w:rStyle w:val="Mocnowyrniony"/>
          <w:rFonts w:ascii="Bookman Old Style" w:hAnsi="Bookman Old Style"/>
          <w:sz w:val="20"/>
          <w:szCs w:val="20"/>
          <w:u w:val="single"/>
        </w:rPr>
        <w:t>[</w:t>
      </w:r>
      <w:bookmarkStart w:id="3" w:name="_Toc5050324861"/>
      <w:r>
        <w:rPr>
          <w:rStyle w:val="Mocnowyrniony"/>
          <w:rFonts w:ascii="Bookman Old Style" w:hAnsi="Bookman Old Style"/>
          <w:sz w:val="20"/>
          <w:szCs w:val="20"/>
          <w:u w:val="single"/>
        </w:rPr>
        <w:t xml:space="preserve">Obowiązki </w:t>
      </w:r>
      <w:bookmarkStart w:id="4" w:name="_Toc505032487"/>
      <w:bookmarkEnd w:id="3"/>
      <w:bookmarkEnd w:id="4"/>
      <w:r>
        <w:rPr>
          <w:rStyle w:val="Mocnowyrniony"/>
          <w:rFonts w:ascii="Bookman Old Style" w:hAnsi="Bookman Old Style"/>
          <w:sz w:val="20"/>
          <w:szCs w:val="20"/>
          <w:u w:val="single"/>
        </w:rPr>
        <w:t>Administratora]</w:t>
      </w:r>
    </w:p>
    <w:p w14:paraId="64E0C6C4" w14:textId="77777777" w:rsidR="000A5ECA" w:rsidRDefault="00000000">
      <w:pPr>
        <w:pStyle w:val="Standard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Administrator zobowiązany jest współdziałać z Przetwarzającym w wykonaniu Umowy, udzielać Przetwarzającemu wyjaśnień w razie wątpliwości co do legalności poleceń Administratora, jak też wywiązywać się terminowo ze swoich szczegółowych obowiązków.</w:t>
      </w:r>
    </w:p>
    <w:p w14:paraId="1E363415" w14:textId="77777777" w:rsidR="000A5ECA" w:rsidRDefault="00000000">
      <w:pPr>
        <w:pStyle w:val="Standard"/>
        <w:jc w:val="center"/>
        <w:rPr>
          <w:rFonts w:ascii="Bookman Old Style" w:hAnsi="Bookman Old Style"/>
          <w:sz w:val="20"/>
          <w:szCs w:val="20"/>
        </w:rPr>
      </w:pPr>
      <w:r>
        <w:rPr>
          <w:rStyle w:val="Mocnowyrniony"/>
          <w:rFonts w:ascii="Bookman Old Style" w:hAnsi="Bookman Old Style"/>
          <w:color w:val="000000"/>
          <w:sz w:val="20"/>
          <w:szCs w:val="20"/>
        </w:rPr>
        <w:t>§</w:t>
      </w:r>
      <w:r>
        <w:rPr>
          <w:rStyle w:val="Mocnowyrniony"/>
          <w:rFonts w:ascii="Bookman Old Style" w:hAnsi="Bookman Old Style"/>
          <w:sz w:val="20"/>
          <w:szCs w:val="20"/>
        </w:rPr>
        <w:t>4</w:t>
      </w:r>
    </w:p>
    <w:p w14:paraId="2078CC2B" w14:textId="77777777" w:rsidR="000A5ECA" w:rsidRDefault="00000000">
      <w:pPr>
        <w:pStyle w:val="Standard"/>
        <w:jc w:val="center"/>
        <w:rPr>
          <w:rFonts w:ascii="Bookman Old Style" w:hAnsi="Bookman Old Style"/>
          <w:sz w:val="20"/>
          <w:szCs w:val="20"/>
        </w:rPr>
      </w:pPr>
      <w:r>
        <w:rPr>
          <w:rStyle w:val="Mocnowyrniony"/>
          <w:rFonts w:ascii="Bookman Old Style" w:hAnsi="Bookman Old Style"/>
          <w:sz w:val="20"/>
          <w:szCs w:val="20"/>
          <w:u w:val="single"/>
        </w:rPr>
        <w:t>[Bezpieczeństwo danych]</w:t>
      </w:r>
    </w:p>
    <w:p w14:paraId="553D4C7C" w14:textId="77777777" w:rsidR="000A5ECA" w:rsidRDefault="00000000">
      <w:pPr>
        <w:pStyle w:val="Standard"/>
        <w:numPr>
          <w:ilvl w:val="0"/>
          <w:numId w:val="11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Przetwarzający, po zapoznaniu się z treścią Umowy Głównej, będąc świadomym rodzaju, charakteru i zakresu powierzanych mu danych oraz sposobu, w jaki będzie je przetwarzał oświadcza </w:t>
      </w:r>
      <w:r>
        <w:rPr>
          <w:rFonts w:ascii="Bookman Old Style" w:hAnsi="Bookman Old Style"/>
          <w:sz w:val="20"/>
          <w:szCs w:val="20"/>
        </w:rPr>
        <w:br/>
        <w:t xml:space="preserve">i gwarantuje, iż posiada wiedzę, doświadczenie, oraz możliwości techniczne i organizacyjne </w:t>
      </w:r>
      <w:r>
        <w:rPr>
          <w:rFonts w:ascii="Bookman Old Style" w:hAnsi="Bookman Old Style"/>
          <w:sz w:val="20"/>
          <w:szCs w:val="20"/>
        </w:rPr>
        <w:lastRenderedPageBreak/>
        <w:t xml:space="preserve">gwarantujące zapewnienie adekwatnego poziomu ochrony powierzanych danych, mając na uwadze konieczność zapewnienia ich poufności, dostępności oraz autentyczności. </w:t>
      </w:r>
    </w:p>
    <w:p w14:paraId="2BAC1A19" w14:textId="77777777" w:rsidR="000A5ECA" w:rsidRDefault="00000000">
      <w:pPr>
        <w:pStyle w:val="Standard"/>
        <w:numPr>
          <w:ilvl w:val="0"/>
          <w:numId w:val="11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W szczególności Przetwarzający oświadcza, iż stosuje odpowiednie środki zapewniające bezpieczeństwo sieci informatycznej przed nieuprawnionym dostępem oraz chroniące przetwarzane w sieci dane przed utratą dostępności oraz naruszeniem integralności. </w:t>
      </w:r>
    </w:p>
    <w:p w14:paraId="0471FDE3" w14:textId="77777777" w:rsidR="000A5ECA" w:rsidRDefault="00000000">
      <w:pPr>
        <w:pStyle w:val="Standard"/>
        <w:numPr>
          <w:ilvl w:val="0"/>
          <w:numId w:val="11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Przetwarzający, celem potwierdzenia oświadczenia wskazanego w pkt. 1 powyżej, przekazuje Administratorowi, przed podpisaniem niniejszym Umowy, ogólny opis stosowanych zabezpieczeń. </w:t>
      </w:r>
    </w:p>
    <w:p w14:paraId="2425A7E9" w14:textId="77777777" w:rsidR="000A5ECA" w:rsidRDefault="00000000">
      <w:pPr>
        <w:pStyle w:val="Standard"/>
        <w:numPr>
          <w:ilvl w:val="0"/>
          <w:numId w:val="11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Przetwarzający niezwłocznie przedstawia Administratorowi, na jego żądanie, dodatkowe informacje, a w razie potrzeby również dokumenty potwierdzające, że Przetwarzają </w:t>
      </w:r>
      <w:r>
        <w:rPr>
          <w:rFonts w:ascii="Bookman Old Style" w:hAnsi="Bookman Old Style"/>
          <w:color w:val="000000"/>
          <w:sz w:val="20"/>
          <w:szCs w:val="20"/>
        </w:rPr>
        <w:t>zapewnia wystarczające gwarancje wdrożenia odpowiednich środków technicznych i organizacyjnych. Obie Strony zachowują kopie przedstawionych dokumentów i dowody przedstawienia informacji, dla potrzeb spełnienia wymogu rozliczalności.</w:t>
      </w:r>
    </w:p>
    <w:p w14:paraId="53A76332" w14:textId="77777777" w:rsidR="000A5ECA" w:rsidRDefault="00000000">
      <w:pPr>
        <w:pStyle w:val="Standard"/>
        <w:jc w:val="center"/>
        <w:rPr>
          <w:rFonts w:ascii="Bookman Old Style" w:hAnsi="Bookman Old Style"/>
          <w:sz w:val="20"/>
          <w:szCs w:val="20"/>
        </w:rPr>
      </w:pPr>
      <w:r>
        <w:rPr>
          <w:rStyle w:val="Mocnowyrniony"/>
          <w:rFonts w:ascii="Bookman Old Style" w:hAnsi="Bookman Old Style"/>
          <w:color w:val="000000"/>
          <w:sz w:val="20"/>
          <w:szCs w:val="20"/>
        </w:rPr>
        <w:t>§5</w:t>
      </w:r>
    </w:p>
    <w:p w14:paraId="57954EED" w14:textId="77777777" w:rsidR="000A5ECA" w:rsidRDefault="00000000">
      <w:pPr>
        <w:pStyle w:val="Standard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  <w:u w:val="single"/>
        </w:rPr>
        <w:t>[</w:t>
      </w:r>
      <w:bookmarkStart w:id="5" w:name="_Toc505032489"/>
      <w:r>
        <w:rPr>
          <w:rFonts w:ascii="Bookman Old Style" w:hAnsi="Bookman Old Style"/>
          <w:b/>
          <w:bCs/>
          <w:sz w:val="20"/>
          <w:szCs w:val="20"/>
          <w:u w:val="single"/>
        </w:rPr>
        <w:t xml:space="preserve">Powiadomienie o Naruszeniach Danych </w:t>
      </w:r>
      <w:r>
        <w:rPr>
          <w:rStyle w:val="Mocnowyrniony"/>
          <w:rFonts w:ascii="Bookman Old Style" w:hAnsi="Bookman Old Style"/>
          <w:sz w:val="20"/>
          <w:szCs w:val="20"/>
          <w:u w:val="single"/>
        </w:rPr>
        <w:t>Osobowych</w:t>
      </w:r>
      <w:bookmarkEnd w:id="5"/>
      <w:r>
        <w:rPr>
          <w:rStyle w:val="Mocnowyrniony"/>
          <w:rFonts w:ascii="Bookman Old Style" w:hAnsi="Bookman Old Style"/>
          <w:sz w:val="20"/>
          <w:szCs w:val="20"/>
          <w:u w:val="single"/>
        </w:rPr>
        <w:t>]</w:t>
      </w:r>
    </w:p>
    <w:p w14:paraId="1601CB2B" w14:textId="77777777" w:rsidR="000A5ECA" w:rsidRDefault="00000000">
      <w:pPr>
        <w:pStyle w:val="Standard"/>
        <w:numPr>
          <w:ilvl w:val="0"/>
          <w:numId w:val="5"/>
        </w:numPr>
        <w:tabs>
          <w:tab w:val="left" w:pos="-5040"/>
        </w:tabs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 xml:space="preserve">Powiadomienie o naruszeniu. </w:t>
      </w:r>
      <w:r>
        <w:rPr>
          <w:rFonts w:ascii="Bookman Old Style" w:hAnsi="Bookman Old Style"/>
          <w:color w:val="212121"/>
          <w:sz w:val="20"/>
          <w:szCs w:val="20"/>
        </w:rPr>
        <w:t xml:space="preserve">Przetwarzający powiadamia Administratora danych o każdym </w:t>
      </w:r>
      <w:r>
        <w:rPr>
          <w:rFonts w:ascii="Bookman Old Style" w:hAnsi="Bookman Old Style"/>
          <w:color w:val="212121"/>
          <w:sz w:val="20"/>
          <w:szCs w:val="20"/>
          <w:u w:val="single"/>
        </w:rPr>
        <w:t>podejrzeniu</w:t>
      </w:r>
      <w:r>
        <w:rPr>
          <w:rFonts w:ascii="Bookman Old Style" w:hAnsi="Bookman Old Style"/>
          <w:color w:val="212121"/>
          <w:sz w:val="20"/>
          <w:szCs w:val="20"/>
        </w:rPr>
        <w:t xml:space="preserve"> naruszenia ochrony Danych osobowych nie później niż w 24 godziny od pierwszego zgłoszenia, umożliwia Administratorowi uczestnictwo w czynnościach wyjaśniających i informuje Administratora o ustaleniach z chwilą ich dokonania, w szczególności o stwierdzeniu naruszenia.</w:t>
      </w:r>
    </w:p>
    <w:p w14:paraId="5DDBE7C4" w14:textId="77777777" w:rsidR="000A5ECA" w:rsidRDefault="00000000">
      <w:pPr>
        <w:pStyle w:val="Standard"/>
        <w:numPr>
          <w:ilvl w:val="0"/>
          <w:numId w:val="5"/>
        </w:numPr>
        <w:tabs>
          <w:tab w:val="left" w:pos="-5040"/>
        </w:tabs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bCs/>
          <w:color w:val="212121"/>
          <w:sz w:val="20"/>
          <w:szCs w:val="20"/>
        </w:rPr>
        <w:t>Rozwinięcie.</w:t>
      </w:r>
      <w:r>
        <w:rPr>
          <w:rFonts w:ascii="Bookman Old Style" w:hAnsi="Bookman Old Style"/>
          <w:color w:val="212121"/>
          <w:sz w:val="20"/>
          <w:szCs w:val="20"/>
        </w:rPr>
        <w:t xml:space="preserve"> Powiadomienie o stwierdzeniu naruszenia, powinno być przesłane wraz z wszelką niezbędną dokumentacją dotyczącą naruszenia, aby umożliwić Administratorowi spełnienie obowiązku powiadomienia organ nadzoru.</w:t>
      </w:r>
    </w:p>
    <w:p w14:paraId="58573E6A" w14:textId="77777777" w:rsidR="000A5ECA" w:rsidRDefault="00000000">
      <w:pPr>
        <w:pStyle w:val="Standard"/>
        <w:keepNext/>
        <w:jc w:val="center"/>
        <w:rPr>
          <w:rFonts w:ascii="Bookman Old Style" w:hAnsi="Bookman Old Style"/>
          <w:sz w:val="20"/>
          <w:szCs w:val="20"/>
        </w:rPr>
      </w:pPr>
      <w:r>
        <w:rPr>
          <w:rStyle w:val="Mocnowyrniony"/>
          <w:rFonts w:ascii="Bookman Old Style" w:hAnsi="Bookman Old Style"/>
          <w:color w:val="000000"/>
          <w:sz w:val="20"/>
          <w:szCs w:val="20"/>
        </w:rPr>
        <w:t>§6</w:t>
      </w:r>
    </w:p>
    <w:p w14:paraId="26025E26" w14:textId="77777777" w:rsidR="000A5ECA" w:rsidRDefault="00000000">
      <w:pPr>
        <w:pStyle w:val="Standard"/>
        <w:keepNext/>
        <w:jc w:val="center"/>
        <w:rPr>
          <w:rFonts w:ascii="Bookman Old Style" w:hAnsi="Bookman Old Style"/>
          <w:sz w:val="20"/>
          <w:szCs w:val="20"/>
        </w:rPr>
      </w:pPr>
      <w:r>
        <w:rPr>
          <w:rStyle w:val="Mocnowyrniony"/>
          <w:rFonts w:ascii="Bookman Old Style" w:hAnsi="Bookman Old Style"/>
          <w:sz w:val="20"/>
          <w:szCs w:val="20"/>
          <w:u w:val="single"/>
        </w:rPr>
        <w:t>[</w:t>
      </w:r>
      <w:bookmarkStart w:id="6" w:name="_Toc505032490"/>
      <w:r>
        <w:rPr>
          <w:rStyle w:val="Mocnowyrniony"/>
          <w:rFonts w:ascii="Bookman Old Style" w:hAnsi="Bookman Old Style"/>
          <w:sz w:val="20"/>
          <w:szCs w:val="20"/>
          <w:u w:val="single"/>
        </w:rPr>
        <w:t>Nadz</w:t>
      </w:r>
      <w:bookmarkEnd w:id="6"/>
      <w:r>
        <w:rPr>
          <w:rStyle w:val="Mocnowyrniony"/>
          <w:rFonts w:ascii="Bookman Old Style" w:hAnsi="Bookman Old Style"/>
          <w:sz w:val="20"/>
          <w:szCs w:val="20"/>
          <w:u w:val="single"/>
        </w:rPr>
        <w:t>ór]</w:t>
      </w:r>
    </w:p>
    <w:p w14:paraId="43E29206" w14:textId="77777777" w:rsidR="000A5ECA" w:rsidRDefault="00000000">
      <w:pPr>
        <w:pStyle w:val="Standard"/>
        <w:numPr>
          <w:ilvl w:val="0"/>
          <w:numId w:val="6"/>
        </w:numPr>
        <w:tabs>
          <w:tab w:val="left" w:pos="-5040"/>
        </w:tabs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 xml:space="preserve">Sprawowanie kontroli. </w:t>
      </w:r>
      <w:r>
        <w:rPr>
          <w:rFonts w:ascii="Bookman Old Style" w:hAnsi="Bookman Old Style"/>
          <w:sz w:val="20"/>
          <w:szCs w:val="20"/>
        </w:rPr>
        <w:t>Administrator kontroluje sposób przetwarzania powierzonych Danych Osobowych po uprzednim poinformowaniu Przetwarzającego o planowanej kontroli. Administrator lub wyznaczone przez niego osoby są uprawnione do (i) wstępu do pomieszczeń, w których przetwarzane są powierzone Dane Osobowe oraz (ii) wglądu do dokumentacji związanej z przetwarzaniem powierzonych Danych Osobowych. Administrator uprawniony jest do żądania od Przetwarzającego udzielania informacji dotyczących przebiegu przetwarzania powierzonych Danych Osobowych oraz udostępnienia rejestrów przetwarzania.</w:t>
      </w:r>
    </w:p>
    <w:p w14:paraId="6608CF30" w14:textId="77777777" w:rsidR="000A5ECA" w:rsidRDefault="00000000">
      <w:pPr>
        <w:pStyle w:val="Standard"/>
        <w:numPr>
          <w:ilvl w:val="0"/>
          <w:numId w:val="6"/>
        </w:numPr>
        <w:tabs>
          <w:tab w:val="left" w:pos="-5040"/>
        </w:tabs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Współpraca przy kontroli.</w:t>
      </w:r>
      <w:r>
        <w:rPr>
          <w:rFonts w:ascii="Bookman Old Style" w:hAnsi="Bookman Old Style"/>
          <w:sz w:val="20"/>
          <w:szCs w:val="20"/>
        </w:rPr>
        <w:t xml:space="preserve"> Przetwarzający współpracuje z urzędem ochrony danych osobowych </w:t>
      </w:r>
      <w:r>
        <w:rPr>
          <w:rFonts w:ascii="Bookman Old Style" w:hAnsi="Bookman Old Style"/>
          <w:sz w:val="20"/>
          <w:szCs w:val="20"/>
        </w:rPr>
        <w:br/>
        <w:t>w zakresie wykonywanych przez niego zadań.</w:t>
      </w:r>
    </w:p>
    <w:p w14:paraId="7B014A90" w14:textId="77777777" w:rsidR="000A5ECA" w:rsidRDefault="00000000">
      <w:pPr>
        <w:pStyle w:val="Standard"/>
        <w:keepNext/>
        <w:jc w:val="center"/>
        <w:rPr>
          <w:rFonts w:ascii="Bookman Old Style" w:hAnsi="Bookman Old Style"/>
          <w:sz w:val="20"/>
          <w:szCs w:val="20"/>
        </w:rPr>
      </w:pPr>
      <w:r>
        <w:rPr>
          <w:rStyle w:val="Mocnowyrniony"/>
          <w:rFonts w:ascii="Bookman Old Style" w:hAnsi="Bookman Old Style"/>
          <w:color w:val="000000"/>
          <w:sz w:val="20"/>
          <w:szCs w:val="20"/>
        </w:rPr>
        <w:t>§7</w:t>
      </w:r>
    </w:p>
    <w:p w14:paraId="7B966641" w14:textId="77777777" w:rsidR="000A5ECA" w:rsidRDefault="00000000">
      <w:pPr>
        <w:pStyle w:val="Standard"/>
        <w:keepNext/>
        <w:jc w:val="center"/>
        <w:rPr>
          <w:rFonts w:ascii="Bookman Old Style" w:hAnsi="Bookman Old Style"/>
          <w:sz w:val="20"/>
          <w:szCs w:val="20"/>
        </w:rPr>
      </w:pPr>
      <w:r>
        <w:rPr>
          <w:rStyle w:val="Mocnowyrniony"/>
          <w:rFonts w:ascii="Bookman Old Style" w:hAnsi="Bookman Old Style"/>
          <w:sz w:val="20"/>
          <w:szCs w:val="20"/>
          <w:u w:val="single"/>
        </w:rPr>
        <w:t>[</w:t>
      </w:r>
      <w:bookmarkStart w:id="7" w:name="_Toc505032491"/>
      <w:r>
        <w:rPr>
          <w:rStyle w:val="Mocnowyrniony"/>
          <w:rFonts w:ascii="Bookman Old Style" w:hAnsi="Bookman Old Style"/>
          <w:sz w:val="20"/>
          <w:szCs w:val="20"/>
          <w:u w:val="single"/>
        </w:rPr>
        <w:t>Oświadczenia</w:t>
      </w:r>
      <w:r>
        <w:rPr>
          <w:rFonts w:ascii="Bookman Old Style" w:hAnsi="Bookman Old Style"/>
          <w:b/>
          <w:bCs/>
          <w:sz w:val="20"/>
          <w:szCs w:val="20"/>
          <w:u w:val="single"/>
        </w:rPr>
        <w:t xml:space="preserve"> Stron</w:t>
      </w:r>
      <w:bookmarkEnd w:id="7"/>
      <w:r>
        <w:rPr>
          <w:rFonts w:ascii="Bookman Old Style" w:hAnsi="Bookman Old Style"/>
          <w:b/>
          <w:bCs/>
          <w:sz w:val="20"/>
          <w:szCs w:val="20"/>
          <w:u w:val="single"/>
        </w:rPr>
        <w:t>]</w:t>
      </w:r>
    </w:p>
    <w:p w14:paraId="53DDB3D6" w14:textId="77777777" w:rsidR="000A5ECA" w:rsidRDefault="00000000">
      <w:pPr>
        <w:pStyle w:val="Standard"/>
        <w:numPr>
          <w:ilvl w:val="0"/>
          <w:numId w:val="7"/>
        </w:numPr>
        <w:tabs>
          <w:tab w:val="left" w:pos="-5040"/>
        </w:tabs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Oświadczenie Administratora</w:t>
      </w:r>
      <w:r>
        <w:rPr>
          <w:rFonts w:ascii="Bookman Old Style" w:hAnsi="Bookman Old Style"/>
          <w:sz w:val="20"/>
          <w:szCs w:val="20"/>
        </w:rPr>
        <w:t>. Administrator oświadcza, że jest Administratorem Danych, oraz że jest uprawniony do ich przetwarzania w zakresie, w jakim powierzył je Przetwarzającemu.</w:t>
      </w:r>
    </w:p>
    <w:p w14:paraId="7B490C0E" w14:textId="77777777" w:rsidR="000A5ECA" w:rsidRDefault="00000000">
      <w:pPr>
        <w:pStyle w:val="Standard"/>
        <w:numPr>
          <w:ilvl w:val="0"/>
          <w:numId w:val="7"/>
        </w:numPr>
        <w:tabs>
          <w:tab w:val="left" w:pos="-5040"/>
        </w:tabs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 xml:space="preserve">Oświadczenie Przetwarzającego. </w:t>
      </w:r>
      <w:r>
        <w:rPr>
          <w:rFonts w:ascii="Bookman Old Style" w:hAnsi="Bookman Old Style"/>
          <w:sz w:val="20"/>
          <w:szCs w:val="20"/>
        </w:rPr>
        <w:t xml:space="preserve">Przetwarzający oświadcza, że w ramach prowadzonej działalności gospodarczej profesjonalnie zajmuje się przetwarzaniem danych osobowych objętym Umowa i Umową Podstawową, posiada w tym zakresie niezbędną wiedzę, odpowiednie środki techniczne </w:t>
      </w:r>
      <w:r>
        <w:rPr>
          <w:rFonts w:ascii="Bookman Old Style" w:hAnsi="Bookman Old Style"/>
          <w:sz w:val="20"/>
          <w:szCs w:val="20"/>
        </w:rPr>
        <w:br/>
        <w:t>i organizacyjne oraz daje rękojmię należytego wykonania niniejszej Umowy.</w:t>
      </w:r>
    </w:p>
    <w:p w14:paraId="3C6063D5" w14:textId="77777777" w:rsidR="000A5ECA" w:rsidRDefault="000A5ECA">
      <w:pPr>
        <w:pStyle w:val="Standard"/>
        <w:jc w:val="center"/>
        <w:rPr>
          <w:rStyle w:val="Mocnowyrniony"/>
          <w:rFonts w:ascii="Bookman Old Style" w:hAnsi="Bookman Old Style"/>
          <w:color w:val="000000"/>
          <w:sz w:val="20"/>
          <w:szCs w:val="20"/>
        </w:rPr>
      </w:pPr>
    </w:p>
    <w:p w14:paraId="58E2A7D6" w14:textId="77777777" w:rsidR="000A5ECA" w:rsidRDefault="00000000">
      <w:pPr>
        <w:pStyle w:val="Standard"/>
        <w:jc w:val="center"/>
        <w:rPr>
          <w:rFonts w:ascii="Bookman Old Style" w:hAnsi="Bookman Old Style"/>
          <w:sz w:val="20"/>
          <w:szCs w:val="20"/>
        </w:rPr>
      </w:pPr>
      <w:r>
        <w:rPr>
          <w:rStyle w:val="Mocnowyrniony"/>
          <w:rFonts w:ascii="Bookman Old Style" w:hAnsi="Bookman Old Style"/>
          <w:color w:val="000000"/>
          <w:sz w:val="20"/>
          <w:szCs w:val="20"/>
        </w:rPr>
        <w:t>§8</w:t>
      </w:r>
    </w:p>
    <w:p w14:paraId="0A4DA532" w14:textId="77777777" w:rsidR="000A5ECA" w:rsidRDefault="00000000">
      <w:pPr>
        <w:pStyle w:val="Standard"/>
        <w:jc w:val="center"/>
        <w:rPr>
          <w:rFonts w:ascii="Bookman Old Style" w:hAnsi="Bookman Old Style"/>
          <w:sz w:val="20"/>
          <w:szCs w:val="20"/>
        </w:rPr>
      </w:pPr>
      <w:r>
        <w:rPr>
          <w:rStyle w:val="Mocnowyrniony"/>
          <w:rFonts w:ascii="Bookman Old Style" w:hAnsi="Bookman Old Style"/>
          <w:sz w:val="20"/>
          <w:szCs w:val="20"/>
          <w:u w:val="single"/>
        </w:rPr>
        <w:t>[</w:t>
      </w:r>
      <w:bookmarkStart w:id="8" w:name="_Toc505032492"/>
      <w:r>
        <w:rPr>
          <w:rStyle w:val="Mocnowyrniony"/>
          <w:rFonts w:ascii="Bookman Old Style" w:hAnsi="Bookman Old Style"/>
          <w:sz w:val="20"/>
          <w:szCs w:val="20"/>
          <w:u w:val="single"/>
        </w:rPr>
        <w:t>Odpowiedzialno</w:t>
      </w:r>
      <w:bookmarkEnd w:id="8"/>
      <w:r>
        <w:rPr>
          <w:rStyle w:val="Mocnowyrniony"/>
          <w:rFonts w:ascii="Bookman Old Style" w:hAnsi="Bookman Old Style"/>
          <w:sz w:val="20"/>
          <w:szCs w:val="20"/>
          <w:u w:val="single"/>
        </w:rPr>
        <w:t>ść]</w:t>
      </w:r>
    </w:p>
    <w:p w14:paraId="5FC72A95" w14:textId="77777777" w:rsidR="000A5ECA" w:rsidRDefault="00000000">
      <w:pPr>
        <w:pStyle w:val="Standard"/>
        <w:numPr>
          <w:ilvl w:val="0"/>
          <w:numId w:val="8"/>
        </w:numPr>
        <w:tabs>
          <w:tab w:val="left" w:pos="-5040"/>
        </w:tabs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Odpowiedzialność Przetwarzającego.</w:t>
      </w:r>
      <w:r>
        <w:rPr>
          <w:rFonts w:ascii="Bookman Old Style" w:hAnsi="Bookman Old Style"/>
          <w:sz w:val="20"/>
          <w:szCs w:val="20"/>
        </w:rPr>
        <w:t xml:space="preserve"> Przetwarzający odpowiada za szkody spowodowane swoim działaniem w związku z niedopełnieniem obowiązków, które RODO nakłada bezpośrednio na Przetwarzającego lub gdy działał poza zgodnymi</w:t>
      </w:r>
      <w:r>
        <w:rPr>
          <w:rFonts w:ascii="Bookman Old Style" w:hAnsi="Bookman Old Style"/>
          <w:sz w:val="20"/>
          <w:szCs w:val="20"/>
        </w:rPr>
        <w:br/>
        <w:t xml:space="preserve">z prawem instrukcjami Administratora lub wbrew tym instrukcjom. Przetwarzający odpowiada za szkody spowodowane zastosowaniem lub niezastosowaniem właściwych środków bezpieczeństwa. </w:t>
      </w:r>
    </w:p>
    <w:p w14:paraId="76B9718A" w14:textId="77777777" w:rsidR="000A5ECA" w:rsidRDefault="00000000">
      <w:pPr>
        <w:pStyle w:val="Standard"/>
        <w:numPr>
          <w:ilvl w:val="0"/>
          <w:numId w:val="8"/>
        </w:numPr>
        <w:tabs>
          <w:tab w:val="left" w:pos="-5040"/>
        </w:tabs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 xml:space="preserve">Odpowiedzialność za Podprzetwarzających. </w:t>
      </w:r>
      <w:r>
        <w:rPr>
          <w:rFonts w:ascii="Bookman Old Style" w:hAnsi="Bookman Old Style"/>
          <w:color w:val="000000" w:themeColor="text1"/>
          <w:sz w:val="20"/>
          <w:szCs w:val="20"/>
        </w:rPr>
        <w:t xml:space="preserve">W przypadku, gdyby w celu wykonania Umowy Głównej niezbędne okazało się podpowierzenie danych osobowych, Przetwarzający zobowiązany jest upewnić się, iż podmiot, któremu dane mają być podpowierzone, daje wystarczającą rękojmię </w:t>
      </w:r>
      <w:r>
        <w:rPr>
          <w:rFonts w:ascii="Bookman Old Style" w:hAnsi="Bookman Old Style"/>
          <w:color w:val="000000" w:themeColor="text1"/>
          <w:sz w:val="20"/>
          <w:szCs w:val="20"/>
        </w:rPr>
        <w:br/>
        <w:t xml:space="preserve">i gwarancję bezpieczeństwa i przetwarzania danych – na poziomie nie niższym niż wynikający </w:t>
      </w:r>
      <w:r>
        <w:rPr>
          <w:rFonts w:ascii="Bookman Old Style" w:hAnsi="Bookman Old Style"/>
          <w:color w:val="000000" w:themeColor="text1"/>
          <w:sz w:val="20"/>
          <w:szCs w:val="20"/>
        </w:rPr>
        <w:br/>
        <w:t xml:space="preserve">z niniejszej umowy dla Przetwarzającego. Za działania i zaniechania wskazanego podmiotu, </w:t>
      </w:r>
      <w:r>
        <w:rPr>
          <w:rFonts w:ascii="Bookman Old Style" w:hAnsi="Bookman Old Style"/>
          <w:color w:val="000000" w:themeColor="text1"/>
          <w:sz w:val="20"/>
          <w:szCs w:val="20"/>
        </w:rPr>
        <w:lastRenderedPageBreak/>
        <w:t>Przetwarzający odpowiada jak za działania i zaniechania własne, z zastrzeżeniem obowiązujących przepisów prawa.</w:t>
      </w:r>
    </w:p>
    <w:p w14:paraId="4345AC0D" w14:textId="77777777" w:rsidR="000A5ECA" w:rsidRDefault="00000000">
      <w:pPr>
        <w:pStyle w:val="Standard"/>
        <w:keepNext/>
        <w:jc w:val="center"/>
        <w:rPr>
          <w:rFonts w:ascii="Bookman Old Style" w:hAnsi="Bookman Old Style"/>
          <w:sz w:val="20"/>
          <w:szCs w:val="20"/>
        </w:rPr>
      </w:pPr>
      <w:bookmarkStart w:id="9" w:name="__DdeLink__42_1953497176"/>
      <w:r>
        <w:rPr>
          <w:rStyle w:val="Mocnowyrniony"/>
          <w:rFonts w:ascii="Bookman Old Style" w:hAnsi="Bookman Old Style"/>
          <w:color w:val="000000"/>
          <w:sz w:val="20"/>
          <w:szCs w:val="20"/>
        </w:rPr>
        <w:t>§</w:t>
      </w:r>
      <w:bookmarkEnd w:id="9"/>
      <w:r>
        <w:rPr>
          <w:rStyle w:val="Mocnowyrniony"/>
          <w:rFonts w:ascii="Bookman Old Style" w:hAnsi="Bookman Old Style"/>
          <w:color w:val="000000"/>
          <w:sz w:val="20"/>
          <w:szCs w:val="20"/>
        </w:rPr>
        <w:t>9</w:t>
      </w:r>
    </w:p>
    <w:p w14:paraId="62E63E5F" w14:textId="77777777" w:rsidR="000A5ECA" w:rsidRDefault="00000000">
      <w:pPr>
        <w:pStyle w:val="Standard"/>
        <w:keepNext/>
        <w:jc w:val="center"/>
        <w:rPr>
          <w:rFonts w:ascii="Bookman Old Style" w:hAnsi="Bookman Old Style"/>
          <w:b/>
          <w:bCs/>
          <w:sz w:val="20"/>
          <w:szCs w:val="20"/>
          <w:u w:val="single"/>
        </w:rPr>
      </w:pPr>
      <w:r>
        <w:rPr>
          <w:rFonts w:ascii="Bookman Old Style" w:hAnsi="Bookman Old Style"/>
          <w:b/>
          <w:bCs/>
          <w:sz w:val="20"/>
          <w:szCs w:val="20"/>
          <w:u w:val="single"/>
        </w:rPr>
        <w:t>[</w:t>
      </w:r>
      <w:bookmarkStart w:id="10" w:name="_Toc505032493"/>
      <w:r>
        <w:rPr>
          <w:rFonts w:ascii="Bookman Old Style" w:hAnsi="Bookman Old Style"/>
          <w:b/>
          <w:bCs/>
          <w:sz w:val="20"/>
          <w:szCs w:val="20"/>
          <w:u w:val="single"/>
        </w:rPr>
        <w:t>Okres Obowiązywania</w:t>
      </w:r>
      <w:bookmarkEnd w:id="10"/>
      <w:r>
        <w:rPr>
          <w:rFonts w:ascii="Bookman Old Style" w:hAnsi="Bookman Old Style"/>
          <w:b/>
          <w:bCs/>
          <w:sz w:val="20"/>
          <w:szCs w:val="20"/>
          <w:u w:val="single"/>
        </w:rPr>
        <w:t>]</w:t>
      </w:r>
    </w:p>
    <w:p w14:paraId="35F39F93" w14:textId="77777777" w:rsidR="000A5ECA" w:rsidRDefault="00000000">
      <w:pPr>
        <w:pStyle w:val="Standard"/>
        <w:keepNext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Umowa została zawarta na czas obowiązywania Umowy Podstawowej.</w:t>
      </w:r>
    </w:p>
    <w:p w14:paraId="5E3D94CE" w14:textId="77777777" w:rsidR="000A5ECA" w:rsidRDefault="00000000">
      <w:pPr>
        <w:pStyle w:val="Standard"/>
        <w:keepNext/>
        <w:jc w:val="center"/>
        <w:rPr>
          <w:rFonts w:ascii="Bookman Old Style" w:hAnsi="Bookman Old Style"/>
          <w:sz w:val="20"/>
          <w:szCs w:val="20"/>
        </w:rPr>
      </w:pPr>
      <w:r>
        <w:rPr>
          <w:rStyle w:val="Mocnowyrniony"/>
          <w:rFonts w:ascii="Bookman Old Style" w:hAnsi="Bookman Old Style"/>
          <w:color w:val="000000"/>
          <w:sz w:val="20"/>
          <w:szCs w:val="20"/>
        </w:rPr>
        <w:t>§10</w:t>
      </w:r>
    </w:p>
    <w:p w14:paraId="7B828AD5" w14:textId="77777777" w:rsidR="000A5ECA" w:rsidRDefault="00000000">
      <w:pPr>
        <w:pStyle w:val="Standard"/>
        <w:keepNext/>
        <w:jc w:val="center"/>
        <w:rPr>
          <w:rFonts w:ascii="Bookman Old Style" w:hAnsi="Bookman Old Style"/>
          <w:sz w:val="20"/>
          <w:szCs w:val="20"/>
        </w:rPr>
      </w:pPr>
      <w:r>
        <w:rPr>
          <w:rStyle w:val="Mocnowyrniony"/>
          <w:rFonts w:ascii="Bookman Old Style" w:hAnsi="Bookman Old Style"/>
          <w:sz w:val="20"/>
          <w:szCs w:val="20"/>
          <w:u w:val="single"/>
        </w:rPr>
        <w:t>[Zakończenie przetwarzania]</w:t>
      </w:r>
    </w:p>
    <w:p w14:paraId="5A151213" w14:textId="77777777" w:rsidR="000A5ECA" w:rsidRDefault="00000000">
      <w:pPr>
        <w:pStyle w:val="Standard"/>
        <w:numPr>
          <w:ilvl w:val="0"/>
          <w:numId w:val="9"/>
        </w:numPr>
        <w:tabs>
          <w:tab w:val="left" w:pos="-5040"/>
        </w:tabs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 xml:space="preserve">Usunięcie danych </w:t>
      </w:r>
      <w:r>
        <w:rPr>
          <w:rFonts w:ascii="Bookman Old Style" w:hAnsi="Bookman Old Style"/>
          <w:sz w:val="20"/>
          <w:szCs w:val="20"/>
        </w:rPr>
        <w:t>Z chwilą rozwiązania Umowy Przetwarzający nie ma prawa do dalszego przetwarzania powierzonych Danych i jest zobowiązany, stosownie do ustaleń z Administratorem, do rozliczenia się z posiadanych danych poprzez ich przekazanie Administratorowi bądź ich trwałe usunięcie, chyba że Administrator postanowi inaczej lub prawo Unii Europejskiej lub prawo państwa członkowskiego nakazują dalej przechowywanie Danych.</w:t>
      </w:r>
    </w:p>
    <w:p w14:paraId="7563571D" w14:textId="77777777" w:rsidR="000A5ECA" w:rsidRDefault="00000000">
      <w:pPr>
        <w:pStyle w:val="Standard"/>
        <w:numPr>
          <w:ilvl w:val="0"/>
          <w:numId w:val="9"/>
        </w:numPr>
        <w:tabs>
          <w:tab w:val="left" w:pos="-5040"/>
        </w:tabs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bCs/>
          <w:color w:val="212121"/>
          <w:sz w:val="20"/>
          <w:szCs w:val="20"/>
        </w:rPr>
        <w:t>Oświadczenie</w:t>
      </w:r>
      <w:r>
        <w:rPr>
          <w:rFonts w:ascii="Bookman Old Style" w:hAnsi="Bookman Old Style"/>
          <w:color w:val="212121"/>
          <w:sz w:val="20"/>
          <w:szCs w:val="20"/>
        </w:rPr>
        <w:t>. Po wykonaniu zobowiązania, o którym mowa w ust. 1 powyżej, Przetwarzający złoży Administratorowi pisemne oświadczenie potwierdzające trwałe usunięcie wszystkich Danych.</w:t>
      </w:r>
    </w:p>
    <w:p w14:paraId="7F11E92B" w14:textId="77777777" w:rsidR="000A5ECA" w:rsidRDefault="00000000">
      <w:pPr>
        <w:pStyle w:val="Standard"/>
        <w:jc w:val="center"/>
        <w:rPr>
          <w:rFonts w:ascii="Bookman Old Style" w:hAnsi="Bookman Old Style"/>
          <w:sz w:val="20"/>
          <w:szCs w:val="20"/>
        </w:rPr>
      </w:pPr>
      <w:r>
        <w:rPr>
          <w:rStyle w:val="Mocnowyrniony"/>
          <w:rFonts w:ascii="Bookman Old Style" w:hAnsi="Bookman Old Style"/>
          <w:color w:val="000000"/>
          <w:sz w:val="20"/>
          <w:szCs w:val="20"/>
        </w:rPr>
        <w:t>§11</w:t>
      </w:r>
    </w:p>
    <w:p w14:paraId="6D2B1DB7" w14:textId="77777777" w:rsidR="000A5ECA" w:rsidRDefault="00000000">
      <w:pPr>
        <w:pStyle w:val="Standard"/>
        <w:jc w:val="center"/>
        <w:rPr>
          <w:rFonts w:ascii="Bookman Old Style" w:hAnsi="Bookman Old Style"/>
          <w:sz w:val="20"/>
          <w:szCs w:val="20"/>
        </w:rPr>
      </w:pPr>
      <w:r>
        <w:rPr>
          <w:rStyle w:val="Mocnowyrniony"/>
          <w:rFonts w:ascii="Bookman Old Style" w:hAnsi="Bookman Old Style"/>
          <w:sz w:val="20"/>
          <w:szCs w:val="20"/>
          <w:u w:val="single"/>
        </w:rPr>
        <w:t>[</w:t>
      </w:r>
      <w:bookmarkStart w:id="11" w:name="_Toc505032495"/>
      <w:r>
        <w:rPr>
          <w:rStyle w:val="Mocnowyrniony"/>
          <w:rFonts w:ascii="Bookman Old Style" w:hAnsi="Bookman Old Style"/>
          <w:sz w:val="20"/>
          <w:szCs w:val="20"/>
          <w:u w:val="single"/>
        </w:rPr>
        <w:t xml:space="preserve">Postanowienia </w:t>
      </w:r>
      <w:bookmarkEnd w:id="11"/>
      <w:r>
        <w:rPr>
          <w:rStyle w:val="Mocnowyrniony"/>
          <w:rFonts w:ascii="Bookman Old Style" w:hAnsi="Bookman Old Style"/>
          <w:sz w:val="20"/>
          <w:szCs w:val="20"/>
          <w:u w:val="single"/>
        </w:rPr>
        <w:t>końcowe]</w:t>
      </w:r>
    </w:p>
    <w:p w14:paraId="2A1FE281" w14:textId="77777777" w:rsidR="000A5ECA" w:rsidRDefault="00000000">
      <w:pPr>
        <w:pStyle w:val="Standard"/>
        <w:numPr>
          <w:ilvl w:val="0"/>
          <w:numId w:val="10"/>
        </w:numPr>
        <w:tabs>
          <w:tab w:val="left" w:pos="-5040"/>
        </w:tabs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Pierwszeństwo.</w:t>
      </w:r>
      <w:r>
        <w:rPr>
          <w:rFonts w:ascii="Bookman Old Style" w:hAnsi="Bookman Old Style"/>
          <w:sz w:val="20"/>
          <w:szCs w:val="20"/>
        </w:rPr>
        <w:t xml:space="preserve"> W razie sprzeczności pomiędzy postanowieniami niniejszej Umowy Powierzenia </w:t>
      </w:r>
      <w:r>
        <w:rPr>
          <w:rFonts w:ascii="Bookman Old Style" w:hAnsi="Bookman Old Style"/>
          <w:sz w:val="20"/>
          <w:szCs w:val="20"/>
        </w:rPr>
        <w:br/>
        <w:t>a Umowy Podstawowej, pierwszeństwo mają postanowienia Umowy Powierzenia.</w:t>
      </w:r>
    </w:p>
    <w:p w14:paraId="24412D6E" w14:textId="77777777" w:rsidR="000A5ECA" w:rsidRDefault="00000000">
      <w:pPr>
        <w:pStyle w:val="Standard"/>
        <w:numPr>
          <w:ilvl w:val="0"/>
          <w:numId w:val="10"/>
        </w:numPr>
        <w:tabs>
          <w:tab w:val="left" w:pos="-5040"/>
        </w:tabs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bCs/>
          <w:color w:val="212121"/>
          <w:sz w:val="20"/>
          <w:szCs w:val="20"/>
        </w:rPr>
        <w:t>Egzemplarze</w:t>
      </w:r>
      <w:r>
        <w:rPr>
          <w:rFonts w:ascii="Bookman Old Style" w:hAnsi="Bookman Old Style"/>
          <w:sz w:val="20"/>
          <w:szCs w:val="20"/>
        </w:rPr>
        <w:t xml:space="preserve">. Umowa została sporządzona w dwóch jednobrzmiących egzemplarzach, po jednym dla każdej ze Stron. </w:t>
      </w:r>
    </w:p>
    <w:p w14:paraId="7378A222" w14:textId="77777777" w:rsidR="000A5ECA" w:rsidRDefault="000A5ECA">
      <w:pPr>
        <w:pStyle w:val="Standard"/>
        <w:tabs>
          <w:tab w:val="left" w:pos="-2160"/>
        </w:tabs>
        <w:ind w:left="720"/>
        <w:jc w:val="both"/>
        <w:rPr>
          <w:rFonts w:ascii="Bookman Old Style" w:hAnsi="Bookman Old Style"/>
          <w:sz w:val="20"/>
          <w:szCs w:val="20"/>
        </w:rPr>
      </w:pPr>
    </w:p>
    <w:p w14:paraId="75F0F5FF" w14:textId="77777777" w:rsidR="000A5ECA" w:rsidRDefault="000A5ECA">
      <w:pPr>
        <w:pStyle w:val="Standard"/>
        <w:tabs>
          <w:tab w:val="left" w:pos="-2160"/>
        </w:tabs>
        <w:ind w:left="720"/>
        <w:jc w:val="both"/>
        <w:rPr>
          <w:rFonts w:ascii="Bookman Old Style" w:hAnsi="Bookman Old Style"/>
          <w:sz w:val="20"/>
          <w:szCs w:val="20"/>
        </w:rPr>
      </w:pPr>
    </w:p>
    <w:p w14:paraId="381A3D62" w14:textId="77777777" w:rsidR="000A5ECA" w:rsidRDefault="000A5ECA">
      <w:pPr>
        <w:pStyle w:val="Standard"/>
        <w:jc w:val="both"/>
        <w:rPr>
          <w:rFonts w:ascii="Bookman Old Style" w:hAnsi="Bookman Old Style"/>
          <w:sz w:val="20"/>
          <w:szCs w:val="20"/>
        </w:rPr>
      </w:pPr>
    </w:p>
    <w:p w14:paraId="61B1BB48" w14:textId="77777777" w:rsidR="000A5ECA" w:rsidRDefault="00000000">
      <w:pPr>
        <w:pStyle w:val="Standard"/>
        <w:jc w:val="center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Administrator</w:t>
      </w:r>
      <w:r>
        <w:rPr>
          <w:rFonts w:ascii="Bookman Old Style" w:hAnsi="Bookman Old Style"/>
          <w:b/>
          <w:bCs/>
          <w:sz w:val="20"/>
          <w:szCs w:val="20"/>
        </w:rPr>
        <w:tab/>
      </w:r>
      <w:r>
        <w:rPr>
          <w:rFonts w:ascii="Bookman Old Style" w:hAnsi="Bookman Old Style"/>
          <w:b/>
          <w:bCs/>
          <w:sz w:val="20"/>
          <w:szCs w:val="20"/>
        </w:rPr>
        <w:tab/>
      </w:r>
      <w:r>
        <w:rPr>
          <w:rFonts w:ascii="Bookman Old Style" w:hAnsi="Bookman Old Style"/>
          <w:b/>
          <w:bCs/>
          <w:sz w:val="20"/>
          <w:szCs w:val="20"/>
        </w:rPr>
        <w:tab/>
      </w:r>
      <w:r>
        <w:rPr>
          <w:rFonts w:ascii="Bookman Old Style" w:hAnsi="Bookman Old Style"/>
          <w:b/>
          <w:bCs/>
          <w:sz w:val="20"/>
          <w:szCs w:val="20"/>
        </w:rPr>
        <w:tab/>
      </w:r>
      <w:r>
        <w:rPr>
          <w:rFonts w:ascii="Bookman Old Style" w:hAnsi="Bookman Old Style"/>
          <w:b/>
          <w:bCs/>
          <w:sz w:val="20"/>
          <w:szCs w:val="20"/>
        </w:rPr>
        <w:tab/>
      </w:r>
      <w:r>
        <w:rPr>
          <w:rFonts w:ascii="Bookman Old Style" w:hAnsi="Bookman Old Style"/>
          <w:b/>
          <w:bCs/>
          <w:sz w:val="20"/>
          <w:szCs w:val="20"/>
        </w:rPr>
        <w:tab/>
      </w:r>
      <w:r>
        <w:rPr>
          <w:rFonts w:ascii="Bookman Old Style" w:hAnsi="Bookman Old Style"/>
          <w:b/>
          <w:bCs/>
          <w:sz w:val="20"/>
          <w:szCs w:val="20"/>
        </w:rPr>
        <w:tab/>
      </w:r>
      <w:r>
        <w:rPr>
          <w:rFonts w:ascii="Bookman Old Style" w:hAnsi="Bookman Old Style"/>
          <w:b/>
          <w:bCs/>
          <w:sz w:val="20"/>
          <w:szCs w:val="20"/>
        </w:rPr>
        <w:tab/>
        <w:t>Przetwarzający</w:t>
      </w:r>
    </w:p>
    <w:p w14:paraId="7A6A9B75" w14:textId="77777777" w:rsidR="000A5ECA" w:rsidRDefault="000A5ECA">
      <w:pPr>
        <w:pStyle w:val="Standard"/>
        <w:jc w:val="center"/>
        <w:rPr>
          <w:rFonts w:ascii="Bookman Old Style" w:hAnsi="Bookman Old Style"/>
          <w:b/>
          <w:bCs/>
          <w:sz w:val="20"/>
          <w:szCs w:val="20"/>
        </w:rPr>
      </w:pPr>
    </w:p>
    <w:p w14:paraId="66DAE3B1" w14:textId="77777777" w:rsidR="000A5ECA" w:rsidRDefault="000A5ECA">
      <w:pPr>
        <w:spacing w:after="0" w:line="240" w:lineRule="auto"/>
        <w:jc w:val="right"/>
        <w:rPr>
          <w:rFonts w:ascii="Bookman Old Style" w:hAnsi="Bookman Old Style" w:cs="Times New Roman"/>
          <w:sz w:val="20"/>
          <w:szCs w:val="20"/>
        </w:rPr>
      </w:pPr>
    </w:p>
    <w:p w14:paraId="765DF7CE" w14:textId="77777777" w:rsidR="000A5ECA" w:rsidRDefault="000A5ECA">
      <w:pPr>
        <w:spacing w:after="0" w:line="240" w:lineRule="auto"/>
        <w:jc w:val="right"/>
        <w:rPr>
          <w:rFonts w:ascii="Bookman Old Style" w:hAnsi="Bookman Old Style" w:cs="Times New Roman"/>
          <w:sz w:val="20"/>
          <w:szCs w:val="20"/>
        </w:rPr>
      </w:pPr>
    </w:p>
    <w:p w14:paraId="0DF8995E" w14:textId="77777777" w:rsidR="000A5ECA" w:rsidRDefault="000A5ECA">
      <w:pPr>
        <w:spacing w:after="0" w:line="240" w:lineRule="auto"/>
        <w:jc w:val="right"/>
        <w:rPr>
          <w:rFonts w:ascii="Bookman Old Style" w:hAnsi="Bookman Old Style" w:cs="Times New Roman"/>
          <w:sz w:val="20"/>
          <w:szCs w:val="20"/>
        </w:rPr>
      </w:pPr>
    </w:p>
    <w:p w14:paraId="1520649F" w14:textId="77777777" w:rsidR="000A5ECA" w:rsidRDefault="000A5ECA">
      <w:pPr>
        <w:spacing w:after="0" w:line="240" w:lineRule="auto"/>
        <w:jc w:val="right"/>
        <w:rPr>
          <w:rFonts w:ascii="Bookman Old Style" w:hAnsi="Bookman Old Style" w:cs="Times New Roman"/>
          <w:sz w:val="20"/>
          <w:szCs w:val="20"/>
        </w:rPr>
      </w:pPr>
    </w:p>
    <w:p w14:paraId="16C0E774" w14:textId="77777777" w:rsidR="000A5ECA" w:rsidRDefault="000A5ECA">
      <w:pPr>
        <w:spacing w:after="0" w:line="240" w:lineRule="auto"/>
        <w:jc w:val="right"/>
        <w:rPr>
          <w:rFonts w:ascii="Bookman Old Style" w:hAnsi="Bookman Old Style" w:cs="Times New Roman"/>
          <w:sz w:val="20"/>
          <w:szCs w:val="20"/>
        </w:rPr>
      </w:pPr>
    </w:p>
    <w:p w14:paraId="017C0FC2" w14:textId="77777777" w:rsidR="000A5ECA" w:rsidRDefault="000A5ECA">
      <w:pPr>
        <w:spacing w:after="0" w:line="240" w:lineRule="auto"/>
        <w:jc w:val="right"/>
        <w:rPr>
          <w:rFonts w:ascii="Bookman Old Style" w:hAnsi="Bookman Old Style" w:cs="Times New Roman"/>
          <w:sz w:val="20"/>
          <w:szCs w:val="20"/>
        </w:rPr>
      </w:pPr>
    </w:p>
    <w:p w14:paraId="0F7524F3" w14:textId="77777777" w:rsidR="000A5ECA" w:rsidRDefault="000A5ECA">
      <w:pPr>
        <w:spacing w:after="0" w:line="240" w:lineRule="auto"/>
        <w:jc w:val="right"/>
        <w:rPr>
          <w:rFonts w:ascii="Bookman Old Style" w:hAnsi="Bookman Old Style" w:cs="Times New Roman"/>
          <w:sz w:val="20"/>
          <w:szCs w:val="20"/>
        </w:rPr>
      </w:pPr>
    </w:p>
    <w:p w14:paraId="1C173CD9" w14:textId="77777777" w:rsidR="000A5ECA" w:rsidRDefault="000A5ECA">
      <w:pPr>
        <w:spacing w:after="0" w:line="240" w:lineRule="auto"/>
        <w:jc w:val="right"/>
        <w:rPr>
          <w:rFonts w:ascii="Bookman Old Style" w:hAnsi="Bookman Old Style" w:cs="Times New Roman"/>
          <w:sz w:val="20"/>
          <w:szCs w:val="20"/>
        </w:rPr>
      </w:pPr>
    </w:p>
    <w:p w14:paraId="42860326" w14:textId="77777777" w:rsidR="000A5ECA" w:rsidRDefault="000A5ECA">
      <w:pPr>
        <w:spacing w:after="0" w:line="240" w:lineRule="auto"/>
        <w:jc w:val="right"/>
        <w:rPr>
          <w:rFonts w:ascii="Bookman Old Style" w:hAnsi="Bookman Old Style" w:cs="Times New Roman"/>
          <w:sz w:val="20"/>
          <w:szCs w:val="20"/>
        </w:rPr>
      </w:pPr>
    </w:p>
    <w:p w14:paraId="2A338E61" w14:textId="77777777" w:rsidR="000A5ECA" w:rsidRDefault="000A5ECA">
      <w:pPr>
        <w:spacing w:after="0" w:line="240" w:lineRule="auto"/>
        <w:jc w:val="right"/>
        <w:rPr>
          <w:rFonts w:ascii="Bookman Old Style" w:hAnsi="Bookman Old Style" w:cs="Times New Roman"/>
          <w:sz w:val="20"/>
          <w:szCs w:val="20"/>
        </w:rPr>
      </w:pPr>
    </w:p>
    <w:p w14:paraId="16E9D8A3" w14:textId="77777777" w:rsidR="000A5ECA" w:rsidRDefault="000A5ECA">
      <w:pPr>
        <w:spacing w:after="0" w:line="240" w:lineRule="auto"/>
        <w:jc w:val="right"/>
        <w:rPr>
          <w:rFonts w:ascii="Bookman Old Style" w:hAnsi="Bookman Old Style" w:cs="Times New Roman"/>
          <w:sz w:val="20"/>
          <w:szCs w:val="20"/>
        </w:rPr>
      </w:pPr>
    </w:p>
    <w:p w14:paraId="24289DF0" w14:textId="77777777" w:rsidR="000A5ECA" w:rsidRDefault="000A5ECA">
      <w:pPr>
        <w:spacing w:after="0" w:line="240" w:lineRule="auto"/>
        <w:jc w:val="right"/>
        <w:rPr>
          <w:rFonts w:ascii="Bookman Old Style" w:hAnsi="Bookman Old Style" w:cs="Times New Roman"/>
          <w:sz w:val="20"/>
          <w:szCs w:val="20"/>
        </w:rPr>
      </w:pPr>
    </w:p>
    <w:p w14:paraId="453FC6EB" w14:textId="77777777" w:rsidR="000A5ECA" w:rsidRDefault="000A5ECA">
      <w:pPr>
        <w:spacing w:after="0" w:line="240" w:lineRule="auto"/>
        <w:jc w:val="right"/>
        <w:rPr>
          <w:rFonts w:ascii="Bookman Old Style" w:hAnsi="Bookman Old Style" w:cs="Times New Roman"/>
          <w:sz w:val="20"/>
          <w:szCs w:val="20"/>
        </w:rPr>
      </w:pPr>
    </w:p>
    <w:p w14:paraId="3ABF1132" w14:textId="77777777" w:rsidR="000A5ECA" w:rsidRDefault="000A5ECA">
      <w:pPr>
        <w:spacing w:after="0" w:line="240" w:lineRule="auto"/>
        <w:jc w:val="right"/>
        <w:rPr>
          <w:rFonts w:ascii="Bookman Old Style" w:hAnsi="Bookman Old Style" w:cs="Times New Roman"/>
          <w:sz w:val="20"/>
          <w:szCs w:val="20"/>
        </w:rPr>
      </w:pPr>
    </w:p>
    <w:p w14:paraId="4F036D40" w14:textId="77777777" w:rsidR="000A5ECA" w:rsidRDefault="000A5ECA">
      <w:pPr>
        <w:spacing w:after="0" w:line="240" w:lineRule="auto"/>
        <w:jc w:val="right"/>
        <w:rPr>
          <w:rFonts w:ascii="Bookman Old Style" w:hAnsi="Bookman Old Style" w:cs="Times New Roman"/>
          <w:sz w:val="20"/>
          <w:szCs w:val="20"/>
        </w:rPr>
      </w:pPr>
    </w:p>
    <w:p w14:paraId="51831208" w14:textId="77777777" w:rsidR="000A5ECA" w:rsidRDefault="000A5ECA">
      <w:pPr>
        <w:spacing w:after="0" w:line="240" w:lineRule="auto"/>
        <w:jc w:val="right"/>
        <w:rPr>
          <w:rFonts w:ascii="Bookman Old Style" w:hAnsi="Bookman Old Style" w:cs="Times New Roman"/>
          <w:sz w:val="20"/>
          <w:szCs w:val="20"/>
        </w:rPr>
      </w:pPr>
    </w:p>
    <w:p w14:paraId="2C579852" w14:textId="77777777" w:rsidR="000A5ECA" w:rsidRDefault="000A5ECA">
      <w:pPr>
        <w:spacing w:after="0" w:line="240" w:lineRule="auto"/>
        <w:jc w:val="right"/>
        <w:rPr>
          <w:rFonts w:ascii="Bookman Old Style" w:hAnsi="Bookman Old Style" w:cs="Times New Roman"/>
          <w:sz w:val="20"/>
          <w:szCs w:val="20"/>
        </w:rPr>
      </w:pPr>
    </w:p>
    <w:p w14:paraId="377B4C58" w14:textId="77777777" w:rsidR="000A5ECA" w:rsidRDefault="000A5ECA">
      <w:pPr>
        <w:spacing w:after="0" w:line="240" w:lineRule="auto"/>
        <w:jc w:val="right"/>
        <w:rPr>
          <w:rFonts w:ascii="Bookman Old Style" w:hAnsi="Bookman Old Style" w:cs="Times New Roman"/>
          <w:sz w:val="20"/>
          <w:szCs w:val="20"/>
        </w:rPr>
      </w:pPr>
    </w:p>
    <w:p w14:paraId="102C9B8C" w14:textId="77777777" w:rsidR="000A5ECA" w:rsidRDefault="000A5ECA">
      <w:pPr>
        <w:spacing w:after="0" w:line="240" w:lineRule="auto"/>
        <w:jc w:val="right"/>
        <w:rPr>
          <w:rFonts w:ascii="Bookman Old Style" w:hAnsi="Bookman Old Style" w:cs="Times New Roman"/>
          <w:sz w:val="20"/>
          <w:szCs w:val="20"/>
        </w:rPr>
      </w:pPr>
    </w:p>
    <w:p w14:paraId="1A57F997" w14:textId="77777777" w:rsidR="000A5ECA" w:rsidRDefault="000A5ECA">
      <w:pPr>
        <w:spacing w:after="0" w:line="240" w:lineRule="auto"/>
        <w:jc w:val="right"/>
        <w:rPr>
          <w:rFonts w:ascii="Bookman Old Style" w:hAnsi="Bookman Old Style" w:cs="Times New Roman"/>
          <w:sz w:val="20"/>
          <w:szCs w:val="20"/>
        </w:rPr>
      </w:pPr>
    </w:p>
    <w:p w14:paraId="3C0EE462" w14:textId="77777777" w:rsidR="000A5ECA" w:rsidRDefault="000A5ECA">
      <w:pPr>
        <w:spacing w:after="0" w:line="240" w:lineRule="auto"/>
        <w:jc w:val="right"/>
        <w:rPr>
          <w:rFonts w:ascii="Bookman Old Style" w:hAnsi="Bookman Old Style" w:cs="Times New Roman"/>
          <w:sz w:val="20"/>
          <w:szCs w:val="20"/>
        </w:rPr>
      </w:pPr>
    </w:p>
    <w:p w14:paraId="225C44DE" w14:textId="77777777" w:rsidR="000A5ECA" w:rsidRDefault="000A5ECA">
      <w:pPr>
        <w:spacing w:after="0" w:line="240" w:lineRule="auto"/>
        <w:jc w:val="right"/>
        <w:rPr>
          <w:rFonts w:ascii="Bookman Old Style" w:hAnsi="Bookman Old Style" w:cs="Times New Roman"/>
          <w:sz w:val="20"/>
          <w:szCs w:val="20"/>
        </w:rPr>
      </w:pPr>
    </w:p>
    <w:p w14:paraId="48CAB424" w14:textId="77777777" w:rsidR="000A5ECA" w:rsidRDefault="000A5ECA">
      <w:pPr>
        <w:spacing w:after="0" w:line="240" w:lineRule="auto"/>
        <w:jc w:val="right"/>
        <w:rPr>
          <w:rFonts w:ascii="Bookman Old Style" w:hAnsi="Bookman Old Style" w:cs="Times New Roman"/>
          <w:sz w:val="20"/>
          <w:szCs w:val="20"/>
        </w:rPr>
      </w:pPr>
    </w:p>
    <w:p w14:paraId="236DAB76" w14:textId="77777777" w:rsidR="000A5ECA" w:rsidRDefault="000A5ECA">
      <w:pPr>
        <w:spacing w:after="0" w:line="240" w:lineRule="auto"/>
        <w:jc w:val="right"/>
        <w:rPr>
          <w:rFonts w:ascii="Bookman Old Style" w:hAnsi="Bookman Old Style" w:cs="Times New Roman"/>
          <w:sz w:val="20"/>
          <w:szCs w:val="20"/>
        </w:rPr>
      </w:pPr>
    </w:p>
    <w:p w14:paraId="4157944D" w14:textId="77777777" w:rsidR="000A5ECA" w:rsidRDefault="000A5ECA">
      <w:pPr>
        <w:spacing w:after="0" w:line="240" w:lineRule="auto"/>
        <w:jc w:val="right"/>
        <w:rPr>
          <w:rFonts w:ascii="Bookman Old Style" w:hAnsi="Bookman Old Style" w:cs="Times New Roman"/>
          <w:sz w:val="20"/>
          <w:szCs w:val="20"/>
        </w:rPr>
      </w:pPr>
    </w:p>
    <w:p w14:paraId="57E11DEC" w14:textId="77777777" w:rsidR="000A5ECA" w:rsidRDefault="000A5ECA">
      <w:pPr>
        <w:spacing w:after="0" w:line="240" w:lineRule="auto"/>
        <w:jc w:val="right"/>
        <w:rPr>
          <w:rFonts w:ascii="Bookman Old Style" w:hAnsi="Bookman Old Style" w:cs="Times New Roman"/>
          <w:sz w:val="20"/>
          <w:szCs w:val="20"/>
        </w:rPr>
      </w:pPr>
    </w:p>
    <w:p w14:paraId="7245B94D" w14:textId="77777777" w:rsidR="000A5ECA" w:rsidRDefault="000A5ECA">
      <w:pPr>
        <w:spacing w:after="0" w:line="240" w:lineRule="auto"/>
        <w:jc w:val="right"/>
        <w:rPr>
          <w:rFonts w:ascii="Bookman Old Style" w:hAnsi="Bookman Old Style" w:cs="Times New Roman"/>
          <w:sz w:val="20"/>
          <w:szCs w:val="20"/>
        </w:rPr>
      </w:pPr>
    </w:p>
    <w:p w14:paraId="77E2C59E" w14:textId="77777777" w:rsidR="000A5ECA" w:rsidRDefault="000A5ECA">
      <w:pPr>
        <w:spacing w:after="0" w:line="240" w:lineRule="auto"/>
        <w:jc w:val="right"/>
        <w:rPr>
          <w:rFonts w:ascii="Bookman Old Style" w:hAnsi="Bookman Old Style" w:cs="Times New Roman"/>
          <w:sz w:val="20"/>
          <w:szCs w:val="20"/>
        </w:rPr>
      </w:pPr>
    </w:p>
    <w:p w14:paraId="51C427F9" w14:textId="77777777" w:rsidR="000A5ECA" w:rsidRDefault="000A5ECA">
      <w:pPr>
        <w:spacing w:after="0" w:line="240" w:lineRule="auto"/>
        <w:jc w:val="right"/>
        <w:rPr>
          <w:rFonts w:ascii="Bookman Old Style" w:hAnsi="Bookman Old Style" w:cs="Times New Roman"/>
          <w:sz w:val="20"/>
          <w:szCs w:val="20"/>
        </w:rPr>
      </w:pPr>
    </w:p>
    <w:p w14:paraId="6D3E52BF" w14:textId="77777777" w:rsidR="000A5ECA" w:rsidRDefault="000A5ECA"/>
    <w:sectPr w:rsidR="000A5ECA">
      <w:headerReference w:type="default" r:id="rId7"/>
      <w:footerReference w:type="default" r:id="rId8"/>
      <w:pgSz w:w="11906" w:h="16838"/>
      <w:pgMar w:top="765" w:right="720" w:bottom="765" w:left="720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68A05" w14:textId="77777777" w:rsidR="00CA20EC" w:rsidRDefault="00CA20EC">
      <w:pPr>
        <w:spacing w:after="0" w:line="240" w:lineRule="auto"/>
      </w:pPr>
      <w:r>
        <w:separator/>
      </w:r>
    </w:p>
  </w:endnote>
  <w:endnote w:type="continuationSeparator" w:id="0">
    <w:p w14:paraId="1D1F2BF4" w14:textId="77777777" w:rsidR="00CA20EC" w:rsidRDefault="00CA2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roman"/>
    <w:pitch w:val="variable"/>
  </w:font>
  <w:font w:name="Segoe UI">
    <w:panose1 w:val="020B0502040204020203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2795570"/>
      <w:docPartObj>
        <w:docPartGallery w:val="Page Numbers (Bottom of Page)"/>
        <w:docPartUnique/>
      </w:docPartObj>
    </w:sdtPr>
    <w:sdtContent>
      <w:p w14:paraId="08F83F28" w14:textId="77777777" w:rsidR="000A5ECA" w:rsidRDefault="00000000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="Bookman Old Style" w:eastAsiaTheme="majorEastAsia" w:hAnsi="Bookman Old Style" w:cstheme="majorBidi"/>
            <w:sz w:val="16"/>
            <w:szCs w:val="16"/>
          </w:rPr>
          <w:t xml:space="preserve">str. </w:t>
        </w:r>
        <w:r>
          <w:rPr>
            <w:rFonts w:ascii="Bookman Old Style" w:eastAsiaTheme="majorEastAsia" w:hAnsi="Bookman Old Style" w:cstheme="majorBidi"/>
            <w:sz w:val="16"/>
            <w:szCs w:val="16"/>
          </w:rPr>
          <w:fldChar w:fldCharType="begin"/>
        </w:r>
        <w:r>
          <w:rPr>
            <w:rFonts w:ascii="Bookman Old Style" w:hAnsi="Bookman Old Style"/>
            <w:sz w:val="16"/>
            <w:szCs w:val="16"/>
          </w:rPr>
          <w:instrText>PAGE</w:instrText>
        </w:r>
        <w:r>
          <w:rPr>
            <w:rFonts w:ascii="Bookman Old Style" w:hAnsi="Bookman Old Style"/>
            <w:sz w:val="16"/>
            <w:szCs w:val="16"/>
          </w:rPr>
          <w:fldChar w:fldCharType="separate"/>
        </w:r>
        <w:r>
          <w:rPr>
            <w:rFonts w:ascii="Bookman Old Style" w:hAnsi="Bookman Old Style"/>
            <w:sz w:val="16"/>
            <w:szCs w:val="16"/>
          </w:rPr>
          <w:t>4</w:t>
        </w:r>
        <w:r>
          <w:rPr>
            <w:rFonts w:ascii="Bookman Old Style" w:hAnsi="Bookman Old Style"/>
            <w:sz w:val="16"/>
            <w:szCs w:val="16"/>
          </w:rPr>
          <w:fldChar w:fldCharType="end"/>
        </w:r>
      </w:p>
    </w:sdtContent>
  </w:sdt>
  <w:p w14:paraId="369B8E7D" w14:textId="77777777" w:rsidR="000A5ECA" w:rsidRDefault="000A5E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A306C" w14:textId="77777777" w:rsidR="00CA20EC" w:rsidRDefault="00CA20EC">
      <w:pPr>
        <w:spacing w:after="0" w:line="240" w:lineRule="auto"/>
      </w:pPr>
      <w:r>
        <w:separator/>
      </w:r>
    </w:p>
  </w:footnote>
  <w:footnote w:type="continuationSeparator" w:id="0">
    <w:p w14:paraId="3AE6A29F" w14:textId="77777777" w:rsidR="00CA20EC" w:rsidRDefault="00CA2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82" w:type="dxa"/>
      <w:tblInd w:w="-601" w:type="dxa"/>
      <w:tblLayout w:type="fixed"/>
      <w:tblLook w:val="0000" w:firstRow="0" w:lastRow="0" w:firstColumn="0" w:lastColumn="0" w:noHBand="0" w:noVBand="0"/>
    </w:tblPr>
    <w:tblGrid>
      <w:gridCol w:w="2435"/>
      <w:gridCol w:w="8847"/>
    </w:tblGrid>
    <w:tr w:rsidR="000A5ECA" w14:paraId="5D09C53B" w14:textId="77777777">
      <w:trPr>
        <w:trHeight w:val="1934"/>
      </w:trPr>
      <w:tc>
        <w:tcPr>
          <w:tcW w:w="2435" w:type="dxa"/>
          <w:tcBorders>
            <w:bottom w:val="single" w:sz="4" w:space="0" w:color="000000"/>
          </w:tcBorders>
          <w:shd w:val="clear" w:color="auto" w:fill="FFFFFF"/>
        </w:tcPr>
        <w:p w14:paraId="428C5C83" w14:textId="77777777" w:rsidR="000A5ECA" w:rsidRDefault="00000000">
          <w:pPr>
            <w:widowControl w:val="0"/>
            <w:tabs>
              <w:tab w:val="left" w:pos="4433"/>
            </w:tabs>
            <w:snapToGrid w:val="0"/>
            <w:spacing w:after="0" w:line="240" w:lineRule="auto"/>
            <w:contextualSpacing/>
            <w:rPr>
              <w:rFonts w:cs="Calibri"/>
              <w:b/>
              <w:i/>
              <w:color w:val="000000"/>
              <w:sz w:val="26"/>
              <w:szCs w:val="26"/>
              <w:lang w:eastAsia="pl-PL"/>
            </w:rPr>
          </w:pPr>
          <w:r>
            <w:rPr>
              <w:noProof/>
            </w:rPr>
            <w:drawing>
              <wp:inline distT="0" distB="0" distL="0" distR="0" wp14:anchorId="3D577300" wp14:editId="5EE3923A">
                <wp:extent cx="1111885" cy="1004570"/>
                <wp:effectExtent l="0" t="0" r="0" b="0"/>
                <wp:docPr id="1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65" t="-99" r="-165" b="-9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1885" cy="10045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46" w:type="dxa"/>
          <w:tcBorders>
            <w:bottom w:val="single" w:sz="4" w:space="0" w:color="000000"/>
          </w:tcBorders>
          <w:shd w:val="clear" w:color="auto" w:fill="FFFFFF"/>
        </w:tcPr>
        <w:p w14:paraId="1DC5E901" w14:textId="77777777" w:rsidR="000A5ECA" w:rsidRDefault="00000000">
          <w:pPr>
            <w:widowControl w:val="0"/>
            <w:tabs>
              <w:tab w:val="center" w:pos="4704"/>
            </w:tabs>
            <w:snapToGrid w:val="0"/>
            <w:spacing w:after="0" w:line="240" w:lineRule="auto"/>
            <w:ind w:right="176"/>
            <w:jc w:val="right"/>
            <w:rPr>
              <w:rFonts w:cs="Calibri"/>
              <w:bCs/>
              <w:iCs/>
              <w:color w:val="000000"/>
              <w:sz w:val="18"/>
              <w:szCs w:val="18"/>
              <w:lang w:eastAsia="pl-PL"/>
            </w:rPr>
          </w:pPr>
          <w:r>
            <w:rPr>
              <w:rFonts w:cs="Calibri"/>
              <w:b/>
              <w:i/>
              <w:color w:val="000000"/>
              <w:sz w:val="26"/>
              <w:szCs w:val="26"/>
              <w:lang w:eastAsia="pl-PL"/>
            </w:rPr>
            <w:t>Wojewódzkie Pogotowie Ratunkowe w Katowicach</w:t>
          </w:r>
        </w:p>
        <w:p w14:paraId="4C8895EB" w14:textId="77777777" w:rsidR="000A5ECA" w:rsidRDefault="00000000">
          <w:pPr>
            <w:widowControl w:val="0"/>
            <w:tabs>
              <w:tab w:val="center" w:pos="4704"/>
            </w:tabs>
            <w:spacing w:after="0" w:line="240" w:lineRule="auto"/>
            <w:ind w:right="176"/>
            <w:jc w:val="right"/>
            <w:rPr>
              <w:rFonts w:cs="Calibri"/>
              <w:color w:val="000000"/>
              <w:sz w:val="18"/>
              <w:szCs w:val="18"/>
              <w:lang w:eastAsia="pl-PL" w:bidi="ne-IN"/>
            </w:rPr>
          </w:pPr>
          <w:r>
            <w:rPr>
              <w:rFonts w:cs="Calibri"/>
              <w:bCs/>
              <w:iCs/>
              <w:color w:val="000000"/>
              <w:sz w:val="18"/>
              <w:szCs w:val="18"/>
              <w:lang w:eastAsia="pl-PL"/>
            </w:rPr>
            <w:t>samodzielny publiczny zakład opieki zdrowotnej</w:t>
          </w:r>
        </w:p>
        <w:p w14:paraId="2EEC27F2" w14:textId="77777777" w:rsidR="000A5ECA" w:rsidRDefault="00000000">
          <w:pPr>
            <w:widowControl w:val="0"/>
            <w:tabs>
              <w:tab w:val="center" w:pos="4704"/>
            </w:tabs>
            <w:spacing w:after="0" w:line="240" w:lineRule="auto"/>
            <w:ind w:right="176"/>
            <w:jc w:val="right"/>
            <w:rPr>
              <w:rFonts w:cs="Calibri"/>
              <w:color w:val="000000"/>
              <w:sz w:val="18"/>
              <w:szCs w:val="18"/>
              <w:lang w:eastAsia="pl-PL"/>
            </w:rPr>
          </w:pPr>
          <w:r>
            <w:rPr>
              <w:rFonts w:cs="Calibri"/>
              <w:color w:val="000000"/>
              <w:sz w:val="18"/>
              <w:szCs w:val="18"/>
              <w:lang w:eastAsia="pl-PL" w:bidi="ne-IN"/>
            </w:rPr>
            <w:t>ul. Powstańców  52 40-024 Katowice</w:t>
          </w:r>
        </w:p>
        <w:p w14:paraId="34C54502" w14:textId="77777777" w:rsidR="000A5ECA" w:rsidRDefault="00000000">
          <w:pPr>
            <w:widowControl w:val="0"/>
            <w:tabs>
              <w:tab w:val="left" w:pos="5447"/>
            </w:tabs>
            <w:spacing w:after="0" w:line="240" w:lineRule="auto"/>
            <w:ind w:right="176"/>
            <w:jc w:val="right"/>
            <w:rPr>
              <w:rFonts w:cs="Calibri"/>
              <w:b/>
              <w:i/>
              <w:color w:val="000000"/>
              <w:sz w:val="18"/>
              <w:szCs w:val="18"/>
              <w:lang w:val="en-US" w:eastAsia="pl-PL" w:bidi="ne-IN"/>
            </w:rPr>
          </w:pPr>
          <w:r>
            <w:rPr>
              <w:rFonts w:cs="Calibri"/>
              <w:color w:val="000000"/>
              <w:sz w:val="18"/>
              <w:szCs w:val="18"/>
              <w:lang w:val="en-US" w:eastAsia="pl-PL"/>
            </w:rPr>
            <w:t>tel. +48 (32) 609 31 40, fax +48 (32) 609 31 54</w:t>
          </w:r>
          <w:r>
            <w:rPr>
              <w:rFonts w:cs="Calibri"/>
              <w:color w:val="000000"/>
              <w:sz w:val="18"/>
              <w:szCs w:val="18"/>
              <w:lang w:val="en-US" w:eastAsia="pl-PL"/>
            </w:rPr>
            <w:br/>
          </w:r>
          <w:r>
            <w:rPr>
              <w:rFonts w:cs="Calibri"/>
              <w:i/>
              <w:color w:val="000000"/>
              <w:sz w:val="18"/>
              <w:szCs w:val="18"/>
              <w:lang w:val="en-US" w:eastAsia="pl-PL"/>
            </w:rPr>
            <w:t>www.wpr.pl,</w:t>
          </w:r>
          <w:r>
            <w:rPr>
              <w:rFonts w:cs="Calibri"/>
              <w:color w:val="000000"/>
              <w:sz w:val="18"/>
              <w:szCs w:val="18"/>
              <w:lang w:val="en-US" w:eastAsia="pl-PL"/>
            </w:rPr>
            <w:t xml:space="preserve"> </w:t>
          </w:r>
          <w:hyperlink r:id="rId2">
            <w:r>
              <w:rPr>
                <w:rStyle w:val="czeinternetowe"/>
                <w:rFonts w:cs="Calibri"/>
                <w:color w:val="000000"/>
                <w:sz w:val="18"/>
                <w:szCs w:val="18"/>
                <w:lang w:val="en-US" w:eastAsia="pl-PL"/>
              </w:rPr>
              <w:t>wpr@wpr.pl</w:t>
            </w:r>
          </w:hyperlink>
          <w:r>
            <w:rPr>
              <w:rFonts w:cs="Calibri"/>
              <w:i/>
              <w:color w:val="000000"/>
              <w:sz w:val="18"/>
              <w:szCs w:val="18"/>
              <w:lang w:val="en-US" w:eastAsia="pl-PL"/>
            </w:rPr>
            <w:t xml:space="preserve"> </w:t>
          </w:r>
        </w:p>
        <w:p w14:paraId="0EF52C41" w14:textId="77777777" w:rsidR="000A5ECA" w:rsidRDefault="00000000">
          <w:pPr>
            <w:widowControl w:val="0"/>
            <w:tabs>
              <w:tab w:val="left" w:pos="5153"/>
            </w:tabs>
            <w:spacing w:after="0" w:line="240" w:lineRule="auto"/>
            <w:ind w:left="-188" w:right="176"/>
            <w:contextualSpacing/>
            <w:jc w:val="right"/>
            <w:rPr>
              <w:rFonts w:cs="Calibri"/>
              <w:b/>
              <w:i/>
              <w:color w:val="000000"/>
              <w:sz w:val="18"/>
              <w:szCs w:val="18"/>
              <w:lang w:eastAsia="pl-PL"/>
            </w:rPr>
          </w:pPr>
          <w:r>
            <w:rPr>
              <w:rFonts w:cs="Calibri"/>
              <w:b/>
              <w:i/>
              <w:color w:val="000000"/>
              <w:sz w:val="18"/>
              <w:szCs w:val="18"/>
              <w:lang w:eastAsia="pl-PL" w:bidi="ne-IN"/>
            </w:rPr>
            <w:t>REGON: 270151110, NIP: 9542260707,</w:t>
          </w:r>
          <w:r>
            <w:rPr>
              <w:rFonts w:cs="Calibri"/>
              <w:b/>
              <w:i/>
              <w:color w:val="000000"/>
              <w:sz w:val="18"/>
              <w:szCs w:val="18"/>
              <w:lang w:eastAsia="pl-PL"/>
            </w:rPr>
            <w:t>KRS</w:t>
          </w:r>
          <w:r>
            <w:rPr>
              <w:rFonts w:cs="Calibri"/>
              <w:b/>
              <w:i/>
              <w:color w:val="000000"/>
              <w:sz w:val="18"/>
              <w:szCs w:val="18"/>
              <w:lang w:eastAsia="pl-PL" w:bidi="ne-IN"/>
            </w:rPr>
            <w:t>0000020162</w:t>
          </w:r>
          <w:r>
            <w:rPr>
              <w:rFonts w:cs="Calibri"/>
              <w:b/>
              <w:i/>
              <w:color w:val="000000"/>
              <w:sz w:val="18"/>
              <w:szCs w:val="18"/>
              <w:lang w:eastAsia="pl-PL" w:bidi="ne-IN"/>
            </w:rPr>
            <w:br/>
            <w:t xml:space="preserve"> </w:t>
          </w:r>
          <w:r>
            <w:rPr>
              <w:rFonts w:cs="Calibri"/>
              <w:b/>
              <w:i/>
              <w:color w:val="000000"/>
              <w:sz w:val="18"/>
              <w:szCs w:val="18"/>
              <w:lang w:eastAsia="pl-PL"/>
            </w:rPr>
            <w:t>Sąd Rejonowy Katowice-Wschód w Katowicach Wydział VIII Gospodarczy Krajowego Rejestru Sądowego</w:t>
          </w:r>
        </w:p>
        <w:p w14:paraId="6EAF7AE0" w14:textId="77777777" w:rsidR="000A5ECA" w:rsidRDefault="000A5ECA">
          <w:pPr>
            <w:widowControl w:val="0"/>
            <w:tabs>
              <w:tab w:val="left" w:pos="5153"/>
            </w:tabs>
            <w:spacing w:after="0" w:line="240" w:lineRule="auto"/>
            <w:ind w:left="-188" w:right="176"/>
            <w:contextualSpacing/>
            <w:jc w:val="right"/>
            <w:rPr>
              <w:sz w:val="16"/>
              <w:szCs w:val="16"/>
            </w:rPr>
          </w:pPr>
        </w:p>
      </w:tc>
    </w:tr>
  </w:tbl>
  <w:p w14:paraId="5AE04AF7" w14:textId="77777777" w:rsidR="000A5ECA" w:rsidRDefault="000A5E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B10AE"/>
    <w:multiLevelType w:val="multilevel"/>
    <w:tmpl w:val="1A266E2E"/>
    <w:lvl w:ilvl="0"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D5D2A17"/>
    <w:multiLevelType w:val="multilevel"/>
    <w:tmpl w:val="EB2A5E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hAnsi="Garamond"/>
        <w:b w:val="0"/>
        <w:bCs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Garamond" w:hAnsi="Garamond"/>
        <w:b w:val="0"/>
        <w:bCs w:val="0"/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Garamond" w:hAnsi="Garamond"/>
        <w:b w:val="0"/>
        <w:bCs w:val="0"/>
        <w:sz w:val="26"/>
        <w:szCs w:val="26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Garamond" w:hAnsi="Garamond"/>
        <w:b w:val="0"/>
        <w:bCs w:val="0"/>
        <w:sz w:val="26"/>
        <w:szCs w:val="26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ascii="Garamond" w:hAnsi="Garamond"/>
        <w:b w:val="0"/>
        <w:bCs w:val="0"/>
        <w:sz w:val="26"/>
        <w:szCs w:val="26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ascii="Garamond" w:hAnsi="Garamond"/>
        <w:b w:val="0"/>
        <w:bCs w:val="0"/>
        <w:sz w:val="26"/>
        <w:szCs w:val="26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Garamond" w:hAnsi="Garamond"/>
        <w:b w:val="0"/>
        <w:bCs w:val="0"/>
        <w:sz w:val="26"/>
        <w:szCs w:val="26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ascii="Garamond" w:hAnsi="Garamond"/>
        <w:b w:val="0"/>
        <w:bCs w:val="0"/>
        <w:sz w:val="26"/>
        <w:szCs w:val="26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ascii="Garamond" w:hAnsi="Garamond"/>
        <w:b w:val="0"/>
        <w:bCs w:val="0"/>
        <w:sz w:val="26"/>
        <w:szCs w:val="26"/>
      </w:rPr>
    </w:lvl>
  </w:abstractNum>
  <w:abstractNum w:abstractNumId="2" w15:restartNumberingAfterBreak="0">
    <w:nsid w:val="244F3417"/>
    <w:multiLevelType w:val="multilevel"/>
    <w:tmpl w:val="2C3694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hAnsi="Garamond"/>
        <w:b w:val="0"/>
        <w:bCs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Garamond" w:hAnsi="Garamond"/>
        <w:b w:val="0"/>
        <w:bCs w:val="0"/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Garamond" w:hAnsi="Garamond"/>
        <w:b w:val="0"/>
        <w:bCs w:val="0"/>
        <w:sz w:val="26"/>
        <w:szCs w:val="26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Garamond" w:hAnsi="Garamond"/>
        <w:b w:val="0"/>
        <w:bCs w:val="0"/>
        <w:sz w:val="26"/>
        <w:szCs w:val="26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ascii="Garamond" w:hAnsi="Garamond"/>
        <w:b w:val="0"/>
        <w:bCs w:val="0"/>
        <w:sz w:val="26"/>
        <w:szCs w:val="26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ascii="Garamond" w:hAnsi="Garamond"/>
        <w:b w:val="0"/>
        <w:bCs w:val="0"/>
        <w:sz w:val="26"/>
        <w:szCs w:val="26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Garamond" w:hAnsi="Garamond"/>
        <w:b w:val="0"/>
        <w:bCs w:val="0"/>
        <w:sz w:val="26"/>
        <w:szCs w:val="26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ascii="Garamond" w:hAnsi="Garamond"/>
        <w:b w:val="0"/>
        <w:bCs w:val="0"/>
        <w:sz w:val="26"/>
        <w:szCs w:val="26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ascii="Garamond" w:hAnsi="Garamond"/>
        <w:b w:val="0"/>
        <w:bCs w:val="0"/>
        <w:sz w:val="26"/>
        <w:szCs w:val="26"/>
      </w:rPr>
    </w:lvl>
  </w:abstractNum>
  <w:abstractNum w:abstractNumId="3" w15:restartNumberingAfterBreak="0">
    <w:nsid w:val="25073916"/>
    <w:multiLevelType w:val="multilevel"/>
    <w:tmpl w:val="69E88BC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hAnsi="Garamond"/>
        <w:b w:val="0"/>
        <w:bCs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Garamond" w:hAnsi="Garamond"/>
        <w:b w:val="0"/>
        <w:bCs w:val="0"/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Garamond" w:hAnsi="Garamond"/>
        <w:b w:val="0"/>
        <w:bCs w:val="0"/>
        <w:sz w:val="26"/>
        <w:szCs w:val="26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Garamond" w:hAnsi="Garamond"/>
        <w:b w:val="0"/>
        <w:bCs w:val="0"/>
        <w:sz w:val="26"/>
        <w:szCs w:val="26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ascii="Garamond" w:hAnsi="Garamond"/>
        <w:b w:val="0"/>
        <w:bCs w:val="0"/>
        <w:sz w:val="26"/>
        <w:szCs w:val="26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ascii="Garamond" w:hAnsi="Garamond"/>
        <w:b w:val="0"/>
        <w:bCs w:val="0"/>
        <w:sz w:val="26"/>
        <w:szCs w:val="26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Garamond" w:hAnsi="Garamond"/>
        <w:b w:val="0"/>
        <w:bCs w:val="0"/>
        <w:sz w:val="26"/>
        <w:szCs w:val="26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ascii="Garamond" w:hAnsi="Garamond"/>
        <w:b w:val="0"/>
        <w:bCs w:val="0"/>
        <w:sz w:val="26"/>
        <w:szCs w:val="26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ascii="Garamond" w:hAnsi="Garamond"/>
        <w:b w:val="0"/>
        <w:bCs w:val="0"/>
        <w:sz w:val="26"/>
        <w:szCs w:val="26"/>
      </w:rPr>
    </w:lvl>
  </w:abstractNum>
  <w:abstractNum w:abstractNumId="4" w15:restartNumberingAfterBreak="0">
    <w:nsid w:val="2A885543"/>
    <w:multiLevelType w:val="multilevel"/>
    <w:tmpl w:val="581ECE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hAnsi="Garamond"/>
        <w:b w:val="0"/>
        <w:bCs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Garamond" w:hAnsi="Garamond"/>
        <w:b w:val="0"/>
        <w:bCs w:val="0"/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Garamond" w:hAnsi="Garamond"/>
        <w:b w:val="0"/>
        <w:bCs w:val="0"/>
        <w:sz w:val="26"/>
        <w:szCs w:val="26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Garamond" w:hAnsi="Garamond"/>
        <w:b w:val="0"/>
        <w:bCs w:val="0"/>
        <w:sz w:val="26"/>
        <w:szCs w:val="26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ascii="Garamond" w:hAnsi="Garamond"/>
        <w:b w:val="0"/>
        <w:bCs w:val="0"/>
        <w:sz w:val="26"/>
        <w:szCs w:val="26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ascii="Garamond" w:hAnsi="Garamond"/>
        <w:b w:val="0"/>
        <w:bCs w:val="0"/>
        <w:sz w:val="26"/>
        <w:szCs w:val="26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Garamond" w:hAnsi="Garamond"/>
        <w:b w:val="0"/>
        <w:bCs w:val="0"/>
        <w:sz w:val="26"/>
        <w:szCs w:val="26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ascii="Garamond" w:hAnsi="Garamond"/>
        <w:b w:val="0"/>
        <w:bCs w:val="0"/>
        <w:sz w:val="26"/>
        <w:szCs w:val="26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ascii="Garamond" w:hAnsi="Garamond"/>
        <w:b w:val="0"/>
        <w:bCs w:val="0"/>
        <w:sz w:val="26"/>
        <w:szCs w:val="26"/>
      </w:rPr>
    </w:lvl>
  </w:abstractNum>
  <w:abstractNum w:abstractNumId="5" w15:restartNumberingAfterBreak="0">
    <w:nsid w:val="2CB83818"/>
    <w:multiLevelType w:val="multilevel"/>
    <w:tmpl w:val="60E251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hAnsi="Garamond"/>
        <w:b w:val="0"/>
        <w:bCs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Garamond" w:hAnsi="Garamond"/>
        <w:b w:val="0"/>
        <w:bCs w:val="0"/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Garamond" w:hAnsi="Garamond"/>
        <w:b w:val="0"/>
        <w:bCs w:val="0"/>
        <w:sz w:val="26"/>
        <w:szCs w:val="26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Garamond" w:hAnsi="Garamond"/>
        <w:b w:val="0"/>
        <w:bCs w:val="0"/>
        <w:sz w:val="26"/>
        <w:szCs w:val="26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ascii="Garamond" w:hAnsi="Garamond"/>
        <w:b w:val="0"/>
        <w:bCs w:val="0"/>
        <w:sz w:val="26"/>
        <w:szCs w:val="26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ascii="Garamond" w:hAnsi="Garamond"/>
        <w:b w:val="0"/>
        <w:bCs w:val="0"/>
        <w:sz w:val="26"/>
        <w:szCs w:val="26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Garamond" w:hAnsi="Garamond"/>
        <w:b w:val="0"/>
        <w:bCs w:val="0"/>
        <w:sz w:val="26"/>
        <w:szCs w:val="26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ascii="Garamond" w:hAnsi="Garamond"/>
        <w:b w:val="0"/>
        <w:bCs w:val="0"/>
        <w:sz w:val="26"/>
        <w:szCs w:val="26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ascii="Garamond" w:hAnsi="Garamond"/>
        <w:b w:val="0"/>
        <w:bCs w:val="0"/>
        <w:sz w:val="26"/>
        <w:szCs w:val="26"/>
      </w:rPr>
    </w:lvl>
  </w:abstractNum>
  <w:abstractNum w:abstractNumId="6" w15:restartNumberingAfterBreak="0">
    <w:nsid w:val="50C27818"/>
    <w:multiLevelType w:val="multilevel"/>
    <w:tmpl w:val="0C543CC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60014E7B"/>
    <w:multiLevelType w:val="multilevel"/>
    <w:tmpl w:val="F7900E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hAnsi="Garamond"/>
        <w:b w:val="0"/>
        <w:bCs w:val="0"/>
        <w:sz w:val="26"/>
        <w:szCs w:val="26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Garamond" w:hAnsi="Garamond"/>
        <w:b w:val="0"/>
        <w:bCs w:val="0"/>
        <w:sz w:val="26"/>
        <w:szCs w:val="26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Garamond" w:hAnsi="Garamond"/>
        <w:b w:val="0"/>
        <w:bCs w:val="0"/>
        <w:sz w:val="26"/>
        <w:szCs w:val="26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ascii="Garamond" w:hAnsi="Garamond"/>
        <w:b w:val="0"/>
        <w:bCs w:val="0"/>
        <w:sz w:val="26"/>
        <w:szCs w:val="26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ascii="Garamond" w:hAnsi="Garamond"/>
        <w:b w:val="0"/>
        <w:bCs w:val="0"/>
        <w:sz w:val="26"/>
        <w:szCs w:val="26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Garamond" w:hAnsi="Garamond"/>
        <w:b w:val="0"/>
        <w:bCs w:val="0"/>
        <w:sz w:val="26"/>
        <w:szCs w:val="26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ascii="Garamond" w:hAnsi="Garamond"/>
        <w:b w:val="0"/>
        <w:bCs w:val="0"/>
        <w:sz w:val="26"/>
        <w:szCs w:val="26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ascii="Garamond" w:hAnsi="Garamond"/>
        <w:b w:val="0"/>
        <w:bCs w:val="0"/>
        <w:sz w:val="26"/>
        <w:szCs w:val="26"/>
      </w:rPr>
    </w:lvl>
  </w:abstractNum>
  <w:abstractNum w:abstractNumId="8" w15:restartNumberingAfterBreak="0">
    <w:nsid w:val="65472F4D"/>
    <w:multiLevelType w:val="multilevel"/>
    <w:tmpl w:val="C46E53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hAnsi="Garamond"/>
        <w:b w:val="0"/>
        <w:bCs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Garamond" w:hAnsi="Garamond"/>
        <w:b w:val="0"/>
        <w:bCs w:val="0"/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Garamond" w:hAnsi="Garamond"/>
        <w:b w:val="0"/>
        <w:bCs w:val="0"/>
        <w:sz w:val="26"/>
        <w:szCs w:val="26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Garamond" w:hAnsi="Garamond"/>
        <w:b w:val="0"/>
        <w:bCs w:val="0"/>
        <w:sz w:val="26"/>
        <w:szCs w:val="26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ascii="Garamond" w:hAnsi="Garamond"/>
        <w:b w:val="0"/>
        <w:bCs w:val="0"/>
        <w:sz w:val="26"/>
        <w:szCs w:val="26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ascii="Garamond" w:hAnsi="Garamond"/>
        <w:b w:val="0"/>
        <w:bCs w:val="0"/>
        <w:sz w:val="26"/>
        <w:szCs w:val="26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Garamond" w:hAnsi="Garamond"/>
        <w:b w:val="0"/>
        <w:bCs w:val="0"/>
        <w:sz w:val="26"/>
        <w:szCs w:val="26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ascii="Garamond" w:hAnsi="Garamond"/>
        <w:b w:val="0"/>
        <w:bCs w:val="0"/>
        <w:sz w:val="26"/>
        <w:szCs w:val="26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ascii="Garamond" w:hAnsi="Garamond"/>
        <w:b w:val="0"/>
        <w:bCs w:val="0"/>
        <w:sz w:val="26"/>
        <w:szCs w:val="26"/>
      </w:rPr>
    </w:lvl>
  </w:abstractNum>
  <w:abstractNum w:abstractNumId="9" w15:restartNumberingAfterBreak="0">
    <w:nsid w:val="69AC2C3E"/>
    <w:multiLevelType w:val="multilevel"/>
    <w:tmpl w:val="EED4D8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hAnsi="Garamond"/>
        <w:b w:val="0"/>
        <w:bCs w:val="0"/>
        <w:sz w:val="26"/>
        <w:szCs w:val="26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Garamond" w:hAnsi="Garamond"/>
        <w:b w:val="0"/>
        <w:bCs w:val="0"/>
        <w:sz w:val="26"/>
        <w:szCs w:val="26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Garamond" w:hAnsi="Garamond"/>
        <w:b w:val="0"/>
        <w:bCs w:val="0"/>
        <w:sz w:val="26"/>
        <w:szCs w:val="26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ascii="Garamond" w:hAnsi="Garamond"/>
        <w:b w:val="0"/>
        <w:bCs w:val="0"/>
        <w:sz w:val="26"/>
        <w:szCs w:val="26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ascii="Garamond" w:hAnsi="Garamond"/>
        <w:b w:val="0"/>
        <w:bCs w:val="0"/>
        <w:sz w:val="26"/>
        <w:szCs w:val="26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Garamond" w:hAnsi="Garamond"/>
        <w:b w:val="0"/>
        <w:bCs w:val="0"/>
        <w:sz w:val="26"/>
        <w:szCs w:val="26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ascii="Garamond" w:hAnsi="Garamond"/>
        <w:b w:val="0"/>
        <w:bCs w:val="0"/>
        <w:sz w:val="26"/>
        <w:szCs w:val="26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ascii="Garamond" w:hAnsi="Garamond"/>
        <w:b w:val="0"/>
        <w:bCs w:val="0"/>
        <w:sz w:val="26"/>
        <w:szCs w:val="26"/>
      </w:rPr>
    </w:lvl>
  </w:abstractNum>
  <w:abstractNum w:abstractNumId="10" w15:restartNumberingAfterBreak="0">
    <w:nsid w:val="78E23CB0"/>
    <w:multiLevelType w:val="multilevel"/>
    <w:tmpl w:val="BB30D3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hAnsi="Garamond"/>
        <w:b w:val="0"/>
        <w:bCs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Garamond" w:hAnsi="Garamond"/>
        <w:b w:val="0"/>
        <w:bCs w:val="0"/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Garamond" w:hAnsi="Garamond"/>
        <w:b w:val="0"/>
        <w:bCs w:val="0"/>
        <w:sz w:val="26"/>
        <w:szCs w:val="26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Garamond" w:hAnsi="Garamond"/>
        <w:b w:val="0"/>
        <w:bCs w:val="0"/>
        <w:sz w:val="26"/>
        <w:szCs w:val="26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ascii="Garamond" w:hAnsi="Garamond"/>
        <w:b w:val="0"/>
        <w:bCs w:val="0"/>
        <w:sz w:val="26"/>
        <w:szCs w:val="26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ascii="Garamond" w:hAnsi="Garamond"/>
        <w:b w:val="0"/>
        <w:bCs w:val="0"/>
        <w:sz w:val="26"/>
        <w:szCs w:val="26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Garamond" w:hAnsi="Garamond"/>
        <w:b w:val="0"/>
        <w:bCs w:val="0"/>
        <w:sz w:val="26"/>
        <w:szCs w:val="26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ascii="Garamond" w:hAnsi="Garamond"/>
        <w:b w:val="0"/>
        <w:bCs w:val="0"/>
        <w:sz w:val="26"/>
        <w:szCs w:val="26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ascii="Garamond" w:hAnsi="Garamond"/>
        <w:b w:val="0"/>
        <w:bCs w:val="0"/>
        <w:sz w:val="26"/>
        <w:szCs w:val="26"/>
      </w:rPr>
    </w:lvl>
  </w:abstractNum>
  <w:abstractNum w:abstractNumId="11" w15:restartNumberingAfterBreak="0">
    <w:nsid w:val="7B2E6475"/>
    <w:multiLevelType w:val="multilevel"/>
    <w:tmpl w:val="426202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5392323">
    <w:abstractNumId w:val="10"/>
  </w:num>
  <w:num w:numId="2" w16cid:durableId="1179462756">
    <w:abstractNumId w:val="9"/>
  </w:num>
  <w:num w:numId="3" w16cid:durableId="930702784">
    <w:abstractNumId w:val="0"/>
  </w:num>
  <w:num w:numId="4" w16cid:durableId="1856923095">
    <w:abstractNumId w:val="8"/>
  </w:num>
  <w:num w:numId="5" w16cid:durableId="347634401">
    <w:abstractNumId w:val="1"/>
  </w:num>
  <w:num w:numId="6" w16cid:durableId="2013991337">
    <w:abstractNumId w:val="5"/>
  </w:num>
  <w:num w:numId="7" w16cid:durableId="561794811">
    <w:abstractNumId w:val="2"/>
  </w:num>
  <w:num w:numId="8" w16cid:durableId="1984775142">
    <w:abstractNumId w:val="3"/>
  </w:num>
  <w:num w:numId="9" w16cid:durableId="1435437197">
    <w:abstractNumId w:val="7"/>
  </w:num>
  <w:num w:numId="10" w16cid:durableId="107161636">
    <w:abstractNumId w:val="4"/>
  </w:num>
  <w:num w:numId="11" w16cid:durableId="1262758521">
    <w:abstractNumId w:val="6"/>
  </w:num>
  <w:num w:numId="12" w16cid:durableId="3640610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ECA"/>
    <w:rsid w:val="0008585F"/>
    <w:rsid w:val="000A5ECA"/>
    <w:rsid w:val="006F6FAC"/>
    <w:rsid w:val="00985F64"/>
    <w:rsid w:val="00CA20EC"/>
    <w:rsid w:val="00D7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E802"/>
  <w15:docId w15:val="{3CD28648-A3DA-4083-91BA-184BA6C61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38C1"/>
    <w:pPr>
      <w:spacing w:after="160" w:line="259" w:lineRule="auto"/>
    </w:pPr>
  </w:style>
  <w:style w:type="paragraph" w:styleId="Nagwek1">
    <w:name w:val="heading 1"/>
    <w:basedOn w:val="Standard"/>
    <w:next w:val="Standard"/>
    <w:link w:val="Nagwek1Znak"/>
    <w:qFormat/>
    <w:rsid w:val="006F6CE0"/>
    <w:pPr>
      <w:keepNext/>
      <w:widowControl/>
      <w:jc w:val="center"/>
      <w:textAlignment w:val="baseline"/>
      <w:outlineLvl w:val="0"/>
    </w:pPr>
    <w:rPr>
      <w:rFonts w:ascii="Liberation Serif" w:eastAsia="SimSun" w:hAnsi="Liberation Serif" w:cs="Lucida Sans"/>
      <w:b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1038C1"/>
  </w:style>
  <w:style w:type="character" w:customStyle="1" w:styleId="StopkaZnak">
    <w:name w:val="Stopka Znak"/>
    <w:basedOn w:val="Domylnaczcionkaakapitu"/>
    <w:link w:val="Stopka"/>
    <w:uiPriority w:val="99"/>
    <w:qFormat/>
    <w:rsid w:val="001038C1"/>
  </w:style>
  <w:style w:type="character" w:customStyle="1" w:styleId="czeinternetowe">
    <w:name w:val="Łącze internetowe"/>
    <w:rsid w:val="001038C1"/>
    <w:rPr>
      <w:color w:val="0000FF"/>
      <w:u w:val="single"/>
    </w:rPr>
  </w:style>
  <w:style w:type="character" w:styleId="Pogrubienie">
    <w:name w:val="Strong"/>
    <w:uiPriority w:val="22"/>
    <w:qFormat/>
    <w:rsid w:val="001038C1"/>
    <w:rPr>
      <w:b/>
      <w:bCs/>
    </w:rPr>
  </w:style>
  <w:style w:type="character" w:customStyle="1" w:styleId="Wyrnienie">
    <w:name w:val="Wyróżnienie"/>
    <w:uiPriority w:val="20"/>
    <w:qFormat/>
    <w:rsid w:val="001038C1"/>
    <w:rPr>
      <w:i/>
      <w:iCs/>
    </w:rPr>
  </w:style>
  <w:style w:type="character" w:customStyle="1" w:styleId="Mocnowyrniony">
    <w:name w:val="Mocno wyró¿niony"/>
    <w:basedOn w:val="Domylnaczcionkaakapitu"/>
    <w:qFormat/>
    <w:rsid w:val="001038C1"/>
    <w:rPr>
      <w:rFonts w:eastAsia="Times New Roman"/>
      <w:b/>
      <w:bCs/>
    </w:rPr>
  </w:style>
  <w:style w:type="character" w:customStyle="1" w:styleId="ZwykytekstZnak">
    <w:name w:val="Zwykły tekst Znak"/>
    <w:link w:val="Zwykytekst"/>
    <w:uiPriority w:val="99"/>
    <w:qFormat/>
    <w:rsid w:val="001038C1"/>
    <w:rPr>
      <w:rFonts w:ascii="Consolas" w:eastAsia="Calibri" w:hAnsi="Consolas"/>
      <w:sz w:val="21"/>
      <w:szCs w:val="21"/>
    </w:rPr>
  </w:style>
  <w:style w:type="character" w:customStyle="1" w:styleId="ZwykytekstZnak1">
    <w:name w:val="Zwykły tekst Znak1"/>
    <w:basedOn w:val="Domylnaczcionkaakapitu"/>
    <w:uiPriority w:val="99"/>
    <w:semiHidden/>
    <w:qFormat/>
    <w:rsid w:val="001038C1"/>
    <w:rPr>
      <w:rFonts w:ascii="Consolas" w:hAnsi="Consolas"/>
      <w:sz w:val="21"/>
      <w:szCs w:val="21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D396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qFormat/>
    <w:rsid w:val="006F6CE0"/>
    <w:rPr>
      <w:rFonts w:ascii="Liberation Serif" w:eastAsia="SimSun" w:hAnsi="Liberation Serif" w:cs="Lucida Sans"/>
      <w:b/>
      <w:kern w:val="2"/>
      <w:sz w:val="24"/>
      <w:szCs w:val="24"/>
      <w:lang w:eastAsia="zh-CN" w:bidi="hi-IN"/>
    </w:rPr>
  </w:style>
  <w:style w:type="paragraph" w:styleId="Nagwek">
    <w:name w:val="header"/>
    <w:basedOn w:val="Normalny"/>
    <w:next w:val="Tekstpodstawowy"/>
    <w:link w:val="NagwekZnak"/>
    <w:unhideWhenUsed/>
    <w:rsid w:val="001038C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038C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WW-Zwykytekst">
    <w:name w:val="WW-Zwykły tekst"/>
    <w:basedOn w:val="Normalny"/>
    <w:qFormat/>
    <w:rsid w:val="001038C1"/>
    <w:pPr>
      <w:widowControl w:val="0"/>
      <w:spacing w:after="0" w:line="240" w:lineRule="auto"/>
    </w:pPr>
    <w:rPr>
      <w:rFonts w:ascii="Courier New" w:eastAsia="SimSun" w:hAnsi="Courier New" w:cs="Courier New"/>
      <w:kern w:val="2"/>
      <w:sz w:val="20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1038C1"/>
    <w:pPr>
      <w:ind w:left="720"/>
      <w:contextualSpacing/>
    </w:pPr>
  </w:style>
  <w:style w:type="paragraph" w:styleId="Bezodstpw">
    <w:name w:val="No Spacing"/>
    <w:uiPriority w:val="1"/>
    <w:qFormat/>
    <w:rsid w:val="001038C1"/>
    <w:rPr>
      <w:rFonts w:cs="Times New Roman"/>
    </w:rPr>
  </w:style>
  <w:style w:type="paragraph" w:customStyle="1" w:styleId="Akapitzlist1">
    <w:name w:val="Akapit z listą1"/>
    <w:basedOn w:val="Normalny"/>
    <w:qFormat/>
    <w:rsid w:val="001038C1"/>
    <w:pPr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val="en-GB" w:eastAsia="ar-SA"/>
    </w:rPr>
  </w:style>
  <w:style w:type="paragraph" w:customStyle="1" w:styleId="Standard">
    <w:name w:val="Standard"/>
    <w:qFormat/>
    <w:rsid w:val="001038C1"/>
    <w:pPr>
      <w:widowControl w:val="0"/>
    </w:pPr>
    <w:rPr>
      <w:rFonts w:ascii="Times New Roman" w:eastAsia="Times New Roman" w:hAnsi="Times New Roman" w:cs="Times New Roman"/>
      <w:kern w:val="2"/>
      <w:sz w:val="24"/>
      <w:szCs w:val="24"/>
      <w:lang w:eastAsia="pl-PL" w:bidi="hi-IN"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1038C1"/>
    <w:pPr>
      <w:spacing w:after="0" w:line="240" w:lineRule="auto"/>
    </w:pPr>
    <w:rPr>
      <w:rFonts w:ascii="Consolas" w:eastAsia="Calibri" w:hAnsi="Consolas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D396A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103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wpr@wpr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1603</Words>
  <Characters>9624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Wojewódzkie Pogotowie Ratunkowe w Katowicach</Company>
  <LinksUpToDate>false</LinksUpToDate>
  <CharactersWithSpaces>11205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Ciniewski</dc:creator>
  <dc:description/>
  <cp:lastModifiedBy>Sylwia Garcorz</cp:lastModifiedBy>
  <cp:revision>4</cp:revision>
  <cp:lastPrinted>2022-06-30T06:16:00Z</cp:lastPrinted>
  <dcterms:created xsi:type="dcterms:W3CDTF">2023-10-11T06:48:00Z</dcterms:created>
  <dcterms:modified xsi:type="dcterms:W3CDTF">2023-10-11T07:25:00Z</dcterms:modified>
  <dc:language>pl-PL</dc:language>
</cp:coreProperties>
</file>