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8" w:rsidRPr="004D133C" w:rsidRDefault="00170428" w:rsidP="00170428">
      <w:pPr>
        <w:spacing w:after="0"/>
        <w:jc w:val="right"/>
        <w:rPr>
          <w:rFonts w:cstheme="minorHAnsi"/>
        </w:rPr>
      </w:pPr>
      <w:r w:rsidRPr="004D133C">
        <w:rPr>
          <w:rFonts w:cstheme="minorHAnsi"/>
        </w:rPr>
        <w:t xml:space="preserve">Osiecznica, dnia </w:t>
      </w:r>
      <w:r w:rsidR="00026C5A" w:rsidRPr="004D133C">
        <w:rPr>
          <w:rFonts w:cstheme="minorHAnsi"/>
        </w:rPr>
        <w:t>2</w:t>
      </w:r>
      <w:r w:rsidR="004D133C" w:rsidRPr="004D133C">
        <w:rPr>
          <w:rFonts w:cstheme="minorHAnsi"/>
        </w:rPr>
        <w:t>2</w:t>
      </w:r>
      <w:r w:rsidR="00D45F2B" w:rsidRPr="004D133C">
        <w:rPr>
          <w:rFonts w:cstheme="minorHAnsi"/>
        </w:rPr>
        <w:t xml:space="preserve"> </w:t>
      </w:r>
      <w:r w:rsidR="00702784" w:rsidRPr="004D133C">
        <w:rPr>
          <w:rFonts w:cstheme="minorHAnsi"/>
        </w:rPr>
        <w:t>września</w:t>
      </w:r>
      <w:r w:rsidRPr="004D133C">
        <w:rPr>
          <w:rFonts w:cstheme="minorHAnsi"/>
        </w:rPr>
        <w:t xml:space="preserve"> 20</w:t>
      </w:r>
      <w:r w:rsidR="00F135AE" w:rsidRPr="004D133C">
        <w:rPr>
          <w:rFonts w:cstheme="minorHAnsi"/>
        </w:rPr>
        <w:t>2</w:t>
      </w:r>
      <w:r w:rsidR="00D45F2B" w:rsidRPr="004D133C">
        <w:rPr>
          <w:rFonts w:cstheme="minorHAnsi"/>
        </w:rPr>
        <w:t>1</w:t>
      </w:r>
      <w:r w:rsidRPr="004D133C">
        <w:rPr>
          <w:rFonts w:cstheme="minorHAnsi"/>
        </w:rPr>
        <w:t>r.</w:t>
      </w:r>
    </w:p>
    <w:p w:rsidR="00170428" w:rsidRPr="004D133C" w:rsidRDefault="00170428" w:rsidP="00170428">
      <w:pPr>
        <w:spacing w:after="0"/>
        <w:rPr>
          <w:rFonts w:cstheme="minorHAnsi"/>
        </w:rPr>
      </w:pPr>
      <w:r w:rsidRPr="004D133C">
        <w:rPr>
          <w:rFonts w:cstheme="minorHAnsi"/>
        </w:rPr>
        <w:t>RIP-ZP.271</w:t>
      </w:r>
      <w:r w:rsidR="00A75604" w:rsidRPr="004D133C">
        <w:rPr>
          <w:rFonts w:cstheme="minorHAnsi"/>
        </w:rPr>
        <w:t>.</w:t>
      </w:r>
      <w:r w:rsidR="00702784" w:rsidRPr="004D133C">
        <w:rPr>
          <w:rFonts w:cstheme="minorHAnsi"/>
        </w:rPr>
        <w:t>8</w:t>
      </w:r>
      <w:r w:rsidRPr="004D133C">
        <w:rPr>
          <w:rFonts w:cstheme="minorHAnsi"/>
        </w:rPr>
        <w:t>.20</w:t>
      </w:r>
      <w:r w:rsidR="00D45F2B" w:rsidRPr="004D133C">
        <w:rPr>
          <w:rFonts w:cstheme="minorHAnsi"/>
        </w:rPr>
        <w:t>21</w:t>
      </w:r>
    </w:p>
    <w:p w:rsidR="00C528B7" w:rsidRPr="004D133C" w:rsidRDefault="00C528B7" w:rsidP="00170428">
      <w:pPr>
        <w:spacing w:after="0"/>
        <w:jc w:val="center"/>
        <w:rPr>
          <w:rFonts w:cstheme="minorHAnsi"/>
          <w:b/>
        </w:rPr>
      </w:pPr>
    </w:p>
    <w:p w:rsidR="00170428" w:rsidRPr="004D133C" w:rsidRDefault="00170428" w:rsidP="00D45F2B">
      <w:pPr>
        <w:shd w:val="clear" w:color="auto" w:fill="DBE5F1" w:themeFill="accent1" w:themeFillTint="33"/>
        <w:spacing w:after="0"/>
        <w:jc w:val="center"/>
        <w:rPr>
          <w:rFonts w:cstheme="minorHAnsi"/>
          <w:b/>
        </w:rPr>
      </w:pPr>
      <w:r w:rsidRPr="004D133C">
        <w:rPr>
          <w:rFonts w:cstheme="minorHAnsi"/>
          <w:b/>
        </w:rPr>
        <w:t>INFORMACJA DLA WYKONAWCÓW I</w:t>
      </w:r>
      <w:r w:rsidR="00026C5A" w:rsidRPr="004D133C">
        <w:rPr>
          <w:rFonts w:cstheme="minorHAnsi"/>
          <w:b/>
        </w:rPr>
        <w:t>I</w:t>
      </w:r>
    </w:p>
    <w:p w:rsidR="00170428" w:rsidRPr="004D133C" w:rsidRDefault="00170428" w:rsidP="00170428">
      <w:pPr>
        <w:spacing w:after="0"/>
        <w:jc w:val="both"/>
        <w:rPr>
          <w:rFonts w:cstheme="minorHAnsi"/>
          <w:i/>
        </w:rPr>
      </w:pPr>
    </w:p>
    <w:p w:rsidR="00170428" w:rsidRPr="004D133C" w:rsidRDefault="00170428" w:rsidP="00F135AE">
      <w:pPr>
        <w:jc w:val="both"/>
        <w:rPr>
          <w:rFonts w:cstheme="minorHAnsi"/>
          <w:b/>
          <w:i/>
        </w:rPr>
      </w:pPr>
      <w:r w:rsidRPr="004D133C">
        <w:rPr>
          <w:rFonts w:cstheme="minorHAnsi"/>
          <w:i/>
        </w:rPr>
        <w:t xml:space="preserve">dot.: postępowania o udzielenie zamówienia publicznego na zadanie </w:t>
      </w:r>
      <w:r w:rsidRPr="004D133C">
        <w:rPr>
          <w:rFonts w:cstheme="minorHAnsi"/>
          <w:b/>
          <w:i/>
        </w:rPr>
        <w:t>„</w:t>
      </w:r>
      <w:r w:rsidR="00BF2E6E" w:rsidRPr="004D133C">
        <w:rPr>
          <w:rFonts w:cstheme="minorHAnsi"/>
          <w:b/>
          <w:i/>
        </w:rPr>
        <w:t>Budowa instalacji fotowoltaicznych na obiektach użyteczności publicznej w gminie</w:t>
      </w:r>
      <w:r w:rsidR="003F16EA" w:rsidRPr="004D133C">
        <w:rPr>
          <w:rFonts w:cstheme="minorHAnsi"/>
          <w:b/>
          <w:i/>
        </w:rPr>
        <w:t xml:space="preserve"> Osiecznica</w:t>
      </w:r>
      <w:r w:rsidR="00A75604" w:rsidRPr="004D133C">
        <w:rPr>
          <w:rFonts w:cstheme="minorHAnsi"/>
          <w:b/>
          <w:i/>
        </w:rPr>
        <w:t>"</w:t>
      </w:r>
      <w:r w:rsidRPr="004D133C">
        <w:rPr>
          <w:rFonts w:cstheme="minorHAnsi"/>
          <w:b/>
          <w:i/>
        </w:rPr>
        <w:t>.</w:t>
      </w:r>
    </w:p>
    <w:p w:rsidR="00F135AE" w:rsidRPr="004D133C" w:rsidRDefault="00F914A2" w:rsidP="00F135AE">
      <w:pPr>
        <w:jc w:val="both"/>
        <w:rPr>
          <w:rFonts w:cstheme="minorHAnsi"/>
        </w:rPr>
      </w:pPr>
      <w:r w:rsidRPr="004D133C">
        <w:rPr>
          <w:rFonts w:cstheme="minorHAnsi"/>
        </w:rPr>
        <w:t xml:space="preserve">W związku </w:t>
      </w:r>
      <w:r w:rsidR="00292531" w:rsidRPr="004D133C">
        <w:rPr>
          <w:rFonts w:cstheme="minorHAnsi"/>
        </w:rPr>
        <w:t>z zapytaniami Wykonawców dot. S</w:t>
      </w:r>
      <w:r w:rsidRPr="004D133C">
        <w:rPr>
          <w:rFonts w:cstheme="minorHAnsi"/>
        </w:rPr>
        <w:t>WZ, Zamawiający informuje:</w:t>
      </w:r>
    </w:p>
    <w:p w:rsidR="00026C5A" w:rsidRPr="004D133C" w:rsidRDefault="00026C5A" w:rsidP="00026C5A">
      <w:pPr>
        <w:spacing w:after="0"/>
        <w:jc w:val="both"/>
        <w:rPr>
          <w:rFonts w:cstheme="minorHAnsi"/>
        </w:rPr>
      </w:pPr>
      <w:r w:rsidRPr="004D133C">
        <w:rPr>
          <w:rFonts w:cstheme="minorHAnsi"/>
          <w:b/>
        </w:rPr>
        <w:t>Pytanie 1.</w:t>
      </w:r>
      <w:r w:rsidR="00F914A2" w:rsidRPr="004D133C">
        <w:rPr>
          <w:rFonts w:cstheme="minorHAnsi"/>
        </w:rPr>
        <w:t xml:space="preserve"> </w:t>
      </w:r>
      <w:r w:rsidRPr="004D133C">
        <w:rPr>
          <w:rFonts w:cstheme="minorHAnsi"/>
        </w:rPr>
        <w:t>Rachunek wirtualny (pkt XVIII oferty (załącznika nr 1 do SWZ):</w:t>
      </w:r>
    </w:p>
    <w:p w:rsidR="00026C5A" w:rsidRPr="004D133C" w:rsidRDefault="00026C5A" w:rsidP="00026C5A">
      <w:pPr>
        <w:spacing w:after="0"/>
        <w:jc w:val="both"/>
        <w:rPr>
          <w:rFonts w:cstheme="minorHAnsi"/>
        </w:rPr>
      </w:pPr>
      <w:r w:rsidRPr="004D133C">
        <w:rPr>
          <w:rFonts w:cstheme="minorHAnsi"/>
        </w:rPr>
        <w:t xml:space="preserve">Czy Zamawiający dokona modyfikacji postanowień umowy poprzez wskazanie iż rachunek na jaki będzie dokonywać płatności może być tzw. rachunkiem wirtualnym, tj. </w:t>
      </w:r>
      <w:proofErr w:type="spellStart"/>
      <w:r w:rsidRPr="004D133C">
        <w:rPr>
          <w:rFonts w:cstheme="minorHAnsi"/>
        </w:rPr>
        <w:t>subrachunkiem</w:t>
      </w:r>
      <w:proofErr w:type="spellEnd"/>
      <w:r w:rsidRPr="004D133C">
        <w:rPr>
          <w:rFonts w:cstheme="minorHAnsi"/>
        </w:rPr>
        <w:t xml:space="preserve"> przypisanym przez Wykonawcę do danego klienta w celu usprawnienia księgowania wpłat (w tym przypadku Zamawiającego). Wykonawca wskazuje, iż wirtualny rachunek rozliczeniowy jest powiązany z rachunkiem znajdującym się w wykazie prowadzonym przez Szefa Krajowej Administracji Skarbowej, obejmującym podmioty zarejestrowane jako podatnicy VAT prowadzone na podstawie ustawy z dnia 11 marca 2004 r. o podatku od towarów i usług (Dz. U. z 2018 r. poz. 2174, z późniejszymi zmianami) - przy rachunek wirtualny nie stanowi rachunku bankowego w rozumieniu prawa bankowego i dlatego jako taki nie jest ujawniony na tzw. białej liście. W przypadku gdyby Wykonawca nie mógł przypisywać </w:t>
      </w:r>
      <w:proofErr w:type="spellStart"/>
      <w:r w:rsidRPr="004D133C">
        <w:rPr>
          <w:rFonts w:cstheme="minorHAnsi"/>
        </w:rPr>
        <w:t>subrachunków</w:t>
      </w:r>
      <w:proofErr w:type="spellEnd"/>
      <w:r w:rsidRPr="004D133C">
        <w:rPr>
          <w:rFonts w:cstheme="minorHAnsi"/>
        </w:rPr>
        <w:t xml:space="preserve"> do poszczególnych klientów doprowadziłoby to do sytuacji w której rozliczenia Wykonawcy z klientami oraz księgowanie wpłat byłyby w zasadzie niemożliwe.</w:t>
      </w:r>
    </w:p>
    <w:p w:rsidR="00C012FE" w:rsidRPr="004D133C" w:rsidRDefault="00B07B6C" w:rsidP="00C012FE">
      <w:pPr>
        <w:spacing w:after="0"/>
        <w:jc w:val="both"/>
        <w:rPr>
          <w:rFonts w:cstheme="minorHAnsi"/>
        </w:rPr>
      </w:pPr>
      <w:r w:rsidRPr="004D133C">
        <w:rPr>
          <w:rFonts w:cstheme="minorHAnsi"/>
          <w:b/>
        </w:rPr>
        <w:t>Odpowiedź:</w:t>
      </w:r>
      <w:r w:rsidR="00C012FE" w:rsidRPr="004D133C">
        <w:rPr>
          <w:rFonts w:cstheme="minorHAnsi"/>
          <w:b/>
        </w:rPr>
        <w:t xml:space="preserve"> </w:t>
      </w:r>
      <w:r w:rsidR="00C012FE" w:rsidRPr="004D133C">
        <w:rPr>
          <w:rFonts w:cstheme="minorHAnsi"/>
        </w:rPr>
        <w:t>Zamawiający wyraża zgodę na wskazanie przez wykonawcę tzw. rachunku wirtualnego, pod warunkiem, że rachunek ten będzie przyporządkowany do rachunku bankowego który jest rachunkiem  rozliczeniowym,  o  którym  mowa  w  art.  49  ust.  1  pkt  1  ustawy z dnia 29 sierpnia 1997 r. Prawo bankowe (</w:t>
      </w:r>
      <w:proofErr w:type="spellStart"/>
      <w:r w:rsidR="00C012FE" w:rsidRPr="004D133C">
        <w:rPr>
          <w:rFonts w:cstheme="minorHAnsi"/>
        </w:rPr>
        <w:t>t.j</w:t>
      </w:r>
      <w:proofErr w:type="spellEnd"/>
      <w:r w:rsidR="00C012FE" w:rsidRPr="004D133C">
        <w:rPr>
          <w:rFonts w:cstheme="minorHAnsi"/>
        </w:rPr>
        <w:t xml:space="preserve">. Dz. U. z 2020 r. poz. 1896 z </w:t>
      </w:r>
      <w:proofErr w:type="spellStart"/>
      <w:r w:rsidR="00C012FE" w:rsidRPr="004D133C">
        <w:rPr>
          <w:rFonts w:cstheme="minorHAnsi"/>
        </w:rPr>
        <w:t>późn</w:t>
      </w:r>
      <w:proofErr w:type="spellEnd"/>
      <w:r w:rsidR="00C012FE" w:rsidRPr="004D133C">
        <w:rPr>
          <w:rFonts w:cstheme="minorHAnsi"/>
        </w:rPr>
        <w:t>. zm.).  i został  zgłoszony  do  właściwego  urzędu  skarbowego  oraz  został umieszczony i będzie uwidoczniony przez cały okres trwania i rozliczenia Umowy w wykazie, o którym  mowa  w  art.96b  ust.  1  ustawy z dnia 11 marca 2004 r. o podatku od towarów i usług (</w:t>
      </w:r>
      <w:proofErr w:type="spellStart"/>
      <w:r w:rsidR="00C012FE" w:rsidRPr="004D133C">
        <w:rPr>
          <w:rFonts w:cstheme="minorHAnsi"/>
        </w:rPr>
        <w:t>t.j</w:t>
      </w:r>
      <w:proofErr w:type="spellEnd"/>
      <w:r w:rsidR="00C012FE" w:rsidRPr="004D133C">
        <w:rPr>
          <w:rFonts w:cstheme="minorHAnsi"/>
        </w:rPr>
        <w:t xml:space="preserve">. Dz. U. z 2021 r. poz. 685 z </w:t>
      </w:r>
      <w:proofErr w:type="spellStart"/>
      <w:r w:rsidR="00C012FE" w:rsidRPr="004D133C">
        <w:rPr>
          <w:rFonts w:cstheme="minorHAnsi"/>
        </w:rPr>
        <w:t>późn</w:t>
      </w:r>
      <w:proofErr w:type="spellEnd"/>
      <w:r w:rsidR="00C012FE" w:rsidRPr="004D133C">
        <w:rPr>
          <w:rFonts w:cstheme="minorHAnsi"/>
        </w:rPr>
        <w:t xml:space="preserve">. zm.) prowadzonym przez Szefa Krajowej Administracji Skarbowej. </w:t>
      </w:r>
    </w:p>
    <w:p w:rsidR="00C012FE" w:rsidRPr="004D133C" w:rsidRDefault="00C012FE" w:rsidP="00C012FE">
      <w:pPr>
        <w:spacing w:after="0"/>
        <w:jc w:val="both"/>
        <w:rPr>
          <w:rFonts w:cstheme="minorHAnsi"/>
        </w:rPr>
      </w:pPr>
      <w:r w:rsidRPr="004D133C">
        <w:rPr>
          <w:rFonts w:cstheme="minorHAnsi"/>
        </w:rPr>
        <w:t>W przypadku wskazania przez Wykonawcę rachunku wirtualnego, Wykonawca zobowiązany jest do złożenia wraz z ofertą poniższego oświadczenia:</w:t>
      </w:r>
    </w:p>
    <w:p w:rsidR="00C012FE" w:rsidRPr="004D133C" w:rsidRDefault="00C012FE" w:rsidP="00C012FE">
      <w:pPr>
        <w:jc w:val="both"/>
        <w:rPr>
          <w:rFonts w:cstheme="minorHAnsi"/>
          <w:i/>
        </w:rPr>
      </w:pPr>
      <w:r w:rsidRPr="004D133C">
        <w:rPr>
          <w:rFonts w:cstheme="minorHAnsi"/>
          <w:i/>
        </w:rPr>
        <w:t>„Wykonawca oświadcza, iż wskazywany przez niego rachunek bankowy nr ………………………………………………………….  jest  rachunkiem wirtualnym, nie jest rachunkiem rozliczeniowym, o którym mowa w art. 49 ust. 1 pkt 1 Ustawy z dnia 29 sierpnia 1997 r. Prawo bankowe (</w:t>
      </w:r>
      <w:proofErr w:type="spellStart"/>
      <w:r w:rsidRPr="004D133C">
        <w:rPr>
          <w:rFonts w:cstheme="minorHAnsi"/>
          <w:i/>
        </w:rPr>
        <w:t>t.j</w:t>
      </w:r>
      <w:proofErr w:type="spellEnd"/>
      <w:r w:rsidRPr="004D133C">
        <w:rPr>
          <w:rFonts w:cstheme="minorHAnsi"/>
          <w:i/>
        </w:rPr>
        <w:t xml:space="preserve">. Dz. U. z 2020 r. poz. 1896 z </w:t>
      </w:r>
      <w:proofErr w:type="spellStart"/>
      <w:r w:rsidRPr="004D133C">
        <w:rPr>
          <w:rFonts w:cstheme="minorHAnsi"/>
          <w:i/>
        </w:rPr>
        <w:t>późn</w:t>
      </w:r>
      <w:proofErr w:type="spellEnd"/>
      <w:r w:rsidRPr="004D133C">
        <w:rPr>
          <w:rFonts w:cstheme="minorHAnsi"/>
          <w:i/>
        </w:rPr>
        <w:t>. zm.) i  nie  został  zgłoszony do właściwego urzędu skarbowego (zwany dalej wirtualnym rachunkiem bankowym). Wykonawca potwierdza, iż wskazany wyżej wirtualny rachunek bankowy jest przyporządkowany do rachunku bankowego .............................................................. , który jest rachunkiem  rozliczeniowym,  o  którym  mowa  w  art.  49  ust.  1  pkt  1  ustawy  Prawo  bankowe  i został  zgłoszony  do  właściwego  urzędu  skarbowego  oraz  został umieszczony i będzie uwidoczniony przez cały okres trwania i rozliczenia Umowy w wykazie, o którym  mowa  w  art.96b  ust.  1  Ustawa z dnia 11 marca 2004 r. o podatku od towarów i usług (</w:t>
      </w:r>
      <w:proofErr w:type="spellStart"/>
      <w:r w:rsidRPr="004D133C">
        <w:rPr>
          <w:rFonts w:cstheme="minorHAnsi"/>
          <w:i/>
        </w:rPr>
        <w:t>t.j</w:t>
      </w:r>
      <w:proofErr w:type="spellEnd"/>
      <w:r w:rsidRPr="004D133C">
        <w:rPr>
          <w:rFonts w:cstheme="minorHAnsi"/>
          <w:i/>
        </w:rPr>
        <w:t xml:space="preserve">. Dz. U. z 2021 r. poz. 685 z </w:t>
      </w:r>
      <w:proofErr w:type="spellStart"/>
      <w:r w:rsidRPr="004D133C">
        <w:rPr>
          <w:rFonts w:cstheme="minorHAnsi"/>
          <w:i/>
        </w:rPr>
        <w:t>późn</w:t>
      </w:r>
      <w:proofErr w:type="spellEnd"/>
      <w:r w:rsidRPr="004D133C">
        <w:rPr>
          <w:rFonts w:cstheme="minorHAnsi"/>
          <w:i/>
        </w:rPr>
        <w:t>. zm.)  prowadzonym przez Szefa Krajowej Administracji Skarbowej. Wykonawca zobowiązuje się  powiadomić w  ciągu  3  dni  roboczych  Zamawiającego  o  wszelkich  zmianach rachunków,  o  których  mowa  wyżej,  w  szczególności  o  wykreśleniu  jego  rozliczeniowego rachunku bankowego z Wykazu lub utraty charakteru czynnego podatnika VAT.”</w:t>
      </w:r>
    </w:p>
    <w:p w:rsidR="00026C5A" w:rsidRPr="004D133C" w:rsidRDefault="00026C5A" w:rsidP="00026C5A">
      <w:pPr>
        <w:spacing w:after="0"/>
        <w:jc w:val="both"/>
        <w:rPr>
          <w:rFonts w:cstheme="minorHAnsi"/>
          <w:b/>
        </w:rPr>
      </w:pP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lastRenderedPageBreak/>
        <w:t>Pytanie 2</w:t>
      </w:r>
      <w:r w:rsidRPr="004D133C">
        <w:rPr>
          <w:rFonts w:cstheme="minorHAnsi"/>
        </w:rPr>
        <w:t>. Komparycja:</w:t>
      </w:r>
    </w:p>
    <w:p w:rsidR="00026C5A" w:rsidRPr="004D133C" w:rsidRDefault="00026C5A" w:rsidP="00026C5A">
      <w:pPr>
        <w:spacing w:after="0"/>
        <w:jc w:val="both"/>
        <w:rPr>
          <w:rFonts w:cstheme="minorHAnsi"/>
        </w:rPr>
      </w:pPr>
      <w:r w:rsidRPr="004D133C">
        <w:rPr>
          <w:rFonts w:cstheme="minorHAnsi"/>
        </w:rPr>
        <w:t>Czy Zamawiający dopuszcza możliwość modyfikacji komparycji Umowy, taka aby Wykonawca miał także możliwość wpisania pozostałych informacji określonych w art. 374 KSH?</w:t>
      </w:r>
    </w:p>
    <w:p w:rsidR="00B07B6C" w:rsidRPr="004D133C" w:rsidRDefault="00B07B6C" w:rsidP="00B07B6C">
      <w:pPr>
        <w:spacing w:after="0"/>
        <w:jc w:val="both"/>
        <w:rPr>
          <w:rFonts w:cstheme="minorHAnsi"/>
        </w:rPr>
      </w:pPr>
      <w:r w:rsidRPr="004D133C">
        <w:rPr>
          <w:rFonts w:cstheme="minorHAnsi"/>
          <w:b/>
        </w:rPr>
        <w:t>Odpowiedź:</w:t>
      </w:r>
      <w:r w:rsidR="00487586" w:rsidRPr="004D133C">
        <w:rPr>
          <w:rFonts w:cstheme="minorHAnsi"/>
          <w:b/>
        </w:rPr>
        <w:t xml:space="preserve"> </w:t>
      </w:r>
      <w:r w:rsidR="00487586" w:rsidRPr="004D133C">
        <w:rPr>
          <w:rFonts w:cstheme="minorHAnsi"/>
        </w:rPr>
        <w:t>Zamawiający dopuszcza możliwość modyfikacji komparycji umowy.</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3</w:t>
      </w:r>
      <w:r w:rsidRPr="004D133C">
        <w:rPr>
          <w:rFonts w:cstheme="minorHAnsi"/>
        </w:rPr>
        <w:t>. Potrącanie kar umownych z wynagrodzenia (§ 14 ust. 3 umowy):</w:t>
      </w:r>
    </w:p>
    <w:p w:rsidR="00026C5A" w:rsidRPr="004D133C" w:rsidRDefault="00026C5A" w:rsidP="00026C5A">
      <w:pPr>
        <w:spacing w:after="0"/>
        <w:jc w:val="both"/>
        <w:rPr>
          <w:rFonts w:cstheme="minorHAnsi"/>
        </w:rPr>
      </w:pPr>
      <w:r w:rsidRPr="004D133C">
        <w:rPr>
          <w:rFonts w:cstheme="minorHAnsi"/>
        </w:rPr>
        <w:t>Zamawiający przewidział dla siebie prawo do potrącania kwoty kar umownych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 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rsidR="00B07B6C" w:rsidRPr="004D133C" w:rsidRDefault="00B07B6C" w:rsidP="00B07B6C">
      <w:pPr>
        <w:spacing w:after="0"/>
        <w:jc w:val="both"/>
        <w:rPr>
          <w:rFonts w:cstheme="minorHAnsi"/>
          <w:b/>
        </w:rPr>
      </w:pPr>
      <w:r w:rsidRPr="004D133C">
        <w:rPr>
          <w:rFonts w:cstheme="minorHAnsi"/>
          <w:b/>
        </w:rPr>
        <w:t>Odpowiedź:</w:t>
      </w:r>
      <w:r w:rsidR="00C012FE" w:rsidRPr="004D133C">
        <w:rPr>
          <w:rFonts w:cstheme="minorHAnsi"/>
        </w:rPr>
        <w:t xml:space="preserve"> Zamawiający nie przewiduje zmian postanowień umowy w powyższym zakresie.</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4</w:t>
      </w:r>
      <w:r w:rsidRPr="004D133C">
        <w:rPr>
          <w:rFonts w:cstheme="minorHAnsi"/>
        </w:rPr>
        <w:t>. Data od której liczony jest termin płatności:</w:t>
      </w:r>
    </w:p>
    <w:p w:rsidR="00026C5A" w:rsidRPr="004D133C" w:rsidRDefault="00026C5A" w:rsidP="00026C5A">
      <w:pPr>
        <w:spacing w:after="0"/>
        <w:jc w:val="both"/>
        <w:rPr>
          <w:rFonts w:cstheme="minorHAnsi"/>
        </w:rPr>
      </w:pPr>
      <w:r w:rsidRPr="004D133C">
        <w:rPr>
          <w:rFonts w:cstheme="minorHAnsi"/>
        </w:rPr>
        <w:t>Czy Zamawiający dokona modyfikacji postanowienia określonego w § 17 ust. 1 Umowy w taki sposób, aby termin płatności liczony był od daty wystawienia faktury VAT przez Wykonawcę, a nie od dnia jej otrzymania przez Zamawiającego?</w:t>
      </w:r>
    </w:p>
    <w:p w:rsidR="00C012FE" w:rsidRPr="004D133C" w:rsidRDefault="00B07B6C" w:rsidP="00C012FE">
      <w:pPr>
        <w:jc w:val="both"/>
        <w:rPr>
          <w:rFonts w:cstheme="minorHAnsi"/>
        </w:rPr>
      </w:pPr>
      <w:r w:rsidRPr="004D133C">
        <w:rPr>
          <w:rFonts w:cstheme="minorHAnsi"/>
          <w:b/>
        </w:rPr>
        <w:t>Odpowiedź:</w:t>
      </w:r>
      <w:r w:rsidR="00C012FE" w:rsidRPr="004D133C">
        <w:rPr>
          <w:rFonts w:cstheme="minorHAnsi"/>
          <w:b/>
        </w:rPr>
        <w:t xml:space="preserve"> </w:t>
      </w:r>
      <w:r w:rsidR="00C012FE" w:rsidRPr="004D133C">
        <w:rPr>
          <w:rFonts w:cstheme="minorHAnsi"/>
        </w:rPr>
        <w:t>Zamawiający nie przewiduje zmian postanowień umowy w powyższym zakresie.</w:t>
      </w:r>
    </w:p>
    <w:p w:rsidR="00026C5A" w:rsidRPr="004D133C" w:rsidRDefault="00026C5A" w:rsidP="00026C5A">
      <w:pPr>
        <w:spacing w:after="0"/>
        <w:jc w:val="both"/>
        <w:rPr>
          <w:rFonts w:cstheme="minorHAnsi"/>
        </w:rPr>
      </w:pPr>
      <w:r w:rsidRPr="004D133C">
        <w:rPr>
          <w:rFonts w:cstheme="minorHAnsi"/>
          <w:b/>
        </w:rPr>
        <w:t>Pytanie 5</w:t>
      </w:r>
      <w:r w:rsidRPr="004D133C">
        <w:rPr>
          <w:rFonts w:cstheme="minorHAnsi"/>
        </w:rPr>
        <w:t>. Wykonawca wnosi aby do umowy dodać postanowienie o tzw. udostępnieniu danych osobowych personelu/przedstawicieli Stron (tj. zmienić dotychczasowy jednostronny §5 ust. 16) . Oczywistym jest bowiem, że do takiego udostępnienia dojdzie (wzajemnego), a w wyniku tego Strony staną się niezależnymi administratorami w/w danych osobowych. Poniżej propozycja zapisów, które mogą zostać zmienione poprzez dostosowanie ich do faktycznych relacji pomiędzy Stronami:</w:t>
      </w:r>
    </w:p>
    <w:p w:rsidR="00026C5A" w:rsidRPr="004D133C" w:rsidRDefault="00026C5A" w:rsidP="00026C5A">
      <w:pPr>
        <w:spacing w:after="0"/>
        <w:jc w:val="both"/>
        <w:rPr>
          <w:rFonts w:cstheme="minorHAnsi"/>
        </w:rPr>
      </w:pPr>
      <w:r w:rsidRPr="004D133C">
        <w:rPr>
          <w:rFonts w:cstheme="minorHAnsi"/>
        </w:rPr>
        <w:t>Wzajemne udostępnienie danych osobowych pracowników i współpracowników Stron.</w:t>
      </w:r>
    </w:p>
    <w:p w:rsidR="00026C5A" w:rsidRPr="004D133C" w:rsidRDefault="00026C5A" w:rsidP="00026C5A">
      <w:pPr>
        <w:spacing w:after="0"/>
        <w:jc w:val="both"/>
        <w:rPr>
          <w:rFonts w:cstheme="minorHAnsi"/>
        </w:rPr>
      </w:pPr>
      <w:r w:rsidRPr="004D133C">
        <w:rPr>
          <w:rFonts w:cstheme="minorHAnsi"/>
        </w:rP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026C5A" w:rsidRPr="004D133C" w:rsidRDefault="00026C5A" w:rsidP="00026C5A">
      <w:pPr>
        <w:spacing w:after="0"/>
        <w:jc w:val="both"/>
        <w:rPr>
          <w:rFonts w:cstheme="minorHAnsi"/>
        </w:rPr>
      </w:pPr>
      <w:r w:rsidRPr="004D133C">
        <w:rPr>
          <w:rFonts w:cstheme="minorHAnsi"/>
        </w:rPr>
        <w:t>2) 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026C5A" w:rsidRPr="004D133C" w:rsidRDefault="00026C5A" w:rsidP="00026C5A">
      <w:pPr>
        <w:spacing w:after="0"/>
        <w:jc w:val="both"/>
        <w:rPr>
          <w:rFonts w:cstheme="minorHAnsi"/>
        </w:rPr>
      </w:pPr>
      <w:r w:rsidRPr="004D133C">
        <w:rPr>
          <w:rFonts w:cstheme="minorHAnsi"/>
        </w:rPr>
        <w:t xml:space="preserve">3) Wskutek wzajemnego udostępnienia danych osobowych osób wskazanych w </w:t>
      </w:r>
      <w:proofErr w:type="spellStart"/>
      <w:r w:rsidRPr="004D133C">
        <w:rPr>
          <w:rFonts w:cstheme="minorHAnsi"/>
        </w:rPr>
        <w:t>ppkt</w:t>
      </w:r>
      <w:proofErr w:type="spellEnd"/>
      <w:r w:rsidRPr="004D133C">
        <w:rPr>
          <w:rFonts w:cstheme="minorHAnsi"/>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026C5A" w:rsidRPr="004D133C" w:rsidRDefault="00026C5A" w:rsidP="00026C5A">
      <w:pPr>
        <w:spacing w:after="0"/>
        <w:jc w:val="both"/>
        <w:rPr>
          <w:rFonts w:cstheme="minorHAnsi"/>
        </w:rPr>
      </w:pPr>
      <w:r w:rsidRPr="004D133C">
        <w:rPr>
          <w:rFonts w:cstheme="minorHAnsi"/>
        </w:rPr>
        <w:t xml:space="preserve">4) Strony wzajemnie przekażą swoim pracownikom i współpracownikom treść określonych przez drugą Stronę Informacji o danych osobowych dotyczącej pracowników i współpracowników drugiej Strony, przed </w:t>
      </w:r>
      <w:r w:rsidRPr="004D133C">
        <w:rPr>
          <w:rFonts w:cstheme="minorHAnsi"/>
        </w:rPr>
        <w:lastRenderedPageBreak/>
        <w:t>udostępnieniem ich danych osobowych drugiej Stronie, udokumentują to przekazanie, a także będą przechowywały dokumentację przekazania w sposób zapewniający jej dostępność oraz integralność przez czas trwania Umowy, a także 5 lat dłużej.</w:t>
      </w:r>
    </w:p>
    <w:p w:rsidR="00026C5A" w:rsidRPr="004D133C" w:rsidRDefault="00026C5A" w:rsidP="00026C5A">
      <w:pPr>
        <w:spacing w:after="0"/>
        <w:jc w:val="both"/>
        <w:rPr>
          <w:rFonts w:cstheme="minorHAnsi"/>
        </w:rPr>
      </w:pPr>
      <w:r w:rsidRPr="004D133C">
        <w:rPr>
          <w:rFonts w:cstheme="minorHAnsi"/>
        </w:rPr>
        <w:t xml:space="preserve">5) Jeśli Koordynator Umowy Strony nie wskaże inaczej w formie pisemnej, elektronicznej lub e-mailowej, druga Strona, w wykonaniu obowiązku z </w:t>
      </w:r>
      <w:proofErr w:type="spellStart"/>
      <w:r w:rsidRPr="004D133C">
        <w:rPr>
          <w:rFonts w:cstheme="minorHAnsi"/>
        </w:rPr>
        <w:t>ppkt</w:t>
      </w:r>
      <w:proofErr w:type="spellEnd"/>
      <w:r w:rsidRPr="004D133C">
        <w:rPr>
          <w:rFonts w:cstheme="minorHAnsi"/>
        </w:rPr>
        <w:t xml:space="preserve"> 4), powinna użyć treści Informacji o danych osobowych dotyczącej pracowników i współpracowników drugiej Strony, dostępnej na stronie www.______________________(wersja Wykonawcy), www.__________ (wersja Zamawiającego).</w:t>
      </w:r>
    </w:p>
    <w:p w:rsidR="00B07B6C" w:rsidRPr="004D133C" w:rsidRDefault="00B07B6C" w:rsidP="00B07B6C">
      <w:pPr>
        <w:spacing w:after="0"/>
        <w:jc w:val="both"/>
        <w:rPr>
          <w:rFonts w:cstheme="minorHAnsi"/>
          <w:b/>
        </w:rPr>
      </w:pPr>
      <w:r w:rsidRPr="004D133C">
        <w:rPr>
          <w:rFonts w:cstheme="minorHAnsi"/>
          <w:b/>
        </w:rPr>
        <w:t>Odpowiedź:</w:t>
      </w:r>
      <w:r w:rsidR="00C012FE" w:rsidRPr="004D133C">
        <w:rPr>
          <w:rFonts w:cstheme="minorHAnsi"/>
        </w:rPr>
        <w:t xml:space="preserve"> Zamawiający nie przewiduje zmian postanowień umowy w powyższym zakresie. Ponadto w projekcie umowy nie występuje §5 ust. 16, o którym mowa w powyższym pytaniu.</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6</w:t>
      </w:r>
      <w:r w:rsidRPr="004D133C">
        <w:rPr>
          <w:rFonts w:cstheme="minorHAnsi"/>
        </w:rPr>
        <w:t>. W programie funkcjonalno-użytkowym wskazane są wymagania dotyczące monitoringu instalacji – czy Zamawiający dopuszcza składowanie danych poza obszarem Unii Europejskiej czy też z uwagi na bezpieczeństwo danych i ew. przetwarzanie danych osobowych dane powinny znajdować się na obszarze EU?</w:t>
      </w:r>
    </w:p>
    <w:p w:rsidR="00C012FE" w:rsidRPr="004D133C" w:rsidRDefault="00B07B6C" w:rsidP="00C012FE">
      <w:pPr>
        <w:jc w:val="both"/>
        <w:rPr>
          <w:rFonts w:cstheme="minorHAnsi"/>
        </w:rPr>
      </w:pPr>
      <w:r w:rsidRPr="004D133C">
        <w:rPr>
          <w:rFonts w:cstheme="minorHAnsi"/>
          <w:b/>
        </w:rPr>
        <w:t>Odpowiedź:</w:t>
      </w:r>
      <w:r w:rsidR="00C012FE" w:rsidRPr="004D133C">
        <w:rPr>
          <w:rFonts w:cstheme="minorHAnsi"/>
          <w:b/>
        </w:rPr>
        <w:t xml:space="preserve"> </w:t>
      </w:r>
      <w:r w:rsidR="00C012FE" w:rsidRPr="004D133C">
        <w:rPr>
          <w:rFonts w:cstheme="minorHAnsi"/>
        </w:rPr>
        <w:t>Składowanie danych wskazane, aby było na terenie Unii Europejskiej.</w:t>
      </w:r>
    </w:p>
    <w:p w:rsidR="00026C5A" w:rsidRPr="004D133C" w:rsidRDefault="00026C5A" w:rsidP="00026C5A">
      <w:pPr>
        <w:spacing w:after="0"/>
        <w:jc w:val="both"/>
        <w:rPr>
          <w:rFonts w:cstheme="minorHAnsi"/>
        </w:rPr>
      </w:pPr>
      <w:r w:rsidRPr="004D133C">
        <w:rPr>
          <w:rFonts w:cstheme="minorHAnsi"/>
          <w:b/>
        </w:rPr>
        <w:t>Pytanie 7</w:t>
      </w:r>
      <w:r w:rsidRPr="004D133C">
        <w:rPr>
          <w:rFonts w:cstheme="minorHAnsi"/>
        </w:rPr>
        <w:t>. W programie funkcjonalno-użytkowym brak jest uszczegółowień dotyczących monitoringu instalacji – jakie parametry maja być monitorowane i raportowane jako wymogi minimalne. Czy np. monitoring następujących parametrów:</w:t>
      </w:r>
    </w:p>
    <w:p w:rsidR="00026C5A" w:rsidRPr="004D133C" w:rsidRDefault="00026C5A" w:rsidP="00026C5A">
      <w:pPr>
        <w:spacing w:after="0"/>
        <w:jc w:val="both"/>
        <w:rPr>
          <w:rFonts w:cstheme="minorHAnsi"/>
        </w:rPr>
      </w:pPr>
      <w:r w:rsidRPr="004D133C">
        <w:rPr>
          <w:rFonts w:cstheme="minorHAnsi"/>
        </w:rPr>
        <w:t>• Energia wyprodukowana przez instalację PV: dziennie/miesięcznie/rocznie/</w:t>
      </w:r>
      <w:proofErr w:type="spellStart"/>
      <w:r w:rsidRPr="004D133C">
        <w:rPr>
          <w:rFonts w:cstheme="minorHAnsi"/>
        </w:rPr>
        <w:t>total</w:t>
      </w:r>
      <w:proofErr w:type="spellEnd"/>
    </w:p>
    <w:p w:rsidR="00026C5A" w:rsidRPr="004D133C" w:rsidRDefault="00026C5A" w:rsidP="00026C5A">
      <w:pPr>
        <w:spacing w:after="0"/>
        <w:jc w:val="both"/>
        <w:rPr>
          <w:rFonts w:cstheme="minorHAnsi"/>
        </w:rPr>
      </w:pPr>
      <w:r w:rsidRPr="004D133C">
        <w:rPr>
          <w:rFonts w:cstheme="minorHAnsi"/>
        </w:rPr>
        <w:t>• Energia oddana do sieci energetycznej (nie zużyta na miejscu)</w:t>
      </w:r>
    </w:p>
    <w:p w:rsidR="00026C5A" w:rsidRPr="004D133C" w:rsidRDefault="00026C5A" w:rsidP="00026C5A">
      <w:pPr>
        <w:spacing w:after="0"/>
        <w:jc w:val="both"/>
        <w:rPr>
          <w:rFonts w:cstheme="minorHAnsi"/>
        </w:rPr>
      </w:pPr>
      <w:r w:rsidRPr="004D133C">
        <w:rPr>
          <w:rFonts w:cstheme="minorHAnsi"/>
        </w:rPr>
        <w:t>• Bilans energii</w:t>
      </w:r>
    </w:p>
    <w:p w:rsidR="00026C5A" w:rsidRPr="004D133C" w:rsidRDefault="00026C5A" w:rsidP="00026C5A">
      <w:pPr>
        <w:spacing w:after="0"/>
        <w:jc w:val="both"/>
        <w:rPr>
          <w:rFonts w:cstheme="minorHAnsi"/>
        </w:rPr>
      </w:pPr>
      <w:r w:rsidRPr="004D133C">
        <w:rPr>
          <w:rFonts w:cstheme="minorHAnsi"/>
        </w:rPr>
        <w:t>• Moc chwilowa osiągana przez instalacje w ciągu pracy</w:t>
      </w:r>
    </w:p>
    <w:p w:rsidR="00026C5A" w:rsidRPr="004D133C" w:rsidRDefault="00026C5A" w:rsidP="00026C5A">
      <w:pPr>
        <w:spacing w:after="0"/>
        <w:jc w:val="both"/>
        <w:rPr>
          <w:rFonts w:cstheme="minorHAnsi"/>
        </w:rPr>
      </w:pPr>
      <w:r w:rsidRPr="004D133C">
        <w:rPr>
          <w:rFonts w:cstheme="minorHAnsi"/>
        </w:rPr>
        <w:t>• Parametry elektryczne w instalacji PV: napięcia, prądy – moce</w:t>
      </w:r>
    </w:p>
    <w:p w:rsidR="00026C5A" w:rsidRPr="004D133C" w:rsidRDefault="00026C5A" w:rsidP="00026C5A">
      <w:pPr>
        <w:spacing w:after="0"/>
        <w:jc w:val="both"/>
        <w:rPr>
          <w:rFonts w:cstheme="minorHAnsi"/>
        </w:rPr>
      </w:pPr>
      <w:r w:rsidRPr="004D133C">
        <w:rPr>
          <w:rFonts w:cstheme="minorHAnsi"/>
        </w:rPr>
        <w:t>Można określić jako podstawowy (minimalny) czy też Zamawiający ma dodatkowe wymagania?</w:t>
      </w:r>
    </w:p>
    <w:p w:rsidR="00B07B6C" w:rsidRPr="004D133C" w:rsidRDefault="00B07B6C" w:rsidP="00B07B6C">
      <w:pPr>
        <w:spacing w:after="0"/>
        <w:jc w:val="both"/>
        <w:rPr>
          <w:rFonts w:cstheme="minorHAnsi"/>
          <w:b/>
        </w:rPr>
      </w:pPr>
      <w:r w:rsidRPr="004D133C">
        <w:rPr>
          <w:rFonts w:cstheme="minorHAnsi"/>
          <w:b/>
        </w:rPr>
        <w:t>Odpowiedź:</w:t>
      </w:r>
      <w:r w:rsidR="00C012FE" w:rsidRPr="004D133C">
        <w:rPr>
          <w:rFonts w:cstheme="minorHAnsi"/>
          <w:b/>
        </w:rPr>
        <w:t xml:space="preserve"> </w:t>
      </w:r>
      <w:r w:rsidR="00C012FE" w:rsidRPr="004D133C">
        <w:rPr>
          <w:rFonts w:cstheme="minorHAnsi"/>
        </w:rPr>
        <w:t>Powyższe parametry można określić jako podstawowe.</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8</w:t>
      </w:r>
      <w:r w:rsidRPr="004D133C">
        <w:rPr>
          <w:rFonts w:cstheme="minorHAnsi"/>
        </w:rPr>
        <w:t xml:space="preserve">. Czy w celu uniknięcia potencjalnych włamań oraz nieuprawnionego dostępu do sterowania zdalnym rozłączaniem instalacji transmisja danych do centralnego monitoringu powinna być zabezpieczona i niezależna od istniejących połączeń internetowych w budynku – w szczególności sieci </w:t>
      </w:r>
      <w:proofErr w:type="spellStart"/>
      <w:r w:rsidRPr="004D133C">
        <w:rPr>
          <w:rFonts w:cstheme="minorHAnsi"/>
        </w:rPr>
        <w:t>Wi-fi</w:t>
      </w:r>
      <w:proofErr w:type="spellEnd"/>
      <w:r w:rsidRPr="004D133C">
        <w:rPr>
          <w:rFonts w:cstheme="minorHAnsi"/>
        </w:rPr>
        <w:t>?</w:t>
      </w:r>
    </w:p>
    <w:p w:rsidR="00B07B6C" w:rsidRPr="004D133C" w:rsidRDefault="00B07B6C" w:rsidP="00B07B6C">
      <w:pPr>
        <w:spacing w:after="0"/>
        <w:jc w:val="both"/>
        <w:rPr>
          <w:rFonts w:cstheme="minorHAnsi"/>
        </w:rPr>
      </w:pPr>
      <w:r w:rsidRPr="004D133C">
        <w:rPr>
          <w:rFonts w:cstheme="minorHAnsi"/>
          <w:b/>
        </w:rPr>
        <w:t>Odpowiedź:</w:t>
      </w:r>
      <w:r w:rsidR="00C012FE" w:rsidRPr="004D133C">
        <w:rPr>
          <w:rFonts w:cstheme="minorHAnsi"/>
        </w:rPr>
        <w:t xml:space="preserve"> Sieć powinna być odpowiednio zabezpieczona.</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9</w:t>
      </w:r>
      <w:r w:rsidRPr="004D133C">
        <w:rPr>
          <w:rFonts w:cstheme="minorHAnsi"/>
        </w:rPr>
        <w:t>. Ekspertyzy dopuszczające budowę instalacji umieszczone w ramach PFU uwzględniają tylko ciężar modułów fotowoltaicznych bez ciężaru konstrukcji montażowej – prosimy o potwierdzenie, że ciężar konstrukcji również jest ujęty przy wydawaniu ekspertyzy</w:t>
      </w:r>
    </w:p>
    <w:p w:rsidR="00B07B6C" w:rsidRPr="004D133C" w:rsidRDefault="00B07B6C" w:rsidP="00B07B6C">
      <w:pPr>
        <w:spacing w:after="0"/>
        <w:jc w:val="both"/>
        <w:rPr>
          <w:rFonts w:cstheme="minorHAnsi"/>
          <w:b/>
        </w:rPr>
      </w:pPr>
      <w:r w:rsidRPr="004D133C">
        <w:rPr>
          <w:rFonts w:cstheme="minorHAnsi"/>
          <w:b/>
        </w:rPr>
        <w:t>Odpowiedź:</w:t>
      </w:r>
      <w:r w:rsidR="00902DE3" w:rsidRPr="004D133C">
        <w:rPr>
          <w:rFonts w:cstheme="minorHAnsi"/>
          <w:b/>
        </w:rPr>
        <w:t xml:space="preserve"> </w:t>
      </w:r>
      <w:r w:rsidR="00902DE3" w:rsidRPr="004D133C">
        <w:rPr>
          <w:rFonts w:cstheme="minorHAnsi"/>
        </w:rPr>
        <w:t>Ciężar konstrukcji nie został ujęty, na obiektach mogą zostać użyte różne konstrukcje, różnych firm o różnych ciężarach. Wskazany jest dobór materiałów na podstawie specjalistycznej wiedzy Wykonawcy oraz wizji lokalnej.</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10</w:t>
      </w:r>
      <w:r w:rsidRPr="004D133C">
        <w:rPr>
          <w:rFonts w:cstheme="minorHAnsi"/>
        </w:rPr>
        <w:t>. Ekspertyzy dopuszczające budowę instalacji umieszczone w ramach PFU powołują się na projekt instalacji PV, który nie jest dostępny w ramach dokumentacji – czy Zamawiający jest w posiadaniu tych projektów i może je udostępnić. W ramach ekspertyz jest wskazana tylko prosta wizualizacja układu modułów, która nie nosi znamion projektu.</w:t>
      </w:r>
    </w:p>
    <w:p w:rsidR="00902DE3" w:rsidRPr="004D133C" w:rsidRDefault="00B07B6C" w:rsidP="00902DE3">
      <w:pPr>
        <w:jc w:val="both"/>
        <w:rPr>
          <w:rFonts w:cstheme="minorHAnsi"/>
        </w:rPr>
      </w:pPr>
      <w:r w:rsidRPr="004D133C">
        <w:rPr>
          <w:rFonts w:cstheme="minorHAnsi"/>
          <w:b/>
        </w:rPr>
        <w:t>Odpowiedź:</w:t>
      </w:r>
      <w:r w:rsidR="00902DE3" w:rsidRPr="004D133C">
        <w:rPr>
          <w:rFonts w:cstheme="minorHAnsi"/>
        </w:rPr>
        <w:t xml:space="preserve"> Zamawiający nie jest w posiadaniu takiej dokumentacji.</w:t>
      </w:r>
    </w:p>
    <w:p w:rsidR="00026C5A" w:rsidRPr="004D133C" w:rsidRDefault="00026C5A" w:rsidP="00026C5A">
      <w:pPr>
        <w:spacing w:after="0"/>
        <w:jc w:val="both"/>
        <w:rPr>
          <w:rFonts w:cstheme="minorHAnsi"/>
        </w:rPr>
      </w:pPr>
      <w:r w:rsidRPr="004D133C">
        <w:rPr>
          <w:rFonts w:cstheme="minorHAnsi"/>
          <w:b/>
        </w:rPr>
        <w:t>Pytanie 11</w:t>
      </w:r>
      <w:r w:rsidRPr="004D133C">
        <w:rPr>
          <w:rFonts w:cstheme="minorHAnsi"/>
        </w:rPr>
        <w:t>. Jak powinien być zrealizowany centralny system monitoringu i zdalne wyłączanie po stronie DC w przypadku zagrożeń p.poż?</w:t>
      </w:r>
    </w:p>
    <w:p w:rsidR="00026C5A" w:rsidRPr="004D133C" w:rsidRDefault="00026C5A" w:rsidP="00026C5A">
      <w:pPr>
        <w:spacing w:after="0"/>
        <w:jc w:val="both"/>
        <w:rPr>
          <w:rFonts w:cstheme="minorHAnsi"/>
        </w:rPr>
      </w:pPr>
      <w:r w:rsidRPr="004D133C">
        <w:rPr>
          <w:rFonts w:cstheme="minorHAnsi"/>
        </w:rPr>
        <w:t>• Czy ma być realizowany za pomocą przycisku w aplikacji monitorującej?</w:t>
      </w:r>
    </w:p>
    <w:p w:rsidR="00026C5A" w:rsidRPr="004D133C" w:rsidRDefault="00026C5A" w:rsidP="00026C5A">
      <w:pPr>
        <w:spacing w:after="0"/>
        <w:jc w:val="both"/>
        <w:rPr>
          <w:rFonts w:cstheme="minorHAnsi"/>
        </w:rPr>
      </w:pPr>
      <w:r w:rsidRPr="004D133C">
        <w:rPr>
          <w:rFonts w:cstheme="minorHAnsi"/>
        </w:rPr>
        <w:lastRenderedPageBreak/>
        <w:t>• Czy ma być możliwość wyłączenia większej ilości monitorowanych instalacji w systemie, na przykład ze względu na alert pogodowy możliwość wyłączenia wszystkich instalacji jednocześnie?</w:t>
      </w:r>
    </w:p>
    <w:p w:rsidR="00902DE3" w:rsidRPr="004D133C" w:rsidRDefault="00B07B6C" w:rsidP="00902DE3">
      <w:pPr>
        <w:jc w:val="both"/>
        <w:rPr>
          <w:rFonts w:cstheme="minorHAnsi"/>
        </w:rPr>
      </w:pPr>
      <w:r w:rsidRPr="004D133C">
        <w:rPr>
          <w:rFonts w:cstheme="minorHAnsi"/>
          <w:b/>
        </w:rPr>
        <w:t>Odpowiedź:</w:t>
      </w:r>
      <w:r w:rsidR="00902DE3" w:rsidRPr="004D133C">
        <w:rPr>
          <w:rFonts w:cstheme="minorHAnsi"/>
          <w:b/>
        </w:rPr>
        <w:t xml:space="preserve"> </w:t>
      </w:r>
      <w:r w:rsidR="00902DE3" w:rsidRPr="004D133C">
        <w:rPr>
          <w:rFonts w:cstheme="minorHAnsi"/>
        </w:rPr>
        <w:t>Preferowana możliwość wyłączenia większej ilości monitorowanych instalacji jednocześnie.</w:t>
      </w:r>
    </w:p>
    <w:p w:rsidR="00026C5A" w:rsidRPr="004D133C" w:rsidRDefault="00026C5A" w:rsidP="00026C5A">
      <w:pPr>
        <w:spacing w:after="0"/>
        <w:jc w:val="both"/>
        <w:rPr>
          <w:rFonts w:cstheme="minorHAnsi"/>
        </w:rPr>
      </w:pPr>
      <w:r w:rsidRPr="004D133C">
        <w:rPr>
          <w:rFonts w:cstheme="minorHAnsi"/>
          <w:b/>
        </w:rPr>
        <w:t>Pytanie 12</w:t>
      </w:r>
      <w:r w:rsidRPr="004D133C">
        <w:rPr>
          <w:rFonts w:cstheme="minorHAnsi"/>
        </w:rPr>
        <w:t>. Czy centralny system monitoringu w zakresie produkcji energii z instalacji PV ma umożliwiać całościową analizę danych ze wszystkich obiektów jednocześnie a także każdy obiekt niezależnie?</w:t>
      </w:r>
    </w:p>
    <w:p w:rsidR="00B07B6C" w:rsidRPr="004D133C" w:rsidRDefault="00B07B6C" w:rsidP="00B07B6C">
      <w:pPr>
        <w:spacing w:after="0"/>
        <w:jc w:val="both"/>
        <w:rPr>
          <w:rFonts w:cstheme="minorHAnsi"/>
          <w:b/>
        </w:rPr>
      </w:pPr>
      <w:r w:rsidRPr="004D133C">
        <w:rPr>
          <w:rFonts w:cstheme="minorHAnsi"/>
          <w:b/>
        </w:rPr>
        <w:t>Odpowiedź:</w:t>
      </w:r>
      <w:r w:rsidR="00902DE3" w:rsidRPr="004D133C">
        <w:rPr>
          <w:rFonts w:cstheme="minorHAnsi"/>
          <w:b/>
        </w:rPr>
        <w:t xml:space="preserve"> </w:t>
      </w:r>
      <w:r w:rsidR="00902DE3" w:rsidRPr="004D133C">
        <w:rPr>
          <w:rFonts w:cstheme="minorHAnsi"/>
        </w:rPr>
        <w:t>System monitoringu w zakresie produkcji energii z instalacji PV ma umożliwiać całościową analizę danych ze wszystkich obiektów jednocześnie oraz każdy obiekt niezależnie.</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13</w:t>
      </w:r>
      <w:r w:rsidRPr="004D133C">
        <w:rPr>
          <w:rFonts w:cstheme="minorHAnsi"/>
        </w:rPr>
        <w:t xml:space="preserve">. Czy system monitoringu ma informować o barku zasilania, </w:t>
      </w:r>
      <w:proofErr w:type="spellStart"/>
      <w:r w:rsidRPr="004D133C">
        <w:rPr>
          <w:rFonts w:cstheme="minorHAnsi"/>
        </w:rPr>
        <w:t>wyłączeniach</w:t>
      </w:r>
      <w:proofErr w:type="spellEnd"/>
      <w:r w:rsidRPr="004D133C">
        <w:rPr>
          <w:rFonts w:cstheme="minorHAnsi"/>
        </w:rPr>
        <w:t xml:space="preserve"> lub o niedopuszczalnych parametrach sieci typu zbyt wysokie napięcie, zbyt niskie napięcie, brak fazy ?</w:t>
      </w:r>
    </w:p>
    <w:p w:rsidR="00B07B6C" w:rsidRPr="004D133C" w:rsidRDefault="00B07B6C" w:rsidP="00B07B6C">
      <w:pPr>
        <w:spacing w:after="0"/>
        <w:jc w:val="both"/>
        <w:rPr>
          <w:rFonts w:cstheme="minorHAnsi"/>
          <w:b/>
        </w:rPr>
      </w:pPr>
      <w:r w:rsidRPr="004D133C">
        <w:rPr>
          <w:rFonts w:cstheme="minorHAnsi"/>
          <w:b/>
        </w:rPr>
        <w:t>Odpowiedź:</w:t>
      </w:r>
      <w:r w:rsidR="00902DE3" w:rsidRPr="004D133C">
        <w:rPr>
          <w:rFonts w:cstheme="minorHAnsi"/>
          <w:b/>
        </w:rPr>
        <w:t xml:space="preserve"> </w:t>
      </w:r>
      <w:r w:rsidR="00902DE3" w:rsidRPr="004D133C">
        <w:rPr>
          <w:rFonts w:cstheme="minorHAnsi"/>
        </w:rPr>
        <w:t>System monitoringu ma informować o błędach i usterkach.</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14</w:t>
      </w:r>
      <w:r w:rsidRPr="004D133C">
        <w:rPr>
          <w:rFonts w:cstheme="minorHAnsi"/>
        </w:rPr>
        <w:t>. Co oznacza zapis "odpowiednie kotwy dystansowe uniemożliwiające ułożenie konstrukcji pod panele na pokryciu dachowym" Proszę o podanie przykładowego rozwiązania lub szczegółowy opis rozwiązania.</w:t>
      </w:r>
    </w:p>
    <w:p w:rsidR="00B07B6C" w:rsidRPr="004D133C" w:rsidRDefault="00B07B6C" w:rsidP="00B07B6C">
      <w:pPr>
        <w:spacing w:after="0"/>
        <w:jc w:val="both"/>
        <w:rPr>
          <w:rFonts w:cstheme="minorHAnsi"/>
        </w:rPr>
      </w:pPr>
      <w:r w:rsidRPr="004D133C">
        <w:rPr>
          <w:rFonts w:cstheme="minorHAnsi"/>
          <w:b/>
        </w:rPr>
        <w:t>Odpowiedź:</w:t>
      </w:r>
      <w:r w:rsidR="004D133C" w:rsidRPr="004D133C">
        <w:rPr>
          <w:rFonts w:cstheme="minorHAnsi"/>
          <w:b/>
        </w:rPr>
        <w:t xml:space="preserve"> </w:t>
      </w:r>
      <w:r w:rsidR="004D133C" w:rsidRPr="004D133C">
        <w:rPr>
          <w:rFonts w:cstheme="minorHAnsi"/>
        </w:rPr>
        <w:t>W k</w:t>
      </w:r>
      <w:r w:rsidR="003450E1">
        <w:rPr>
          <w:rFonts w:cstheme="minorHAnsi"/>
        </w:rPr>
        <w:t>westii dachu ze względu na grubą</w:t>
      </w:r>
      <w:r w:rsidR="004D133C" w:rsidRPr="004D133C">
        <w:rPr>
          <w:rFonts w:cstheme="minorHAnsi"/>
        </w:rPr>
        <w:t xml:space="preserve"> warstwę izolacji termicznej i pokrycie z papy termozgrzewalnej należy zastosować odpowiednie kotwy dystansowe, aby panel nie stykał się bezpośrednio z pokryciem dachu oraz żeby nie przyczyniał się do niszczenia papy.</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15</w:t>
      </w:r>
      <w:r w:rsidRPr="004D133C">
        <w:rPr>
          <w:rFonts w:cstheme="minorHAnsi"/>
        </w:rPr>
        <w:t>. Proszę o podanie ilości dźwigarów które należy wzmocnić na obiekcie REMIZA OSP w Ławszowej.</w:t>
      </w:r>
    </w:p>
    <w:p w:rsidR="00B07B6C" w:rsidRPr="004D133C" w:rsidRDefault="00B07B6C" w:rsidP="00B07B6C">
      <w:pPr>
        <w:spacing w:after="0"/>
        <w:jc w:val="both"/>
        <w:rPr>
          <w:rFonts w:cstheme="minorHAnsi"/>
        </w:rPr>
      </w:pPr>
      <w:r w:rsidRPr="004D133C">
        <w:rPr>
          <w:rFonts w:cstheme="minorHAnsi"/>
          <w:b/>
        </w:rPr>
        <w:t>Odpowiedź:</w:t>
      </w:r>
      <w:r w:rsidR="004D133C" w:rsidRPr="004D133C">
        <w:rPr>
          <w:rFonts w:cstheme="minorHAnsi"/>
        </w:rPr>
        <w:t xml:space="preserve"> Aby umożliwić montaż systemu paneli należy wykonać prace związane ze wzmocnieniem pasa dolnego dźwigarów. W tym celu należy zamontować po obu stronach każdego dźwigara płaskownik o wymiarach 100 x 10 mm i skręcić go śrubami fi 12 mm co 50 cm. Górna krawędź płaskowników powinna pokrywać się z górna krawędzią pasa dolnego dźwigarów. Zamawiający zaleca dokonanie wizji lokalnej na obiektach inwestycji.</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16</w:t>
      </w:r>
      <w:r w:rsidRPr="004D133C">
        <w:rPr>
          <w:rFonts w:cstheme="minorHAnsi"/>
        </w:rPr>
        <w:t>. Proszę o podanie ilości dźwigarów które należy wzmocnić na obiekcie Remiza OSP w Przejęsławiu.</w:t>
      </w:r>
    </w:p>
    <w:p w:rsidR="004D133C" w:rsidRPr="004D133C" w:rsidRDefault="00B07B6C" w:rsidP="004D133C">
      <w:pPr>
        <w:spacing w:after="0"/>
        <w:jc w:val="both"/>
        <w:rPr>
          <w:rFonts w:cstheme="minorHAnsi"/>
        </w:rPr>
      </w:pPr>
      <w:r w:rsidRPr="004D133C">
        <w:rPr>
          <w:rFonts w:cstheme="minorHAnsi"/>
          <w:b/>
        </w:rPr>
        <w:t>Odpowiedź:</w:t>
      </w:r>
      <w:r w:rsidR="004D133C" w:rsidRPr="004D133C">
        <w:rPr>
          <w:rFonts w:cstheme="minorHAnsi"/>
          <w:b/>
        </w:rPr>
        <w:t xml:space="preserve"> </w:t>
      </w:r>
      <w:r w:rsidR="004D133C" w:rsidRPr="004D133C">
        <w:rPr>
          <w:rFonts w:cstheme="minorHAnsi"/>
        </w:rPr>
        <w:t>W tym celu należy zamontować po obu stronach każdego dźwigara płaskownik o wymiarach 100 x10 mm i skręcić go śrubami fi 12 mm co 50 cm. Górna krawędź płaskowników powinna pokrywać się z górna krawędzią pasa dolnego dźwigarów. Zamawiający zaleca dokonanie wizji lokalnej na obiektach inwestycji.</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17</w:t>
      </w:r>
      <w:r w:rsidRPr="004D133C">
        <w:rPr>
          <w:rFonts w:cstheme="minorHAnsi"/>
        </w:rPr>
        <w:t>. Czy zamawiający dopuszcza montaż instalacji na budynku sali gimnastycznej która będzie zasilać budynek szkoły w Parowej 63?</w:t>
      </w:r>
    </w:p>
    <w:p w:rsidR="00B07B6C" w:rsidRPr="004D133C" w:rsidRDefault="00B07B6C" w:rsidP="00B07B6C">
      <w:pPr>
        <w:spacing w:after="0"/>
        <w:jc w:val="both"/>
        <w:rPr>
          <w:rFonts w:cstheme="minorHAnsi"/>
        </w:rPr>
      </w:pPr>
      <w:r w:rsidRPr="004D133C">
        <w:rPr>
          <w:rFonts w:cstheme="minorHAnsi"/>
          <w:b/>
        </w:rPr>
        <w:t>Odpowiedź:</w:t>
      </w:r>
      <w:r w:rsidR="004D133C" w:rsidRPr="004D133C">
        <w:rPr>
          <w:rFonts w:cstheme="minorHAnsi"/>
          <w:b/>
        </w:rPr>
        <w:t xml:space="preserve"> </w:t>
      </w:r>
      <w:r w:rsidR="003450E1">
        <w:rPr>
          <w:rFonts w:cstheme="minorHAnsi"/>
        </w:rPr>
        <w:t xml:space="preserve">Zamawiający dopuszcza możliwość montażu instalacji na budynku </w:t>
      </w:r>
      <w:r w:rsidR="00483F95">
        <w:rPr>
          <w:rFonts w:cstheme="minorHAnsi"/>
        </w:rPr>
        <w:t>sali</w:t>
      </w:r>
      <w:r w:rsidR="003450E1">
        <w:rPr>
          <w:rFonts w:cstheme="minorHAnsi"/>
        </w:rPr>
        <w:t xml:space="preserve"> </w:t>
      </w:r>
      <w:r w:rsidR="00483F95">
        <w:rPr>
          <w:rFonts w:cstheme="minorHAnsi"/>
        </w:rPr>
        <w:t>gimnastycznej po </w:t>
      </w:r>
      <w:r w:rsidR="003450E1">
        <w:rPr>
          <w:rFonts w:cstheme="minorHAnsi"/>
        </w:rPr>
        <w:t>dokonaniu oceny konstrukcyjnej dachu w zakresie możliwości jego dociążenia.</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18</w:t>
      </w:r>
      <w:r w:rsidRPr="004D133C">
        <w:rPr>
          <w:rFonts w:cstheme="minorHAnsi"/>
        </w:rPr>
        <w:t>. Proszę o podanie ilości kształtowników C140 do zamontowania na obiekcie - Budynek magazynowy Osiecznica segment I</w:t>
      </w:r>
    </w:p>
    <w:p w:rsidR="004D133C" w:rsidRPr="004D133C" w:rsidRDefault="00B07B6C" w:rsidP="004D133C">
      <w:pPr>
        <w:spacing w:after="0"/>
        <w:jc w:val="both"/>
        <w:rPr>
          <w:rFonts w:cstheme="minorHAnsi"/>
          <w:b/>
        </w:rPr>
      </w:pPr>
      <w:r w:rsidRPr="004D133C">
        <w:rPr>
          <w:rFonts w:cstheme="minorHAnsi"/>
          <w:b/>
        </w:rPr>
        <w:t>Odpowiedź:</w:t>
      </w:r>
      <w:r w:rsidR="004D133C" w:rsidRPr="004D133C">
        <w:rPr>
          <w:rFonts w:cstheme="minorHAnsi"/>
          <w:b/>
        </w:rPr>
        <w:t xml:space="preserve"> </w:t>
      </w:r>
      <w:r w:rsidR="004D133C" w:rsidRPr="004D133C">
        <w:rPr>
          <w:rFonts w:cstheme="minorHAnsi"/>
        </w:rPr>
        <w:t>Zamawiający zaleca dokonanie wizji lokalnej na obiektach inwestycji.</w:t>
      </w:r>
    </w:p>
    <w:p w:rsidR="00B07B6C" w:rsidRPr="004D133C" w:rsidRDefault="00B07B6C" w:rsidP="00B07B6C">
      <w:pPr>
        <w:spacing w:after="0"/>
        <w:jc w:val="both"/>
        <w:rPr>
          <w:rFonts w:cstheme="minorHAnsi"/>
          <w:b/>
        </w:rPr>
      </w:pPr>
    </w:p>
    <w:p w:rsidR="00026C5A" w:rsidRPr="004D133C" w:rsidRDefault="00026C5A" w:rsidP="00026C5A">
      <w:pPr>
        <w:spacing w:after="0"/>
        <w:jc w:val="both"/>
        <w:rPr>
          <w:rFonts w:cstheme="minorHAnsi"/>
        </w:rPr>
      </w:pPr>
      <w:r w:rsidRPr="004D133C">
        <w:rPr>
          <w:rFonts w:cstheme="minorHAnsi"/>
          <w:b/>
        </w:rPr>
        <w:t>Pytanie 19</w:t>
      </w:r>
      <w:r w:rsidRPr="004D133C">
        <w:rPr>
          <w:rFonts w:cstheme="minorHAnsi"/>
        </w:rPr>
        <w:t xml:space="preserve">. Co w przypadku nie uzyskaniu zgody gwaranta na podtrzymanie gwarancji na dachu sali gimnastycznej Świętoszów ul. Szkolna </w:t>
      </w:r>
      <w:bookmarkStart w:id="0" w:name="_GoBack"/>
      <w:bookmarkEnd w:id="0"/>
      <w:r w:rsidRPr="004D133C">
        <w:rPr>
          <w:rFonts w:cstheme="minorHAnsi"/>
        </w:rPr>
        <w:t>10.</w:t>
      </w:r>
    </w:p>
    <w:p w:rsidR="00B07B6C" w:rsidRPr="004D133C" w:rsidRDefault="00B07B6C" w:rsidP="00B07B6C">
      <w:pPr>
        <w:spacing w:after="0"/>
        <w:jc w:val="both"/>
        <w:rPr>
          <w:rFonts w:cstheme="minorHAnsi"/>
        </w:rPr>
      </w:pPr>
      <w:r w:rsidRPr="004D133C">
        <w:rPr>
          <w:rFonts w:cstheme="minorHAnsi"/>
          <w:b/>
        </w:rPr>
        <w:lastRenderedPageBreak/>
        <w:t>Odpowiedź:</w:t>
      </w:r>
      <w:r w:rsidR="00F35D97" w:rsidRPr="004D133C">
        <w:rPr>
          <w:rFonts w:cstheme="minorHAnsi"/>
          <w:b/>
        </w:rPr>
        <w:t xml:space="preserve"> </w:t>
      </w:r>
      <w:r w:rsidR="00F35D97" w:rsidRPr="004D133C">
        <w:rPr>
          <w:rFonts w:cstheme="minorHAnsi"/>
        </w:rPr>
        <w:t>W</w:t>
      </w:r>
      <w:r w:rsidR="006928A7" w:rsidRPr="004D133C">
        <w:rPr>
          <w:rFonts w:cstheme="minorHAnsi"/>
        </w:rPr>
        <w:t xml:space="preserve"> przypadku powstania szkody z winy wykonawcy zobowiązany będzie </w:t>
      </w:r>
      <w:r w:rsidR="0055427F" w:rsidRPr="004D133C">
        <w:rPr>
          <w:rFonts w:cstheme="minorHAnsi"/>
        </w:rPr>
        <w:t xml:space="preserve">on do </w:t>
      </w:r>
      <w:r w:rsidR="00F35D97" w:rsidRPr="004D133C">
        <w:rPr>
          <w:rFonts w:cstheme="minorHAnsi"/>
        </w:rPr>
        <w:t>naprawy szkody na zasadach określonych w przepisach prawa cywilnego.</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20</w:t>
      </w:r>
      <w:r w:rsidRPr="004D133C">
        <w:rPr>
          <w:rFonts w:cstheme="minorHAnsi"/>
        </w:rPr>
        <w:t>. Co zamawiający rozumie przez stwierdzenie "wykonać doraźne prace naprawcze ". Czy obszar tych prac dotyczy całych dachów czy jedynie części zajętych przez instalację fotowoltaiczną.?</w:t>
      </w:r>
    </w:p>
    <w:p w:rsidR="00B07B6C" w:rsidRPr="004D133C" w:rsidRDefault="00B07B6C" w:rsidP="00B07B6C">
      <w:pPr>
        <w:spacing w:after="0"/>
        <w:jc w:val="both"/>
        <w:rPr>
          <w:rFonts w:cstheme="minorHAnsi"/>
        </w:rPr>
      </w:pPr>
      <w:r w:rsidRPr="004D133C">
        <w:rPr>
          <w:rFonts w:cstheme="minorHAnsi"/>
          <w:b/>
        </w:rPr>
        <w:t>Odpowiedź:</w:t>
      </w:r>
      <w:r w:rsidR="0055427F" w:rsidRPr="004D133C">
        <w:rPr>
          <w:rFonts w:cstheme="minorHAnsi"/>
          <w:b/>
        </w:rPr>
        <w:t xml:space="preserve"> </w:t>
      </w:r>
      <w:r w:rsidR="0055427F" w:rsidRPr="004D133C">
        <w:rPr>
          <w:rFonts w:cstheme="minorHAnsi"/>
        </w:rPr>
        <w:t>Z</w:t>
      </w:r>
      <w:r w:rsidR="00730A3A" w:rsidRPr="004D133C">
        <w:rPr>
          <w:rFonts w:cstheme="minorHAnsi"/>
        </w:rPr>
        <w:t>godnie z</w:t>
      </w:r>
      <w:r w:rsidR="0055427F" w:rsidRPr="004D133C">
        <w:rPr>
          <w:rFonts w:cstheme="minorHAnsi"/>
        </w:rPr>
        <w:t xml:space="preserve"> zapisami</w:t>
      </w:r>
      <w:r w:rsidR="00730A3A" w:rsidRPr="004D133C">
        <w:rPr>
          <w:rFonts w:cstheme="minorHAnsi"/>
        </w:rPr>
        <w:t xml:space="preserve"> PFU</w:t>
      </w:r>
      <w:r w:rsidR="0055427F" w:rsidRPr="004D133C">
        <w:rPr>
          <w:rFonts w:cstheme="minorHAnsi"/>
        </w:rPr>
        <w:t xml:space="preserve">, należy przewidzieć w wycenie remont części pokrycia dachowego, na której będzie wykonana instalacja, za wyjątkiem budynku starej sali gimnastycznej z dachem jednospadowym przy </w:t>
      </w:r>
      <w:r w:rsidR="004D133C" w:rsidRPr="004D133C">
        <w:rPr>
          <w:rFonts w:cstheme="minorHAnsi"/>
        </w:rPr>
        <w:t>Z</w:t>
      </w:r>
      <w:r w:rsidR="0055427F" w:rsidRPr="004D133C">
        <w:rPr>
          <w:rFonts w:cstheme="minorHAnsi"/>
        </w:rPr>
        <w:t xml:space="preserve">espole </w:t>
      </w:r>
      <w:r w:rsidR="004D133C" w:rsidRPr="004D133C">
        <w:rPr>
          <w:rFonts w:cstheme="minorHAnsi"/>
        </w:rPr>
        <w:t>S</w:t>
      </w:r>
      <w:r w:rsidR="0055427F" w:rsidRPr="004D133C">
        <w:rPr>
          <w:rFonts w:cstheme="minorHAnsi"/>
        </w:rPr>
        <w:t xml:space="preserve">zkół w </w:t>
      </w:r>
      <w:r w:rsidR="004D2579" w:rsidRPr="004D133C">
        <w:rPr>
          <w:rFonts w:cstheme="minorHAnsi"/>
        </w:rPr>
        <w:t>Osiecznicy</w:t>
      </w:r>
      <w:r w:rsidR="0055427F" w:rsidRPr="004D133C">
        <w:rPr>
          <w:rFonts w:cstheme="minorHAnsi"/>
        </w:rPr>
        <w:t>, gdzie należy wykonać remont całego pokrycia papowego wraz z naprawą obróbek blacharskich (str. 64 PFU).</w:t>
      </w:r>
    </w:p>
    <w:p w:rsidR="00026C5A" w:rsidRPr="004D133C" w:rsidRDefault="00026C5A" w:rsidP="00026C5A">
      <w:pPr>
        <w:spacing w:after="0"/>
        <w:jc w:val="both"/>
        <w:rPr>
          <w:rFonts w:cstheme="minorHAnsi"/>
        </w:rPr>
      </w:pPr>
    </w:p>
    <w:p w:rsidR="00026C5A" w:rsidRPr="004D133C" w:rsidRDefault="00026C5A" w:rsidP="00026C5A">
      <w:pPr>
        <w:spacing w:after="0"/>
        <w:jc w:val="both"/>
        <w:rPr>
          <w:rFonts w:cstheme="minorHAnsi"/>
        </w:rPr>
      </w:pPr>
      <w:r w:rsidRPr="004D133C">
        <w:rPr>
          <w:rFonts w:cstheme="minorHAnsi"/>
          <w:b/>
        </w:rPr>
        <w:t>Pytanie 21</w:t>
      </w:r>
      <w:r w:rsidRPr="004D133C">
        <w:rPr>
          <w:rFonts w:cstheme="minorHAnsi"/>
        </w:rPr>
        <w:t xml:space="preserve">. PFU pkt 1.7. Ocena stanu technicznego obiektów, Budynek szkoły oraz budynki </w:t>
      </w:r>
      <w:proofErr w:type="spellStart"/>
      <w:r w:rsidRPr="004D133C">
        <w:rPr>
          <w:rFonts w:cstheme="minorHAnsi"/>
        </w:rPr>
        <w:t>sal</w:t>
      </w:r>
      <w:proofErr w:type="spellEnd"/>
      <w:r w:rsidRPr="004D133C">
        <w:rPr>
          <w:rFonts w:cstheme="minorHAnsi"/>
        </w:rPr>
        <w:t xml:space="preserve"> gimnastycznych, ul. Lubańska 35, 59-724 Osiecznica, nr działki 17/3, zamawiający pisze: „Należy wykonać remont całego pokrycia papowego wraz z naprawą obróbek blacharskich starej sali gimnastycznej z dachem jednospadowym…”</w:t>
      </w:r>
    </w:p>
    <w:p w:rsidR="00EC3543" w:rsidRPr="004D133C" w:rsidRDefault="00026C5A" w:rsidP="00026C5A">
      <w:pPr>
        <w:spacing w:after="0"/>
        <w:jc w:val="both"/>
        <w:rPr>
          <w:rFonts w:cstheme="minorHAnsi"/>
        </w:rPr>
      </w:pPr>
      <w:r w:rsidRPr="004D133C">
        <w:rPr>
          <w:rFonts w:cstheme="minorHAnsi"/>
        </w:rPr>
        <w:t>Podczas wizji lokalnej stwierdzono, że w dużo gorszym stanie technicznym jest pokrycie dachu tzw. „nowej sali gimnastycznej” na której ma się znajdować większa część instalacji, natomiast w PFU wzmianka jest jedynie o remoncie na „starej sali gimnastycznej”. Prosimy o doprecyzowanie czy remont dachu ma również dotyczyć nowej sali? Jeśli tak, to w jakim zakresie?</w:t>
      </w:r>
    </w:p>
    <w:p w:rsidR="0055427F" w:rsidRPr="004D133C" w:rsidRDefault="00B07B6C" w:rsidP="0055427F">
      <w:pPr>
        <w:spacing w:after="0"/>
        <w:jc w:val="both"/>
        <w:rPr>
          <w:rFonts w:cstheme="minorHAnsi"/>
        </w:rPr>
      </w:pPr>
      <w:r w:rsidRPr="004D133C">
        <w:rPr>
          <w:rFonts w:cstheme="minorHAnsi"/>
          <w:b/>
        </w:rPr>
        <w:t>Odpowiedź:</w:t>
      </w:r>
      <w:r w:rsidR="0055427F" w:rsidRPr="004D133C">
        <w:rPr>
          <w:rFonts w:cstheme="minorHAnsi"/>
          <w:b/>
        </w:rPr>
        <w:t xml:space="preserve"> </w:t>
      </w:r>
      <w:r w:rsidR="0055427F" w:rsidRPr="004D133C">
        <w:rPr>
          <w:rFonts w:cstheme="minorHAnsi"/>
        </w:rPr>
        <w:t>Zamawiający informuje, że należy przewidzieć w wycenie</w:t>
      </w:r>
      <w:r w:rsidR="0055427F" w:rsidRPr="004D133C">
        <w:rPr>
          <w:rFonts w:cstheme="minorHAnsi"/>
          <w:b/>
        </w:rPr>
        <w:t xml:space="preserve"> </w:t>
      </w:r>
      <w:r w:rsidR="0055427F" w:rsidRPr="004D133C">
        <w:rPr>
          <w:rFonts w:cstheme="minorHAnsi"/>
        </w:rPr>
        <w:t>remont części pokrycia dachowego, na której będzie wykonana instalacja zgodnie z następującą technologią:</w:t>
      </w:r>
    </w:p>
    <w:p w:rsidR="0055427F" w:rsidRPr="004D133C" w:rsidRDefault="0055427F" w:rsidP="0055427F">
      <w:pPr>
        <w:spacing w:after="0"/>
        <w:jc w:val="both"/>
        <w:rPr>
          <w:rFonts w:cstheme="minorHAnsi"/>
        </w:rPr>
      </w:pPr>
      <w:r w:rsidRPr="004D133C">
        <w:rPr>
          <w:rFonts w:cstheme="minorHAnsi"/>
        </w:rPr>
        <w:t>- naprawy pokrycia polegające na przecięciu i podklejeniu pęcherzy, likwidacji fałd,</w:t>
      </w:r>
    </w:p>
    <w:p w:rsidR="0055427F" w:rsidRPr="004D133C" w:rsidRDefault="0055427F" w:rsidP="0055427F">
      <w:pPr>
        <w:spacing w:after="0"/>
        <w:jc w:val="both"/>
        <w:rPr>
          <w:rFonts w:cstheme="minorHAnsi"/>
        </w:rPr>
      </w:pPr>
      <w:r w:rsidRPr="004D133C">
        <w:rPr>
          <w:rFonts w:cstheme="minorHAnsi"/>
        </w:rPr>
        <w:t>- pokrycie istniejącej papy środkiem gruntującym na bazie asfaltu modyfikowanego kauczukiem SBS,</w:t>
      </w:r>
    </w:p>
    <w:p w:rsidR="0055427F" w:rsidRPr="004D133C" w:rsidRDefault="0055427F" w:rsidP="0055427F">
      <w:pPr>
        <w:spacing w:after="0"/>
        <w:jc w:val="both"/>
        <w:rPr>
          <w:rFonts w:cstheme="minorHAnsi"/>
        </w:rPr>
      </w:pPr>
      <w:r w:rsidRPr="004D133C">
        <w:rPr>
          <w:rFonts w:cstheme="minorHAnsi"/>
        </w:rPr>
        <w:t>- wykonanie warstwy z papy termozgrzewalnej SBS z funkcją wentylacji,</w:t>
      </w:r>
    </w:p>
    <w:p w:rsidR="0055427F" w:rsidRPr="004D133C" w:rsidRDefault="0055427F" w:rsidP="0055427F">
      <w:pPr>
        <w:spacing w:after="0"/>
        <w:jc w:val="both"/>
        <w:rPr>
          <w:rFonts w:cstheme="minorHAnsi"/>
        </w:rPr>
      </w:pPr>
      <w:r w:rsidRPr="004D133C">
        <w:rPr>
          <w:rFonts w:cstheme="minorHAnsi"/>
        </w:rPr>
        <w:t>- wykonanie pokrycia papowego przy użyciu papy termozgrzewalnej SBS,</w:t>
      </w:r>
    </w:p>
    <w:p w:rsidR="00B07B6C" w:rsidRPr="004D133C" w:rsidRDefault="0055427F" w:rsidP="0055427F">
      <w:pPr>
        <w:spacing w:after="0"/>
        <w:jc w:val="both"/>
        <w:rPr>
          <w:rFonts w:cstheme="minorHAnsi"/>
          <w:b/>
        </w:rPr>
      </w:pPr>
      <w:r w:rsidRPr="004D133C">
        <w:rPr>
          <w:rFonts w:cstheme="minorHAnsi"/>
        </w:rPr>
        <w:t>- wykonanie obróbek dachowych z papy termozgrzewalnej - przy ścianach oraz kominy.</w:t>
      </w:r>
    </w:p>
    <w:p w:rsidR="00B07B6C" w:rsidRPr="004D133C" w:rsidRDefault="00B07B6C" w:rsidP="00026C5A">
      <w:pPr>
        <w:spacing w:after="0"/>
        <w:jc w:val="both"/>
        <w:rPr>
          <w:rFonts w:cstheme="minorHAnsi"/>
        </w:rPr>
      </w:pPr>
    </w:p>
    <w:p w:rsidR="0055427F" w:rsidRPr="004D133C" w:rsidRDefault="0055427F" w:rsidP="00026C5A">
      <w:pPr>
        <w:spacing w:after="0"/>
        <w:jc w:val="both"/>
        <w:rPr>
          <w:rFonts w:cstheme="minorHAnsi"/>
          <w:b/>
        </w:rPr>
      </w:pPr>
      <w:r w:rsidRPr="004D133C">
        <w:rPr>
          <w:rFonts w:cstheme="minorHAnsi"/>
          <w:b/>
        </w:rPr>
        <w:t xml:space="preserve">Ponadto Zamawiający informuje, że należy </w:t>
      </w:r>
      <w:r w:rsidR="007A4300" w:rsidRPr="004D133C">
        <w:rPr>
          <w:rFonts w:cstheme="minorHAnsi"/>
          <w:b/>
        </w:rPr>
        <w:t xml:space="preserve">dodatkowo </w:t>
      </w:r>
      <w:r w:rsidRPr="004D133C">
        <w:rPr>
          <w:rFonts w:cstheme="minorHAnsi"/>
          <w:b/>
        </w:rPr>
        <w:t xml:space="preserve">przewidzieć w wycenie </w:t>
      </w:r>
      <w:r w:rsidR="0055669F" w:rsidRPr="004D133C">
        <w:rPr>
          <w:rFonts w:cstheme="minorHAnsi"/>
          <w:b/>
        </w:rPr>
        <w:t>doposażenie budynku Urzędu Gminy w Osiecznicy w moduł GPRS na potrzeby instalacji fotowoltaicznej.</w:t>
      </w:r>
    </w:p>
    <w:sectPr w:rsidR="0055427F" w:rsidRPr="004D133C" w:rsidSect="00686D4D">
      <w:footerReference w:type="default" r:id="rId9"/>
      <w:pgSz w:w="11906" w:h="16838"/>
      <w:pgMar w:top="1135" w:right="1133" w:bottom="1134" w:left="1134"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8E" w:rsidRDefault="00722D8E" w:rsidP="0013451D">
      <w:pPr>
        <w:spacing w:after="0" w:line="240" w:lineRule="auto"/>
      </w:pPr>
      <w:r>
        <w:separator/>
      </w:r>
    </w:p>
  </w:endnote>
  <w:endnote w:type="continuationSeparator" w:id="0">
    <w:p w:rsidR="00722D8E" w:rsidRDefault="00722D8E" w:rsidP="0013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45251"/>
      <w:docPartObj>
        <w:docPartGallery w:val="Page Numbers (Bottom of Page)"/>
        <w:docPartUnique/>
      </w:docPartObj>
    </w:sdtPr>
    <w:sdtEndPr/>
    <w:sdtContent>
      <w:p w:rsidR="00026C5A" w:rsidRDefault="00026C5A">
        <w:pPr>
          <w:pStyle w:val="Stopka"/>
          <w:jc w:val="right"/>
        </w:pPr>
        <w:r>
          <w:fldChar w:fldCharType="begin"/>
        </w:r>
        <w:r>
          <w:instrText>PAGE   \* MERGEFORMAT</w:instrText>
        </w:r>
        <w:r>
          <w:fldChar w:fldCharType="separate"/>
        </w:r>
        <w:r w:rsidR="00483F95">
          <w:rPr>
            <w:noProof/>
          </w:rPr>
          <w:t>5</w:t>
        </w:r>
        <w:r>
          <w:fldChar w:fldCharType="end"/>
        </w:r>
      </w:p>
    </w:sdtContent>
  </w:sdt>
  <w:p w:rsidR="00026C5A" w:rsidRDefault="00026C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8E" w:rsidRDefault="00722D8E" w:rsidP="0013451D">
      <w:pPr>
        <w:spacing w:after="0" w:line="240" w:lineRule="auto"/>
      </w:pPr>
      <w:r>
        <w:separator/>
      </w:r>
    </w:p>
  </w:footnote>
  <w:footnote w:type="continuationSeparator" w:id="0">
    <w:p w:rsidR="00722D8E" w:rsidRDefault="00722D8E" w:rsidP="0013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0FB"/>
    <w:multiLevelType w:val="hybridMultilevel"/>
    <w:tmpl w:val="AED6E860"/>
    <w:lvl w:ilvl="0" w:tplc="D3FC29B0">
      <w:start w:val="9"/>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F459C"/>
    <w:multiLevelType w:val="hybridMultilevel"/>
    <w:tmpl w:val="7D721474"/>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05CB5"/>
    <w:multiLevelType w:val="hybridMultilevel"/>
    <w:tmpl w:val="C20CD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2E03396"/>
    <w:multiLevelType w:val="hybridMultilevel"/>
    <w:tmpl w:val="70E80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3FDF13DE"/>
    <w:multiLevelType w:val="hybridMultilevel"/>
    <w:tmpl w:val="C360D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617DF6"/>
    <w:multiLevelType w:val="hybridMultilevel"/>
    <w:tmpl w:val="9726F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E27DB6"/>
    <w:multiLevelType w:val="multilevel"/>
    <w:tmpl w:val="320666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mbria" w:hAnsi="Cambria" w:hint="default"/>
        <w:b w:val="0"/>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2E703B"/>
    <w:multiLevelType w:val="multilevel"/>
    <w:tmpl w:val="903010FE"/>
    <w:lvl w:ilvl="0">
      <w:start w:val="15"/>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2F3CDD"/>
    <w:multiLevelType w:val="hybridMultilevel"/>
    <w:tmpl w:val="3968A230"/>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EB73A6"/>
    <w:multiLevelType w:val="multilevel"/>
    <w:tmpl w:val="8EAE30F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val="0"/>
        <w:i w:val="0"/>
      </w:rPr>
    </w:lvl>
    <w:lvl w:ilvl="2">
      <w:start w:val="2"/>
      <w:numFmt w:val="decimal"/>
      <w:lvlText w:val="%3)"/>
      <w:lvlJc w:val="left"/>
      <w:pPr>
        <w:tabs>
          <w:tab w:val="num" w:pos="502"/>
        </w:tabs>
        <w:ind w:left="502" w:hanging="360"/>
      </w:pPr>
      <w:rPr>
        <w:rFonts w:hint="default"/>
        <w:b w:val="0"/>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B87C4B"/>
    <w:multiLevelType w:val="hybridMultilevel"/>
    <w:tmpl w:val="9AAEB552"/>
    <w:lvl w:ilvl="0" w:tplc="A4EEC0C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60C1D"/>
    <w:multiLevelType w:val="hybridMultilevel"/>
    <w:tmpl w:val="15DE3C90"/>
    <w:lvl w:ilvl="0" w:tplc="F80EE88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721A75"/>
    <w:multiLevelType w:val="hybridMultilevel"/>
    <w:tmpl w:val="F18AF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2"/>
  </w:num>
  <w:num w:numId="5">
    <w:abstractNumId w:val="3"/>
  </w:num>
  <w:num w:numId="6">
    <w:abstractNumId w:val="16"/>
  </w:num>
  <w:num w:numId="7">
    <w:abstractNumId w:val="9"/>
  </w:num>
  <w:num w:numId="8">
    <w:abstractNumId w:val="10"/>
  </w:num>
  <w:num w:numId="9">
    <w:abstractNumId w:val="5"/>
  </w:num>
  <w:num w:numId="10">
    <w:abstractNumId w:val="6"/>
  </w:num>
  <w:num w:numId="11">
    <w:abstractNumId w:val="2"/>
  </w:num>
  <w:num w:numId="12">
    <w:abstractNumId w:val="4"/>
  </w:num>
  <w:num w:numId="13">
    <w:abstractNumId w:val="7"/>
  </w:num>
  <w:num w:numId="14">
    <w:abstractNumId w:val="8"/>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3F"/>
    <w:rsid w:val="00001EA9"/>
    <w:rsid w:val="00020DAF"/>
    <w:rsid w:val="00026C5A"/>
    <w:rsid w:val="00032FA6"/>
    <w:rsid w:val="000355B0"/>
    <w:rsid w:val="00063515"/>
    <w:rsid w:val="00064CEA"/>
    <w:rsid w:val="00072FC1"/>
    <w:rsid w:val="00073C3F"/>
    <w:rsid w:val="000741CA"/>
    <w:rsid w:val="000774C1"/>
    <w:rsid w:val="000B15EC"/>
    <w:rsid w:val="000D0580"/>
    <w:rsid w:val="000D0D58"/>
    <w:rsid w:val="000E3847"/>
    <w:rsid w:val="000F3D1C"/>
    <w:rsid w:val="001179F0"/>
    <w:rsid w:val="0012274E"/>
    <w:rsid w:val="0013451D"/>
    <w:rsid w:val="00150C1D"/>
    <w:rsid w:val="0016039A"/>
    <w:rsid w:val="00167708"/>
    <w:rsid w:val="00170428"/>
    <w:rsid w:val="001922AB"/>
    <w:rsid w:val="00195E2A"/>
    <w:rsid w:val="001A070F"/>
    <w:rsid w:val="001A5048"/>
    <w:rsid w:val="001A54D2"/>
    <w:rsid w:val="001D03B8"/>
    <w:rsid w:val="00223389"/>
    <w:rsid w:val="002321D9"/>
    <w:rsid w:val="00234184"/>
    <w:rsid w:val="00235045"/>
    <w:rsid w:val="00235436"/>
    <w:rsid w:val="002625E5"/>
    <w:rsid w:val="00264F73"/>
    <w:rsid w:val="002663C1"/>
    <w:rsid w:val="00277A1F"/>
    <w:rsid w:val="00287A22"/>
    <w:rsid w:val="00292531"/>
    <w:rsid w:val="002B2E61"/>
    <w:rsid w:val="002C4CBC"/>
    <w:rsid w:val="002C4D57"/>
    <w:rsid w:val="00307517"/>
    <w:rsid w:val="00321A24"/>
    <w:rsid w:val="00325D07"/>
    <w:rsid w:val="00341088"/>
    <w:rsid w:val="00343C58"/>
    <w:rsid w:val="003450E1"/>
    <w:rsid w:val="00346F77"/>
    <w:rsid w:val="00351E4A"/>
    <w:rsid w:val="00381E15"/>
    <w:rsid w:val="00382433"/>
    <w:rsid w:val="00384ED8"/>
    <w:rsid w:val="003948D6"/>
    <w:rsid w:val="003B096B"/>
    <w:rsid w:val="003D77AA"/>
    <w:rsid w:val="003E3FCB"/>
    <w:rsid w:val="003E6E9A"/>
    <w:rsid w:val="003F16EA"/>
    <w:rsid w:val="003F59BF"/>
    <w:rsid w:val="0041588E"/>
    <w:rsid w:val="00423D77"/>
    <w:rsid w:val="004560B6"/>
    <w:rsid w:val="00461245"/>
    <w:rsid w:val="0046557B"/>
    <w:rsid w:val="00483F95"/>
    <w:rsid w:val="00487586"/>
    <w:rsid w:val="00495495"/>
    <w:rsid w:val="00495650"/>
    <w:rsid w:val="004B0F5C"/>
    <w:rsid w:val="004C192F"/>
    <w:rsid w:val="004C6092"/>
    <w:rsid w:val="004D133C"/>
    <w:rsid w:val="004D2579"/>
    <w:rsid w:val="004E717C"/>
    <w:rsid w:val="004F190C"/>
    <w:rsid w:val="0050408A"/>
    <w:rsid w:val="005077CE"/>
    <w:rsid w:val="00521E7B"/>
    <w:rsid w:val="00551A84"/>
    <w:rsid w:val="0055427F"/>
    <w:rsid w:val="0055574F"/>
    <w:rsid w:val="0055669F"/>
    <w:rsid w:val="005734C9"/>
    <w:rsid w:val="00574C95"/>
    <w:rsid w:val="00575919"/>
    <w:rsid w:val="005801E4"/>
    <w:rsid w:val="00597768"/>
    <w:rsid w:val="005A1F88"/>
    <w:rsid w:val="005C2406"/>
    <w:rsid w:val="005C2FDC"/>
    <w:rsid w:val="005C43D3"/>
    <w:rsid w:val="005F20F4"/>
    <w:rsid w:val="006070D4"/>
    <w:rsid w:val="00620002"/>
    <w:rsid w:val="00633266"/>
    <w:rsid w:val="00643C34"/>
    <w:rsid w:val="00654E53"/>
    <w:rsid w:val="006631D8"/>
    <w:rsid w:val="00686D4D"/>
    <w:rsid w:val="006928A7"/>
    <w:rsid w:val="00696AD2"/>
    <w:rsid w:val="006D4778"/>
    <w:rsid w:val="006D62B4"/>
    <w:rsid w:val="006D633F"/>
    <w:rsid w:val="006E155F"/>
    <w:rsid w:val="006E46D4"/>
    <w:rsid w:val="006F282D"/>
    <w:rsid w:val="00702784"/>
    <w:rsid w:val="00721326"/>
    <w:rsid w:val="00722D8E"/>
    <w:rsid w:val="00723A09"/>
    <w:rsid w:val="007253CE"/>
    <w:rsid w:val="00727551"/>
    <w:rsid w:val="00730A3A"/>
    <w:rsid w:val="0074304D"/>
    <w:rsid w:val="00745734"/>
    <w:rsid w:val="00745CF3"/>
    <w:rsid w:val="00752A92"/>
    <w:rsid w:val="00753921"/>
    <w:rsid w:val="00774263"/>
    <w:rsid w:val="00780986"/>
    <w:rsid w:val="007A4300"/>
    <w:rsid w:val="007A7E9C"/>
    <w:rsid w:val="008013D2"/>
    <w:rsid w:val="00801922"/>
    <w:rsid w:val="00802299"/>
    <w:rsid w:val="00850D30"/>
    <w:rsid w:val="008675BF"/>
    <w:rsid w:val="008777A8"/>
    <w:rsid w:val="00893AF1"/>
    <w:rsid w:val="008A7DE6"/>
    <w:rsid w:val="008C400A"/>
    <w:rsid w:val="00902DE3"/>
    <w:rsid w:val="00924CAA"/>
    <w:rsid w:val="009322D5"/>
    <w:rsid w:val="0094692D"/>
    <w:rsid w:val="00950C83"/>
    <w:rsid w:val="00960248"/>
    <w:rsid w:val="00966256"/>
    <w:rsid w:val="00966ED6"/>
    <w:rsid w:val="00984686"/>
    <w:rsid w:val="0099606C"/>
    <w:rsid w:val="009A1443"/>
    <w:rsid w:val="009A4D7E"/>
    <w:rsid w:val="009B3191"/>
    <w:rsid w:val="009B685D"/>
    <w:rsid w:val="009C4D2E"/>
    <w:rsid w:val="009D629B"/>
    <w:rsid w:val="009E218F"/>
    <w:rsid w:val="009E4BD7"/>
    <w:rsid w:val="009E50FF"/>
    <w:rsid w:val="009F0340"/>
    <w:rsid w:val="00A20851"/>
    <w:rsid w:val="00A25CA4"/>
    <w:rsid w:val="00A41B81"/>
    <w:rsid w:val="00A42DA9"/>
    <w:rsid w:val="00A42DFD"/>
    <w:rsid w:val="00A4790A"/>
    <w:rsid w:val="00A5276A"/>
    <w:rsid w:val="00A604C6"/>
    <w:rsid w:val="00A632DA"/>
    <w:rsid w:val="00A74870"/>
    <w:rsid w:val="00A75604"/>
    <w:rsid w:val="00AA5442"/>
    <w:rsid w:val="00AA7DAB"/>
    <w:rsid w:val="00AB46F9"/>
    <w:rsid w:val="00AB733F"/>
    <w:rsid w:val="00AD1CA5"/>
    <w:rsid w:val="00AD6F1C"/>
    <w:rsid w:val="00AE0DDF"/>
    <w:rsid w:val="00B07B6C"/>
    <w:rsid w:val="00B12854"/>
    <w:rsid w:val="00B23A94"/>
    <w:rsid w:val="00B25724"/>
    <w:rsid w:val="00B25B17"/>
    <w:rsid w:val="00B27049"/>
    <w:rsid w:val="00B35373"/>
    <w:rsid w:val="00B44699"/>
    <w:rsid w:val="00B6167A"/>
    <w:rsid w:val="00B67261"/>
    <w:rsid w:val="00B70D7E"/>
    <w:rsid w:val="00BB19DD"/>
    <w:rsid w:val="00BC3819"/>
    <w:rsid w:val="00BE5192"/>
    <w:rsid w:val="00BF260E"/>
    <w:rsid w:val="00BF2E6E"/>
    <w:rsid w:val="00C012FE"/>
    <w:rsid w:val="00C04EB6"/>
    <w:rsid w:val="00C057ED"/>
    <w:rsid w:val="00C272FF"/>
    <w:rsid w:val="00C3076C"/>
    <w:rsid w:val="00C40519"/>
    <w:rsid w:val="00C40FE4"/>
    <w:rsid w:val="00C517E5"/>
    <w:rsid w:val="00C528B7"/>
    <w:rsid w:val="00C617A7"/>
    <w:rsid w:val="00C9161D"/>
    <w:rsid w:val="00C96501"/>
    <w:rsid w:val="00C96978"/>
    <w:rsid w:val="00CA5530"/>
    <w:rsid w:val="00CA76A1"/>
    <w:rsid w:val="00CD6375"/>
    <w:rsid w:val="00CE3151"/>
    <w:rsid w:val="00CE6118"/>
    <w:rsid w:val="00D12078"/>
    <w:rsid w:val="00D20382"/>
    <w:rsid w:val="00D36F4A"/>
    <w:rsid w:val="00D45F2B"/>
    <w:rsid w:val="00D52D2B"/>
    <w:rsid w:val="00D6344F"/>
    <w:rsid w:val="00D63FA0"/>
    <w:rsid w:val="00D7534E"/>
    <w:rsid w:val="00D75B36"/>
    <w:rsid w:val="00D812CB"/>
    <w:rsid w:val="00D82784"/>
    <w:rsid w:val="00D966AA"/>
    <w:rsid w:val="00DA5896"/>
    <w:rsid w:val="00DC442C"/>
    <w:rsid w:val="00DD55F7"/>
    <w:rsid w:val="00DF1B65"/>
    <w:rsid w:val="00E023D0"/>
    <w:rsid w:val="00E1050A"/>
    <w:rsid w:val="00E21308"/>
    <w:rsid w:val="00E32E3F"/>
    <w:rsid w:val="00E37D9F"/>
    <w:rsid w:val="00E40D18"/>
    <w:rsid w:val="00E45F8F"/>
    <w:rsid w:val="00E46E20"/>
    <w:rsid w:val="00E509F9"/>
    <w:rsid w:val="00E54BE0"/>
    <w:rsid w:val="00E60ADB"/>
    <w:rsid w:val="00E65819"/>
    <w:rsid w:val="00EB533B"/>
    <w:rsid w:val="00EC3543"/>
    <w:rsid w:val="00EE1274"/>
    <w:rsid w:val="00EE6885"/>
    <w:rsid w:val="00EF0B71"/>
    <w:rsid w:val="00F02F6C"/>
    <w:rsid w:val="00F03176"/>
    <w:rsid w:val="00F135AE"/>
    <w:rsid w:val="00F35D97"/>
    <w:rsid w:val="00F531BF"/>
    <w:rsid w:val="00F545F0"/>
    <w:rsid w:val="00F801C3"/>
    <w:rsid w:val="00F914A2"/>
    <w:rsid w:val="00FA3FCB"/>
    <w:rsid w:val="00FC2413"/>
    <w:rsid w:val="00FD1464"/>
    <w:rsid w:val="00FE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 w:type="paragraph" w:styleId="Tekstprzypisukocowego">
    <w:name w:val="endnote text"/>
    <w:basedOn w:val="Normalny"/>
    <w:link w:val="TekstprzypisukocowegoZnak"/>
    <w:uiPriority w:val="99"/>
    <w:semiHidden/>
    <w:unhideWhenUsed/>
    <w:rsid w:val="009C4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D2E"/>
    <w:rPr>
      <w:sz w:val="20"/>
      <w:szCs w:val="20"/>
    </w:rPr>
  </w:style>
  <w:style w:type="character" w:styleId="Odwoanieprzypisukocowego">
    <w:name w:val="endnote reference"/>
    <w:basedOn w:val="Domylnaczcionkaakapitu"/>
    <w:uiPriority w:val="99"/>
    <w:semiHidden/>
    <w:unhideWhenUsed/>
    <w:rsid w:val="009C4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 w:type="paragraph" w:styleId="Tekstprzypisukocowego">
    <w:name w:val="endnote text"/>
    <w:basedOn w:val="Normalny"/>
    <w:link w:val="TekstprzypisukocowegoZnak"/>
    <w:uiPriority w:val="99"/>
    <w:semiHidden/>
    <w:unhideWhenUsed/>
    <w:rsid w:val="009C4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D2E"/>
    <w:rPr>
      <w:sz w:val="20"/>
      <w:szCs w:val="20"/>
    </w:rPr>
  </w:style>
  <w:style w:type="character" w:styleId="Odwoanieprzypisukocowego">
    <w:name w:val="endnote reference"/>
    <w:basedOn w:val="Domylnaczcionkaakapitu"/>
    <w:uiPriority w:val="99"/>
    <w:semiHidden/>
    <w:unhideWhenUsed/>
    <w:rsid w:val="009C4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7137">
      <w:bodyDiv w:val="1"/>
      <w:marLeft w:val="0"/>
      <w:marRight w:val="0"/>
      <w:marTop w:val="0"/>
      <w:marBottom w:val="0"/>
      <w:divBdr>
        <w:top w:val="none" w:sz="0" w:space="0" w:color="auto"/>
        <w:left w:val="none" w:sz="0" w:space="0" w:color="auto"/>
        <w:bottom w:val="none" w:sz="0" w:space="0" w:color="auto"/>
        <w:right w:val="none" w:sz="0" w:space="0" w:color="auto"/>
      </w:divBdr>
      <w:divsChild>
        <w:div w:id="277762390">
          <w:marLeft w:val="0"/>
          <w:marRight w:val="0"/>
          <w:marTop w:val="0"/>
          <w:marBottom w:val="0"/>
          <w:divBdr>
            <w:top w:val="none" w:sz="0" w:space="0" w:color="auto"/>
            <w:left w:val="none" w:sz="0" w:space="0" w:color="auto"/>
            <w:bottom w:val="none" w:sz="0" w:space="0" w:color="auto"/>
            <w:right w:val="none" w:sz="0" w:space="0" w:color="auto"/>
          </w:divBdr>
        </w:div>
        <w:div w:id="1950813562">
          <w:marLeft w:val="0"/>
          <w:marRight w:val="0"/>
          <w:marTop w:val="0"/>
          <w:marBottom w:val="0"/>
          <w:divBdr>
            <w:top w:val="none" w:sz="0" w:space="0" w:color="auto"/>
            <w:left w:val="none" w:sz="0" w:space="0" w:color="auto"/>
            <w:bottom w:val="none" w:sz="0" w:space="0" w:color="auto"/>
            <w:right w:val="none" w:sz="0" w:space="0" w:color="auto"/>
          </w:divBdr>
        </w:div>
        <w:div w:id="495649783">
          <w:marLeft w:val="0"/>
          <w:marRight w:val="0"/>
          <w:marTop w:val="0"/>
          <w:marBottom w:val="0"/>
          <w:divBdr>
            <w:top w:val="none" w:sz="0" w:space="0" w:color="auto"/>
            <w:left w:val="none" w:sz="0" w:space="0" w:color="auto"/>
            <w:bottom w:val="none" w:sz="0" w:space="0" w:color="auto"/>
            <w:right w:val="none" w:sz="0" w:space="0" w:color="auto"/>
          </w:divBdr>
        </w:div>
      </w:divsChild>
    </w:div>
    <w:div w:id="297954270">
      <w:bodyDiv w:val="1"/>
      <w:marLeft w:val="0"/>
      <w:marRight w:val="0"/>
      <w:marTop w:val="0"/>
      <w:marBottom w:val="0"/>
      <w:divBdr>
        <w:top w:val="none" w:sz="0" w:space="0" w:color="auto"/>
        <w:left w:val="none" w:sz="0" w:space="0" w:color="auto"/>
        <w:bottom w:val="none" w:sz="0" w:space="0" w:color="auto"/>
        <w:right w:val="none" w:sz="0" w:space="0" w:color="auto"/>
      </w:divBdr>
      <w:divsChild>
        <w:div w:id="1019769534">
          <w:marLeft w:val="0"/>
          <w:marRight w:val="0"/>
          <w:marTop w:val="0"/>
          <w:marBottom w:val="0"/>
          <w:divBdr>
            <w:top w:val="none" w:sz="0" w:space="0" w:color="auto"/>
            <w:left w:val="none" w:sz="0" w:space="0" w:color="auto"/>
            <w:bottom w:val="none" w:sz="0" w:space="0" w:color="auto"/>
            <w:right w:val="none" w:sz="0" w:space="0" w:color="auto"/>
          </w:divBdr>
          <w:divsChild>
            <w:div w:id="981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601">
      <w:bodyDiv w:val="1"/>
      <w:marLeft w:val="0"/>
      <w:marRight w:val="0"/>
      <w:marTop w:val="0"/>
      <w:marBottom w:val="0"/>
      <w:divBdr>
        <w:top w:val="none" w:sz="0" w:space="0" w:color="auto"/>
        <w:left w:val="none" w:sz="0" w:space="0" w:color="auto"/>
        <w:bottom w:val="none" w:sz="0" w:space="0" w:color="auto"/>
        <w:right w:val="none" w:sz="0" w:space="0" w:color="auto"/>
      </w:divBdr>
    </w:div>
    <w:div w:id="727411454">
      <w:bodyDiv w:val="1"/>
      <w:marLeft w:val="0"/>
      <w:marRight w:val="0"/>
      <w:marTop w:val="0"/>
      <w:marBottom w:val="0"/>
      <w:divBdr>
        <w:top w:val="none" w:sz="0" w:space="0" w:color="auto"/>
        <w:left w:val="none" w:sz="0" w:space="0" w:color="auto"/>
        <w:bottom w:val="none" w:sz="0" w:space="0" w:color="auto"/>
        <w:right w:val="none" w:sz="0" w:space="0" w:color="auto"/>
      </w:divBdr>
      <w:divsChild>
        <w:div w:id="304361067">
          <w:marLeft w:val="0"/>
          <w:marRight w:val="0"/>
          <w:marTop w:val="0"/>
          <w:marBottom w:val="0"/>
          <w:divBdr>
            <w:top w:val="none" w:sz="0" w:space="0" w:color="auto"/>
            <w:left w:val="none" w:sz="0" w:space="0" w:color="auto"/>
            <w:bottom w:val="none" w:sz="0" w:space="0" w:color="auto"/>
            <w:right w:val="none" w:sz="0" w:space="0" w:color="auto"/>
          </w:divBdr>
        </w:div>
        <w:div w:id="1336109428">
          <w:marLeft w:val="0"/>
          <w:marRight w:val="0"/>
          <w:marTop w:val="0"/>
          <w:marBottom w:val="0"/>
          <w:divBdr>
            <w:top w:val="none" w:sz="0" w:space="0" w:color="auto"/>
            <w:left w:val="none" w:sz="0" w:space="0" w:color="auto"/>
            <w:bottom w:val="none" w:sz="0" w:space="0" w:color="auto"/>
            <w:right w:val="none" w:sz="0" w:space="0" w:color="auto"/>
          </w:divBdr>
        </w:div>
        <w:div w:id="464549027">
          <w:marLeft w:val="0"/>
          <w:marRight w:val="0"/>
          <w:marTop w:val="0"/>
          <w:marBottom w:val="0"/>
          <w:divBdr>
            <w:top w:val="none" w:sz="0" w:space="0" w:color="auto"/>
            <w:left w:val="none" w:sz="0" w:space="0" w:color="auto"/>
            <w:bottom w:val="none" w:sz="0" w:space="0" w:color="auto"/>
            <w:right w:val="none" w:sz="0" w:space="0" w:color="auto"/>
          </w:divBdr>
        </w:div>
      </w:divsChild>
    </w:div>
    <w:div w:id="777336315">
      <w:bodyDiv w:val="1"/>
      <w:marLeft w:val="0"/>
      <w:marRight w:val="0"/>
      <w:marTop w:val="0"/>
      <w:marBottom w:val="0"/>
      <w:divBdr>
        <w:top w:val="none" w:sz="0" w:space="0" w:color="auto"/>
        <w:left w:val="none" w:sz="0" w:space="0" w:color="auto"/>
        <w:bottom w:val="none" w:sz="0" w:space="0" w:color="auto"/>
        <w:right w:val="none" w:sz="0" w:space="0" w:color="auto"/>
      </w:divBdr>
      <w:divsChild>
        <w:div w:id="755903369">
          <w:marLeft w:val="0"/>
          <w:marRight w:val="0"/>
          <w:marTop w:val="0"/>
          <w:marBottom w:val="0"/>
          <w:divBdr>
            <w:top w:val="none" w:sz="0" w:space="0" w:color="auto"/>
            <w:left w:val="none" w:sz="0" w:space="0" w:color="auto"/>
            <w:bottom w:val="none" w:sz="0" w:space="0" w:color="auto"/>
            <w:right w:val="none" w:sz="0" w:space="0" w:color="auto"/>
          </w:divBdr>
          <w:divsChild>
            <w:div w:id="107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877">
      <w:bodyDiv w:val="1"/>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1317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1126">
      <w:bodyDiv w:val="1"/>
      <w:marLeft w:val="0"/>
      <w:marRight w:val="0"/>
      <w:marTop w:val="0"/>
      <w:marBottom w:val="0"/>
      <w:divBdr>
        <w:top w:val="none" w:sz="0" w:space="0" w:color="auto"/>
        <w:left w:val="none" w:sz="0" w:space="0" w:color="auto"/>
        <w:bottom w:val="none" w:sz="0" w:space="0" w:color="auto"/>
        <w:right w:val="none" w:sz="0" w:space="0" w:color="auto"/>
      </w:divBdr>
      <w:divsChild>
        <w:div w:id="541593709">
          <w:marLeft w:val="0"/>
          <w:marRight w:val="0"/>
          <w:marTop w:val="0"/>
          <w:marBottom w:val="0"/>
          <w:divBdr>
            <w:top w:val="none" w:sz="0" w:space="0" w:color="auto"/>
            <w:left w:val="none" w:sz="0" w:space="0" w:color="auto"/>
            <w:bottom w:val="none" w:sz="0" w:space="0" w:color="auto"/>
            <w:right w:val="none" w:sz="0" w:space="0" w:color="auto"/>
          </w:divBdr>
          <w:divsChild>
            <w:div w:id="2085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0201">
      <w:bodyDiv w:val="1"/>
      <w:marLeft w:val="0"/>
      <w:marRight w:val="0"/>
      <w:marTop w:val="0"/>
      <w:marBottom w:val="0"/>
      <w:divBdr>
        <w:top w:val="none" w:sz="0" w:space="0" w:color="auto"/>
        <w:left w:val="none" w:sz="0" w:space="0" w:color="auto"/>
        <w:bottom w:val="none" w:sz="0" w:space="0" w:color="auto"/>
        <w:right w:val="none" w:sz="0" w:space="0" w:color="auto"/>
      </w:divBdr>
    </w:div>
    <w:div w:id="1152873793">
      <w:bodyDiv w:val="1"/>
      <w:marLeft w:val="0"/>
      <w:marRight w:val="0"/>
      <w:marTop w:val="0"/>
      <w:marBottom w:val="0"/>
      <w:divBdr>
        <w:top w:val="none" w:sz="0" w:space="0" w:color="auto"/>
        <w:left w:val="none" w:sz="0" w:space="0" w:color="auto"/>
        <w:bottom w:val="none" w:sz="0" w:space="0" w:color="auto"/>
        <w:right w:val="none" w:sz="0" w:space="0" w:color="auto"/>
      </w:divBdr>
      <w:divsChild>
        <w:div w:id="344287141">
          <w:marLeft w:val="0"/>
          <w:marRight w:val="0"/>
          <w:marTop w:val="0"/>
          <w:marBottom w:val="0"/>
          <w:divBdr>
            <w:top w:val="none" w:sz="0" w:space="0" w:color="auto"/>
            <w:left w:val="none" w:sz="0" w:space="0" w:color="auto"/>
            <w:bottom w:val="none" w:sz="0" w:space="0" w:color="auto"/>
            <w:right w:val="none" w:sz="0" w:space="0" w:color="auto"/>
          </w:divBdr>
          <w:divsChild>
            <w:div w:id="948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907">
      <w:bodyDiv w:val="1"/>
      <w:marLeft w:val="0"/>
      <w:marRight w:val="0"/>
      <w:marTop w:val="0"/>
      <w:marBottom w:val="0"/>
      <w:divBdr>
        <w:top w:val="none" w:sz="0" w:space="0" w:color="auto"/>
        <w:left w:val="none" w:sz="0" w:space="0" w:color="auto"/>
        <w:bottom w:val="none" w:sz="0" w:space="0" w:color="auto"/>
        <w:right w:val="none" w:sz="0" w:space="0" w:color="auto"/>
      </w:divBdr>
      <w:divsChild>
        <w:div w:id="1361204597">
          <w:marLeft w:val="0"/>
          <w:marRight w:val="0"/>
          <w:marTop w:val="0"/>
          <w:marBottom w:val="0"/>
          <w:divBdr>
            <w:top w:val="none" w:sz="0" w:space="0" w:color="auto"/>
            <w:left w:val="none" w:sz="0" w:space="0" w:color="auto"/>
            <w:bottom w:val="none" w:sz="0" w:space="0" w:color="auto"/>
            <w:right w:val="none" w:sz="0" w:space="0" w:color="auto"/>
          </w:divBdr>
        </w:div>
        <w:div w:id="2076275008">
          <w:marLeft w:val="0"/>
          <w:marRight w:val="0"/>
          <w:marTop w:val="0"/>
          <w:marBottom w:val="0"/>
          <w:divBdr>
            <w:top w:val="none" w:sz="0" w:space="0" w:color="auto"/>
            <w:left w:val="none" w:sz="0" w:space="0" w:color="auto"/>
            <w:bottom w:val="none" w:sz="0" w:space="0" w:color="auto"/>
            <w:right w:val="none" w:sz="0" w:space="0" w:color="auto"/>
          </w:divBdr>
        </w:div>
        <w:div w:id="1220871010">
          <w:marLeft w:val="0"/>
          <w:marRight w:val="0"/>
          <w:marTop w:val="0"/>
          <w:marBottom w:val="0"/>
          <w:divBdr>
            <w:top w:val="none" w:sz="0" w:space="0" w:color="auto"/>
            <w:left w:val="none" w:sz="0" w:space="0" w:color="auto"/>
            <w:bottom w:val="none" w:sz="0" w:space="0" w:color="auto"/>
            <w:right w:val="none" w:sz="0" w:space="0" w:color="auto"/>
          </w:divBdr>
        </w:div>
      </w:divsChild>
    </w:div>
    <w:div w:id="1326665402">
      <w:bodyDiv w:val="1"/>
      <w:marLeft w:val="0"/>
      <w:marRight w:val="0"/>
      <w:marTop w:val="0"/>
      <w:marBottom w:val="0"/>
      <w:divBdr>
        <w:top w:val="none" w:sz="0" w:space="0" w:color="auto"/>
        <w:left w:val="none" w:sz="0" w:space="0" w:color="auto"/>
        <w:bottom w:val="none" w:sz="0" w:space="0" w:color="auto"/>
        <w:right w:val="none" w:sz="0" w:space="0" w:color="auto"/>
      </w:divBdr>
      <w:divsChild>
        <w:div w:id="57361261">
          <w:marLeft w:val="0"/>
          <w:marRight w:val="0"/>
          <w:marTop w:val="0"/>
          <w:marBottom w:val="0"/>
          <w:divBdr>
            <w:top w:val="none" w:sz="0" w:space="0" w:color="auto"/>
            <w:left w:val="none" w:sz="0" w:space="0" w:color="auto"/>
            <w:bottom w:val="none" w:sz="0" w:space="0" w:color="auto"/>
            <w:right w:val="none" w:sz="0" w:space="0" w:color="auto"/>
          </w:divBdr>
          <w:divsChild>
            <w:div w:id="1883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175">
      <w:bodyDiv w:val="1"/>
      <w:marLeft w:val="0"/>
      <w:marRight w:val="0"/>
      <w:marTop w:val="0"/>
      <w:marBottom w:val="0"/>
      <w:divBdr>
        <w:top w:val="none" w:sz="0" w:space="0" w:color="auto"/>
        <w:left w:val="none" w:sz="0" w:space="0" w:color="auto"/>
        <w:bottom w:val="none" w:sz="0" w:space="0" w:color="auto"/>
        <w:right w:val="none" w:sz="0" w:space="0" w:color="auto"/>
      </w:divBdr>
      <w:divsChild>
        <w:div w:id="124083947">
          <w:marLeft w:val="0"/>
          <w:marRight w:val="0"/>
          <w:marTop w:val="0"/>
          <w:marBottom w:val="0"/>
          <w:divBdr>
            <w:top w:val="none" w:sz="0" w:space="0" w:color="auto"/>
            <w:left w:val="none" w:sz="0" w:space="0" w:color="auto"/>
            <w:bottom w:val="none" w:sz="0" w:space="0" w:color="auto"/>
            <w:right w:val="none" w:sz="0" w:space="0" w:color="auto"/>
          </w:divBdr>
          <w:divsChild>
            <w:div w:id="1711345912">
              <w:marLeft w:val="0"/>
              <w:marRight w:val="0"/>
              <w:marTop w:val="0"/>
              <w:marBottom w:val="0"/>
              <w:divBdr>
                <w:top w:val="none" w:sz="0" w:space="0" w:color="auto"/>
                <w:left w:val="none" w:sz="0" w:space="0" w:color="auto"/>
                <w:bottom w:val="none" w:sz="0" w:space="0" w:color="auto"/>
                <w:right w:val="none" w:sz="0" w:space="0" w:color="auto"/>
              </w:divBdr>
              <w:divsChild>
                <w:div w:id="1444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6533">
      <w:bodyDiv w:val="1"/>
      <w:marLeft w:val="0"/>
      <w:marRight w:val="0"/>
      <w:marTop w:val="0"/>
      <w:marBottom w:val="0"/>
      <w:divBdr>
        <w:top w:val="none" w:sz="0" w:space="0" w:color="auto"/>
        <w:left w:val="none" w:sz="0" w:space="0" w:color="auto"/>
        <w:bottom w:val="none" w:sz="0" w:space="0" w:color="auto"/>
        <w:right w:val="none" w:sz="0" w:space="0" w:color="auto"/>
      </w:divBdr>
      <w:divsChild>
        <w:div w:id="1937707413">
          <w:marLeft w:val="0"/>
          <w:marRight w:val="0"/>
          <w:marTop w:val="0"/>
          <w:marBottom w:val="0"/>
          <w:divBdr>
            <w:top w:val="none" w:sz="0" w:space="0" w:color="auto"/>
            <w:left w:val="none" w:sz="0" w:space="0" w:color="auto"/>
            <w:bottom w:val="none" w:sz="0" w:space="0" w:color="auto"/>
            <w:right w:val="none" w:sz="0" w:space="0" w:color="auto"/>
          </w:divBdr>
          <w:divsChild>
            <w:div w:id="200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3192">
      <w:bodyDiv w:val="1"/>
      <w:marLeft w:val="0"/>
      <w:marRight w:val="0"/>
      <w:marTop w:val="0"/>
      <w:marBottom w:val="0"/>
      <w:divBdr>
        <w:top w:val="none" w:sz="0" w:space="0" w:color="auto"/>
        <w:left w:val="none" w:sz="0" w:space="0" w:color="auto"/>
        <w:bottom w:val="none" w:sz="0" w:space="0" w:color="auto"/>
        <w:right w:val="none" w:sz="0" w:space="0" w:color="auto"/>
      </w:divBdr>
      <w:divsChild>
        <w:div w:id="122307642">
          <w:marLeft w:val="0"/>
          <w:marRight w:val="0"/>
          <w:marTop w:val="0"/>
          <w:marBottom w:val="0"/>
          <w:divBdr>
            <w:top w:val="none" w:sz="0" w:space="0" w:color="auto"/>
            <w:left w:val="none" w:sz="0" w:space="0" w:color="auto"/>
            <w:bottom w:val="none" w:sz="0" w:space="0" w:color="auto"/>
            <w:right w:val="none" w:sz="0" w:space="0" w:color="auto"/>
          </w:divBdr>
          <w:divsChild>
            <w:div w:id="11443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00D3-C0A5-4F53-A69D-776A8D4C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5</Pages>
  <Words>2252</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89</cp:revision>
  <cp:lastPrinted>2021-09-14T06:48:00Z</cp:lastPrinted>
  <dcterms:created xsi:type="dcterms:W3CDTF">2021-04-01T06:02:00Z</dcterms:created>
  <dcterms:modified xsi:type="dcterms:W3CDTF">2021-09-22T07:42:00Z</dcterms:modified>
</cp:coreProperties>
</file>