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651F3" w14:textId="24AFBF0A" w:rsidR="00E71A6B" w:rsidRPr="00EA140B" w:rsidRDefault="00E71A6B" w:rsidP="00CC2FB3">
      <w:pPr>
        <w:tabs>
          <w:tab w:val="left" w:pos="1065"/>
        </w:tabs>
        <w:spacing w:line="276" w:lineRule="auto"/>
        <w:jc w:val="both"/>
        <w:rPr>
          <w:rFonts w:asciiTheme="minorHAnsi" w:eastAsia="Calibri" w:hAnsiTheme="minorHAnsi" w:cstheme="minorHAnsi"/>
          <w:sz w:val="20"/>
          <w:lang w:eastAsia="en-US"/>
        </w:rPr>
      </w:pPr>
    </w:p>
    <w:p w14:paraId="1FF2B11E" w14:textId="77777777" w:rsidR="00E71A6B" w:rsidRPr="00EA140B" w:rsidRDefault="00E71A6B" w:rsidP="00E71A6B">
      <w:pPr>
        <w:spacing w:line="276" w:lineRule="auto"/>
        <w:jc w:val="both"/>
        <w:rPr>
          <w:rFonts w:asciiTheme="minorHAnsi" w:eastAsia="Calibri" w:hAnsiTheme="minorHAnsi" w:cstheme="minorHAnsi"/>
          <w:sz w:val="20"/>
          <w:lang w:eastAsia="en-US"/>
        </w:rPr>
      </w:pPr>
    </w:p>
    <w:p w14:paraId="32129868" w14:textId="3BAEA83D" w:rsidR="00E71A6B" w:rsidRPr="00EA140B" w:rsidRDefault="00AD4160" w:rsidP="00691E03">
      <w:pPr>
        <w:spacing w:line="276" w:lineRule="auto"/>
        <w:rPr>
          <w:rFonts w:asciiTheme="minorHAnsi" w:eastAsia="Calibri" w:hAnsiTheme="minorHAnsi" w:cstheme="minorHAnsi"/>
          <w:sz w:val="20"/>
          <w:lang w:eastAsia="en-US"/>
        </w:rPr>
      </w:pPr>
      <w:r w:rsidRPr="00EA140B">
        <w:rPr>
          <w:rFonts w:asciiTheme="minorHAnsi" w:eastAsia="Calibri" w:hAnsiTheme="minorHAnsi" w:cstheme="minorHAnsi"/>
          <w:sz w:val="20"/>
          <w:lang w:eastAsia="en-US"/>
        </w:rPr>
        <w:t>K/292-</w:t>
      </w:r>
      <w:r w:rsidR="0053494F" w:rsidRPr="00EA140B">
        <w:rPr>
          <w:rFonts w:asciiTheme="minorHAnsi" w:eastAsia="Calibri" w:hAnsiTheme="minorHAnsi" w:cstheme="minorHAnsi"/>
          <w:sz w:val="20"/>
          <w:lang w:eastAsia="en-US"/>
        </w:rPr>
        <w:t>4</w:t>
      </w:r>
      <w:r w:rsidR="00CD50F2" w:rsidRPr="00EA140B">
        <w:rPr>
          <w:rFonts w:asciiTheme="minorHAnsi" w:eastAsia="Calibri" w:hAnsiTheme="minorHAnsi" w:cstheme="minorHAnsi"/>
          <w:sz w:val="20"/>
          <w:lang w:eastAsia="en-US"/>
        </w:rPr>
        <w:t>-</w:t>
      </w:r>
      <w:r w:rsidR="00EA140B" w:rsidRPr="00EA140B">
        <w:rPr>
          <w:rFonts w:asciiTheme="minorHAnsi" w:eastAsia="Calibri" w:hAnsiTheme="minorHAnsi" w:cstheme="minorHAnsi"/>
          <w:sz w:val="20"/>
          <w:lang w:eastAsia="en-US"/>
        </w:rPr>
        <w:t>29</w:t>
      </w:r>
      <w:r w:rsidR="00FE5B16" w:rsidRPr="00EA140B">
        <w:rPr>
          <w:rFonts w:asciiTheme="minorHAnsi" w:eastAsia="Calibri" w:hAnsiTheme="minorHAnsi" w:cstheme="minorHAnsi"/>
          <w:sz w:val="20"/>
          <w:lang w:eastAsia="en-US"/>
        </w:rPr>
        <w:t>/</w:t>
      </w:r>
      <w:r w:rsidR="0053494F" w:rsidRPr="00EA140B">
        <w:rPr>
          <w:rFonts w:asciiTheme="minorHAnsi" w:eastAsia="Calibri" w:hAnsiTheme="minorHAnsi" w:cstheme="minorHAnsi"/>
          <w:sz w:val="20"/>
          <w:lang w:eastAsia="en-US"/>
        </w:rPr>
        <w:t>2024</w:t>
      </w:r>
    </w:p>
    <w:p w14:paraId="1DEA05C6" w14:textId="77777777" w:rsidR="00E71A6B" w:rsidRPr="00EA140B" w:rsidRDefault="00E71A6B" w:rsidP="00691E03">
      <w:pPr>
        <w:pStyle w:val="Tekstpodstawowy"/>
        <w:widowControl/>
        <w:spacing w:line="276" w:lineRule="auto"/>
        <w:rPr>
          <w:rFonts w:asciiTheme="minorHAnsi" w:hAnsiTheme="minorHAnsi" w:cstheme="minorHAnsi"/>
        </w:rPr>
      </w:pPr>
    </w:p>
    <w:p w14:paraId="1E8D85D4" w14:textId="23C27436" w:rsidR="0053494F" w:rsidRPr="00EA140B" w:rsidRDefault="00EA140B" w:rsidP="0053494F">
      <w:pPr>
        <w:rPr>
          <w:rFonts w:asciiTheme="minorHAnsi" w:hAnsiTheme="minorHAnsi" w:cstheme="minorHAnsi"/>
          <w:bCs/>
          <w:sz w:val="20"/>
        </w:rPr>
      </w:pPr>
      <w:r w:rsidRPr="00EA140B">
        <w:rPr>
          <w:rFonts w:asciiTheme="minorHAnsi" w:hAnsiTheme="minorHAnsi" w:cstheme="minorHAnsi"/>
          <w:bCs/>
          <w:sz w:val="20"/>
        </w:rPr>
        <w:t>Poznań 18</w:t>
      </w:r>
      <w:r w:rsidR="0053494F" w:rsidRPr="00EA140B">
        <w:rPr>
          <w:rFonts w:asciiTheme="minorHAnsi" w:hAnsiTheme="minorHAnsi" w:cstheme="minorHAnsi"/>
          <w:bCs/>
          <w:sz w:val="20"/>
        </w:rPr>
        <w:t>.01.2024 r.</w:t>
      </w:r>
    </w:p>
    <w:p w14:paraId="3653CE70" w14:textId="77777777" w:rsidR="0053494F" w:rsidRPr="00EA140B" w:rsidRDefault="0053494F" w:rsidP="0053494F">
      <w:pPr>
        <w:rPr>
          <w:rFonts w:asciiTheme="minorHAnsi" w:hAnsiTheme="minorHAnsi" w:cstheme="minorHAnsi"/>
          <w:b/>
          <w:bCs/>
          <w:sz w:val="20"/>
        </w:rPr>
      </w:pPr>
    </w:p>
    <w:p w14:paraId="48236FE9" w14:textId="77777777" w:rsidR="0053494F" w:rsidRPr="00EA140B" w:rsidRDefault="0053494F" w:rsidP="0053494F">
      <w:pPr>
        <w:jc w:val="center"/>
        <w:rPr>
          <w:rFonts w:asciiTheme="minorHAnsi" w:hAnsiTheme="minorHAnsi" w:cstheme="minorHAnsi"/>
          <w:b/>
          <w:bCs/>
          <w:sz w:val="20"/>
        </w:rPr>
      </w:pPr>
    </w:p>
    <w:p w14:paraId="12891397" w14:textId="77777777" w:rsidR="0053494F" w:rsidRPr="00EA140B" w:rsidRDefault="0053494F" w:rsidP="0053494F">
      <w:pPr>
        <w:jc w:val="center"/>
        <w:rPr>
          <w:rFonts w:asciiTheme="minorHAnsi" w:hAnsiTheme="minorHAnsi" w:cstheme="minorHAnsi"/>
          <w:b/>
          <w:bCs/>
          <w:sz w:val="20"/>
        </w:rPr>
      </w:pPr>
      <w:r w:rsidRPr="00EA140B">
        <w:rPr>
          <w:rFonts w:asciiTheme="minorHAnsi" w:hAnsiTheme="minorHAnsi" w:cstheme="minorHAnsi"/>
          <w:b/>
          <w:bCs/>
          <w:sz w:val="20"/>
        </w:rPr>
        <w:t>INFORMACJA DO WSZYSTKICH WYKONAWCÓW</w:t>
      </w:r>
    </w:p>
    <w:p w14:paraId="2FC14872" w14:textId="77777777" w:rsidR="0053494F" w:rsidRPr="00EA140B" w:rsidRDefault="0053494F" w:rsidP="0053494F">
      <w:pPr>
        <w:rPr>
          <w:rFonts w:asciiTheme="minorHAnsi" w:hAnsiTheme="minorHAnsi" w:cstheme="minorHAnsi"/>
          <w:b/>
          <w:bCs/>
          <w:sz w:val="20"/>
        </w:rPr>
      </w:pPr>
    </w:p>
    <w:p w14:paraId="4CE7467A" w14:textId="77777777" w:rsidR="0053494F" w:rsidRPr="00EA140B" w:rsidRDefault="0053494F" w:rsidP="0053494F">
      <w:pPr>
        <w:jc w:val="both"/>
        <w:rPr>
          <w:rFonts w:asciiTheme="minorHAnsi" w:hAnsiTheme="minorHAnsi" w:cstheme="minorHAnsi"/>
          <w:b/>
          <w:bCs/>
          <w:sz w:val="20"/>
        </w:rPr>
      </w:pPr>
    </w:p>
    <w:p w14:paraId="71082BAA" w14:textId="56241E3E" w:rsidR="0053494F" w:rsidRPr="00EA140B" w:rsidRDefault="0053494F" w:rsidP="00EA140B">
      <w:pPr>
        <w:ind w:left="567"/>
        <w:rPr>
          <w:rFonts w:asciiTheme="minorHAnsi" w:hAnsiTheme="minorHAnsi" w:cstheme="minorHAnsi"/>
          <w:b/>
          <w:sz w:val="20"/>
        </w:rPr>
      </w:pPr>
      <w:r w:rsidRPr="00EA140B">
        <w:rPr>
          <w:rFonts w:asciiTheme="minorHAnsi" w:eastAsia="Calibri" w:hAnsiTheme="minorHAnsi" w:cstheme="minorHAnsi"/>
          <w:sz w:val="20"/>
        </w:rPr>
        <w:t>Zamawiający:</w:t>
      </w:r>
      <w:r w:rsidRPr="00EA140B">
        <w:rPr>
          <w:rFonts w:asciiTheme="minorHAnsi" w:hAnsiTheme="minorHAnsi" w:cstheme="minorHAnsi"/>
          <w:color w:val="000000"/>
          <w:sz w:val="20"/>
        </w:rPr>
        <w:t xml:space="preserve"> Uniwersytet Ekonomiczny w Poznaniu </w:t>
      </w:r>
      <w:r w:rsidR="00F709AF" w:rsidRPr="00EA140B">
        <w:rPr>
          <w:rFonts w:asciiTheme="minorHAnsi" w:hAnsiTheme="minorHAnsi" w:cstheme="minorHAnsi"/>
          <w:color w:val="000000"/>
          <w:sz w:val="20"/>
        </w:rPr>
        <w:t xml:space="preserve">działając </w:t>
      </w:r>
      <w:r w:rsidRPr="00EA140B">
        <w:rPr>
          <w:rFonts w:asciiTheme="minorHAnsi" w:eastAsia="Calibri" w:hAnsiTheme="minorHAnsi" w:cstheme="minorHAnsi"/>
          <w:sz w:val="20"/>
        </w:rPr>
        <w:t xml:space="preserve"> </w:t>
      </w:r>
      <w:r w:rsidR="00F709AF" w:rsidRPr="00EA140B">
        <w:rPr>
          <w:rFonts w:asciiTheme="minorHAnsi" w:hAnsiTheme="minorHAnsi" w:cstheme="minorHAnsi"/>
          <w:sz w:val="20"/>
          <w:lang w:eastAsia="x-none"/>
        </w:rPr>
        <w:t xml:space="preserve">na podstawie art.  284 ustawy </w:t>
      </w:r>
      <w:r w:rsidR="00F709AF" w:rsidRPr="00EA140B">
        <w:rPr>
          <w:rFonts w:asciiTheme="minorHAnsi" w:hAnsiTheme="minorHAnsi" w:cstheme="minorHAnsi"/>
          <w:sz w:val="20"/>
        </w:rPr>
        <w:t>z 11 września 2019 r. - Prawo zamówień publicznych (</w:t>
      </w:r>
      <w:proofErr w:type="spellStart"/>
      <w:r w:rsidR="00F709AF" w:rsidRPr="00EA140B">
        <w:rPr>
          <w:rFonts w:asciiTheme="minorHAnsi" w:hAnsiTheme="minorHAnsi" w:cstheme="minorHAnsi"/>
          <w:sz w:val="20"/>
        </w:rPr>
        <w:t>t.j</w:t>
      </w:r>
      <w:proofErr w:type="spellEnd"/>
      <w:r w:rsidR="00F709AF" w:rsidRPr="00EA140B">
        <w:rPr>
          <w:rFonts w:asciiTheme="minorHAnsi" w:hAnsiTheme="minorHAnsi" w:cstheme="minorHAnsi"/>
          <w:sz w:val="20"/>
        </w:rPr>
        <w:t>. Dz. U. z 2023 r. poz. 1605)</w:t>
      </w:r>
      <w:r w:rsidR="00F709AF" w:rsidRPr="00EA140B">
        <w:rPr>
          <w:rFonts w:asciiTheme="minorHAnsi" w:hAnsiTheme="minorHAnsi" w:cstheme="minorHAnsi"/>
          <w:sz w:val="20"/>
          <w:lang w:eastAsia="x-none"/>
        </w:rPr>
        <w:t xml:space="preserve"> udziela odpowiedzi na pytanie, które wpłynęło </w:t>
      </w:r>
      <w:r w:rsidR="00F709AF" w:rsidRPr="00EA140B">
        <w:rPr>
          <w:rFonts w:asciiTheme="minorHAnsi" w:hAnsiTheme="minorHAnsi" w:cstheme="minorHAnsi"/>
          <w:sz w:val="20"/>
        </w:rPr>
        <w:t xml:space="preserve"> </w:t>
      </w:r>
      <w:r w:rsidR="00F709AF" w:rsidRPr="00EA140B">
        <w:rPr>
          <w:rFonts w:asciiTheme="minorHAnsi" w:eastAsia="Calibri" w:hAnsiTheme="minorHAnsi" w:cstheme="minorHAnsi"/>
          <w:sz w:val="20"/>
        </w:rPr>
        <w:t>w postępowaniu o udzielenie zamówienia publicznego</w:t>
      </w:r>
      <w:r w:rsidR="00F709AF" w:rsidRPr="00EA140B">
        <w:rPr>
          <w:rFonts w:asciiTheme="minorHAnsi" w:hAnsiTheme="minorHAnsi" w:cstheme="minorHAnsi"/>
          <w:sz w:val="20"/>
        </w:rPr>
        <w:t xml:space="preserve">  </w:t>
      </w:r>
      <w:r w:rsidR="00F709AF" w:rsidRPr="00EA140B">
        <w:rPr>
          <w:rFonts w:asciiTheme="minorHAnsi" w:hAnsiTheme="minorHAnsi" w:cstheme="minorHAnsi"/>
          <w:sz w:val="20"/>
          <w:lang w:eastAsia="x-none"/>
        </w:rPr>
        <w:t xml:space="preserve">prowadzonym w trybie </w:t>
      </w:r>
      <w:r w:rsidR="001C28AA" w:rsidRPr="00EA140B">
        <w:rPr>
          <w:rFonts w:asciiTheme="minorHAnsi" w:hAnsiTheme="minorHAnsi" w:cstheme="minorHAnsi"/>
          <w:sz w:val="20"/>
          <w:lang w:eastAsia="x-none"/>
        </w:rPr>
        <w:t xml:space="preserve">podstawowym  (bez negocjacji)  </w:t>
      </w:r>
      <w:proofErr w:type="spellStart"/>
      <w:r w:rsidRPr="00EA140B">
        <w:rPr>
          <w:rFonts w:asciiTheme="minorHAnsi" w:eastAsia="Calibri" w:hAnsiTheme="minorHAnsi" w:cstheme="minorHAnsi"/>
          <w:sz w:val="20"/>
        </w:rPr>
        <w:t>pn</w:t>
      </w:r>
      <w:proofErr w:type="spellEnd"/>
      <w:r w:rsidRPr="00EA140B">
        <w:rPr>
          <w:rFonts w:asciiTheme="minorHAnsi" w:eastAsia="Calibri" w:hAnsiTheme="minorHAnsi" w:cstheme="minorHAnsi"/>
          <w:b/>
          <w:sz w:val="20"/>
        </w:rPr>
        <w:t>:</w:t>
      </w:r>
      <w:r w:rsidRPr="00EA140B">
        <w:rPr>
          <w:rFonts w:asciiTheme="minorHAnsi" w:hAnsiTheme="minorHAnsi" w:cstheme="minorHAnsi"/>
          <w:b/>
          <w:sz w:val="20"/>
        </w:rPr>
        <w:t xml:space="preserve"> Przebudowa 18 piętra w budynku Collegium </w:t>
      </w:r>
      <w:proofErr w:type="spellStart"/>
      <w:r w:rsidRPr="00EA140B">
        <w:rPr>
          <w:rFonts w:asciiTheme="minorHAnsi" w:hAnsiTheme="minorHAnsi" w:cstheme="minorHAnsi"/>
          <w:b/>
          <w:sz w:val="20"/>
        </w:rPr>
        <w:t>Altum</w:t>
      </w:r>
      <w:proofErr w:type="spellEnd"/>
      <w:r w:rsidRPr="00EA140B">
        <w:rPr>
          <w:rFonts w:asciiTheme="minorHAnsi" w:hAnsiTheme="minorHAnsi" w:cstheme="minorHAnsi"/>
          <w:b/>
          <w:sz w:val="20"/>
        </w:rPr>
        <w:t xml:space="preserve"> należąceg</w:t>
      </w:r>
      <w:r w:rsidR="00F709AF" w:rsidRPr="00EA140B">
        <w:rPr>
          <w:rFonts w:asciiTheme="minorHAnsi" w:hAnsiTheme="minorHAnsi" w:cstheme="minorHAnsi"/>
          <w:b/>
          <w:sz w:val="20"/>
        </w:rPr>
        <w:t xml:space="preserve">o do Uniwersytetu Ekonomicznego </w:t>
      </w:r>
      <w:r w:rsidRPr="00EA140B">
        <w:rPr>
          <w:rFonts w:asciiTheme="minorHAnsi" w:hAnsiTheme="minorHAnsi" w:cstheme="minorHAnsi"/>
          <w:b/>
          <w:sz w:val="20"/>
        </w:rPr>
        <w:t>w Poznaniu zlokalizowanego przy ul. Powstańców Wielkopolskic</w:t>
      </w:r>
      <w:r w:rsidR="00F709AF" w:rsidRPr="00EA140B">
        <w:rPr>
          <w:rFonts w:asciiTheme="minorHAnsi" w:hAnsiTheme="minorHAnsi" w:cstheme="minorHAnsi"/>
          <w:b/>
          <w:sz w:val="20"/>
        </w:rPr>
        <w:t xml:space="preserve">h 16 wraz z pracami powiązanymi. </w:t>
      </w:r>
      <w:r w:rsidRPr="00EA140B">
        <w:rPr>
          <w:rFonts w:asciiTheme="minorHAnsi" w:hAnsiTheme="minorHAnsi" w:cstheme="minorHAnsi"/>
          <w:sz w:val="20"/>
        </w:rPr>
        <w:br/>
      </w:r>
    </w:p>
    <w:p w14:paraId="1954CF1A" w14:textId="42A90EC9" w:rsidR="00EA140B" w:rsidRPr="00EA140B" w:rsidRDefault="00EA140B" w:rsidP="00EA140B">
      <w:pPr>
        <w:pStyle w:val="Akapitzlist"/>
        <w:ind w:left="567"/>
        <w:jc w:val="both"/>
        <w:rPr>
          <w:rFonts w:asciiTheme="minorHAnsi" w:hAnsiTheme="minorHAnsi" w:cstheme="minorHAnsi"/>
          <w:b/>
          <w:sz w:val="20"/>
        </w:rPr>
      </w:pPr>
      <w:r>
        <w:rPr>
          <w:rFonts w:asciiTheme="minorHAnsi" w:hAnsiTheme="minorHAnsi" w:cstheme="minorHAnsi"/>
          <w:b/>
          <w:sz w:val="20"/>
        </w:rPr>
        <w:t xml:space="preserve">  </w:t>
      </w:r>
      <w:r w:rsidRPr="00EA140B">
        <w:rPr>
          <w:rFonts w:asciiTheme="minorHAnsi" w:hAnsiTheme="minorHAnsi" w:cstheme="minorHAnsi"/>
          <w:b/>
          <w:sz w:val="20"/>
        </w:rPr>
        <w:t>Pytanie nr: 1</w:t>
      </w:r>
    </w:p>
    <w:p w14:paraId="6599D5CF"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informację czy w zakresie oferty należy uwzględnić serwisowanie urządzeń wraz z materiałami eksploatacyjnymi w okresie gwarancji i rękojmi. Jeżeli tak, to prosimy o szczegółowe określenie zakresu serwisu, konserwacji, eksploatacji;”</w:t>
      </w:r>
    </w:p>
    <w:p w14:paraId="59AC5D55" w14:textId="77777777" w:rsidR="00EA140B" w:rsidRPr="00EA140B" w:rsidRDefault="00EA140B" w:rsidP="00EA140B">
      <w:pPr>
        <w:pStyle w:val="Akapitzlist"/>
        <w:jc w:val="both"/>
        <w:rPr>
          <w:rFonts w:asciiTheme="minorHAnsi" w:hAnsiTheme="minorHAnsi" w:cstheme="minorHAnsi"/>
          <w:sz w:val="20"/>
        </w:rPr>
      </w:pPr>
    </w:p>
    <w:p w14:paraId="44857EBD"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505BF1F9" w14:textId="77777777" w:rsidR="00EA140B" w:rsidRPr="00EA140B" w:rsidRDefault="00EA140B" w:rsidP="00EA140B">
      <w:pPr>
        <w:pStyle w:val="Akapitzlist"/>
        <w:jc w:val="both"/>
        <w:rPr>
          <w:rFonts w:asciiTheme="minorHAnsi" w:hAnsiTheme="minorHAnsi" w:cstheme="minorHAnsi"/>
          <w:color w:val="0070C0"/>
          <w:sz w:val="20"/>
        </w:rPr>
      </w:pPr>
      <w:r w:rsidRPr="00EA140B">
        <w:rPr>
          <w:rFonts w:asciiTheme="minorHAnsi" w:hAnsiTheme="minorHAnsi" w:cstheme="minorHAnsi"/>
          <w:sz w:val="20"/>
        </w:rPr>
        <w:t xml:space="preserve"> Zakres prac Wykonawcy nie obejmuje serwisowania i wymiany materiałów eksploatacyjnych w okresie gwarancji i rękojmi. Prace te będzie realizować Zamawiający zgodnie z wymaganiami określonymi przez producentów zastosowanych urządzeń, zgodnie z dokumentacją powykonawczą, stosując konkurencyjne metody wyboru wykonawców prac serwisowych i przeglądowych zgodne z regulaminem wewnętrznym UEP oraz z Prawem Zamówień Publicznych</w:t>
      </w:r>
      <w:r w:rsidRPr="00EA140B">
        <w:rPr>
          <w:rFonts w:asciiTheme="minorHAnsi" w:hAnsiTheme="minorHAnsi" w:cstheme="minorHAnsi"/>
          <w:color w:val="0070C0"/>
          <w:sz w:val="20"/>
        </w:rPr>
        <w:t>.</w:t>
      </w:r>
    </w:p>
    <w:p w14:paraId="725ECB13" w14:textId="77777777" w:rsidR="00EA140B" w:rsidRPr="00EA140B" w:rsidRDefault="00EA140B" w:rsidP="00EA140B">
      <w:pPr>
        <w:pStyle w:val="Akapitzlist"/>
        <w:jc w:val="both"/>
        <w:rPr>
          <w:rFonts w:asciiTheme="minorHAnsi" w:hAnsiTheme="minorHAnsi" w:cstheme="minorHAnsi"/>
          <w:sz w:val="20"/>
        </w:rPr>
      </w:pPr>
    </w:p>
    <w:p w14:paraId="39A18E24"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2</w:t>
      </w:r>
    </w:p>
    <w:p w14:paraId="05D6C6D6"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wskazanie działu oferty, w którym należy uwzględnić instalację BMS;”</w:t>
      </w:r>
    </w:p>
    <w:p w14:paraId="1B96A55C" w14:textId="77777777" w:rsidR="00EA140B" w:rsidRPr="00EA140B" w:rsidRDefault="00EA140B" w:rsidP="00EA140B">
      <w:pPr>
        <w:pStyle w:val="Akapitzlist"/>
        <w:jc w:val="both"/>
        <w:rPr>
          <w:rFonts w:asciiTheme="minorHAnsi" w:hAnsiTheme="minorHAnsi" w:cstheme="minorHAnsi"/>
          <w:sz w:val="20"/>
        </w:rPr>
      </w:pPr>
    </w:p>
    <w:p w14:paraId="7D5274F0"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5F5D1611"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 Postępowanie nie obejmuje budowy lub rozbudowy systemu BMS rozumianego jako System Zarządzania Budynkiem (z ang. </w:t>
      </w:r>
      <w:proofErr w:type="spellStart"/>
      <w:r w:rsidRPr="00EA140B">
        <w:rPr>
          <w:rFonts w:asciiTheme="minorHAnsi" w:hAnsiTheme="minorHAnsi" w:cstheme="minorHAnsi"/>
          <w:sz w:val="20"/>
        </w:rPr>
        <w:t>Building</w:t>
      </w:r>
      <w:proofErr w:type="spellEnd"/>
      <w:r w:rsidRPr="00EA140B">
        <w:rPr>
          <w:rFonts w:asciiTheme="minorHAnsi" w:hAnsiTheme="minorHAnsi" w:cstheme="minorHAnsi"/>
          <w:sz w:val="20"/>
        </w:rPr>
        <w:t xml:space="preserve"> Management System). Budynek Collegium </w:t>
      </w:r>
      <w:proofErr w:type="spellStart"/>
      <w:r w:rsidRPr="00EA140B">
        <w:rPr>
          <w:rFonts w:asciiTheme="minorHAnsi" w:hAnsiTheme="minorHAnsi" w:cstheme="minorHAnsi"/>
          <w:sz w:val="20"/>
        </w:rPr>
        <w:t>Altum</w:t>
      </w:r>
      <w:proofErr w:type="spellEnd"/>
      <w:r w:rsidRPr="00EA140B">
        <w:rPr>
          <w:rFonts w:asciiTheme="minorHAnsi" w:hAnsiTheme="minorHAnsi" w:cstheme="minorHAnsi"/>
          <w:sz w:val="20"/>
        </w:rPr>
        <w:t xml:space="preserve"> nie jest wyposażony w system BMS. Dokładny zakres prac jest szczegółowo opisany w SWZ w szczególności w zał. 10 do SWZ: „dokumentacje projektowe” oraz w zał. 11 do SWZ: „Szczegółowy opis przedmiotu zamówienia”.</w:t>
      </w:r>
    </w:p>
    <w:p w14:paraId="1124862F" w14:textId="77777777" w:rsidR="00EA140B" w:rsidRPr="00EA140B" w:rsidRDefault="00EA140B" w:rsidP="00EA140B">
      <w:pPr>
        <w:pStyle w:val="Akapitzlist"/>
        <w:jc w:val="both"/>
        <w:rPr>
          <w:rFonts w:asciiTheme="minorHAnsi" w:hAnsiTheme="minorHAnsi" w:cstheme="minorHAnsi"/>
          <w:sz w:val="20"/>
        </w:rPr>
      </w:pPr>
    </w:p>
    <w:p w14:paraId="413C8427"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3</w:t>
      </w:r>
    </w:p>
    <w:p w14:paraId="49A6A628"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wskazanie działu oferty, w którym należy uwzględnić pozycję przedmiaru „Pomiary, serwis, matryce sterowania”;</w:t>
      </w:r>
    </w:p>
    <w:p w14:paraId="19412C24" w14:textId="77777777" w:rsidR="00EA140B" w:rsidRPr="00EA140B" w:rsidRDefault="00EA140B" w:rsidP="00EA140B">
      <w:pPr>
        <w:pStyle w:val="Akapitzlist"/>
        <w:jc w:val="both"/>
        <w:rPr>
          <w:rFonts w:asciiTheme="minorHAnsi" w:hAnsiTheme="minorHAnsi" w:cstheme="minorHAnsi"/>
          <w:sz w:val="20"/>
        </w:rPr>
      </w:pPr>
    </w:p>
    <w:p w14:paraId="74473239"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6A5EAA0B"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Prace opisane w przedmiarze w punkcie 1.6.1. oraz 1.6.2 należy umieścić w dziale II, a prace z punktu 1.6.3 w dziale V - numeracja działów zgodna z zał. 13 do SWZ: „Udział procentowy wartości kosztorysowej  (wytyczne do opracowania kosztorysu)”.</w:t>
      </w:r>
    </w:p>
    <w:p w14:paraId="4CAE5338" w14:textId="77777777" w:rsidR="00EA140B" w:rsidRPr="00EA140B" w:rsidRDefault="00EA140B" w:rsidP="00EA140B">
      <w:pPr>
        <w:pStyle w:val="Akapitzlist"/>
        <w:jc w:val="both"/>
        <w:rPr>
          <w:rFonts w:asciiTheme="minorHAnsi" w:hAnsiTheme="minorHAnsi" w:cstheme="minorHAnsi"/>
          <w:sz w:val="20"/>
        </w:rPr>
      </w:pPr>
    </w:p>
    <w:p w14:paraId="56BB6269"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4</w:t>
      </w:r>
    </w:p>
    <w:p w14:paraId="6DBB3287"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„Prosimy o potwierdzenie, że dopuszczeni są również producenci ścian mobilnych posługujący się dokumentami dopuszczającymi stosowanie ścian mobilnych na rynku europejskim, a nie tylko </w:t>
      </w:r>
      <w:r w:rsidRPr="00EA140B">
        <w:rPr>
          <w:rFonts w:asciiTheme="minorHAnsi" w:hAnsiTheme="minorHAnsi" w:cstheme="minorHAnsi"/>
          <w:sz w:val="20"/>
        </w:rPr>
        <w:lastRenderedPageBreak/>
        <w:t>producenci posiadający atest ITB, o czym wspomina fragment opisu do architektury, a dotyczący ściany mobilnej i jej parametrów</w:t>
      </w:r>
    </w:p>
    <w:p w14:paraId="418E63D2"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noProof/>
          <w:sz w:val="20"/>
        </w:rPr>
        <w:drawing>
          <wp:inline distT="0" distB="0" distL="0" distR="0" wp14:anchorId="69BE35CA" wp14:editId="41227474">
            <wp:extent cx="1819275" cy="276225"/>
            <wp:effectExtent l="0" t="0" r="9525" b="9525"/>
            <wp:docPr id="172772700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r w:rsidRPr="00EA140B">
        <w:rPr>
          <w:rFonts w:asciiTheme="minorHAnsi" w:hAnsiTheme="minorHAnsi" w:cstheme="minorHAnsi"/>
          <w:sz w:val="20"/>
        </w:rPr>
        <w:t>”</w:t>
      </w:r>
    </w:p>
    <w:p w14:paraId="0E985605" w14:textId="77777777" w:rsidR="00EA140B" w:rsidRPr="00EA140B" w:rsidRDefault="00EA140B" w:rsidP="00EA140B">
      <w:pPr>
        <w:pStyle w:val="Akapitzlist"/>
        <w:jc w:val="both"/>
        <w:rPr>
          <w:rFonts w:asciiTheme="minorHAnsi" w:hAnsiTheme="minorHAnsi" w:cstheme="minorHAnsi"/>
          <w:sz w:val="20"/>
        </w:rPr>
      </w:pPr>
    </w:p>
    <w:p w14:paraId="0528B26C"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055179FB"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dopuszcza producentów ścian mobilnych posługujących się dokumentami dopuszczającymi stosowanie ścian mobilnych na rynku europejskim. Zaproponowana ściana mobilna musi spełniać wymogi dźwiękoizolacyjności przyjęte w dokumentacji projektowej, potwierdzone odpowiednimi dokumentami. Jednocześnie Zamawiający informuje, że izolacyjność akustyczna przegród będzie weryfikowana podczas odbiorów prac na podstawie pomiarów akustycznych, a brak spełnienia wymagań akustycznych określonych w dokumentacji projektowej przez Wykonawcę będzie traktowane jako wada.</w:t>
      </w:r>
    </w:p>
    <w:p w14:paraId="21C1541F" w14:textId="77777777" w:rsidR="00EA140B" w:rsidRPr="00EA140B" w:rsidRDefault="00EA140B" w:rsidP="00EA140B">
      <w:pPr>
        <w:pStyle w:val="Akapitzlist"/>
        <w:jc w:val="both"/>
        <w:rPr>
          <w:rFonts w:asciiTheme="minorHAnsi" w:hAnsiTheme="minorHAnsi" w:cstheme="minorHAnsi"/>
          <w:color w:val="FF0000"/>
          <w:sz w:val="20"/>
        </w:rPr>
      </w:pPr>
    </w:p>
    <w:p w14:paraId="10C4FD1C"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5</w:t>
      </w:r>
    </w:p>
    <w:p w14:paraId="702ED876" w14:textId="77777777" w:rsidR="00EA140B" w:rsidRPr="00EA140B" w:rsidRDefault="00EA140B" w:rsidP="00EA140B">
      <w:pPr>
        <w:ind w:left="709"/>
        <w:jc w:val="both"/>
        <w:rPr>
          <w:rFonts w:asciiTheme="minorHAnsi" w:hAnsiTheme="minorHAnsi" w:cstheme="minorHAnsi"/>
          <w:sz w:val="20"/>
        </w:rPr>
      </w:pPr>
      <w:r w:rsidRPr="00EA140B">
        <w:rPr>
          <w:rFonts w:asciiTheme="minorHAnsi" w:hAnsiTheme="minorHAnsi" w:cstheme="minorHAnsi"/>
          <w:sz w:val="20"/>
        </w:rPr>
        <w:t xml:space="preserve">„Prosimy o informację, w jaki sposób wykonawca ma zapewnić wykonanie obudowy konstrukcji pośredniej (stalowej), na której zawiśnie tor jazdy ściany mobilnej i jednocześnie spełnić izolacyjność akustyczną min. 50 </w:t>
      </w:r>
      <w:proofErr w:type="spellStart"/>
      <w:r w:rsidRPr="00EA140B">
        <w:rPr>
          <w:rFonts w:asciiTheme="minorHAnsi" w:hAnsiTheme="minorHAnsi" w:cstheme="minorHAnsi"/>
          <w:sz w:val="20"/>
        </w:rPr>
        <w:t>dB</w:t>
      </w:r>
      <w:proofErr w:type="spellEnd"/>
      <w:r w:rsidRPr="00EA140B">
        <w:rPr>
          <w:rFonts w:asciiTheme="minorHAnsi" w:hAnsiTheme="minorHAnsi" w:cstheme="minorHAnsi"/>
          <w:sz w:val="20"/>
        </w:rPr>
        <w:t>, jeśli przez jej powierzchnię przechodzą instalacje? Jest to warunek niemożliwy do spełnienia. Wykonawca może zapewnić zabudowę akustyczną powierzchni pionowych tejże konstrukcji gwarantującą systemowo (katalogowo) daną izolacyjność akustyczną, ale nie jest w stanie jej spełnić praktycznie, gdy ściana jest „poprzecinana” instalacjami. Poniżej fragmenty ze ścianami mobilnymi i kanałami koloru niebieskiego i czerwonego przechodzącymi prostopadle w rejonie konstrukcji;</w:t>
      </w:r>
    </w:p>
    <w:p w14:paraId="50331709"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noProof/>
          <w:sz w:val="20"/>
        </w:rPr>
        <w:drawing>
          <wp:inline distT="0" distB="0" distL="0" distR="0" wp14:anchorId="61DA5976" wp14:editId="10A6DD1C">
            <wp:extent cx="3678072" cy="998635"/>
            <wp:effectExtent l="0" t="0" r="0" b="0"/>
            <wp:docPr id="1659893483" name="Obraz 2" descr="Obraz zawierający diagram, Plan, linia,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893483" name="Obraz 2" descr="Obraz zawierający diagram, Plan, linia, wykres&#10;&#10;Opis wygenerowany automatyczni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04981" cy="1005941"/>
                    </a:xfrm>
                    <a:prstGeom prst="rect">
                      <a:avLst/>
                    </a:prstGeom>
                    <a:noFill/>
                    <a:ln>
                      <a:noFill/>
                    </a:ln>
                  </pic:spPr>
                </pic:pic>
              </a:graphicData>
            </a:graphic>
          </wp:inline>
        </w:drawing>
      </w:r>
    </w:p>
    <w:p w14:paraId="53078AF6" w14:textId="77777777" w:rsidR="00EA140B" w:rsidRPr="00EA140B" w:rsidRDefault="00EA140B" w:rsidP="00EA140B">
      <w:pPr>
        <w:pStyle w:val="Akapitzlist"/>
        <w:jc w:val="both"/>
        <w:rPr>
          <w:rFonts w:asciiTheme="minorHAnsi" w:hAnsiTheme="minorHAnsi" w:cstheme="minorHAnsi"/>
          <w:sz w:val="20"/>
        </w:rPr>
      </w:pPr>
    </w:p>
    <w:p w14:paraId="636ADF46"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noProof/>
          <w:sz w:val="20"/>
        </w:rPr>
        <w:drawing>
          <wp:inline distT="0" distB="0" distL="0" distR="0" wp14:anchorId="6C7D3B75" wp14:editId="1B5EF1DD">
            <wp:extent cx="3677920" cy="701238"/>
            <wp:effectExtent l="0" t="0" r="0" b="3810"/>
            <wp:docPr id="1050929965" name="Obraz 1" descr="Obraz zawierający tekst, linia, zrzut ekranu,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929965" name="Obraz 1" descr="Obraz zawierający tekst, linia, zrzut ekranu, diagram&#10;&#10;Opis wygenerowany automatyczni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03272" cy="725138"/>
                    </a:xfrm>
                    <a:prstGeom prst="rect">
                      <a:avLst/>
                    </a:prstGeom>
                    <a:noFill/>
                    <a:ln>
                      <a:noFill/>
                    </a:ln>
                  </pic:spPr>
                </pic:pic>
              </a:graphicData>
            </a:graphic>
          </wp:inline>
        </w:drawing>
      </w:r>
      <w:r w:rsidRPr="00EA140B">
        <w:rPr>
          <w:rFonts w:asciiTheme="minorHAnsi" w:hAnsiTheme="minorHAnsi" w:cstheme="minorHAnsi"/>
          <w:sz w:val="20"/>
        </w:rPr>
        <w:t>”</w:t>
      </w:r>
    </w:p>
    <w:p w14:paraId="16046D74" w14:textId="77777777" w:rsidR="00EA140B" w:rsidRPr="00EA140B" w:rsidRDefault="00EA140B" w:rsidP="00EA140B">
      <w:pPr>
        <w:pStyle w:val="Akapitzlist"/>
        <w:jc w:val="both"/>
        <w:rPr>
          <w:rFonts w:asciiTheme="minorHAnsi" w:hAnsiTheme="minorHAnsi" w:cstheme="minorHAnsi"/>
          <w:sz w:val="20"/>
        </w:rPr>
      </w:pPr>
    </w:p>
    <w:p w14:paraId="42E7B9A2"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4EC9420F"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informuje, że wskazane instalacje przechodzące przez konstrukcję pośrednią to kanały wentylacyjne zaprojektowane w prasowanej wełny mineralnej, który to materiał charakteryzuje się wysokimi parametrami tłumienia dźwięków. Istotnym jest aby konstrukcja przejścia kanałów przez ściankę była wykonana w sposób szczelny z zastosowaniem uszczelnienia materiałem dźwiękochłonnym na obwodzie kanałów oraz z uwzględnieniem wszystkich wytycznych zawartych w wybranym przez Wykonawcę systemie obudowy oraz systemie kanałów. Jednocześnie Zamawiający informuje, że izolacyjność akustyczna przegród będzie weryfikowana podczas odbiorów prac na podstawie pomiarów akustycznych, a brak spełnienia wymagań akustycznych określonych w dokumentacji projektowej przez Wykonawcę będzie traktowane jako wada.”</w:t>
      </w:r>
    </w:p>
    <w:p w14:paraId="19F81ADC" w14:textId="77777777" w:rsidR="00EA140B" w:rsidRPr="00EA140B" w:rsidRDefault="00EA140B" w:rsidP="00EA140B">
      <w:pPr>
        <w:pStyle w:val="Akapitzlist"/>
        <w:jc w:val="both"/>
        <w:rPr>
          <w:rFonts w:asciiTheme="minorHAnsi" w:hAnsiTheme="minorHAnsi" w:cstheme="minorHAnsi"/>
          <w:sz w:val="20"/>
        </w:rPr>
      </w:pPr>
    </w:p>
    <w:p w14:paraId="5E2B227E"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6</w:t>
      </w:r>
    </w:p>
    <w:p w14:paraId="37D71AEF"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uzupełnienie dokumentacji przetargowej – konstrukcja montażu ścian mobilnych (rys. AW.14), o określenie ilości stali konstrukcyjnej w kg lub tonach w postaci zestawienia stali dla 3 elementów;”</w:t>
      </w:r>
    </w:p>
    <w:p w14:paraId="52311086" w14:textId="77777777" w:rsidR="00EA140B" w:rsidRDefault="00EA140B" w:rsidP="00EA140B">
      <w:pPr>
        <w:pStyle w:val="Akapitzlist"/>
        <w:jc w:val="both"/>
        <w:rPr>
          <w:rFonts w:asciiTheme="minorHAnsi" w:hAnsiTheme="minorHAnsi" w:cstheme="minorHAnsi"/>
          <w:sz w:val="20"/>
        </w:rPr>
      </w:pPr>
    </w:p>
    <w:p w14:paraId="6AA8FBD3" w14:textId="77777777" w:rsidR="00EA140B" w:rsidRPr="00EA140B" w:rsidRDefault="00EA140B" w:rsidP="00EA140B">
      <w:pPr>
        <w:pStyle w:val="Akapitzlist"/>
        <w:jc w:val="both"/>
        <w:rPr>
          <w:rFonts w:asciiTheme="minorHAnsi" w:hAnsiTheme="minorHAnsi" w:cstheme="minorHAnsi"/>
          <w:sz w:val="20"/>
        </w:rPr>
      </w:pPr>
    </w:p>
    <w:p w14:paraId="3F53CC61"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lastRenderedPageBreak/>
        <w:t>Odpowiedź:</w:t>
      </w:r>
    </w:p>
    <w:p w14:paraId="0CD48E11"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nie posiada zestawienia stali. Dokładne rozwiązania konstrukcyjne należy skonsultować z wymaganiami wybranego producenta ściany mobilnej. Szczegółowość dokumentacji projektowej wykonawczej umożliwia wykonanie projektu warsztatowego i wykonania zestawienia stali konstrukcyjnej. Zamawiający informuje, że zgodnie z zał. 11 do SWZ „SZCZEGÓŁOWY OPIS PRZEDMIOTU ZAMÓWIENIA”, zakres D, litera c) w zakresie obowiązków Wykonawcy jest opracowanie projektu warsztatowego, jego uzgodnienia z Zamawiającym i Nadzorem Autorskim oraz na jego podstawie realizacji prac budowlanych i montażowych oraz dostaw w zakresie realizacji podkonstrukcji pod ściany modułowe przesuwne wygradzające sale konferencyjne.</w:t>
      </w:r>
    </w:p>
    <w:p w14:paraId="515ADA12" w14:textId="77777777" w:rsidR="00EA140B" w:rsidRPr="00EA140B" w:rsidRDefault="00EA140B" w:rsidP="00EA140B">
      <w:pPr>
        <w:pStyle w:val="Akapitzlist"/>
        <w:jc w:val="both"/>
        <w:rPr>
          <w:rFonts w:asciiTheme="minorHAnsi" w:hAnsiTheme="minorHAnsi" w:cstheme="minorHAnsi"/>
          <w:sz w:val="20"/>
        </w:rPr>
      </w:pPr>
    </w:p>
    <w:p w14:paraId="256CD1B6"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7</w:t>
      </w:r>
    </w:p>
    <w:p w14:paraId="5AB5FF8B"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„Prosimy o potwierdzenie, że Oferent nie jest zobowiązany do oczyszczenia elementów konstrukcji stalowej z </w:t>
      </w:r>
      <w:proofErr w:type="spellStart"/>
      <w:r w:rsidRPr="00EA140B">
        <w:rPr>
          <w:rFonts w:asciiTheme="minorHAnsi" w:hAnsiTheme="minorHAnsi" w:cstheme="minorHAnsi"/>
          <w:sz w:val="20"/>
        </w:rPr>
        <w:t>Krzemizolu</w:t>
      </w:r>
      <w:proofErr w:type="spellEnd"/>
      <w:r w:rsidRPr="00EA140B">
        <w:rPr>
          <w:rFonts w:asciiTheme="minorHAnsi" w:hAnsiTheme="minorHAnsi" w:cstheme="minorHAnsi"/>
          <w:sz w:val="20"/>
        </w:rPr>
        <w:t xml:space="preserve"> M – 4 szt. widocznych blachownic od długości ~ 5,4 m. Mamy tu na myśli elementy oznaczone na rzucie sufitów podwieszanych, a przewidziane do zabudowy płytami ogniochronnymi silikatowo-krzemianowymi o gr. 35 mm;”</w:t>
      </w:r>
    </w:p>
    <w:p w14:paraId="13195BD4" w14:textId="77777777" w:rsidR="00EA140B" w:rsidRPr="00EA140B" w:rsidRDefault="00EA140B" w:rsidP="00EA140B">
      <w:pPr>
        <w:pStyle w:val="Akapitzlist"/>
        <w:jc w:val="both"/>
        <w:rPr>
          <w:rFonts w:asciiTheme="minorHAnsi" w:hAnsiTheme="minorHAnsi" w:cstheme="minorHAnsi"/>
          <w:sz w:val="20"/>
        </w:rPr>
      </w:pPr>
    </w:p>
    <w:p w14:paraId="4EE48FCF"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316DD017" w14:textId="77777777" w:rsidR="00EA140B" w:rsidRPr="00EA140B" w:rsidRDefault="00EA140B" w:rsidP="00EA140B">
      <w:pPr>
        <w:pStyle w:val="Akapitzlist"/>
        <w:jc w:val="both"/>
        <w:rPr>
          <w:rFonts w:asciiTheme="minorHAnsi" w:hAnsiTheme="minorHAnsi" w:cstheme="minorHAnsi"/>
          <w:i/>
          <w:sz w:val="20"/>
        </w:rPr>
      </w:pPr>
      <w:r w:rsidRPr="00EA140B">
        <w:rPr>
          <w:rFonts w:asciiTheme="minorHAnsi" w:hAnsiTheme="minorHAnsi" w:cstheme="minorHAnsi"/>
          <w:sz w:val="20"/>
        </w:rPr>
        <w:t xml:space="preserve">Zgodnie z dokumentacją projektową Zamawiający nie przewiduje konieczności oczyszczenia elementów stalowych zabezpieczonych obrzutką z </w:t>
      </w:r>
      <w:proofErr w:type="spellStart"/>
      <w:r w:rsidRPr="00EA140B">
        <w:rPr>
          <w:rFonts w:asciiTheme="minorHAnsi" w:hAnsiTheme="minorHAnsi" w:cstheme="minorHAnsi"/>
          <w:sz w:val="20"/>
        </w:rPr>
        <w:t>Krzemizolu</w:t>
      </w:r>
      <w:proofErr w:type="spellEnd"/>
      <w:r w:rsidRPr="00EA140B">
        <w:rPr>
          <w:rFonts w:asciiTheme="minorHAnsi" w:hAnsiTheme="minorHAnsi" w:cstheme="minorHAnsi"/>
          <w:sz w:val="20"/>
        </w:rPr>
        <w:t xml:space="preserve"> M  a należy </w:t>
      </w:r>
      <w:r w:rsidRPr="00EA140B">
        <w:rPr>
          <w:rFonts w:asciiTheme="minorHAnsi" w:hAnsiTheme="minorHAnsi" w:cstheme="minorHAnsi"/>
          <w:sz w:val="20"/>
        </w:rPr>
        <w:br/>
      </w:r>
      <w:r w:rsidRPr="00EA140B">
        <w:rPr>
          <w:rFonts w:asciiTheme="minorHAnsi" w:hAnsiTheme="minorHAnsi" w:cstheme="minorHAnsi"/>
          <w:i/>
          <w:sz w:val="20"/>
        </w:rPr>
        <w:t>,,Istniejące belki i stalowe zabezpieczyć do klasy R120 poprzez obudowanie ich systemem z płyt</w:t>
      </w:r>
    </w:p>
    <w:p w14:paraId="5CD4DEAA" w14:textId="77777777" w:rsidR="00EA140B" w:rsidRPr="00EA140B" w:rsidRDefault="00EA140B" w:rsidP="00EA140B">
      <w:pPr>
        <w:pStyle w:val="Akapitzlist"/>
        <w:jc w:val="both"/>
        <w:rPr>
          <w:rFonts w:asciiTheme="minorHAnsi" w:hAnsiTheme="minorHAnsi" w:cstheme="minorHAnsi"/>
          <w:i/>
          <w:sz w:val="20"/>
        </w:rPr>
      </w:pPr>
      <w:r w:rsidRPr="00EA140B">
        <w:rPr>
          <w:rFonts w:asciiTheme="minorHAnsi" w:hAnsiTheme="minorHAnsi" w:cstheme="minorHAnsi"/>
          <w:i/>
          <w:sz w:val="20"/>
        </w:rPr>
        <w:t>ogniochronnych silikatowo-krzemianowych np. gr 35mm. Stosować rozwiązania systemowe</w:t>
      </w:r>
    </w:p>
    <w:p w14:paraId="6D6F1791" w14:textId="77777777" w:rsidR="00EA140B" w:rsidRPr="00EA140B" w:rsidRDefault="00EA140B" w:rsidP="00EA140B">
      <w:pPr>
        <w:pStyle w:val="Akapitzlist"/>
        <w:jc w:val="both"/>
        <w:rPr>
          <w:rFonts w:asciiTheme="minorHAnsi" w:hAnsiTheme="minorHAnsi" w:cstheme="minorHAnsi"/>
          <w:i/>
          <w:sz w:val="20"/>
        </w:rPr>
      </w:pPr>
      <w:r w:rsidRPr="00EA140B">
        <w:rPr>
          <w:rFonts w:asciiTheme="minorHAnsi" w:hAnsiTheme="minorHAnsi" w:cstheme="minorHAnsi"/>
          <w:i/>
          <w:sz w:val="20"/>
        </w:rPr>
        <w:t>dopasowane do profili stalowych.”</w:t>
      </w:r>
    </w:p>
    <w:p w14:paraId="59E80086"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Należy mieć jednak na uwadze, że system płyt ogniochronnych silikatowo-krzemianowych wybrany przez Wykonawcę musi pozwalać na obudowę elementów stalowych zabezpieczonych istniejącą obrzutką tzn. musi pozwalać na obudowę skrzynkową oraz należy mieć na uwadze, że Wykonawca musi zachować rzędne wymagane w dokumentacji projektowej, co oznacza, że może być konieczność usunięcia obrzutki z dolnej warstwy belek stalowych. W przypadku usunięcia obrzutki Wykonawca musi wykonać zabezpieczenie antykorozyjne odkrytych elementów stalowych.</w:t>
      </w:r>
    </w:p>
    <w:p w14:paraId="3468EF6B" w14:textId="77777777" w:rsidR="00EA140B" w:rsidRPr="00EA140B" w:rsidRDefault="00EA140B" w:rsidP="00EA140B">
      <w:pPr>
        <w:pStyle w:val="Akapitzlist"/>
        <w:jc w:val="both"/>
        <w:rPr>
          <w:rFonts w:asciiTheme="minorHAnsi" w:hAnsiTheme="minorHAnsi" w:cstheme="minorHAnsi"/>
          <w:sz w:val="20"/>
        </w:rPr>
      </w:pPr>
    </w:p>
    <w:p w14:paraId="38B5B470"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8</w:t>
      </w:r>
    </w:p>
    <w:p w14:paraId="2DD7FAFD"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„Czy Oferent ma założyć zbicie tynków z całości stropu nad kondygnacją 18? Jeśli ma założyć tylko miejscowe jego naprawy prosimy o potwierdzenie tego;”</w:t>
      </w:r>
    </w:p>
    <w:p w14:paraId="51C48EA1" w14:textId="77777777" w:rsidR="00EA140B" w:rsidRPr="00EA140B" w:rsidRDefault="00EA140B" w:rsidP="00EA140B">
      <w:pPr>
        <w:pStyle w:val="Akapitzlist"/>
        <w:jc w:val="both"/>
        <w:rPr>
          <w:rFonts w:asciiTheme="minorHAnsi" w:hAnsiTheme="minorHAnsi" w:cstheme="minorHAnsi"/>
          <w:sz w:val="20"/>
        </w:rPr>
      </w:pPr>
    </w:p>
    <w:p w14:paraId="7CA0A4B4"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39DB9503"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Zgodnie z dokumentacją projektową </w:t>
      </w:r>
      <w:r w:rsidRPr="00EA140B">
        <w:rPr>
          <w:rFonts w:asciiTheme="minorHAnsi" w:hAnsiTheme="minorHAnsi" w:cstheme="minorHAnsi"/>
          <w:i/>
          <w:sz w:val="20"/>
        </w:rPr>
        <w:t>,,Sufity przed montażem obudowy GK należy wyremontować. Luźne tynki do usunięcia,…”</w:t>
      </w:r>
    </w:p>
    <w:p w14:paraId="37F0653D" w14:textId="77777777" w:rsidR="00EA140B" w:rsidRPr="00EA140B" w:rsidRDefault="00EA140B" w:rsidP="00EA140B">
      <w:pPr>
        <w:pStyle w:val="Akapitzlist"/>
        <w:jc w:val="both"/>
        <w:rPr>
          <w:rFonts w:asciiTheme="minorHAnsi" w:hAnsiTheme="minorHAnsi" w:cstheme="minorHAnsi"/>
          <w:sz w:val="20"/>
        </w:rPr>
      </w:pPr>
    </w:p>
    <w:p w14:paraId="1C68A423"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9</w:t>
      </w:r>
    </w:p>
    <w:p w14:paraId="756D976C"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potwierdzenie, czy strop konstrukcyjny nad sufitami podwieszanymi 18 piętra należy zagruntować bez malowania;”</w:t>
      </w:r>
    </w:p>
    <w:p w14:paraId="0856F9BB" w14:textId="77777777" w:rsidR="00EA140B" w:rsidRPr="00EA140B" w:rsidRDefault="00EA140B" w:rsidP="00EA140B">
      <w:pPr>
        <w:pStyle w:val="Akapitzlist"/>
        <w:jc w:val="both"/>
        <w:rPr>
          <w:rFonts w:asciiTheme="minorHAnsi" w:hAnsiTheme="minorHAnsi" w:cstheme="minorHAnsi"/>
          <w:sz w:val="20"/>
        </w:rPr>
      </w:pPr>
    </w:p>
    <w:p w14:paraId="0BB73934"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0F1A3132"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Zgodnie z dokumentacją projektową </w:t>
      </w:r>
      <w:r w:rsidRPr="00EA140B">
        <w:rPr>
          <w:rFonts w:asciiTheme="minorHAnsi" w:hAnsiTheme="minorHAnsi" w:cstheme="minorHAnsi"/>
          <w:i/>
          <w:sz w:val="20"/>
        </w:rPr>
        <w:t xml:space="preserve">,,Luźne tynki do usunięcia, ubytki należy wypełnić cementowymi masami naprawczymi. Całość zagruntować”. </w:t>
      </w:r>
      <w:r w:rsidRPr="00EA140B">
        <w:rPr>
          <w:rFonts w:asciiTheme="minorHAnsi" w:hAnsiTheme="minorHAnsi" w:cstheme="minorHAnsi"/>
          <w:sz w:val="20"/>
        </w:rPr>
        <w:t>W dokumentacji projektowej nie przewidziano malowania stropów a jedynie nowy sufit podwieszany.</w:t>
      </w:r>
    </w:p>
    <w:p w14:paraId="7ADE1291" w14:textId="77777777" w:rsidR="00EA140B" w:rsidRPr="00EA140B" w:rsidRDefault="00EA140B" w:rsidP="00EA140B">
      <w:pPr>
        <w:pStyle w:val="Akapitzlist"/>
        <w:jc w:val="both"/>
        <w:rPr>
          <w:rFonts w:asciiTheme="minorHAnsi" w:hAnsiTheme="minorHAnsi" w:cstheme="minorHAnsi"/>
          <w:sz w:val="20"/>
        </w:rPr>
      </w:pPr>
    </w:p>
    <w:p w14:paraId="347B48DA"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10</w:t>
      </w:r>
    </w:p>
    <w:p w14:paraId="78A6968D"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informację czy należy tynkować strop konstrukcyjny nad sufitami podwieszanymi w miejscach z których luźny tynk zostanie usunięty;”</w:t>
      </w:r>
    </w:p>
    <w:p w14:paraId="29EAAABE" w14:textId="77777777" w:rsidR="00EA140B" w:rsidRPr="00EA140B" w:rsidRDefault="00EA140B" w:rsidP="00EA140B">
      <w:pPr>
        <w:pStyle w:val="Akapitzlist"/>
        <w:jc w:val="both"/>
        <w:rPr>
          <w:rFonts w:asciiTheme="minorHAnsi" w:hAnsiTheme="minorHAnsi" w:cstheme="minorHAnsi"/>
          <w:sz w:val="20"/>
        </w:rPr>
      </w:pPr>
    </w:p>
    <w:p w14:paraId="2AA4F6E5"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15A067B1" w14:textId="77777777" w:rsidR="00EA140B" w:rsidRPr="00EA140B" w:rsidRDefault="00EA140B" w:rsidP="00EA140B">
      <w:pPr>
        <w:pStyle w:val="Akapitzlist"/>
        <w:jc w:val="both"/>
        <w:rPr>
          <w:rFonts w:asciiTheme="minorHAnsi" w:hAnsiTheme="minorHAnsi" w:cstheme="minorHAnsi"/>
          <w:color w:val="0070C0"/>
          <w:sz w:val="20"/>
        </w:rPr>
      </w:pPr>
      <w:r w:rsidRPr="00EA140B">
        <w:rPr>
          <w:rFonts w:asciiTheme="minorHAnsi" w:hAnsiTheme="minorHAnsi" w:cstheme="minorHAnsi"/>
          <w:sz w:val="20"/>
        </w:rPr>
        <w:t xml:space="preserve">Zgodnie z dokumentacją projektową </w:t>
      </w:r>
      <w:r w:rsidRPr="00EA140B">
        <w:rPr>
          <w:rFonts w:asciiTheme="minorHAnsi" w:hAnsiTheme="minorHAnsi" w:cstheme="minorHAnsi"/>
          <w:i/>
          <w:sz w:val="20"/>
        </w:rPr>
        <w:t>,,… ubytki należy wypełnić cementowymi masami naprawczymi. Całość zagruntować</w:t>
      </w:r>
      <w:r w:rsidRPr="00EA140B">
        <w:rPr>
          <w:rFonts w:asciiTheme="minorHAnsi" w:hAnsiTheme="minorHAnsi" w:cstheme="minorHAnsi"/>
          <w:i/>
          <w:color w:val="0070C0"/>
          <w:sz w:val="20"/>
        </w:rPr>
        <w:t>”</w:t>
      </w:r>
      <w:r w:rsidRPr="00EA140B">
        <w:rPr>
          <w:rFonts w:asciiTheme="minorHAnsi" w:hAnsiTheme="minorHAnsi" w:cstheme="minorHAnsi"/>
          <w:color w:val="0070C0"/>
          <w:sz w:val="20"/>
        </w:rPr>
        <w:t>.</w:t>
      </w:r>
    </w:p>
    <w:p w14:paraId="45B6A321" w14:textId="77777777" w:rsidR="00EA140B" w:rsidRPr="00EA140B" w:rsidRDefault="00EA140B" w:rsidP="00EA140B">
      <w:pPr>
        <w:pStyle w:val="Akapitzlist"/>
        <w:jc w:val="both"/>
        <w:rPr>
          <w:rFonts w:asciiTheme="minorHAnsi" w:hAnsiTheme="minorHAnsi" w:cstheme="minorHAnsi"/>
          <w:sz w:val="20"/>
        </w:rPr>
      </w:pPr>
    </w:p>
    <w:p w14:paraId="0A9CFAD0"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11</w:t>
      </w:r>
    </w:p>
    <w:p w14:paraId="434EBE87"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„Czy obszar obecnie bez tyków (dawny korytarz w pobliżu trzonu żelbetowego, który zgodnie z projektem zostanie zabudowany sufitem podwieszanym) ma zostać otynkowany?”</w:t>
      </w:r>
    </w:p>
    <w:p w14:paraId="3EF00707" w14:textId="77777777" w:rsidR="00EA140B" w:rsidRPr="00EA140B" w:rsidRDefault="00EA140B" w:rsidP="00EA140B">
      <w:pPr>
        <w:pStyle w:val="Akapitzlist"/>
        <w:jc w:val="both"/>
        <w:rPr>
          <w:rFonts w:asciiTheme="minorHAnsi" w:hAnsiTheme="minorHAnsi" w:cstheme="minorHAnsi"/>
          <w:sz w:val="20"/>
        </w:rPr>
      </w:pPr>
    </w:p>
    <w:p w14:paraId="194A640C"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55ECE54B"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Zgodnie z dokumentacją projektową </w:t>
      </w:r>
      <w:r w:rsidRPr="00EA140B">
        <w:rPr>
          <w:rFonts w:asciiTheme="minorHAnsi" w:hAnsiTheme="minorHAnsi" w:cstheme="minorHAnsi"/>
          <w:i/>
          <w:sz w:val="20"/>
        </w:rPr>
        <w:t>,,… ubytki należy wypełnić cementowymi masami naprawczymi. Całość zagruntować”</w:t>
      </w:r>
      <w:r w:rsidRPr="00EA140B">
        <w:rPr>
          <w:rFonts w:asciiTheme="minorHAnsi" w:hAnsiTheme="minorHAnsi" w:cstheme="minorHAnsi"/>
          <w:sz w:val="20"/>
        </w:rPr>
        <w:t>. Czyli na całej kondygnacji należy uzupełnić ubytki tynków.</w:t>
      </w:r>
    </w:p>
    <w:p w14:paraId="7C254C47" w14:textId="77777777" w:rsidR="00EA140B" w:rsidRPr="00EA140B" w:rsidRDefault="00EA140B" w:rsidP="00EA140B">
      <w:pPr>
        <w:pStyle w:val="Akapitzlist"/>
        <w:jc w:val="both"/>
        <w:rPr>
          <w:rFonts w:asciiTheme="minorHAnsi" w:hAnsiTheme="minorHAnsi" w:cstheme="minorHAnsi"/>
          <w:sz w:val="20"/>
          <w:highlight w:val="green"/>
        </w:rPr>
      </w:pPr>
    </w:p>
    <w:p w14:paraId="3DEC3E6C"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12</w:t>
      </w:r>
    </w:p>
    <w:p w14:paraId="2B238E2D"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informację, czy okres gwarancji i rękojmi dla urządzeń, w tym między innymi takich jak np. zmywarka, szafa chłodnicza lub wyposażenie meblowe, ma być zgodny z gwarancją i rękojmią udzieloną przez producenta, nie mniej niż 12 m-</w:t>
      </w:r>
      <w:proofErr w:type="spellStart"/>
      <w:r w:rsidRPr="00EA140B">
        <w:rPr>
          <w:rFonts w:asciiTheme="minorHAnsi" w:hAnsiTheme="minorHAnsi" w:cstheme="minorHAnsi"/>
          <w:sz w:val="20"/>
        </w:rPr>
        <w:t>cy</w:t>
      </w:r>
      <w:proofErr w:type="spellEnd"/>
      <w:r w:rsidRPr="00EA140B">
        <w:rPr>
          <w:rFonts w:asciiTheme="minorHAnsi" w:hAnsiTheme="minorHAnsi" w:cstheme="minorHAnsi"/>
          <w:sz w:val="20"/>
        </w:rPr>
        <w:t>;”</w:t>
      </w:r>
    </w:p>
    <w:p w14:paraId="0E121F21" w14:textId="77777777" w:rsidR="00EA140B" w:rsidRPr="00EA140B" w:rsidRDefault="00EA140B" w:rsidP="00EA140B">
      <w:pPr>
        <w:jc w:val="both"/>
        <w:rPr>
          <w:rFonts w:asciiTheme="minorHAnsi" w:hAnsiTheme="minorHAnsi" w:cstheme="minorHAnsi"/>
          <w:sz w:val="20"/>
        </w:rPr>
      </w:pPr>
    </w:p>
    <w:p w14:paraId="6840F31A"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1EBB1C8A"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informuję, że zgodnie par. 13 ust. 1 pkt. 1 projektowanych postanowień umowy okres gwarancji na urządzenia objęte pytaniem wynosi 60 miesięcy od daty sporządzania protokołu odbioru końcowego.</w:t>
      </w:r>
    </w:p>
    <w:p w14:paraId="0B42A9C9" w14:textId="77777777" w:rsidR="00EA140B" w:rsidRPr="00EA140B" w:rsidRDefault="00EA140B" w:rsidP="00EA140B">
      <w:pPr>
        <w:pStyle w:val="Akapitzlist"/>
        <w:jc w:val="both"/>
        <w:rPr>
          <w:rFonts w:asciiTheme="minorHAnsi" w:hAnsiTheme="minorHAnsi" w:cstheme="minorHAnsi"/>
          <w:color w:val="0070C0"/>
          <w:sz w:val="20"/>
        </w:rPr>
      </w:pPr>
      <w:r w:rsidRPr="00EA140B">
        <w:rPr>
          <w:rFonts w:asciiTheme="minorHAnsi" w:hAnsiTheme="minorHAnsi" w:cstheme="minorHAnsi"/>
          <w:sz w:val="20"/>
        </w:rPr>
        <w:t>Zamawiający informuje, że zgodnie z par. 13, ust 6 gwarancja udzielana Zamawiającemu przez Wykonawcę jest niezależna od gwarancji udzielanej przez producentów materiałów, urządzeń i instalacji wykorzystanych przez Wykonawcę do realizacji przedmiotu zamówienia</w:t>
      </w:r>
      <w:r w:rsidRPr="00EA140B">
        <w:rPr>
          <w:rFonts w:asciiTheme="minorHAnsi" w:hAnsiTheme="minorHAnsi" w:cstheme="minorHAnsi"/>
          <w:color w:val="0070C0"/>
          <w:sz w:val="20"/>
        </w:rPr>
        <w:t>.</w:t>
      </w:r>
    </w:p>
    <w:p w14:paraId="17783AB8" w14:textId="77777777" w:rsidR="00EA140B" w:rsidRPr="00EA140B" w:rsidRDefault="00EA140B" w:rsidP="00EA140B">
      <w:pPr>
        <w:jc w:val="both"/>
        <w:rPr>
          <w:rFonts w:asciiTheme="minorHAnsi" w:hAnsiTheme="minorHAnsi" w:cstheme="minorHAnsi"/>
          <w:sz w:val="20"/>
        </w:rPr>
      </w:pPr>
    </w:p>
    <w:p w14:paraId="7A716F3F"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13</w:t>
      </w:r>
    </w:p>
    <w:p w14:paraId="6CC5ABE3"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„Czy Zamawiający zezwoli Wykonawcy na etapie realizacji prac, na wprowadzenie zmian rozwiązań projektowych, dotyczących m.in. designu, materiałów wykończeniowych, funkcjonalności obiektu;”</w:t>
      </w:r>
    </w:p>
    <w:p w14:paraId="766001CC" w14:textId="77777777" w:rsidR="00EA140B" w:rsidRPr="00EA140B" w:rsidRDefault="00EA140B" w:rsidP="00EA140B">
      <w:pPr>
        <w:jc w:val="both"/>
        <w:rPr>
          <w:rFonts w:asciiTheme="minorHAnsi" w:hAnsiTheme="minorHAnsi" w:cstheme="minorHAnsi"/>
          <w:sz w:val="20"/>
        </w:rPr>
      </w:pPr>
    </w:p>
    <w:p w14:paraId="5C31E352"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00EAB681"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informuje, że dokumentacja projektowa oraz SWZ w sposób precyzyjny określają rozwiązania projektowe, parametry techniczne i jakościowe materiałów oraz wymagane funkcjonalności systemów. W związku z powyższym Zamawiający nie wyraża zgody na zmianę tych parametrów, gdyż stanowiłoby to istotną zmianę warunków zamówienia. Zamawiający zwraca szczególną uwagę Wykonawcy na wymagania zawarte w par. 2 ust. 4 pkt. 14. projektowanych postanowień umowy, który określa jeden z obowiązków Wykonawcy o treści:</w:t>
      </w:r>
    </w:p>
    <w:p w14:paraId="4768340D"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„Przedstawienie do akceptacji z odpowiednim wyprzedzeniem Zamawiającemu, projektantom, sprawującym Nadzór Autorski oraz Inspektorowi Nadzoru Inwestorskiego Kart (wniosków) materiałowych na wszelkie użyte materiały budowlane, urządzenia i instalacje oraz uzyskanie akceptacji przed ich dostarczeniem na budowę. Karty (wnioski) materiałowe powinny zawierać opis produktu oraz wszelkie wydane aprobaty, certyfikaty oraz deklaracje zgodności jeśli są wymagane. W przypadku braku możliwości ustalenia jednoznacznie cech i właściwości proponowanego materiału, urządzenia lub instalacji Zamawiający może odmówić ich zabudowy. Wykonawca ponosi wyłączną odpowiedzialność za skutki wbudowania materiałów, wyrobów i elementów (w tym za ich demontaż), które nie uzyskały akceptacji Zamawiającego przed ich wbudowaniem. W przypadku wystąpienia okoliczności opisanych powyżej Wykonawca zobowiązany jest do wymiany użytych materiałów, wyrobów i elementów na zaakceptowane przez Zamawiającego, na koszt własny.”</w:t>
      </w:r>
    </w:p>
    <w:p w14:paraId="03A1B19E"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Ponadto Zamawiający informuje, że obowiązkiem Wykonawcy dla części prac w zakresie precyzyjnie określonym w SWZ (zakres D według załącznika 11 do SWZ) jest opracowanie projektów warsztatowych, ich uzgodnienie z Zamawiającym i Nadzorem Autorskim oraz realizacja na ich podstawie prac budowlanych, instalacyjnych, montażowych oraz dostaw wyposażenia. Zamawiający informuje, że projekt warsztatowy musi być opracowany na podstawie projektu wykonawczego i stanowi uszczegółowienie projektu wykonawczego w celu umożliwienia prefabrykacji elementów niezbędnych do realizacji projektu.</w:t>
      </w:r>
    </w:p>
    <w:p w14:paraId="6D279FA3" w14:textId="77777777" w:rsidR="00EA140B" w:rsidRDefault="00EA140B" w:rsidP="00EA140B">
      <w:pPr>
        <w:ind w:left="708"/>
        <w:jc w:val="both"/>
        <w:rPr>
          <w:rFonts w:asciiTheme="minorHAnsi" w:hAnsiTheme="minorHAnsi" w:cstheme="minorHAnsi"/>
          <w:sz w:val="20"/>
        </w:rPr>
      </w:pPr>
    </w:p>
    <w:p w14:paraId="6FD1C071" w14:textId="77777777" w:rsidR="00EA140B" w:rsidRPr="00EA140B" w:rsidRDefault="00EA140B" w:rsidP="00EA140B">
      <w:pPr>
        <w:ind w:left="708"/>
        <w:jc w:val="both"/>
        <w:rPr>
          <w:rFonts w:asciiTheme="minorHAnsi" w:hAnsiTheme="minorHAnsi" w:cstheme="minorHAnsi"/>
          <w:sz w:val="20"/>
        </w:rPr>
      </w:pPr>
    </w:p>
    <w:p w14:paraId="2424149F"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lastRenderedPageBreak/>
        <w:t>Pytanie nr: 14</w:t>
      </w:r>
    </w:p>
    <w:p w14:paraId="1737DA87"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„W związku z koniecznością dostarczenia na 18 piętro budynku belek stalowych o długości ok. 6 m, prosimy o informację czy Zamawiający poczynił uzgodnienia z zarządcą sąsiedniego terenu, (spółdzielnia mieszkaniowa), celem umożliwienia ustawienia dźwigu dla dostarczenia w/w elementów lub ma decyzję na czasowe zajęcie pasa ruchu drogowego, a tym samym projekt organizacji ruchu?”</w:t>
      </w:r>
    </w:p>
    <w:p w14:paraId="54C71A73" w14:textId="77777777" w:rsidR="00EA140B" w:rsidRPr="00EA140B" w:rsidRDefault="00EA140B" w:rsidP="00EA140B">
      <w:pPr>
        <w:pStyle w:val="Akapitzlist"/>
        <w:jc w:val="both"/>
        <w:rPr>
          <w:rFonts w:asciiTheme="minorHAnsi" w:hAnsiTheme="minorHAnsi" w:cstheme="minorHAnsi"/>
          <w:sz w:val="20"/>
        </w:rPr>
      </w:pPr>
    </w:p>
    <w:p w14:paraId="754E8A76"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6122C527"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Zamawiający nie uzgadniał z żadnym z zarządców sąsiednich terenów możliwości zajęcia terenu celem ustawienia dźwigu, ani dla innych celów. Zamawiający nie przewiduje konieczności zajęcia pasa drogowego, a co za tym idzie nie posiada projektu organizacji ruchu. Jeżeli wystąpi taka konieczność to wszystkie uzgodnienia związane z koniecznością zajęcia pasa lub czasowego zajęcia terenu sąsiadującego z budynkiem są po stronie Wykonawcy a ich koszty muszą zostać ujęte w ofercie Wykonawcy. </w:t>
      </w:r>
    </w:p>
    <w:p w14:paraId="0DF265C7" w14:textId="77777777" w:rsidR="00EA140B" w:rsidRPr="00EA140B" w:rsidRDefault="00EA140B" w:rsidP="00EA140B">
      <w:pPr>
        <w:pStyle w:val="Akapitzlist"/>
        <w:jc w:val="both"/>
        <w:rPr>
          <w:rFonts w:asciiTheme="minorHAnsi" w:hAnsiTheme="minorHAnsi" w:cstheme="minorHAnsi"/>
          <w:sz w:val="20"/>
        </w:rPr>
      </w:pPr>
    </w:p>
    <w:p w14:paraId="27373965"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15</w:t>
      </w:r>
    </w:p>
    <w:p w14:paraId="0CA190B7"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„W związku z koniecznością demontażu grzejników  prosimy o informację czy po stronie wykonawcy będzie napełnienie, odpowietrzenie całego układu grzewczego wieżowca Collegium </w:t>
      </w:r>
      <w:proofErr w:type="spellStart"/>
      <w:r w:rsidRPr="00EA140B">
        <w:rPr>
          <w:rFonts w:asciiTheme="minorHAnsi" w:hAnsiTheme="minorHAnsi" w:cstheme="minorHAnsi"/>
          <w:sz w:val="20"/>
        </w:rPr>
        <w:t>Altum</w:t>
      </w:r>
      <w:proofErr w:type="spellEnd"/>
      <w:r w:rsidRPr="00EA140B">
        <w:rPr>
          <w:rFonts w:asciiTheme="minorHAnsi" w:hAnsiTheme="minorHAnsi" w:cstheme="minorHAnsi"/>
          <w:sz w:val="20"/>
        </w:rPr>
        <w:t>?”</w:t>
      </w:r>
    </w:p>
    <w:p w14:paraId="2D3978B9" w14:textId="77777777" w:rsidR="00EA140B" w:rsidRPr="00EA140B" w:rsidRDefault="00EA140B" w:rsidP="00EA140B">
      <w:pPr>
        <w:pStyle w:val="Akapitzlist"/>
        <w:jc w:val="both"/>
        <w:rPr>
          <w:rFonts w:asciiTheme="minorHAnsi" w:hAnsiTheme="minorHAnsi" w:cstheme="minorHAnsi"/>
          <w:sz w:val="20"/>
        </w:rPr>
      </w:pPr>
    </w:p>
    <w:p w14:paraId="10D92C8C"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768EBA71"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Demontaż grzejników na 18 piętrze należy przeprowadzić poprzez zamknięcie zaworów grzejnikowych, odłączenie grzejników na śrubunkach oraz zakorkowanie rurociągów po demontażu grzejników. Jeżeli stan zaworów grzejnikowych nie pozwoli na przeprowadzenie demontażu w wyżej opisany sposób (przecieki na zaworach), obowiązkiem Wykonawcy będzie przeprowadzenie chwilowego spustu czynnika z instalacji C.O. na odpowiednich zaworach upustowych w węźle cieplnym, tak aby opróżnić instalację na 18 piętrze i na piętrach 19 oraz 20, co pozwoli na przeprowadzenie demontaż grzejników na 18 piętrze przy opróżnionej instalacji C.O. Obowiązkiem Wykonawcy po demontażu grzejników na 18 piętrze jest niezwłoczne przeprowadzenie uzupełnienia wody grzewczej w instalacji i odpowietrzenie instalacji, po demontażu grzejników na 18 piętrze (piony instalacji C.O. zakończone są odpowietrznikami na piętrach 18, 19 i 20, uzupełniania wody grzewczej można przeprowadzić w węźle cieplnym w piwnicy budynku przy czym w sposób stały należy kontrolować stan odpowietrzników na pionach). Całość czynności tj. spust wody z 18, 19 i 20 piętra oraz napełnienie i odpowietrzenie instalacji należy przeprowadzić ponownie po montażu grzejników na 18 piętrze.</w:t>
      </w:r>
    </w:p>
    <w:p w14:paraId="5C937B1C" w14:textId="77777777" w:rsidR="00EA140B" w:rsidRPr="00EA140B" w:rsidRDefault="00EA140B" w:rsidP="00EA140B">
      <w:pPr>
        <w:pStyle w:val="Akapitzlist"/>
        <w:jc w:val="both"/>
        <w:rPr>
          <w:rFonts w:asciiTheme="minorHAnsi" w:hAnsiTheme="minorHAnsi" w:cstheme="minorHAnsi"/>
          <w:sz w:val="20"/>
        </w:rPr>
      </w:pPr>
    </w:p>
    <w:p w14:paraId="20E6B6F8"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16</w:t>
      </w:r>
    </w:p>
    <w:p w14:paraId="4E05FABF"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„W związku z demontażem grzejników, prosimy o informację czy po stronie wykonawcy będzie zapewnienie odpowiedniej temperatury pomieszczeń dla pracowników/studentów UE pracujących/przebywających na +17 piętrze (np. dodatkowe przenośne grzejniki)?”</w:t>
      </w:r>
    </w:p>
    <w:p w14:paraId="56714322" w14:textId="77777777" w:rsidR="00EA140B" w:rsidRPr="00EA140B" w:rsidRDefault="00EA140B" w:rsidP="00EA140B">
      <w:pPr>
        <w:pStyle w:val="Akapitzlist"/>
        <w:jc w:val="both"/>
        <w:rPr>
          <w:rFonts w:asciiTheme="minorHAnsi" w:hAnsiTheme="minorHAnsi" w:cstheme="minorHAnsi"/>
          <w:sz w:val="20"/>
        </w:rPr>
      </w:pPr>
    </w:p>
    <w:p w14:paraId="52294FB5"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15E3C339"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Demontaż grzejników na 18 piętrze przeprowadzony w sposób opisany w odpowiedzi na pytanie 15 nie powinien spowodować utraty wydajności instalacji C.O.  na 17 piętrze.</w:t>
      </w:r>
    </w:p>
    <w:p w14:paraId="5DC52DD5" w14:textId="77777777" w:rsidR="00EA140B" w:rsidRPr="00EA140B" w:rsidRDefault="00EA140B" w:rsidP="00EA140B">
      <w:pPr>
        <w:pStyle w:val="Akapitzlist"/>
        <w:jc w:val="both"/>
        <w:rPr>
          <w:rFonts w:asciiTheme="minorHAnsi" w:hAnsiTheme="minorHAnsi" w:cstheme="minorHAnsi"/>
          <w:color w:val="0070C0"/>
          <w:sz w:val="20"/>
        </w:rPr>
      </w:pPr>
      <w:r w:rsidRPr="00EA140B">
        <w:rPr>
          <w:rFonts w:asciiTheme="minorHAnsi" w:hAnsiTheme="minorHAnsi" w:cstheme="minorHAnsi"/>
          <w:sz w:val="20"/>
        </w:rPr>
        <w:t>Obowiązkiem Wykonawcy jest zapewnienie przenośnych nagrzewnic dla utrzymania minimalnej temperatury na 18 piętrze na poziomie minimum +16 stopni Celsjusza, co zagwarantuje, brak nadmiernych strat ciepła przez strop z pomieszczeń na 17 piętrze</w:t>
      </w:r>
      <w:r w:rsidRPr="00EA140B">
        <w:rPr>
          <w:rFonts w:asciiTheme="minorHAnsi" w:hAnsiTheme="minorHAnsi" w:cstheme="minorHAnsi"/>
          <w:color w:val="0070C0"/>
          <w:sz w:val="20"/>
        </w:rPr>
        <w:t>.</w:t>
      </w:r>
    </w:p>
    <w:p w14:paraId="707C3332" w14:textId="77777777" w:rsidR="00EA140B" w:rsidRPr="00EA140B" w:rsidRDefault="00EA140B" w:rsidP="00EA140B">
      <w:pPr>
        <w:pStyle w:val="Akapitzlist"/>
        <w:jc w:val="both"/>
        <w:rPr>
          <w:rFonts w:asciiTheme="minorHAnsi" w:hAnsiTheme="minorHAnsi" w:cstheme="minorHAnsi"/>
          <w:sz w:val="20"/>
        </w:rPr>
      </w:pPr>
    </w:p>
    <w:p w14:paraId="67C4F7CD"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17</w:t>
      </w:r>
    </w:p>
    <w:p w14:paraId="0A637062"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informację, czy prace hałaśliwe (np. wyburzeniowe) mogą być wykonywane w porze dziennej?”</w:t>
      </w:r>
    </w:p>
    <w:p w14:paraId="23DB0B36" w14:textId="77777777" w:rsidR="00EA140B" w:rsidRPr="00EA140B" w:rsidRDefault="00EA140B" w:rsidP="00EA140B">
      <w:pPr>
        <w:pStyle w:val="Akapitzlist"/>
        <w:jc w:val="both"/>
        <w:rPr>
          <w:rFonts w:asciiTheme="minorHAnsi" w:hAnsiTheme="minorHAnsi" w:cstheme="minorHAnsi"/>
          <w:sz w:val="20"/>
        </w:rPr>
      </w:pPr>
    </w:p>
    <w:p w14:paraId="2549E585"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1EF6DD0F"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Zamawiający informuję, że prace będą prowadzone w budynku użyteczności publicznej </w:t>
      </w:r>
      <w:r w:rsidRPr="00EA140B">
        <w:rPr>
          <w:rFonts w:asciiTheme="minorHAnsi" w:hAnsiTheme="minorHAnsi" w:cstheme="minorHAnsi"/>
          <w:sz w:val="20"/>
          <w:u w:val="single"/>
        </w:rPr>
        <w:t>nie wyłączonym</w:t>
      </w:r>
      <w:r w:rsidRPr="00EA140B">
        <w:rPr>
          <w:rFonts w:asciiTheme="minorHAnsi" w:hAnsiTheme="minorHAnsi" w:cstheme="minorHAnsi"/>
          <w:sz w:val="20"/>
        </w:rPr>
        <w:t xml:space="preserve"> z użytkowania. Budynek stanowi budynek uczelni wyższej i jest użytkowany także w weekendy, z uwagi na realizację przez uczelnię studiów niestacjonarnych. Zamawiający nie wyraża zgody na prowadzenie </w:t>
      </w:r>
      <w:r w:rsidRPr="00EA140B">
        <w:rPr>
          <w:rFonts w:asciiTheme="minorHAnsi" w:hAnsiTheme="minorHAnsi" w:cstheme="minorHAnsi"/>
          <w:sz w:val="20"/>
        </w:rPr>
        <w:lastRenderedPageBreak/>
        <w:t>prac hałaśliwych (np. prac wyburzeniowych) w porze dziennej tj. w godzinach od 7:00 do 21:00. Prace hałaśliwe mogą być prowadzone wyłącznie w godzinach nocnych tj. w godzinach od 21:00 do 7:00 oraz w dni świąteczne wolne od pracy.</w:t>
      </w:r>
    </w:p>
    <w:p w14:paraId="7F8B55B2" w14:textId="77777777" w:rsidR="00EA140B" w:rsidRPr="00EA140B" w:rsidRDefault="00EA140B" w:rsidP="00EA140B">
      <w:pPr>
        <w:pStyle w:val="Akapitzlist"/>
        <w:jc w:val="both"/>
        <w:rPr>
          <w:rFonts w:asciiTheme="minorHAnsi" w:hAnsiTheme="minorHAnsi" w:cstheme="minorHAnsi"/>
          <w:sz w:val="20"/>
        </w:rPr>
      </w:pPr>
    </w:p>
    <w:p w14:paraId="1F639849"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18</w:t>
      </w:r>
    </w:p>
    <w:p w14:paraId="4AD5DD7E"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„Prosimy o informacje czy w ramach wykonanie całościowego przeglądu i konserwacji systemu SAFETY WAY SMAY będzie można te prace wykonywać w ciągu dnia, czy należy przewidzieć godziny nocne, soboty lub niedziele oraz święta. Zwracamy uwagę, iż w/w prace obejmują swoim zakresem praktycznie cały wieżowiec, co dla Wykonawcy oznacza konieczność wejścia do każdego pomieszczenia na piętrach z klapami p-</w:t>
      </w:r>
      <w:proofErr w:type="spellStart"/>
      <w:r w:rsidRPr="00EA140B">
        <w:rPr>
          <w:rFonts w:asciiTheme="minorHAnsi" w:hAnsiTheme="minorHAnsi" w:cstheme="minorHAnsi"/>
          <w:sz w:val="20"/>
        </w:rPr>
        <w:t>poż</w:t>
      </w:r>
      <w:proofErr w:type="spellEnd"/>
      <w:r w:rsidRPr="00EA140B">
        <w:rPr>
          <w:rFonts w:asciiTheme="minorHAnsi" w:hAnsiTheme="minorHAnsi" w:cstheme="minorHAnsi"/>
          <w:sz w:val="20"/>
        </w:rPr>
        <w:t>, a tym samym nie jest możliwe wykonanie tego w czasie jednego dnia;”</w:t>
      </w:r>
    </w:p>
    <w:p w14:paraId="099F14BA" w14:textId="77777777" w:rsidR="00EA140B" w:rsidRPr="00EA140B" w:rsidRDefault="00EA140B" w:rsidP="00EA140B">
      <w:pPr>
        <w:jc w:val="both"/>
        <w:rPr>
          <w:rFonts w:asciiTheme="minorHAnsi" w:hAnsiTheme="minorHAnsi" w:cstheme="minorHAnsi"/>
          <w:sz w:val="20"/>
        </w:rPr>
      </w:pPr>
    </w:p>
    <w:p w14:paraId="36EAD0E7"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695D03A2"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informuję, że prace będą prowadzone w budynku użyteczności publicznej nie wyłączonym z użytkowania. Budynek stanowi budynek uczelni wyższej i jest użytkowany także w weekendy, z uwagi na realizację przez uczelnię studiów niestacjonarnych. Realizacja prac objętych pytaniem tj. przegląd i konserwacja systemu SAFETY WAY SMAY, jak i prowadzenie wszelkich innych testów, uruchomień i sprawdzeń systemu pożarowego SSP, może być realizowane wyłącznie w okresie nocnym lub w dni świąteczne wolne od pracy, ze względu na fakt, że przy wyżej wymienionych pracach konieczne jest:</w:t>
      </w:r>
    </w:p>
    <w:p w14:paraId="30615643"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uruchamianie określonych scenariuszy w systemie ppoż. (m.in. po to aby wysterować odpowiednią konfigurację działania wentylacji pożarowej SAFETY WAY SMAY, która jest ściśle zintegrowana z systemem ppoż. SSP w budynku),</w:t>
      </w:r>
    </w:p>
    <w:p w14:paraId="21371E36"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blokowanie funkcjonowania wind,</w:t>
      </w:r>
    </w:p>
    <w:p w14:paraId="5A8EB73C"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blokowanie funkcjonowania systemu wentylacji bytowej, wyłączanie wentylatorów i central wentylacji bytowej, zmiana ustawienia klap ppoż. zainstalowanych na kanałach wentylacyjnych,</w:t>
      </w:r>
    </w:p>
    <w:p w14:paraId="30186CCA"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zamykanie drzwi ppoż. i bram ppoż. w całym budynku, opuszczanie kurtyn dymowych (np. w gastronomii, w szatni).</w:t>
      </w:r>
    </w:p>
    <w:p w14:paraId="34123BC1"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 uwagi na powyższe realizacja wszelkich testów, uruchomień zarówno systemu wentylacji pożarowej SAFETY WAY SMAY jak i systemu ppoż. SSP może być realizowana wyłącznie w okresie, gdy w budynku nie przebywają użytkownicy.</w:t>
      </w:r>
    </w:p>
    <w:p w14:paraId="3A8B21B2"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Ponadto przegląd i konserwacja systemu SAFETY WAY SMAY wymaga przeprowadzenia pomiarów aerodynamicznych na drzwiach klatek schodowych i przedsionków ppoż. na wszystkich piętrach (pomiar różnicy ciśnień, pomiar prędkości powietrza na drzwiach, pomiar sił otwierania drzwi) a pomiary te wykonać należy dla każdego piętra, wyłącznie przy otwartych drzwiach na piętrze objętym pomiarami. W związku z powyższym realizacja pomiarów może być prowadzona wyłącznie w okresie, gdy w budynku nie przebywają użytkownicy, którzy mogliby zakłócać pomiary przechodząc na klatki schodowe lub przedsionki przez drzwi nie objęte pomiarami.</w:t>
      </w:r>
    </w:p>
    <w:p w14:paraId="0698878E"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Zamawiający informuje, że zgodnie z Scenariuszem ppoż. dołączonym do dokumentacji projektowej (projekt ATTIK) w budynku Collegium </w:t>
      </w:r>
      <w:proofErr w:type="spellStart"/>
      <w:r w:rsidRPr="00EA140B">
        <w:rPr>
          <w:rFonts w:asciiTheme="minorHAnsi" w:hAnsiTheme="minorHAnsi" w:cstheme="minorHAnsi"/>
          <w:sz w:val="20"/>
        </w:rPr>
        <w:t>Altum</w:t>
      </w:r>
      <w:proofErr w:type="spellEnd"/>
      <w:r w:rsidRPr="00EA140B">
        <w:rPr>
          <w:rFonts w:asciiTheme="minorHAnsi" w:hAnsiTheme="minorHAnsi" w:cstheme="minorHAnsi"/>
          <w:sz w:val="20"/>
        </w:rPr>
        <w:t xml:space="preserve">, w zależności od miejsca wykrycia pożaru, realizowanych jest 37 różnych scenariuszy ppoż., wymagających odpowiedniej jednostkowej, innej dla każdego scenariusza, konfiguracji systemu wentylacji pożarowej SAFETY WAY SMAY. </w:t>
      </w:r>
    </w:p>
    <w:p w14:paraId="2494F68E"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 dotychczasowych doświadczeń Zamawiającego wynika, że doświadczona ekipa serwisowa producenta, przy braku błędów lub usterek w systemie SSP i w systemie SAFETY WAY SMAY jest w stanie przeprowadzić przegląd, konserwację i pomiary systemu SAFETY WAY SMAY w okresie od 4 do 5 nocy, o ile zapewniona będzie odpowiednia organizacja pracy oraz wsparcie dla ekipy serwisowej ze strony Wykonawcy (dla sprawnego przeprowadzenia prac wymagani są dodatkowi pracownicy asystujący w szczególności przy systemie SSP oraz pracownicy asystujący przy konfiguracji systemu wentylacji pożarowej w szczególności przy przywracaniu systemu do stanu normalnego, gdyż część klap ppoż. zainstalowana na budynku wymaga ręcznego przywracania do stanu normalnego po pożarze).</w:t>
      </w:r>
    </w:p>
    <w:p w14:paraId="01C36042"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 dotychczasowych doświadczeń Zamawiającego wynika, że przegląd systemu SSP z uruchomieniem wszystkich scenariuszy ppoż. przewidzianych w dokumentacji projektowej, połączony z obchodem całego budynku przy każdym scenariuszu w celu oceny poprawności zadziałania wszystkich elementów systemu ppoż. również zajmuje od 4 do 5 nocy, o ile nie zostaną stwierdzone usterki lub awarie systemu, wymagające diagnozy i ponownego przeprowadzania testów zadziałania.</w:t>
      </w:r>
    </w:p>
    <w:p w14:paraId="3F508012"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lastRenderedPageBreak/>
        <w:t>Zamawiający zwraca szczególną uwagę na wymagania zawarte w projektowanych postanowieniach umowy par. 2 ust. 4 pkt. 7:</w:t>
      </w:r>
    </w:p>
    <w:p w14:paraId="0E4DFFF2"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a)</w:t>
      </w:r>
      <w:r w:rsidRPr="00EA140B">
        <w:rPr>
          <w:rFonts w:asciiTheme="minorHAnsi" w:hAnsiTheme="minorHAnsi" w:cstheme="minorHAnsi"/>
          <w:sz w:val="20"/>
        </w:rPr>
        <w:tab/>
        <w:t>Roboty i prace  wykonywane będą w budynku dydaktycznym będącym w ciągłym użytkowaniu w trakcie ich realizacji. Roboty i prace uciążliwe i hałaśliwe powinny być wykonywane w czasie uzgodnionym z Zamawiającym, również popołudniami, wieczorami, w nocy, w dni  ustawowo wolne od pracy. Roboty i prace prowadzone przez Wykonawcę nie mogą utrudniać użytkowania obiektu zgodnie z przeznaczeniem, a w szczególności nie mogą zakłócać toku pracy i ruchu w sposób inny niż będący następstwem koniecznych zakłóceń wynikających z zakresu i technologii prowadzonych robót. Wykonawca zobowiązany jest zapewnić właściwą koordynację robót.</w:t>
      </w:r>
    </w:p>
    <w:p w14:paraId="6160A361"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b)</w:t>
      </w:r>
      <w:r w:rsidRPr="00EA140B">
        <w:rPr>
          <w:rFonts w:asciiTheme="minorHAnsi" w:hAnsiTheme="minorHAnsi" w:cstheme="minorHAnsi"/>
          <w:sz w:val="20"/>
        </w:rPr>
        <w:tab/>
        <w:t>Na pisemną prośbę Wykonawcy za zgodą Zamawiającego istnieje możliwość zajęcia lub wyłączenia określonego fragmentu obiektu w celu prowadzenia w nim robót budowlanych. Wykonawca opracuje w takim przypadku każdorazowo i przedstawi Zamawiającemu do akceptacji schemat funkcjonowania obiektu w tym czasie.</w:t>
      </w:r>
    </w:p>
    <w:p w14:paraId="5368B07B"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c)</w:t>
      </w:r>
      <w:r w:rsidRPr="00EA140B">
        <w:rPr>
          <w:rFonts w:asciiTheme="minorHAnsi" w:hAnsiTheme="minorHAnsi" w:cstheme="minorHAnsi"/>
          <w:sz w:val="20"/>
        </w:rPr>
        <w:tab/>
        <w:t>W wyjątkowych sytuacjach Wykonawca może zostać wezwany przez Zamawiającego do czasowego zaprzestania robót i prac  w danej części obiektu (pomieszczenie, część piętra), wykonywania konkretnych robót i prac w innym terminie, popołudniami lub w nocy, jeśli powodują one zakłócenia w normalnym funkcjonowaniu obiektu.</w:t>
      </w:r>
    </w:p>
    <w:p w14:paraId="72473C44" w14:textId="77777777" w:rsidR="00EA140B" w:rsidRPr="00EA140B" w:rsidRDefault="00EA140B" w:rsidP="00EA140B">
      <w:pPr>
        <w:ind w:left="708"/>
        <w:jc w:val="both"/>
        <w:rPr>
          <w:rFonts w:asciiTheme="minorHAnsi" w:hAnsiTheme="minorHAnsi" w:cstheme="minorHAnsi"/>
          <w:sz w:val="20"/>
        </w:rPr>
      </w:pPr>
    </w:p>
    <w:p w14:paraId="31DFF7E3" w14:textId="77777777" w:rsidR="00EA140B" w:rsidRPr="00EA140B" w:rsidRDefault="00EA140B" w:rsidP="00EA140B">
      <w:pPr>
        <w:jc w:val="both"/>
        <w:rPr>
          <w:rFonts w:asciiTheme="minorHAnsi" w:hAnsiTheme="minorHAnsi" w:cstheme="minorHAnsi"/>
          <w:sz w:val="20"/>
        </w:rPr>
      </w:pPr>
    </w:p>
    <w:p w14:paraId="78358A9D"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19</w:t>
      </w:r>
    </w:p>
    <w:p w14:paraId="3913B05B"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„Prosimy o informacje czy w ramach wykonanie uruchomienia, regulacji oraz przeprowadzenia pomiarów skuteczności wentylacji oraz hałasu dla wentylacji bytowej N10/W10 na piętrach od +5 do +17 Collegium </w:t>
      </w:r>
      <w:proofErr w:type="spellStart"/>
      <w:r w:rsidRPr="00EA140B">
        <w:rPr>
          <w:rFonts w:asciiTheme="minorHAnsi" w:hAnsiTheme="minorHAnsi" w:cstheme="minorHAnsi"/>
          <w:sz w:val="20"/>
        </w:rPr>
        <w:t>Altum</w:t>
      </w:r>
      <w:proofErr w:type="spellEnd"/>
      <w:r w:rsidRPr="00EA140B">
        <w:rPr>
          <w:rFonts w:asciiTheme="minorHAnsi" w:hAnsiTheme="minorHAnsi" w:cstheme="minorHAnsi"/>
          <w:sz w:val="20"/>
        </w:rPr>
        <w:t>, przy wycenie należy przyjąć nocne godziny pracy, soboty lub niedziele oraz święta. Zwracamy uwagę, iż w/w prace obejmują swoim zakresem praktycznie cały wieżowiec, co dla Wykonawcy oznacza konieczność wejścia do każdego pomieszczenia na piętrach, a tym samym nie jest możliwe wykonanie tego w czasie jednego dnia;”</w:t>
      </w:r>
    </w:p>
    <w:p w14:paraId="43616EB2" w14:textId="77777777" w:rsidR="00EA140B" w:rsidRPr="00EA140B" w:rsidRDefault="00EA140B" w:rsidP="00EA140B">
      <w:pPr>
        <w:pStyle w:val="Akapitzlist"/>
        <w:jc w:val="both"/>
        <w:rPr>
          <w:rFonts w:asciiTheme="minorHAnsi" w:hAnsiTheme="minorHAnsi" w:cstheme="minorHAnsi"/>
          <w:sz w:val="20"/>
        </w:rPr>
      </w:pPr>
    </w:p>
    <w:p w14:paraId="0BE08220" w14:textId="77777777" w:rsidR="00EA140B" w:rsidRPr="00EA140B" w:rsidRDefault="00EA140B" w:rsidP="00EA140B">
      <w:pPr>
        <w:pStyle w:val="Akapitzlist"/>
        <w:jc w:val="both"/>
        <w:rPr>
          <w:rFonts w:asciiTheme="minorHAnsi" w:hAnsiTheme="minorHAnsi" w:cstheme="minorHAnsi"/>
          <w:sz w:val="20"/>
        </w:rPr>
      </w:pPr>
    </w:p>
    <w:p w14:paraId="3EECC8D6" w14:textId="77777777" w:rsidR="00EA140B" w:rsidRPr="00EA140B" w:rsidRDefault="00EA140B" w:rsidP="00EA140B">
      <w:pPr>
        <w:pStyle w:val="Akapitzlist"/>
        <w:jc w:val="both"/>
        <w:rPr>
          <w:rFonts w:asciiTheme="minorHAnsi" w:hAnsiTheme="minorHAnsi" w:cstheme="minorHAnsi"/>
          <w:sz w:val="20"/>
        </w:rPr>
      </w:pPr>
    </w:p>
    <w:p w14:paraId="1CE190F6"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1482F155"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 xml:space="preserve">Zamawiający informuję, że prace będą prowadzone w budynku użyteczności publicznej nie wyłączonym z użytkowania. Budynek stanowi budynek uczelni wyższej i jest użytkowany także w weekendy z uwagi na realizację przez uczelnię studiów niestacjonarnych. Realizacja prac pomiarowych objętych pytaniem wymaga m.in. przeprowadzenia pomiarów skuteczności wentylacji  w salach wykładowych, co możliwe jest wyłącznie gdy w salach nie są prowadzone zajęcia i co należy uzgodnić z Zamawiającym. Realizacja prac pomiarowych objętych pytaniem wymaga  również prowadzenia pomiarów hałasu, co z uwagi na specyfikę pomiarów, możliwe jest wyłącznie w okresie nocnym lub w dni świąteczne, gdy w budynku nie ma  użytkowników generujących hałasy zakłócające pomiary. </w:t>
      </w:r>
    </w:p>
    <w:p w14:paraId="7E70F3AF"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informuje, że pomiary muszą być przeprowadzone przez Wykonawcę po wcześniejszym uzgodnieniu terminu z Zamawiającym i przy obecności przedstawiciela Zamawiającego.</w:t>
      </w:r>
    </w:p>
    <w:p w14:paraId="4E418E6A"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zwraca szczególną uwagę na wymagania zawarte w projektowanych postanowieniach umowy par. 2 ust. 4 pkt. 7:</w:t>
      </w:r>
    </w:p>
    <w:p w14:paraId="44014C81"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a)</w:t>
      </w:r>
      <w:r w:rsidRPr="00EA140B">
        <w:rPr>
          <w:rFonts w:asciiTheme="minorHAnsi" w:hAnsiTheme="minorHAnsi" w:cstheme="minorHAnsi"/>
          <w:sz w:val="20"/>
        </w:rPr>
        <w:tab/>
        <w:t>Roboty i prace  wykonywane będą w budynku dydaktycznym będącym w ciągłym użytkowaniu w trakcie ich realizacji. Roboty i prace uciążliwe i hałaśliwe powinny być wykonywane w czasie uzgodnionym z Zamawiającym, również popołudniami, wieczorami, w nocy, w dni  ustawowo wolne od pracy. Roboty i prace prowadzone przez Wykonawcę nie mogą utrudniać użytkowania obiektu zgodnie z przeznaczeniem, a w szczególności nie mogą zakłócać toku pracy i ruchu w sposób inny niż będący następstwem koniecznych zakłóceń wynikających z zakresu i technologii prowadzonych robót. Wykonawca zobowiązany jest zapewnić właściwą koordynację robót.</w:t>
      </w:r>
    </w:p>
    <w:p w14:paraId="00E0BC18"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b)</w:t>
      </w:r>
      <w:r w:rsidRPr="00EA140B">
        <w:rPr>
          <w:rFonts w:asciiTheme="minorHAnsi" w:hAnsiTheme="minorHAnsi" w:cstheme="minorHAnsi"/>
          <w:sz w:val="20"/>
        </w:rPr>
        <w:tab/>
        <w:t>Na pisemną prośbę Wykonawcy za zgodą Zamawiającego istnieje możliwość zajęcia lub wyłączenia określonego fragmentu obiektu w celu prowadzenia w nim robót budowlanych. Wykonawca opracuje w takim przypadku każdorazowo i przedstawi Zamawiającemu do akceptacji schemat funkcjonowania obiektu w tym czasie.</w:t>
      </w:r>
    </w:p>
    <w:p w14:paraId="489CA648"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lastRenderedPageBreak/>
        <w:t>c)</w:t>
      </w:r>
      <w:r w:rsidRPr="00EA140B">
        <w:rPr>
          <w:rFonts w:asciiTheme="minorHAnsi" w:hAnsiTheme="minorHAnsi" w:cstheme="minorHAnsi"/>
          <w:sz w:val="20"/>
        </w:rPr>
        <w:tab/>
        <w:t>W wyjątkowych sytuacjach Wykonawca może zostać wezwany przez Zamawiającego do czasowego zaprzestania robót i prac  w danej części obiektu (pomieszczenie, część piętra), wykonywania konkretnych robót i prac w innym terminie, popołudniami lub w nocy, jeśli powodują one zakłócenia w normalnym funkcjonowaniu obiektu.</w:t>
      </w:r>
    </w:p>
    <w:p w14:paraId="3CA3EF86" w14:textId="77777777" w:rsidR="00EA140B" w:rsidRPr="00EA140B" w:rsidRDefault="00EA140B" w:rsidP="00EA140B">
      <w:pPr>
        <w:pStyle w:val="Akapitzlist"/>
        <w:jc w:val="both"/>
        <w:rPr>
          <w:rFonts w:asciiTheme="minorHAnsi" w:hAnsiTheme="minorHAnsi" w:cstheme="minorHAnsi"/>
          <w:sz w:val="20"/>
        </w:rPr>
      </w:pPr>
    </w:p>
    <w:p w14:paraId="7828C50A"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20</w:t>
      </w:r>
    </w:p>
    <w:p w14:paraId="4F1BF6E9"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„Czy Zamawiający wymaga od wykonawcy posiadania certyfikatu GENETEC z działania systemu kontroli dostępu?”</w:t>
      </w:r>
    </w:p>
    <w:p w14:paraId="7EDC203B" w14:textId="77777777" w:rsidR="00EA140B" w:rsidRPr="00EA140B" w:rsidRDefault="00EA140B" w:rsidP="00EA140B">
      <w:pPr>
        <w:pStyle w:val="Akapitzlist"/>
        <w:jc w:val="both"/>
        <w:rPr>
          <w:rFonts w:asciiTheme="minorHAnsi" w:hAnsiTheme="minorHAnsi" w:cstheme="minorHAnsi"/>
          <w:sz w:val="20"/>
        </w:rPr>
      </w:pPr>
    </w:p>
    <w:p w14:paraId="5DCD8499"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24AD61F1" w14:textId="687C43E8" w:rsidR="00EA140B" w:rsidRDefault="00455645" w:rsidP="00455645">
      <w:pPr>
        <w:pStyle w:val="Akapitzlist"/>
        <w:rPr>
          <w:rFonts w:ascii="Calibri" w:hAnsi="Calibri" w:cs="Calibri"/>
          <w:color w:val="212121"/>
          <w:sz w:val="20"/>
          <w:shd w:val="clear" w:color="auto" w:fill="FFFFFF"/>
        </w:rPr>
      </w:pPr>
      <w:r w:rsidRPr="00455645">
        <w:rPr>
          <w:rFonts w:ascii="Calibri" w:hAnsi="Calibri" w:cs="Calibri"/>
          <w:color w:val="212121"/>
          <w:sz w:val="20"/>
          <w:shd w:val="clear" w:color="auto" w:fill="FFFFFF"/>
        </w:rPr>
        <w:t>Prace konfiguracyjne i instalacyjne powinny być wykonane przez osoby posiadające odpowiednie kwalifikacje. Zamawiający nie wymaga posiadania</w:t>
      </w:r>
      <w:r>
        <w:rPr>
          <w:rFonts w:ascii="Calibri" w:hAnsi="Calibri" w:cs="Calibri"/>
          <w:color w:val="212121"/>
          <w:sz w:val="20"/>
        </w:rPr>
        <w:t xml:space="preserve"> </w:t>
      </w:r>
      <w:r w:rsidRPr="00455645">
        <w:rPr>
          <w:rFonts w:ascii="Calibri" w:hAnsi="Calibri" w:cs="Calibri"/>
          <w:color w:val="212121"/>
          <w:sz w:val="20"/>
          <w:shd w:val="clear" w:color="auto" w:fill="FFFFFF"/>
        </w:rPr>
        <w:t xml:space="preserve">certyfikatu </w:t>
      </w:r>
      <w:proofErr w:type="spellStart"/>
      <w:r w:rsidRPr="00455645">
        <w:rPr>
          <w:rFonts w:ascii="Calibri" w:hAnsi="Calibri" w:cs="Calibri"/>
          <w:color w:val="212121"/>
          <w:sz w:val="20"/>
          <w:shd w:val="clear" w:color="auto" w:fill="FFFFFF"/>
        </w:rPr>
        <w:t>Genetec</w:t>
      </w:r>
      <w:proofErr w:type="spellEnd"/>
      <w:r w:rsidRPr="00455645">
        <w:rPr>
          <w:rFonts w:ascii="Calibri" w:hAnsi="Calibri" w:cs="Calibri"/>
          <w:color w:val="212121"/>
          <w:sz w:val="20"/>
          <w:shd w:val="clear" w:color="auto" w:fill="FFFFFF"/>
        </w:rPr>
        <w:t xml:space="preserve"> z działania systemu.</w:t>
      </w:r>
    </w:p>
    <w:p w14:paraId="024608FB" w14:textId="77777777" w:rsidR="00455645" w:rsidRDefault="00455645" w:rsidP="00455645">
      <w:pPr>
        <w:pStyle w:val="Akapitzlist"/>
        <w:rPr>
          <w:rFonts w:ascii="Calibri" w:hAnsi="Calibri" w:cs="Calibri"/>
          <w:color w:val="212121"/>
          <w:sz w:val="20"/>
          <w:shd w:val="clear" w:color="auto" w:fill="FFFFFF"/>
        </w:rPr>
      </w:pPr>
    </w:p>
    <w:p w14:paraId="53D335A9" w14:textId="77777777" w:rsidR="00455645" w:rsidRPr="00455645" w:rsidRDefault="00455645" w:rsidP="00455645">
      <w:pPr>
        <w:pStyle w:val="Akapitzlist"/>
        <w:rPr>
          <w:rFonts w:asciiTheme="minorHAnsi" w:hAnsiTheme="minorHAnsi" w:cstheme="minorHAnsi"/>
          <w:sz w:val="20"/>
        </w:rPr>
      </w:pPr>
      <w:bookmarkStart w:id="0" w:name="_GoBack"/>
      <w:bookmarkEnd w:id="0"/>
    </w:p>
    <w:p w14:paraId="2A931CDD"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21</w:t>
      </w:r>
    </w:p>
    <w:p w14:paraId="68C71A9B"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„Czy zamawiający dopuszcza transport materiałów budowlanych i materiałów pochodzących z rozbiórki windami osobowymi zlokalizowanymi w budynku?”</w:t>
      </w:r>
    </w:p>
    <w:p w14:paraId="3954A1B9" w14:textId="77777777" w:rsidR="00EA140B" w:rsidRPr="00EA140B" w:rsidRDefault="00EA140B" w:rsidP="00EA140B">
      <w:pPr>
        <w:pStyle w:val="Akapitzlist"/>
        <w:jc w:val="both"/>
        <w:rPr>
          <w:rFonts w:asciiTheme="minorHAnsi" w:hAnsiTheme="minorHAnsi" w:cstheme="minorHAnsi"/>
          <w:sz w:val="20"/>
        </w:rPr>
      </w:pPr>
    </w:p>
    <w:p w14:paraId="7ECD01E2"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19CE267A"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Zamawiający wyraża zgodę na korzystanie przez Wykonawcę z jednej windy przeznaczonej dla obsługi technicznej budynku zlokalizowanej z tyłu budynku (winda D5) przy czym winda nie może zostać wyłączona z użytkowania dla Zamawiającego, a jednocześnie w przypadku wykorzystywania jej na cele realizacji budowy na 18 piętrze Wykonawca będzie ponosił odpowiedzialność za stan windy (konieczne spisanie protokołu oraz sporządzenie dokumentacji zdjęciowej windy przed wyrażeniem zgody na jej użytkowanie przez Wykonawcę).</w:t>
      </w:r>
    </w:p>
    <w:p w14:paraId="14A6D50A" w14:textId="77777777" w:rsidR="00EA140B" w:rsidRPr="00EA140B" w:rsidRDefault="00EA140B" w:rsidP="00EA140B">
      <w:pPr>
        <w:pStyle w:val="Akapitzlist"/>
        <w:jc w:val="both"/>
        <w:rPr>
          <w:rFonts w:asciiTheme="minorHAnsi" w:hAnsiTheme="minorHAnsi" w:cstheme="minorHAnsi"/>
          <w:sz w:val="20"/>
        </w:rPr>
      </w:pPr>
    </w:p>
    <w:p w14:paraId="5889CAD4" w14:textId="77777777" w:rsidR="00EA140B" w:rsidRPr="00EA140B" w:rsidRDefault="00EA140B" w:rsidP="00EA140B">
      <w:pPr>
        <w:pStyle w:val="Akapitzlist"/>
        <w:jc w:val="both"/>
        <w:rPr>
          <w:rFonts w:asciiTheme="minorHAnsi" w:hAnsiTheme="minorHAnsi" w:cstheme="minorHAnsi"/>
          <w:sz w:val="20"/>
        </w:rPr>
      </w:pPr>
    </w:p>
    <w:p w14:paraId="39371456"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Pytanie nr: 22</w:t>
      </w:r>
    </w:p>
    <w:p w14:paraId="1114019C" w14:textId="77777777" w:rsidR="00EA140B" w:rsidRPr="00EA140B" w:rsidRDefault="00EA140B" w:rsidP="00EA140B">
      <w:pPr>
        <w:pStyle w:val="Akapitzlist"/>
        <w:jc w:val="both"/>
        <w:rPr>
          <w:rFonts w:asciiTheme="minorHAnsi" w:hAnsiTheme="minorHAnsi" w:cstheme="minorHAnsi"/>
          <w:sz w:val="20"/>
        </w:rPr>
      </w:pPr>
      <w:r w:rsidRPr="00EA140B">
        <w:rPr>
          <w:rFonts w:asciiTheme="minorHAnsi" w:hAnsiTheme="minorHAnsi" w:cstheme="minorHAnsi"/>
          <w:sz w:val="20"/>
        </w:rPr>
        <w:t>„Czy Zamawiający wyraża zgodę na zamontowanie windy zewnętrznej, celem dostarczenia towarów, materiałów, usuwania gruzu, itp.;”</w:t>
      </w:r>
    </w:p>
    <w:p w14:paraId="478E7365" w14:textId="77777777" w:rsidR="00EA140B" w:rsidRPr="00EA140B" w:rsidRDefault="00EA140B" w:rsidP="00EA140B">
      <w:pPr>
        <w:pStyle w:val="Akapitzlist"/>
        <w:rPr>
          <w:rFonts w:asciiTheme="minorHAnsi" w:hAnsiTheme="minorHAnsi" w:cstheme="minorHAnsi"/>
          <w:sz w:val="20"/>
        </w:rPr>
      </w:pPr>
    </w:p>
    <w:p w14:paraId="3EEDCC99" w14:textId="77777777" w:rsidR="00EA140B" w:rsidRPr="00EA140B" w:rsidRDefault="00EA140B" w:rsidP="00EA140B">
      <w:pPr>
        <w:pStyle w:val="Akapitzlist"/>
        <w:jc w:val="both"/>
        <w:rPr>
          <w:rFonts w:asciiTheme="minorHAnsi" w:hAnsiTheme="minorHAnsi" w:cstheme="minorHAnsi"/>
          <w:b/>
          <w:sz w:val="20"/>
        </w:rPr>
      </w:pPr>
      <w:r w:rsidRPr="00EA140B">
        <w:rPr>
          <w:rFonts w:asciiTheme="minorHAnsi" w:hAnsiTheme="minorHAnsi" w:cstheme="minorHAnsi"/>
          <w:b/>
          <w:sz w:val="20"/>
        </w:rPr>
        <w:t>Odpowiedź:</w:t>
      </w:r>
    </w:p>
    <w:p w14:paraId="43CEDA6E" w14:textId="77777777" w:rsidR="00EA140B" w:rsidRPr="00EA140B" w:rsidRDefault="00EA140B" w:rsidP="00EA140B">
      <w:pPr>
        <w:pStyle w:val="Akapitzlist"/>
        <w:jc w:val="both"/>
        <w:rPr>
          <w:rFonts w:asciiTheme="minorHAnsi" w:hAnsiTheme="minorHAnsi" w:cstheme="minorHAnsi"/>
          <w:strike/>
          <w:sz w:val="20"/>
        </w:rPr>
      </w:pPr>
      <w:r w:rsidRPr="00EA140B">
        <w:rPr>
          <w:rFonts w:asciiTheme="minorHAnsi" w:hAnsiTheme="minorHAnsi" w:cstheme="minorHAnsi"/>
          <w:sz w:val="20"/>
        </w:rPr>
        <w:t xml:space="preserve">Zamawiający wyraża zgodę na montaż windy zewnętrznej. Elewacja (jak i cała okładzina zewnętrzna z blachy trapezowej w kolorze czerwonym oraz zabezpieczenie antykorozyjne galerii zewnętrznych) jest objęte gwarancją wykonawcy prac (firma PTB </w:t>
      </w:r>
      <w:proofErr w:type="spellStart"/>
      <w:r w:rsidRPr="00EA140B">
        <w:rPr>
          <w:rFonts w:asciiTheme="minorHAnsi" w:hAnsiTheme="minorHAnsi" w:cstheme="minorHAnsi"/>
          <w:sz w:val="20"/>
        </w:rPr>
        <w:t>Nickel</w:t>
      </w:r>
      <w:proofErr w:type="spellEnd"/>
      <w:r w:rsidRPr="00EA140B">
        <w:rPr>
          <w:rFonts w:asciiTheme="minorHAnsi" w:hAnsiTheme="minorHAnsi" w:cstheme="minorHAnsi"/>
          <w:sz w:val="20"/>
        </w:rPr>
        <w:t xml:space="preserve"> Sp. z o.o. Jelonek, ul. Obornicka 6B, 62-002 Suchy Las) związanych z termomodernizacją budynku zakończonych w 2023 roku. Jeżeli montaż zewnętrznej windy będzie ingerował w elementy objęte gwarancją należy to uzgodnić i uzyskać pisemną zgodę gwaranta oraz obowiązkiem Wykonawcy będzie odtworzenie elewacji do stanu pierwotnego zgodnie z wymaganiami gwaranta po zakończeniu prac i demontażu windy. Ewentualny montaż windy oraz jej demontaż i odtworzenie elewacji do stanu pierwotnego po demontażu windy, nie mogą spowodować utraty gwarancji na elewację (w tym gwarancji na okładzinę zewnętrzną z blachy trapezowej oraz zabezpieczenie antykorozyjne galerii zewnętrznych) przez Zamawiającego. Montaż zewnętrznej windy nie może powodować utrudnień w użytkowaniu parkingu zlokalizowanego pod budynkiem.</w:t>
      </w:r>
    </w:p>
    <w:p w14:paraId="719E876C" w14:textId="77777777" w:rsidR="00EA140B" w:rsidRPr="00EA140B" w:rsidRDefault="00EA140B" w:rsidP="00EA140B">
      <w:pPr>
        <w:pStyle w:val="Akapitzlist"/>
        <w:rPr>
          <w:rFonts w:asciiTheme="minorHAnsi" w:hAnsiTheme="minorHAnsi" w:cstheme="minorHAnsi"/>
          <w:strike/>
          <w:sz w:val="20"/>
        </w:rPr>
      </w:pPr>
    </w:p>
    <w:p w14:paraId="7D76FB1E" w14:textId="09158325" w:rsidR="00F709AF" w:rsidRPr="00EA140B" w:rsidRDefault="00F709AF" w:rsidP="00EA140B">
      <w:pPr>
        <w:rPr>
          <w:rFonts w:asciiTheme="minorHAnsi" w:hAnsiTheme="minorHAnsi" w:cstheme="minorHAnsi"/>
          <w:b/>
          <w:sz w:val="20"/>
        </w:rPr>
      </w:pPr>
    </w:p>
    <w:sectPr w:rsidR="00F709AF" w:rsidRPr="00EA140B" w:rsidSect="00D4612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DB3A" w14:textId="77777777" w:rsidR="003F0544" w:rsidRDefault="003F0544" w:rsidP="004D755B">
      <w:r>
        <w:separator/>
      </w:r>
    </w:p>
  </w:endnote>
  <w:endnote w:type="continuationSeparator" w:id="0">
    <w:p w14:paraId="4FCD5B5A" w14:textId="77777777" w:rsidR="003F0544" w:rsidRDefault="003F0544" w:rsidP="004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C4D2" w14:textId="77777777" w:rsidR="003F0544" w:rsidRDefault="003F05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B61F" w14:textId="77777777" w:rsidR="003F0544" w:rsidRPr="004A5423" w:rsidRDefault="003F0544" w:rsidP="0052239B">
    <w:pPr>
      <w:ind w:left="720"/>
      <w:jc w:val="both"/>
      <w:rPr>
        <w:rFonts w:asciiTheme="minorHAnsi" w:hAnsiTheme="minorHAnsi"/>
        <w:sz w:val="16"/>
        <w:szCs w:val="16"/>
      </w:rPr>
    </w:pPr>
  </w:p>
  <w:p w14:paraId="50A9B407" w14:textId="77777777" w:rsidR="003F0544" w:rsidRPr="002530D5" w:rsidRDefault="003F054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Uniwersytet Ekonomiczny w Poznaniu</w:t>
    </w:r>
  </w:p>
  <w:p w14:paraId="196C589F" w14:textId="77777777" w:rsidR="003F0544" w:rsidRPr="002530D5" w:rsidRDefault="003F054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Dział Zamówień Publicznych</w:t>
    </w:r>
  </w:p>
  <w:p w14:paraId="6C908AB3" w14:textId="77777777" w:rsidR="003F0544" w:rsidRPr="002530D5" w:rsidRDefault="003F0544" w:rsidP="0052239B">
    <w:pPr>
      <w:ind w:left="7655" w:right="-2835"/>
      <w:rPr>
        <w:rFonts w:asciiTheme="minorHAnsi" w:hAnsiTheme="minorHAnsi" w:cstheme="minorHAnsi"/>
        <w:color w:val="385623" w:themeColor="accent6" w:themeShade="80"/>
        <w:spacing w:val="-8"/>
        <w:sz w:val="14"/>
        <w:szCs w:val="14"/>
      </w:rPr>
    </w:pPr>
    <w:r w:rsidRPr="002530D5">
      <w:rPr>
        <w:rFonts w:asciiTheme="minorHAnsi" w:hAnsiTheme="minorHAnsi" w:cstheme="minorHAnsi"/>
        <w:color w:val="385623" w:themeColor="accent6" w:themeShade="80"/>
        <w:spacing w:val="-8"/>
        <w:sz w:val="14"/>
        <w:szCs w:val="14"/>
      </w:rPr>
      <w:t>al. Niepodległości 10</w:t>
    </w:r>
  </w:p>
  <w:p w14:paraId="0025E50D" w14:textId="77777777" w:rsidR="003F0544" w:rsidRPr="002530D5" w:rsidRDefault="003F0544" w:rsidP="0052239B">
    <w:pPr>
      <w:ind w:left="7655" w:right="-2835"/>
      <w:rPr>
        <w:rFonts w:asciiTheme="minorHAnsi" w:hAnsiTheme="minorHAnsi" w:cstheme="minorHAnsi"/>
        <w:color w:val="385623" w:themeColor="accent6" w:themeShade="80"/>
        <w:spacing w:val="-8"/>
        <w:sz w:val="14"/>
        <w:szCs w:val="14"/>
      </w:rPr>
    </w:pPr>
    <w:r w:rsidRPr="002530D5">
      <w:rPr>
        <w:rFonts w:asciiTheme="minorHAnsi" w:hAnsiTheme="minorHAnsi" w:cstheme="minorHAnsi"/>
        <w:color w:val="385623" w:themeColor="accent6" w:themeShade="80"/>
        <w:spacing w:val="-8"/>
        <w:sz w:val="14"/>
        <w:szCs w:val="14"/>
      </w:rPr>
      <w:t>61-875 Poznań</w:t>
    </w:r>
  </w:p>
  <w:p w14:paraId="48D0C61D" w14:textId="77777777" w:rsidR="003F0544" w:rsidRPr="002530D5" w:rsidRDefault="003F0544" w:rsidP="0052239B">
    <w:pPr>
      <w:ind w:left="7655" w:right="-2835"/>
      <w:rPr>
        <w:rFonts w:asciiTheme="minorHAnsi" w:hAnsiTheme="minorHAnsi" w:cstheme="minorHAnsi"/>
        <w:color w:val="385623" w:themeColor="accent6" w:themeShade="80"/>
        <w:spacing w:val="-8"/>
        <w:sz w:val="14"/>
        <w:szCs w:val="14"/>
        <w:lang w:val="en-US"/>
      </w:rPr>
    </w:pPr>
    <w:r w:rsidRPr="002530D5">
      <w:rPr>
        <w:rFonts w:asciiTheme="minorHAnsi" w:hAnsiTheme="minorHAnsi" w:cstheme="minorHAnsi"/>
        <w:color w:val="385623" w:themeColor="accent6" w:themeShade="80"/>
        <w:spacing w:val="-8"/>
        <w:sz w:val="14"/>
        <w:szCs w:val="14"/>
        <w:lang w:val="en-US"/>
      </w:rPr>
      <w:t>tel. +48 61 856 92 79</w:t>
    </w:r>
  </w:p>
  <w:p w14:paraId="0C4D2EB1" w14:textId="77777777" w:rsidR="003F0544" w:rsidRPr="002530D5" w:rsidRDefault="003F054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zp@ue.poznan.pl</w:t>
    </w:r>
  </w:p>
  <w:p w14:paraId="0804EA3C" w14:textId="77777777" w:rsidR="003F0544" w:rsidRPr="000B7FBE" w:rsidRDefault="003F0544" w:rsidP="0052239B">
    <w:pPr>
      <w:ind w:left="7655" w:right="-2835"/>
      <w:rPr>
        <w:rFonts w:asciiTheme="minorHAnsi" w:hAnsiTheme="minorHAnsi" w:cstheme="minorHAnsi"/>
        <w:b/>
        <w:color w:val="385623" w:themeColor="accent6" w:themeShade="80"/>
        <w:sz w:val="14"/>
        <w:szCs w:val="14"/>
      </w:rPr>
    </w:pPr>
    <w:r w:rsidRPr="002530D5">
      <w:rPr>
        <w:rFonts w:asciiTheme="minorHAnsi" w:hAnsiTheme="minorHAnsi" w:cstheme="minorHAnsi"/>
        <w:b/>
        <w:color w:val="385623" w:themeColor="accent6" w:themeShade="80"/>
        <w:sz w:val="14"/>
        <w:szCs w:val="14"/>
      </w:rPr>
      <w:t>www.ue.poznan.pl</w:t>
    </w:r>
  </w:p>
  <w:p w14:paraId="55E3F234" w14:textId="77777777" w:rsidR="003F0544" w:rsidRDefault="003F05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AB09" w14:textId="77777777" w:rsidR="003F0544" w:rsidRDefault="003F0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EB4B" w14:textId="77777777" w:rsidR="003F0544" w:rsidRDefault="003F0544" w:rsidP="004D755B">
      <w:r>
        <w:separator/>
      </w:r>
    </w:p>
  </w:footnote>
  <w:footnote w:type="continuationSeparator" w:id="0">
    <w:p w14:paraId="4C9E251B" w14:textId="77777777" w:rsidR="003F0544" w:rsidRDefault="003F0544" w:rsidP="004D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3EAA" w14:textId="77777777" w:rsidR="003F0544" w:rsidRDefault="003F05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8448" w14:textId="0BF15DBE" w:rsidR="003F0544" w:rsidRDefault="003F0544" w:rsidP="0081007A">
    <w:pPr>
      <w:pStyle w:val="Nagwek"/>
      <w:ind w:firstLine="708"/>
    </w:pPr>
    <w:r w:rsidRPr="0094317C">
      <w:rPr>
        <w:noProof/>
      </w:rPr>
      <w:drawing>
        <wp:anchor distT="0" distB="0" distL="114300" distR="114300" simplePos="0" relativeHeight="251659264" behindDoc="1" locked="0" layoutInCell="1" allowOverlap="1" wp14:anchorId="45A5EFBB" wp14:editId="019D794A">
          <wp:simplePos x="0" y="0"/>
          <wp:positionH relativeFrom="page">
            <wp:align>left</wp:align>
          </wp:positionH>
          <wp:positionV relativeFrom="paragraph">
            <wp:posOffset>-734060</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B536" w14:textId="77777777" w:rsidR="003F0544" w:rsidRDefault="003F05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B7663FE"/>
    <w:multiLevelType w:val="hybridMultilevel"/>
    <w:tmpl w:val="173237F0"/>
    <w:lvl w:ilvl="0" w:tplc="171A8094">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2"/>
  </w:num>
  <w:num w:numId="2">
    <w:abstractNumId w:val="21"/>
  </w:num>
  <w:num w:numId="3">
    <w:abstractNumId w:val="14"/>
  </w:num>
  <w:num w:numId="4">
    <w:abstractNumId w:val="16"/>
  </w:num>
  <w:num w:numId="5">
    <w:abstractNumId w:val="12"/>
  </w:num>
  <w:num w:numId="6">
    <w:abstractNumId w:val="20"/>
  </w:num>
  <w:num w:numId="7">
    <w:abstractNumId w:val="8"/>
  </w:num>
  <w:num w:numId="8">
    <w:abstractNumId w:val="4"/>
  </w:num>
  <w:num w:numId="9">
    <w:abstractNumId w:val="9"/>
  </w:num>
  <w:num w:numId="10">
    <w:abstractNumId w:val="13"/>
  </w:num>
  <w:num w:numId="11">
    <w:abstractNumId w:val="23"/>
  </w:num>
  <w:num w:numId="12">
    <w:abstractNumId w:val="11"/>
  </w:num>
  <w:num w:numId="13">
    <w:abstractNumId w:val="6"/>
  </w:num>
  <w:num w:numId="14">
    <w:abstractNumId w:val="3"/>
  </w:num>
  <w:num w:numId="15">
    <w:abstractNumId w:val="22"/>
  </w:num>
  <w:num w:numId="16">
    <w:abstractNumId w:val="7"/>
  </w:num>
  <w:num w:numId="17">
    <w:abstractNumId w:val="15"/>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17"/>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104F3"/>
    <w:rsid w:val="000229A9"/>
    <w:rsid w:val="00063FE4"/>
    <w:rsid w:val="00096E0C"/>
    <w:rsid w:val="000A28D8"/>
    <w:rsid w:val="000B7FBE"/>
    <w:rsid w:val="000D20D8"/>
    <w:rsid w:val="000F1433"/>
    <w:rsid w:val="000F3991"/>
    <w:rsid w:val="0010443C"/>
    <w:rsid w:val="00114180"/>
    <w:rsid w:val="001151DB"/>
    <w:rsid w:val="001326F4"/>
    <w:rsid w:val="00147A64"/>
    <w:rsid w:val="00151A95"/>
    <w:rsid w:val="00160CC1"/>
    <w:rsid w:val="00183259"/>
    <w:rsid w:val="00186082"/>
    <w:rsid w:val="00192B6B"/>
    <w:rsid w:val="001A4051"/>
    <w:rsid w:val="001B0A89"/>
    <w:rsid w:val="001C28AA"/>
    <w:rsid w:val="002011A5"/>
    <w:rsid w:val="00225C9B"/>
    <w:rsid w:val="00242E3E"/>
    <w:rsid w:val="00242E9F"/>
    <w:rsid w:val="00244981"/>
    <w:rsid w:val="002508E2"/>
    <w:rsid w:val="002530D5"/>
    <w:rsid w:val="00255A18"/>
    <w:rsid w:val="002601D3"/>
    <w:rsid w:val="00265975"/>
    <w:rsid w:val="00272365"/>
    <w:rsid w:val="002773CC"/>
    <w:rsid w:val="002974DB"/>
    <w:rsid w:val="002B4C26"/>
    <w:rsid w:val="002C1D6A"/>
    <w:rsid w:val="002C2928"/>
    <w:rsid w:val="002E3B30"/>
    <w:rsid w:val="00300086"/>
    <w:rsid w:val="003068BF"/>
    <w:rsid w:val="003422E9"/>
    <w:rsid w:val="0034361B"/>
    <w:rsid w:val="0034604E"/>
    <w:rsid w:val="00346D32"/>
    <w:rsid w:val="00356884"/>
    <w:rsid w:val="00361BAD"/>
    <w:rsid w:val="00371A0B"/>
    <w:rsid w:val="0037547A"/>
    <w:rsid w:val="003778B0"/>
    <w:rsid w:val="00380894"/>
    <w:rsid w:val="0039053C"/>
    <w:rsid w:val="00396132"/>
    <w:rsid w:val="003A25D1"/>
    <w:rsid w:val="003C5081"/>
    <w:rsid w:val="003E57F4"/>
    <w:rsid w:val="003F0544"/>
    <w:rsid w:val="003F32C2"/>
    <w:rsid w:val="00407BDB"/>
    <w:rsid w:val="0042503F"/>
    <w:rsid w:val="00442B86"/>
    <w:rsid w:val="00445BE3"/>
    <w:rsid w:val="004479D3"/>
    <w:rsid w:val="00454F86"/>
    <w:rsid w:val="00455645"/>
    <w:rsid w:val="00456B43"/>
    <w:rsid w:val="004667E9"/>
    <w:rsid w:val="0047097D"/>
    <w:rsid w:val="00475433"/>
    <w:rsid w:val="00481B7A"/>
    <w:rsid w:val="00494B4A"/>
    <w:rsid w:val="004A5423"/>
    <w:rsid w:val="004B262B"/>
    <w:rsid w:val="004C40FB"/>
    <w:rsid w:val="004C6407"/>
    <w:rsid w:val="004D755B"/>
    <w:rsid w:val="00500225"/>
    <w:rsid w:val="0052239B"/>
    <w:rsid w:val="00524DEF"/>
    <w:rsid w:val="0053494F"/>
    <w:rsid w:val="005457EB"/>
    <w:rsid w:val="00564250"/>
    <w:rsid w:val="005703BD"/>
    <w:rsid w:val="005951D1"/>
    <w:rsid w:val="005A2EAD"/>
    <w:rsid w:val="005A4420"/>
    <w:rsid w:val="005B1504"/>
    <w:rsid w:val="005D0589"/>
    <w:rsid w:val="005E0476"/>
    <w:rsid w:val="005E7412"/>
    <w:rsid w:val="006023EE"/>
    <w:rsid w:val="00607F6B"/>
    <w:rsid w:val="006147CA"/>
    <w:rsid w:val="006205FF"/>
    <w:rsid w:val="00623D76"/>
    <w:rsid w:val="00625FAC"/>
    <w:rsid w:val="006314B5"/>
    <w:rsid w:val="00644C15"/>
    <w:rsid w:val="00691E03"/>
    <w:rsid w:val="006976D8"/>
    <w:rsid w:val="006A63F9"/>
    <w:rsid w:val="006A7C34"/>
    <w:rsid w:val="006C6031"/>
    <w:rsid w:val="006D3DAA"/>
    <w:rsid w:val="006E5A45"/>
    <w:rsid w:val="006E5C21"/>
    <w:rsid w:val="006F70F4"/>
    <w:rsid w:val="006F7D92"/>
    <w:rsid w:val="00700F1E"/>
    <w:rsid w:val="00716FB4"/>
    <w:rsid w:val="00723016"/>
    <w:rsid w:val="00750368"/>
    <w:rsid w:val="007A056C"/>
    <w:rsid w:val="007A3439"/>
    <w:rsid w:val="007B17B4"/>
    <w:rsid w:val="007B73C3"/>
    <w:rsid w:val="007D10DB"/>
    <w:rsid w:val="007D411E"/>
    <w:rsid w:val="007E3496"/>
    <w:rsid w:val="007E5803"/>
    <w:rsid w:val="007F214E"/>
    <w:rsid w:val="0081007A"/>
    <w:rsid w:val="008105F5"/>
    <w:rsid w:val="008175F9"/>
    <w:rsid w:val="00822B25"/>
    <w:rsid w:val="008245BD"/>
    <w:rsid w:val="008265C5"/>
    <w:rsid w:val="008A0B2F"/>
    <w:rsid w:val="008A42D9"/>
    <w:rsid w:val="008A7029"/>
    <w:rsid w:val="008B0439"/>
    <w:rsid w:val="008B3A01"/>
    <w:rsid w:val="008B6DD5"/>
    <w:rsid w:val="008C438D"/>
    <w:rsid w:val="008E0788"/>
    <w:rsid w:val="008E3F9B"/>
    <w:rsid w:val="008F0191"/>
    <w:rsid w:val="009063C9"/>
    <w:rsid w:val="00944116"/>
    <w:rsid w:val="009508F5"/>
    <w:rsid w:val="00963220"/>
    <w:rsid w:val="0096621F"/>
    <w:rsid w:val="009955DC"/>
    <w:rsid w:val="009A3D2F"/>
    <w:rsid w:val="009C7560"/>
    <w:rsid w:val="009D1584"/>
    <w:rsid w:val="009F6B15"/>
    <w:rsid w:val="00A16DA4"/>
    <w:rsid w:val="00A36A9E"/>
    <w:rsid w:val="00A40E56"/>
    <w:rsid w:val="00A52A63"/>
    <w:rsid w:val="00A806D4"/>
    <w:rsid w:val="00A94669"/>
    <w:rsid w:val="00AA2DDC"/>
    <w:rsid w:val="00AC72B1"/>
    <w:rsid w:val="00AD4160"/>
    <w:rsid w:val="00AD59B8"/>
    <w:rsid w:val="00AD6098"/>
    <w:rsid w:val="00AE25E0"/>
    <w:rsid w:val="00B04458"/>
    <w:rsid w:val="00B17CD7"/>
    <w:rsid w:val="00B3097E"/>
    <w:rsid w:val="00B31764"/>
    <w:rsid w:val="00B4196E"/>
    <w:rsid w:val="00B56997"/>
    <w:rsid w:val="00B70944"/>
    <w:rsid w:val="00B92E68"/>
    <w:rsid w:val="00BA03DC"/>
    <w:rsid w:val="00BA4456"/>
    <w:rsid w:val="00BB6BD8"/>
    <w:rsid w:val="00BB7080"/>
    <w:rsid w:val="00BC3DBA"/>
    <w:rsid w:val="00BC5285"/>
    <w:rsid w:val="00BC5920"/>
    <w:rsid w:val="00C02C60"/>
    <w:rsid w:val="00C24787"/>
    <w:rsid w:val="00C25A2C"/>
    <w:rsid w:val="00C2722D"/>
    <w:rsid w:val="00C301A1"/>
    <w:rsid w:val="00C57104"/>
    <w:rsid w:val="00C7547C"/>
    <w:rsid w:val="00C75665"/>
    <w:rsid w:val="00C93AA8"/>
    <w:rsid w:val="00CA3A9F"/>
    <w:rsid w:val="00CA4823"/>
    <w:rsid w:val="00CB2601"/>
    <w:rsid w:val="00CB6F4B"/>
    <w:rsid w:val="00CC2FB3"/>
    <w:rsid w:val="00CC6CD8"/>
    <w:rsid w:val="00CD50F2"/>
    <w:rsid w:val="00CF17AC"/>
    <w:rsid w:val="00CF66AE"/>
    <w:rsid w:val="00D34AF6"/>
    <w:rsid w:val="00D36D7F"/>
    <w:rsid w:val="00D4612D"/>
    <w:rsid w:val="00D91AA4"/>
    <w:rsid w:val="00DB53A2"/>
    <w:rsid w:val="00DE6D74"/>
    <w:rsid w:val="00E16AE3"/>
    <w:rsid w:val="00E26AD5"/>
    <w:rsid w:val="00E2703A"/>
    <w:rsid w:val="00E30222"/>
    <w:rsid w:val="00E36BF4"/>
    <w:rsid w:val="00E533F8"/>
    <w:rsid w:val="00E71A6B"/>
    <w:rsid w:val="00E7303E"/>
    <w:rsid w:val="00E84ED8"/>
    <w:rsid w:val="00EA0097"/>
    <w:rsid w:val="00EA140B"/>
    <w:rsid w:val="00EA36CC"/>
    <w:rsid w:val="00EC233B"/>
    <w:rsid w:val="00F039C1"/>
    <w:rsid w:val="00F11999"/>
    <w:rsid w:val="00F218B6"/>
    <w:rsid w:val="00F27A9D"/>
    <w:rsid w:val="00F41704"/>
    <w:rsid w:val="00F41E7E"/>
    <w:rsid w:val="00F41FC0"/>
    <w:rsid w:val="00F542E3"/>
    <w:rsid w:val="00F709AF"/>
    <w:rsid w:val="00F811EE"/>
    <w:rsid w:val="00F92964"/>
    <w:rsid w:val="00FA590C"/>
    <w:rsid w:val="00FE5B16"/>
    <w:rsid w:val="00FF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1821D70D"/>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A6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nhideWhenUsed/>
    <w:rsid w:val="004D755B"/>
    <w:pPr>
      <w:tabs>
        <w:tab w:val="center" w:pos="4536"/>
        <w:tab w:val="right" w:pos="9072"/>
      </w:tabs>
    </w:pPr>
  </w:style>
  <w:style w:type="character" w:customStyle="1" w:styleId="StopkaZnak">
    <w:name w:val="Stopka Znak"/>
    <w:basedOn w:val="Domylnaczcionkaakapitu"/>
    <w:link w:val="Stopka"/>
    <w:rsid w:val="004D755B"/>
  </w:style>
  <w:style w:type="paragraph" w:styleId="Tekstkomentarza">
    <w:name w:val="annotation text"/>
    <w:basedOn w:val="Normalny"/>
    <w:link w:val="TekstkomentarzaZnak"/>
    <w:uiPriority w:val="99"/>
    <w:semiHidden/>
    <w:unhideWhenUsed/>
    <w:rsid w:val="004D755B"/>
    <w:rPr>
      <w:sz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E71A6B"/>
    <w:pPr>
      <w:widowControl w:val="0"/>
      <w:autoSpaceDE w:val="0"/>
      <w:autoSpaceDN w:val="0"/>
    </w:pPr>
    <w:rPr>
      <w:rFonts w:ascii="Tahoma" w:eastAsia="Tahoma" w:hAnsi="Tahoma" w:cs="Tahoma"/>
      <w:sz w:val="20"/>
      <w:lang w:bidi="pl-PL"/>
    </w:rPr>
  </w:style>
  <w:style w:type="character" w:customStyle="1" w:styleId="TekstpodstawowyZnak">
    <w:name w:val="Tekst podstawowy Znak"/>
    <w:basedOn w:val="Domylnaczcionkaakapitu"/>
    <w:link w:val="Tekstpodstawowy"/>
    <w:uiPriority w:val="1"/>
    <w:rsid w:val="00E71A6B"/>
    <w:rPr>
      <w:rFonts w:ascii="Tahoma" w:eastAsia="Tahoma" w:hAnsi="Tahoma" w:cs="Tahoma"/>
      <w:sz w:val="20"/>
      <w:szCs w:val="20"/>
      <w:lang w:eastAsia="pl-PL" w:bidi="pl-PL"/>
    </w:rPr>
  </w:style>
  <w:style w:type="paragraph" w:customStyle="1" w:styleId="Default">
    <w:name w:val="Default"/>
    <w:rsid w:val="00AD60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andardZnak">
    <w:name w:val="Standard Znak"/>
    <w:link w:val="Standard"/>
    <w:qFormat/>
    <w:locked/>
    <w:rsid w:val="0053494F"/>
    <w:rPr>
      <w:rFonts w:ascii="Calibri" w:eastAsia="SimSun" w:hAnsi="Calibri" w:cs="F"/>
      <w:kern w:val="2"/>
      <w:lang w:eastAsia="zh-CN"/>
    </w:rPr>
  </w:style>
  <w:style w:type="paragraph" w:customStyle="1" w:styleId="Standard">
    <w:name w:val="Standard"/>
    <w:link w:val="StandardZnak"/>
    <w:qFormat/>
    <w:rsid w:val="0053494F"/>
    <w:pPr>
      <w:suppressAutoHyphens/>
      <w:spacing w:line="240" w:lineRule="auto"/>
    </w:pPr>
    <w:rPr>
      <w:rFonts w:ascii="Calibri" w:eastAsia="SimSun" w:hAnsi="Calibri" w:cs="F"/>
      <w:kern w:val="2"/>
      <w:lang w:eastAsia="zh-CN"/>
    </w:rPr>
  </w:style>
  <w:style w:type="paragraph" w:customStyle="1" w:styleId="Listapunktowana21">
    <w:name w:val="Lista punktowana 21"/>
    <w:basedOn w:val="Standard"/>
    <w:rsid w:val="0053494F"/>
    <w:pPr>
      <w:spacing w:after="120"/>
      <w:ind w:left="566" w:hanging="283"/>
    </w:p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link w:val="Akapitzlist"/>
    <w:uiPriority w:val="34"/>
    <w:qFormat/>
    <w:locked/>
    <w:rsid w:val="0053494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250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A4479.52E434F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A4479.193499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A4478.45E9696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9CA93-9A4E-47E5-BA3F-011A40E2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D4DB1918</Template>
  <TotalTime>339</TotalTime>
  <Pages>8</Pages>
  <Words>3613</Words>
  <Characters>21679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53</cp:revision>
  <cp:lastPrinted>2024-01-11T13:35:00Z</cp:lastPrinted>
  <dcterms:created xsi:type="dcterms:W3CDTF">2021-03-11T10:42:00Z</dcterms:created>
  <dcterms:modified xsi:type="dcterms:W3CDTF">2024-01-18T10:29:00Z</dcterms:modified>
</cp:coreProperties>
</file>