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FD4FC1">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33621AE2" w:rsidR="00C52F0B" w:rsidRDefault="0078668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BZP.271.1.63</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7EEC0385" w:rsidR="00C52F0B" w:rsidRPr="00786686" w:rsidRDefault="00786686">
      <w:pPr>
        <w:spacing w:before="60" w:line="240" w:lineRule="auto"/>
        <w:jc w:val="center"/>
        <w:rPr>
          <w:rFonts w:ascii="Arial" w:eastAsia="Arial" w:hAnsi="Arial" w:cs="Arial"/>
          <w:b/>
        </w:rPr>
      </w:pPr>
      <w:bookmarkStart w:id="1" w:name="_heading=h.30j0zll" w:colFirst="0" w:colLast="0"/>
      <w:bookmarkEnd w:id="1"/>
      <w:r w:rsidRPr="00786686">
        <w:rPr>
          <w:rFonts w:ascii="Arial" w:eastAsia="Arial" w:hAnsi="Arial" w:cs="Arial"/>
          <w:b/>
        </w:rPr>
        <w:t>„Pełnienie funkcji Inżyniera Kontraktu dla zadania pn.: „Budowa przejścia podziemnego pod linią kolejową nr 401 w Świnoujściu-</w:t>
      </w:r>
      <w:proofErr w:type="spellStart"/>
      <w:r w:rsidRPr="00786686">
        <w:rPr>
          <w:rFonts w:ascii="Arial" w:eastAsia="Arial" w:hAnsi="Arial" w:cs="Arial"/>
          <w:b/>
        </w:rPr>
        <w:t>Łunowie</w:t>
      </w:r>
      <w:proofErr w:type="spellEnd"/>
      <w:r w:rsidRPr="00786686">
        <w:rPr>
          <w:rFonts w:ascii="Arial" w:eastAsia="Arial" w:hAnsi="Arial" w:cs="Arial"/>
          <w:b/>
        </w:rPr>
        <w:t xml:space="preserve"> wraz z ciągiem pieszo-rowerowym”</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3257699"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86686">
        <w:rPr>
          <w:rFonts w:ascii="Arial" w:eastAsia="Arial" w:hAnsi="Arial" w:cs="Arial"/>
        </w:rPr>
        <w:t>styczeń 2024</w:t>
      </w:r>
      <w:r>
        <w:rPr>
          <w:rFonts w:ascii="Arial" w:eastAsia="Arial" w:hAnsi="Arial" w:cs="Arial"/>
        </w:rPr>
        <w:t xml:space="preserve">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5F7BA6">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F97E10" w:rsidRDefault="00DF5546" w:rsidP="00D9507F">
      <w:pPr>
        <w:spacing w:after="120" w:line="360" w:lineRule="auto"/>
        <w:ind w:left="360"/>
        <w:rPr>
          <w:rFonts w:ascii="Arial" w:eastAsia="Arial" w:hAnsi="Arial" w:cs="Arial"/>
          <w:lang w:val="en-US"/>
        </w:rPr>
      </w:pPr>
      <w:r w:rsidRPr="00F97E10">
        <w:rPr>
          <w:rFonts w:ascii="Arial" w:eastAsia="Arial" w:hAnsi="Arial" w:cs="Arial"/>
          <w:lang w:val="en-US"/>
        </w:rPr>
        <w:t>Tel:  (91)</w:t>
      </w:r>
      <w:r w:rsidRPr="00F97E10">
        <w:rPr>
          <w:rFonts w:ascii="Arial" w:eastAsia="Arial" w:hAnsi="Arial" w:cs="Arial"/>
          <w:color w:val="FF0000"/>
          <w:lang w:val="en-US"/>
        </w:rPr>
        <w:t xml:space="preserve"> </w:t>
      </w:r>
      <w:r w:rsidRPr="00F97E10">
        <w:rPr>
          <w:rFonts w:ascii="Arial" w:eastAsia="Arial" w:hAnsi="Arial" w:cs="Arial"/>
          <w:lang w:val="en-US"/>
        </w:rPr>
        <w:t xml:space="preserve"> 321 24 25 </w:t>
      </w:r>
    </w:p>
    <w:p w14:paraId="52FB4739" w14:textId="77777777" w:rsidR="00C52F0B" w:rsidRPr="00F97E10" w:rsidRDefault="00DF5546" w:rsidP="00D9507F">
      <w:pPr>
        <w:spacing w:after="120" w:line="360" w:lineRule="auto"/>
        <w:ind w:left="360"/>
        <w:rPr>
          <w:rFonts w:ascii="Arial" w:eastAsia="Arial" w:hAnsi="Arial" w:cs="Arial"/>
          <w:lang w:val="en-US"/>
        </w:rPr>
      </w:pPr>
      <w:r w:rsidRPr="00F97E10">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5F7BA6">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Pzp”). Zastosowanie mają także akty wykonawcze do ustawy Pzp. </w:t>
      </w:r>
    </w:p>
    <w:p w14:paraId="52E2AD52" w14:textId="7777777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5F7BA6">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r w:rsidR="00D9507F">
        <w:rPr>
          <w:rFonts w:ascii="Arial" w:eastAsia="Arial" w:hAnsi="Arial" w:cs="Arial"/>
          <w:color w:val="000000"/>
        </w:rPr>
        <w:t xml:space="preserve">t.j.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7DF7D6F4" w14:textId="13AB750B" w:rsidR="00664ED3" w:rsidRDefault="00664ED3" w:rsidP="005F7BA6">
      <w:pPr>
        <w:pStyle w:val="Akapitzlist"/>
        <w:numPr>
          <w:ilvl w:val="0"/>
          <w:numId w:val="43"/>
        </w:numPr>
        <w:spacing w:line="360" w:lineRule="auto"/>
        <w:ind w:left="0"/>
        <w:rPr>
          <w:rFonts w:ascii="Arial" w:hAnsi="Arial" w:cs="Arial"/>
          <w:szCs w:val="24"/>
        </w:rPr>
      </w:pPr>
      <w:r w:rsidRPr="00664ED3">
        <w:rPr>
          <w:rFonts w:ascii="Arial" w:hAnsi="Arial" w:cs="Arial"/>
          <w:szCs w:val="24"/>
        </w:rPr>
        <w:t xml:space="preserve">Przedmiotem zamówienia jest wykonanie usługi polegającej na </w:t>
      </w:r>
      <w:r w:rsidRPr="00664ED3">
        <w:rPr>
          <w:rFonts w:ascii="Arial" w:hAnsi="Arial" w:cs="Arial"/>
          <w:b/>
          <w:szCs w:val="24"/>
        </w:rPr>
        <w:t>Pełnieniu funkcji Inżyniera Kontraktu dla zadania pn.: „Budowa przejścia podziemnego pod linia kolejowa nr 401 w</w:t>
      </w:r>
      <w:r w:rsidR="00D37EDD">
        <w:rPr>
          <w:rFonts w:ascii="Arial" w:hAnsi="Arial" w:cs="Arial"/>
          <w:b/>
          <w:szCs w:val="24"/>
        </w:rPr>
        <w:t> </w:t>
      </w:r>
      <w:r w:rsidRPr="00664ED3">
        <w:rPr>
          <w:rFonts w:ascii="Arial" w:hAnsi="Arial" w:cs="Arial"/>
          <w:b/>
          <w:szCs w:val="24"/>
        </w:rPr>
        <w:t xml:space="preserve"> Świnoujściu-</w:t>
      </w:r>
      <w:proofErr w:type="spellStart"/>
      <w:r w:rsidRPr="00664ED3">
        <w:rPr>
          <w:rFonts w:ascii="Arial" w:hAnsi="Arial" w:cs="Arial"/>
          <w:b/>
          <w:szCs w:val="24"/>
        </w:rPr>
        <w:t>Łunowie</w:t>
      </w:r>
      <w:proofErr w:type="spellEnd"/>
      <w:r w:rsidRPr="00664ED3">
        <w:rPr>
          <w:rFonts w:ascii="Arial" w:hAnsi="Arial" w:cs="Arial"/>
          <w:b/>
          <w:szCs w:val="24"/>
        </w:rPr>
        <w:t xml:space="preserve"> wraz z ciągiem pieszo-rowerowym”</w:t>
      </w:r>
      <w:r w:rsidRPr="00664ED3">
        <w:rPr>
          <w:rFonts w:ascii="Arial" w:hAnsi="Arial" w:cs="Arial"/>
          <w:szCs w:val="24"/>
        </w:rPr>
        <w:t xml:space="preserve"> w okresie realizacji robót budowlanych związanych z budową  przejścia podziemnego pod linią kolejową nr 401 wraz z </w:t>
      </w:r>
      <w:r w:rsidR="00D37EDD">
        <w:rPr>
          <w:rFonts w:ascii="Arial" w:hAnsi="Arial" w:cs="Arial"/>
          <w:szCs w:val="24"/>
        </w:rPr>
        <w:t> </w:t>
      </w:r>
      <w:r w:rsidRPr="00664ED3">
        <w:rPr>
          <w:rFonts w:ascii="Arial" w:hAnsi="Arial" w:cs="Arial"/>
          <w:szCs w:val="24"/>
        </w:rPr>
        <w:t>odcinkiem drogi pieszo-rowerowej.</w:t>
      </w:r>
    </w:p>
    <w:p w14:paraId="33B5E7CF" w14:textId="3DCB2619" w:rsidR="00F97482" w:rsidRDefault="00F97482" w:rsidP="005F7BA6">
      <w:pPr>
        <w:pStyle w:val="Akapitzlist"/>
        <w:numPr>
          <w:ilvl w:val="0"/>
          <w:numId w:val="43"/>
        </w:numPr>
        <w:spacing w:line="360" w:lineRule="auto"/>
        <w:ind w:left="0"/>
        <w:rPr>
          <w:rFonts w:ascii="Arial" w:hAnsi="Arial" w:cs="Arial"/>
          <w:szCs w:val="24"/>
        </w:rPr>
      </w:pPr>
      <w:r>
        <w:rPr>
          <w:rFonts w:ascii="Arial" w:hAnsi="Arial" w:cs="Arial"/>
          <w:szCs w:val="24"/>
        </w:rPr>
        <w:t>Zamawiający p</w:t>
      </w:r>
      <w:r w:rsidR="00B03182">
        <w:rPr>
          <w:rFonts w:ascii="Arial" w:hAnsi="Arial" w:cs="Arial"/>
          <w:szCs w:val="24"/>
        </w:rPr>
        <w:t>rzewiduje możliwość skorzystania</w:t>
      </w:r>
      <w:r>
        <w:rPr>
          <w:rFonts w:ascii="Arial" w:hAnsi="Arial" w:cs="Arial"/>
          <w:szCs w:val="24"/>
        </w:rPr>
        <w:t xml:space="preserve"> z prawa opcji, które szczegółowo jest opisane w załączniku nr 6 Projekt umowy do SWZ.</w:t>
      </w:r>
    </w:p>
    <w:p w14:paraId="543070B6" w14:textId="0F66A5D0" w:rsidR="00507D44" w:rsidRPr="00507D44" w:rsidRDefault="00507D44" w:rsidP="005F7BA6">
      <w:pPr>
        <w:pStyle w:val="Akapitzlist"/>
        <w:numPr>
          <w:ilvl w:val="0"/>
          <w:numId w:val="43"/>
        </w:numPr>
        <w:spacing w:line="360" w:lineRule="auto"/>
        <w:ind w:left="0"/>
        <w:rPr>
          <w:rFonts w:ascii="Arial" w:hAnsi="Arial" w:cs="Arial"/>
          <w:bCs/>
          <w:szCs w:val="24"/>
        </w:rPr>
      </w:pPr>
      <w:r w:rsidRPr="00507D44">
        <w:rPr>
          <w:rFonts w:ascii="Arial" w:hAnsi="Arial" w:cs="Arial"/>
          <w:bCs/>
          <w:szCs w:val="24"/>
        </w:rPr>
        <w:t>Efektywne, profesjonalne i rzetelne świadczenie usług w zakresie zarządzania procesem inwestycyjnym na etapie budowy oraz doradztwo w zakresie realizacji zadania objętego przedmiotem umowy.</w:t>
      </w:r>
    </w:p>
    <w:p w14:paraId="6160D43A" w14:textId="493DC20D" w:rsidR="00507D44" w:rsidRPr="00507D44" w:rsidRDefault="00507D44" w:rsidP="005F7BA6">
      <w:pPr>
        <w:pStyle w:val="Akapitzlist"/>
        <w:numPr>
          <w:ilvl w:val="0"/>
          <w:numId w:val="43"/>
        </w:numPr>
        <w:spacing w:line="360" w:lineRule="auto"/>
        <w:ind w:left="0"/>
        <w:rPr>
          <w:rFonts w:ascii="Arial" w:hAnsi="Arial" w:cs="Arial"/>
          <w:bCs/>
          <w:szCs w:val="24"/>
        </w:rPr>
      </w:pPr>
      <w:r w:rsidRPr="00507D44">
        <w:rPr>
          <w:rFonts w:ascii="Arial" w:hAnsi="Arial" w:cs="Arial"/>
          <w:bCs/>
          <w:szCs w:val="24"/>
        </w:rPr>
        <w:lastRenderedPageBreak/>
        <w:t xml:space="preserve">Kompleksowy nadzór nad </w:t>
      </w:r>
      <w:r w:rsidRPr="00507D44">
        <w:rPr>
          <w:rFonts w:ascii="Arial" w:hAnsi="Arial" w:cs="Arial"/>
          <w:szCs w:val="24"/>
        </w:rPr>
        <w:t>zadaniem inwestycyjnym</w:t>
      </w:r>
      <w:r w:rsidR="00361E2B">
        <w:rPr>
          <w:rFonts w:ascii="Arial" w:hAnsi="Arial" w:cs="Arial"/>
          <w:szCs w:val="24"/>
        </w:rPr>
        <w:t xml:space="preserve"> wraz </w:t>
      </w:r>
      <w:r w:rsidRPr="00507D44">
        <w:rPr>
          <w:rFonts w:ascii="Arial" w:hAnsi="Arial" w:cs="Arial"/>
          <w:szCs w:val="24"/>
        </w:rPr>
        <w:t>z rozliczeniem środków przeznaczonych na ich realizację obejmującą w szczególności:</w:t>
      </w:r>
    </w:p>
    <w:p w14:paraId="5ABA944E" w14:textId="70EDDB29" w:rsidR="00507D44" w:rsidRPr="00507D44" w:rsidRDefault="00507D44" w:rsidP="005F7BA6">
      <w:pPr>
        <w:pStyle w:val="Akapitzlist"/>
        <w:numPr>
          <w:ilvl w:val="0"/>
          <w:numId w:val="44"/>
        </w:numPr>
        <w:spacing w:line="360" w:lineRule="auto"/>
        <w:ind w:left="284" w:hanging="284"/>
        <w:rPr>
          <w:rFonts w:ascii="Arial" w:hAnsi="Arial" w:cs="Arial"/>
          <w:bCs/>
          <w:szCs w:val="24"/>
        </w:rPr>
      </w:pPr>
      <w:r w:rsidRPr="00507D44">
        <w:rPr>
          <w:rFonts w:ascii="Arial" w:hAnsi="Arial" w:cs="Arial"/>
          <w:bCs/>
          <w:szCs w:val="24"/>
        </w:rPr>
        <w:t>nadzór budowlany inwestorski oraz czynności w okresie rękojmi i gwarancji udzielonej przez Wykonawcę Kontraktu;</w:t>
      </w:r>
    </w:p>
    <w:p w14:paraId="3ECEB869" w14:textId="5721ACBD" w:rsidR="00361E2B" w:rsidRPr="00F97E10" w:rsidRDefault="00507D44" w:rsidP="00F97E10">
      <w:pPr>
        <w:pStyle w:val="Akapitzlist"/>
        <w:numPr>
          <w:ilvl w:val="0"/>
          <w:numId w:val="44"/>
        </w:numPr>
        <w:spacing w:line="360" w:lineRule="auto"/>
        <w:ind w:left="284" w:hanging="284"/>
        <w:rPr>
          <w:rFonts w:ascii="Arial" w:eastAsia="Arial" w:hAnsi="Arial" w:cs="Arial"/>
        </w:rPr>
      </w:pPr>
      <w:r w:rsidRPr="00507D44">
        <w:rPr>
          <w:rFonts w:ascii="Arial" w:hAnsi="Arial" w:cs="Arial"/>
          <w:bCs/>
          <w:szCs w:val="24"/>
        </w:rPr>
        <w:t>nadzór finansowy i prowadzenie wszelkich spraw związanych z rozliczeniem zadania.</w:t>
      </w:r>
    </w:p>
    <w:p w14:paraId="20857D03" w14:textId="701FF220" w:rsidR="00C52F0B" w:rsidRPr="00361E2B" w:rsidRDefault="00DF5546" w:rsidP="005F7BA6">
      <w:pPr>
        <w:pStyle w:val="Akapitzlist"/>
        <w:numPr>
          <w:ilvl w:val="0"/>
          <w:numId w:val="43"/>
        </w:numPr>
        <w:spacing w:after="120" w:line="360" w:lineRule="auto"/>
        <w:ind w:left="0" w:hanging="284"/>
        <w:jc w:val="left"/>
        <w:rPr>
          <w:rFonts w:ascii="Arial" w:eastAsia="Arial" w:hAnsi="Arial" w:cs="Arial"/>
        </w:rPr>
      </w:pPr>
      <w:r w:rsidRPr="00361E2B">
        <w:rPr>
          <w:rFonts w:ascii="Arial" w:eastAsia="Arial" w:hAnsi="Arial" w:cs="Arial"/>
        </w:rPr>
        <w:t>Przedmiot zamówienia odpowiada następującym kodom CPV:</w:t>
      </w:r>
    </w:p>
    <w:p w14:paraId="4ED8A2E3" w14:textId="2AFC66B2" w:rsidR="00361E2B" w:rsidRPr="00893D15" w:rsidRDefault="00DF5546" w:rsidP="00361E2B">
      <w:pPr>
        <w:spacing w:after="120" w:line="360" w:lineRule="auto"/>
        <w:ind w:left="2880" w:hanging="2596"/>
        <w:jc w:val="left"/>
        <w:rPr>
          <w:rFonts w:ascii="Arial" w:hAnsi="Arial" w:cs="Arial"/>
          <w:color w:val="000000"/>
        </w:rPr>
      </w:pPr>
      <w:r>
        <w:rPr>
          <w:rFonts w:ascii="Arial" w:eastAsia="Arial" w:hAnsi="Arial" w:cs="Arial"/>
        </w:rPr>
        <w:t>G</w:t>
      </w:r>
      <w:r w:rsidR="00D67893">
        <w:rPr>
          <w:rFonts w:ascii="Arial" w:eastAsia="Arial" w:hAnsi="Arial" w:cs="Arial"/>
        </w:rPr>
        <w:t>łówny kod CPV:</w:t>
      </w:r>
      <w:r w:rsidR="00D67893" w:rsidRPr="00893D15">
        <w:rPr>
          <w:rFonts w:ascii="Arial" w:eastAsia="Arial" w:hAnsi="Arial" w:cs="Arial"/>
        </w:rPr>
        <w:tab/>
      </w:r>
      <w:r w:rsidR="00F044DB">
        <w:rPr>
          <w:rFonts w:ascii="Arial" w:eastAsiaTheme="minorHAnsi" w:hAnsi="Arial" w:cs="Arial"/>
          <w:lang w:eastAsia="en-US"/>
        </w:rPr>
        <w:t xml:space="preserve">71 54 00 00– </w:t>
      </w:r>
      <w:r w:rsidR="00361E2B" w:rsidRPr="00893D15">
        <w:rPr>
          <w:rFonts w:ascii="Arial" w:eastAsiaTheme="minorHAnsi" w:hAnsi="Arial" w:cs="Arial"/>
          <w:lang w:eastAsia="en-US"/>
        </w:rPr>
        <w:t>5</w:t>
      </w:r>
      <w:r w:rsidR="00E97812">
        <w:rPr>
          <w:rFonts w:ascii="Arial" w:eastAsiaTheme="minorHAnsi" w:hAnsi="Arial" w:cs="Arial"/>
          <w:lang w:eastAsia="en-US"/>
        </w:rPr>
        <w:t xml:space="preserve"> </w:t>
      </w:r>
      <w:r w:rsidR="00DF3CEF" w:rsidRPr="00893D15">
        <w:rPr>
          <w:rFonts w:ascii="Arial" w:hAnsi="Arial" w:cs="Arial"/>
          <w:color w:val="000000"/>
        </w:rPr>
        <w:t>–</w:t>
      </w:r>
      <w:r w:rsidR="00893D15" w:rsidRPr="00893D15">
        <w:rPr>
          <w:rFonts w:ascii="Arial" w:hAnsi="Arial" w:cs="Arial"/>
          <w:color w:val="000000"/>
        </w:rPr>
        <w:t xml:space="preserve"> </w:t>
      </w:r>
      <w:r w:rsidR="00893D15" w:rsidRPr="00893D15">
        <w:rPr>
          <w:rFonts w:ascii="Arial" w:eastAsiaTheme="minorHAnsi" w:hAnsi="Arial" w:cs="Arial"/>
          <w:lang w:eastAsia="en-US"/>
        </w:rPr>
        <w:t>usługi zarządzania budową;</w:t>
      </w:r>
    </w:p>
    <w:p w14:paraId="19C6097C" w14:textId="788AEC24" w:rsidR="00361E2B" w:rsidRPr="00893D15" w:rsidRDefault="00E66C0B" w:rsidP="00DF354E">
      <w:pPr>
        <w:tabs>
          <w:tab w:val="left" w:pos="851"/>
        </w:tabs>
        <w:spacing w:line="360" w:lineRule="auto"/>
        <w:ind w:left="2835" w:hanging="2880"/>
        <w:jc w:val="left"/>
        <w:rPr>
          <w:rFonts w:ascii="Arial" w:hAnsi="Arial" w:cs="Arial"/>
          <w:color w:val="000000"/>
        </w:rPr>
      </w:pPr>
      <w:r w:rsidRPr="00893D15">
        <w:rPr>
          <w:rFonts w:ascii="Arial" w:eastAsia="Arial" w:hAnsi="Arial" w:cs="Arial"/>
        </w:rPr>
        <w:t xml:space="preserve">     </w:t>
      </w:r>
      <w:r w:rsidR="00DF5546" w:rsidRPr="00893D15">
        <w:rPr>
          <w:rFonts w:ascii="Arial" w:eastAsia="Arial" w:hAnsi="Arial" w:cs="Arial"/>
        </w:rPr>
        <w:t>Dodatkowe kody CPV:</w:t>
      </w:r>
      <w:r w:rsidR="00DF5546" w:rsidRPr="00893D15">
        <w:rPr>
          <w:rFonts w:ascii="Arial" w:eastAsia="Arial" w:hAnsi="Arial" w:cs="Arial"/>
        </w:rPr>
        <w:tab/>
      </w:r>
      <w:r w:rsidR="00DF3CEF" w:rsidRPr="00893D15">
        <w:rPr>
          <w:rFonts w:ascii="Arial" w:hAnsi="Arial" w:cs="Arial"/>
          <w:color w:val="000000"/>
        </w:rPr>
        <w:t xml:space="preserve"> </w:t>
      </w:r>
      <w:r w:rsidR="00F044DB">
        <w:rPr>
          <w:rFonts w:ascii="Arial" w:eastAsiaTheme="minorHAnsi" w:hAnsi="Arial" w:cs="Arial"/>
          <w:lang w:eastAsia="en-US"/>
        </w:rPr>
        <w:t xml:space="preserve">71 24 70 00– </w:t>
      </w:r>
      <w:r w:rsidR="0022678A" w:rsidRPr="00893D15">
        <w:rPr>
          <w:rFonts w:ascii="Arial" w:eastAsiaTheme="minorHAnsi" w:hAnsi="Arial" w:cs="Arial"/>
          <w:lang w:eastAsia="en-US"/>
        </w:rPr>
        <w:t xml:space="preserve">1– </w:t>
      </w:r>
      <w:r w:rsidR="00893D15" w:rsidRPr="00893D15">
        <w:rPr>
          <w:rFonts w:ascii="Arial" w:eastAsiaTheme="minorHAnsi" w:hAnsi="Arial" w:cs="Arial"/>
          <w:lang w:eastAsia="en-US"/>
        </w:rPr>
        <w:t>nadzór nad robotami budowlanymi;</w:t>
      </w:r>
    </w:p>
    <w:p w14:paraId="2E5A14DC" w14:textId="26EDF476" w:rsidR="006C0F6E" w:rsidRPr="003F4259" w:rsidRDefault="00DF5546" w:rsidP="005F7BA6">
      <w:pPr>
        <w:pStyle w:val="Akapitzlist"/>
        <w:numPr>
          <w:ilvl w:val="0"/>
          <w:numId w:val="39"/>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r w:rsidR="00D9507F">
        <w:rPr>
          <w:rFonts w:ascii="Arial" w:eastAsia="Arial" w:hAnsi="Arial" w:cs="Arial"/>
        </w:rPr>
        <w:t xml:space="preserve">t.j.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5F7BA6">
      <w:pPr>
        <w:pStyle w:val="Akapitzlist"/>
        <w:numPr>
          <w:ilvl w:val="0"/>
          <w:numId w:val="39"/>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2D816D33" w14:textId="4847F046" w:rsidR="00363B4B" w:rsidRPr="00754800" w:rsidRDefault="00DF5546" w:rsidP="005F7BA6">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2EE5A867" w14:textId="1FD0EBF4" w:rsidR="001379F9" w:rsidRPr="00754800" w:rsidRDefault="00363B4B" w:rsidP="00754800">
      <w:pPr>
        <w:spacing w:after="120" w:line="360" w:lineRule="auto"/>
        <w:ind w:left="284"/>
        <w:rPr>
          <w:rFonts w:ascii="Arial" w:hAnsi="Arial" w:cs="Arial"/>
          <w:color w:val="000000" w:themeColor="text1"/>
        </w:rPr>
      </w:pPr>
      <w:r w:rsidRPr="00363FC5">
        <w:rPr>
          <w:rFonts w:ascii="Arial" w:hAnsi="Arial" w:cs="Arial"/>
        </w:rPr>
        <w:t>Zamówienie nie zostało podzielone na części, ponieważ inwestycja, której dotyczy wykonywanie usługi pełnienia funkcji Inżyniera kontraktu</w:t>
      </w:r>
      <w:r w:rsidR="00754800">
        <w:rPr>
          <w:rFonts w:ascii="Arial" w:hAnsi="Arial" w:cs="Arial"/>
        </w:rPr>
        <w:t xml:space="preserve"> stanowi jeden obiekt budowlany, który powinien być realizowany przez Wykonawcę jako całościowy odcinek- nie ma możliwości wydzielenia mniejszych odcinków oraz podziału na branże. </w:t>
      </w:r>
      <w:r w:rsidR="00754800" w:rsidRPr="00754800">
        <w:rPr>
          <w:rFonts w:ascii="Arial" w:hAnsi="Arial" w:cs="Arial"/>
        </w:rPr>
        <w:t>Ze względów technologicznych oraz gwarancyjnych obiekt powinien być realizowany w całości.</w:t>
      </w:r>
    </w:p>
    <w:p w14:paraId="2073D288" w14:textId="77777777" w:rsidR="00C52F0B" w:rsidRDefault="00DF5546" w:rsidP="005F7BA6">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lastRenderedPageBreak/>
        <w:t>Zamawiający nie przewiduje udzielenia zamówień podobnych,  o których mowa w art. 214 ust. 1 pkt 7.</w:t>
      </w:r>
    </w:p>
    <w:p w14:paraId="5BD56E1B" w14:textId="77777777"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1D9A2ACE" w14:textId="66F606F8" w:rsidR="001379F9" w:rsidRPr="001379F9" w:rsidRDefault="00DF5546" w:rsidP="001379F9">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bookmarkStart w:id="8" w:name="_heading=h.4d34og8" w:colFirst="0" w:colLast="0"/>
      <w:bookmarkEnd w:id="8"/>
    </w:p>
    <w:p w14:paraId="7A4B0309" w14:textId="3203BB5B" w:rsidR="001379F9" w:rsidRPr="001379F9" w:rsidRDefault="00232F90" w:rsidP="001379F9">
      <w:pPr>
        <w:spacing w:line="360" w:lineRule="auto"/>
        <w:rPr>
          <w:rFonts w:ascii="Arial" w:hAnsi="Arial" w:cs="Arial"/>
        </w:rPr>
      </w:pPr>
      <w:r>
        <w:rPr>
          <w:rFonts w:ascii="Arial" w:hAnsi="Arial" w:cs="Arial"/>
        </w:rPr>
        <w:t xml:space="preserve">– </w:t>
      </w:r>
      <w:r w:rsidR="001379F9" w:rsidRPr="001379F9">
        <w:rPr>
          <w:rFonts w:ascii="Arial" w:hAnsi="Arial" w:cs="Arial"/>
        </w:rPr>
        <w:t>Etap I obejmujący etap realizacji robót budowlanych na Inwestycji:</w:t>
      </w:r>
    </w:p>
    <w:p w14:paraId="2AC06F33" w14:textId="7A3AB79D" w:rsidR="001379F9" w:rsidRPr="001379F9" w:rsidRDefault="001379F9" w:rsidP="00232F90">
      <w:pPr>
        <w:spacing w:line="360" w:lineRule="auto"/>
        <w:ind w:left="142"/>
        <w:rPr>
          <w:rFonts w:ascii="Arial" w:hAnsi="Arial" w:cs="Arial"/>
        </w:rPr>
      </w:pPr>
      <w:r w:rsidRPr="001379F9">
        <w:rPr>
          <w:rFonts w:ascii="Arial" w:hAnsi="Arial" w:cs="Arial"/>
        </w:rPr>
        <w:t xml:space="preserve">rozpoczęcie robót – w dniu wskazanym w wydanym przez Zamawiającego </w:t>
      </w:r>
      <w:r w:rsidR="003614CF">
        <w:rPr>
          <w:rFonts w:ascii="Arial" w:hAnsi="Arial" w:cs="Arial"/>
        </w:rPr>
        <w:t>(</w:t>
      </w:r>
      <w:r w:rsidRPr="001379F9">
        <w:rPr>
          <w:rFonts w:ascii="Arial" w:hAnsi="Arial" w:cs="Arial"/>
        </w:rPr>
        <w:t>lub upoważnionego przez Zamawiającego</w:t>
      </w:r>
      <w:r w:rsidR="003614CF">
        <w:rPr>
          <w:rFonts w:ascii="Arial" w:hAnsi="Arial" w:cs="Arial"/>
        </w:rPr>
        <w:t>) p</w:t>
      </w:r>
      <w:r w:rsidRPr="001379F9">
        <w:rPr>
          <w:rFonts w:ascii="Arial" w:hAnsi="Arial" w:cs="Arial"/>
        </w:rPr>
        <w:t>oleceniu rozpoczęcia realizowania usługi</w:t>
      </w:r>
      <w:r w:rsidR="003614CF">
        <w:rPr>
          <w:rFonts w:ascii="Arial" w:hAnsi="Arial" w:cs="Arial"/>
        </w:rPr>
        <w:t>;</w:t>
      </w:r>
    </w:p>
    <w:p w14:paraId="6E95E87A" w14:textId="1089CD0D" w:rsidR="001379F9" w:rsidRPr="001379F9" w:rsidRDefault="001379F9" w:rsidP="00232F90">
      <w:pPr>
        <w:spacing w:line="360" w:lineRule="auto"/>
        <w:ind w:left="142"/>
        <w:rPr>
          <w:rFonts w:ascii="Arial" w:hAnsi="Arial" w:cs="Arial"/>
        </w:rPr>
      </w:pPr>
      <w:r w:rsidRPr="001379F9">
        <w:rPr>
          <w:rFonts w:ascii="Arial" w:hAnsi="Arial" w:cs="Arial"/>
        </w:rPr>
        <w:t>termin zakończenia  –  do dnia zakończenia realizacji robót budowlanych na Inwestycji, tj. dnia podpisania protokołu odbioru końcowego Inwestycji z Wykonawcą (</w:t>
      </w:r>
      <w:r w:rsidR="00F97482" w:rsidRPr="00F97482">
        <w:rPr>
          <w:rFonts w:ascii="Arial" w:hAnsi="Arial" w:cs="Arial"/>
          <w:b/>
        </w:rPr>
        <w:t xml:space="preserve">Ustala się jednocześnie </w:t>
      </w:r>
      <w:r w:rsidRPr="00F97482">
        <w:rPr>
          <w:rFonts w:ascii="Arial" w:hAnsi="Arial" w:cs="Arial"/>
          <w:b/>
        </w:rPr>
        <w:t xml:space="preserve">przewidywany termin pełnienia funkcji Inżyniera Kontraktu w okresie realizacji Etapu I </w:t>
      </w:r>
      <w:r w:rsidR="00F97482" w:rsidRPr="00F97482">
        <w:rPr>
          <w:rFonts w:ascii="Arial" w:hAnsi="Arial" w:cs="Arial"/>
          <w:b/>
        </w:rPr>
        <w:t>na</w:t>
      </w:r>
      <w:r w:rsidRPr="00F97482">
        <w:rPr>
          <w:rFonts w:ascii="Arial" w:hAnsi="Arial" w:cs="Arial"/>
          <w:b/>
        </w:rPr>
        <w:t xml:space="preserve"> 10 miesięcy</w:t>
      </w:r>
      <w:r w:rsidRPr="001379F9">
        <w:rPr>
          <w:rFonts w:ascii="Arial" w:hAnsi="Arial" w:cs="Arial"/>
        </w:rPr>
        <w:t>)</w:t>
      </w:r>
      <w:r w:rsidR="003614CF">
        <w:rPr>
          <w:rFonts w:ascii="Arial" w:hAnsi="Arial" w:cs="Arial"/>
        </w:rPr>
        <w:t>;</w:t>
      </w:r>
    </w:p>
    <w:p w14:paraId="0804764D" w14:textId="00C1F697" w:rsidR="001379F9" w:rsidRPr="001379F9" w:rsidRDefault="00232F90" w:rsidP="001379F9">
      <w:pPr>
        <w:spacing w:line="360" w:lineRule="auto"/>
        <w:rPr>
          <w:rFonts w:ascii="Arial" w:hAnsi="Arial" w:cs="Arial"/>
        </w:rPr>
      </w:pPr>
      <w:r>
        <w:rPr>
          <w:rFonts w:ascii="Arial" w:hAnsi="Arial" w:cs="Arial"/>
        </w:rPr>
        <w:t xml:space="preserve">– </w:t>
      </w:r>
      <w:r w:rsidR="001379F9" w:rsidRPr="001379F9">
        <w:rPr>
          <w:rFonts w:ascii="Arial" w:hAnsi="Arial" w:cs="Arial"/>
        </w:rPr>
        <w:t>Etap II obejmujący okres gwarancji i rękojmi udzielonej przez Wykonawcę Inwestycji:</w:t>
      </w:r>
    </w:p>
    <w:p w14:paraId="4F6171FE" w14:textId="33110027" w:rsidR="005758AE" w:rsidRPr="005758AE" w:rsidRDefault="001379F9" w:rsidP="00FD4FC1">
      <w:pPr>
        <w:spacing w:line="360" w:lineRule="auto"/>
        <w:ind w:left="142"/>
        <w:rPr>
          <w:rFonts w:ascii="Times New Roman" w:eastAsia="Calibri" w:hAnsi="Times New Roman"/>
          <w:color w:val="000000"/>
          <w:sz w:val="24"/>
          <w:szCs w:val="24"/>
        </w:rPr>
      </w:pPr>
      <w:r w:rsidRPr="001379F9">
        <w:rPr>
          <w:rFonts w:ascii="Arial" w:hAnsi="Arial" w:cs="Arial"/>
        </w:rPr>
        <w:t>od  dnia zakończenia realizacji robót budowlanych na Inwestycji, tj. dnia podpisania protokołu odbioru końcowego Inwestycji, przez okres 12 miesięcy</w:t>
      </w:r>
      <w:r>
        <w:rPr>
          <w:rFonts w:ascii="Arial" w:hAnsi="Arial" w:cs="Arial"/>
        </w:rPr>
        <w:t>.</w:t>
      </w:r>
    </w:p>
    <w:p w14:paraId="685EF709" w14:textId="77777777"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lastRenderedPageBreak/>
        <w:t xml:space="preserve">W ramach Prawa opcji Zamawiający przewiduje, wydłużenie czasu realizacji Etapu II ponad przewidziany w Umowie Zakres minimalny odpowiednio o: </w:t>
      </w:r>
    </w:p>
    <w:p w14:paraId="1E380557" w14:textId="77777777"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t xml:space="preserve">1) 1 przegląd po upływie kolejnych 24 miesięcy od końcowego terminu odbioru robót; </w:t>
      </w:r>
    </w:p>
    <w:p w14:paraId="663191C0" w14:textId="3D0E7E0A"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t>2) 2 przegląd po upływie 36 miesięcy od ko</w:t>
      </w:r>
      <w:r w:rsidR="00D70D72" w:rsidRPr="00FD4FC1">
        <w:rPr>
          <w:rFonts w:ascii="Arial" w:eastAsia="Calibri" w:hAnsi="Arial" w:cs="Arial"/>
          <w:color w:val="000000"/>
        </w:rPr>
        <w:t xml:space="preserve">ńcowego terminu odbioru robót; </w:t>
      </w:r>
      <w:r w:rsidRPr="00FD4FC1">
        <w:rPr>
          <w:rFonts w:ascii="Arial" w:eastAsia="Calibri" w:hAnsi="Arial" w:cs="Arial"/>
          <w:color w:val="000000"/>
        </w:rPr>
        <w:t xml:space="preserve"> </w:t>
      </w:r>
    </w:p>
    <w:p w14:paraId="16B166F7" w14:textId="77777777" w:rsidR="005758AE" w:rsidRPr="00FD4FC1" w:rsidRDefault="005758AE" w:rsidP="00FD4FC1">
      <w:pPr>
        <w:autoSpaceDE w:val="0"/>
        <w:autoSpaceDN w:val="0"/>
        <w:adjustRightInd w:val="0"/>
        <w:spacing w:after="0" w:line="360" w:lineRule="auto"/>
        <w:jc w:val="left"/>
        <w:rPr>
          <w:rFonts w:ascii="Arial" w:eastAsia="Calibri" w:hAnsi="Arial" w:cs="Arial"/>
        </w:rPr>
      </w:pPr>
    </w:p>
    <w:p w14:paraId="3721F5B0" w14:textId="3CDF0E41" w:rsidR="005758AE" w:rsidRDefault="00D70D72" w:rsidP="00FD4FC1">
      <w:pPr>
        <w:spacing w:line="360" w:lineRule="auto"/>
        <w:ind w:left="142"/>
        <w:rPr>
          <w:rFonts w:ascii="Arial" w:hAnsi="Arial" w:cs="Arial"/>
        </w:rPr>
      </w:pPr>
      <w:r>
        <w:rPr>
          <w:rFonts w:ascii="Arial" w:eastAsia="Calibri" w:hAnsi="Arial" w:cs="Arial"/>
        </w:rPr>
        <w:t>Z</w:t>
      </w:r>
      <w:r w:rsidR="005758AE" w:rsidRPr="00FD4FC1">
        <w:rPr>
          <w:rFonts w:ascii="Arial" w:eastAsia="Calibri" w:hAnsi="Arial" w:cs="Arial"/>
        </w:rPr>
        <w:t xml:space="preserve"> uwagi na ujawnienie się dalszych wad i/lub usterek lub innych nieprawidłowości w zakresie robót budowlanych/prac projektowych i/lub innych prac w Okresie minimalnym, skutkujących koniecznością podjęcia przez Inżyniera Czynności wskazanych w Załączniku nr 1 do Umowy w okresie gwarancji i rękojmi udzielonej przez Wykonawcę. O skorzystaniu z Prawa opcji Zamawiający jest zobowiązany poinformować pisemnie Inżyniera </w:t>
      </w:r>
      <w:r w:rsidR="005758AE" w:rsidRPr="00FD4FC1">
        <w:rPr>
          <w:rFonts w:ascii="Arial" w:eastAsia="Calibri" w:hAnsi="Arial" w:cs="Arial"/>
          <w:b/>
          <w:bCs/>
        </w:rPr>
        <w:t xml:space="preserve">nie później niż w 12 miesiącu po podpisaniu protokołu końcowego robót </w:t>
      </w:r>
      <w:r w:rsidR="005758AE" w:rsidRPr="00FD4FC1">
        <w:rPr>
          <w:rFonts w:ascii="Arial" w:eastAsia="Calibri" w:hAnsi="Arial" w:cs="Arial"/>
        </w:rPr>
        <w:t>, wskazując zakres, o jaki ulegnie wydłużeniu realizacja Usługi, zgodnie z opcjami wskaz</w:t>
      </w:r>
      <w:r w:rsidRPr="00FD4FC1">
        <w:rPr>
          <w:rFonts w:ascii="Arial" w:eastAsia="Calibri" w:hAnsi="Arial" w:cs="Arial"/>
        </w:rPr>
        <w:t xml:space="preserve">anymi w ust. 7 pkt 1 i 2 </w:t>
      </w:r>
      <w:r>
        <w:rPr>
          <w:rFonts w:ascii="Arial" w:eastAsia="Calibri" w:hAnsi="Arial" w:cs="Arial"/>
        </w:rPr>
        <w:t>Umowy.</w:t>
      </w:r>
    </w:p>
    <w:p w14:paraId="1931D554" w14:textId="77777777" w:rsidR="005758AE" w:rsidRPr="00363B4B" w:rsidRDefault="005758AE" w:rsidP="00363B4B">
      <w:pPr>
        <w:spacing w:line="360" w:lineRule="auto"/>
        <w:ind w:left="142"/>
        <w:rPr>
          <w:rFonts w:ascii="Arial" w:hAnsi="Arial" w:cs="Arial"/>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5F7BA6">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5F7BA6">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5F7BA6">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5F7BA6">
      <w:pPr>
        <w:pStyle w:val="ZLITPKTzmpktliter"/>
        <w:numPr>
          <w:ilvl w:val="0"/>
          <w:numId w:val="33"/>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6CF1F6BC" w14:textId="2420F44C" w:rsidR="005F7BA6" w:rsidRDefault="005F7BA6" w:rsidP="005F7BA6">
      <w:pPr>
        <w:pStyle w:val="ZLITPKTzmpktliter"/>
        <w:numPr>
          <w:ilvl w:val="0"/>
          <w:numId w:val="45"/>
        </w:numPr>
        <w:ind w:left="709" w:hanging="283"/>
        <w:rPr>
          <w:rFonts w:ascii="Arial" w:hAnsi="Arial"/>
          <w:sz w:val="22"/>
          <w:szCs w:val="22"/>
        </w:rPr>
      </w:pPr>
      <w:r w:rsidRPr="005F7BA6">
        <w:rPr>
          <w:rFonts w:ascii="Arial" w:hAnsi="Arial"/>
          <w:sz w:val="22"/>
          <w:szCs w:val="22"/>
        </w:rPr>
        <w:t>Jest ubezpieczony od odpowiedzialności cywilnej w zakresie prowadzonej działalności związanej z przedmiotem zamówienia na sumę gwarancyjną nie niższą niż  500 000,00 (słownie złotych: pięćset tysięcy 00/100)</w:t>
      </w:r>
    </w:p>
    <w:p w14:paraId="1F48D8C2" w14:textId="77777777" w:rsidR="005F7BA6" w:rsidRPr="005F7BA6" w:rsidRDefault="005F7BA6" w:rsidP="005F7BA6">
      <w:pPr>
        <w:pStyle w:val="ZLITPKTzmpktliter"/>
        <w:ind w:left="426" w:firstLine="0"/>
        <w:rPr>
          <w:rFonts w:ascii="Arial" w:hAnsi="Arial"/>
          <w:sz w:val="22"/>
          <w:szCs w:val="22"/>
        </w:rPr>
      </w:pPr>
    </w:p>
    <w:p w14:paraId="6382BBBF" w14:textId="2DD8B058" w:rsidR="005D403F" w:rsidRDefault="005D403F" w:rsidP="005F7BA6">
      <w:pPr>
        <w:numPr>
          <w:ilvl w:val="0"/>
          <w:numId w:val="33"/>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308CBB35" w14:textId="516B43CA" w:rsidR="005F7BA6" w:rsidRPr="002E46CD" w:rsidRDefault="005F7BA6" w:rsidP="002E46CD">
      <w:pPr>
        <w:pStyle w:val="Akapitzlist"/>
        <w:numPr>
          <w:ilvl w:val="1"/>
          <w:numId w:val="23"/>
        </w:numPr>
        <w:tabs>
          <w:tab w:val="left" w:pos="851"/>
        </w:tabs>
        <w:spacing w:before="120" w:line="360" w:lineRule="auto"/>
        <w:rPr>
          <w:rFonts w:ascii="Arial" w:hAnsi="Arial" w:cs="Arial"/>
          <w:color w:val="000000" w:themeColor="text1"/>
        </w:rPr>
      </w:pPr>
      <w:r w:rsidRPr="005F7BA6">
        <w:rPr>
          <w:rFonts w:ascii="Arial" w:hAnsi="Arial" w:cs="Arial"/>
          <w:color w:val="000000" w:themeColor="text1"/>
        </w:rPr>
        <w:t>wykonał należyci</w:t>
      </w:r>
      <w:r w:rsidR="00763E0F">
        <w:rPr>
          <w:rFonts w:ascii="Arial" w:hAnsi="Arial" w:cs="Arial"/>
          <w:color w:val="000000" w:themeColor="text1"/>
        </w:rPr>
        <w:t>e w okresie ostatnich 5 (pięciu</w:t>
      </w:r>
      <w:r w:rsidRPr="005F7BA6">
        <w:rPr>
          <w:rFonts w:ascii="Arial" w:hAnsi="Arial" w:cs="Arial"/>
          <w:color w:val="000000" w:themeColor="text1"/>
        </w:rPr>
        <w:t>) lat przed upływem terminu składania ofert, a jeżeli okres prowadzenia działalności jest krótszy – w tym okresie min. dwie usługi odpowiadające usłudze objętej przedmiotem zamówienia, tj. polegającej na pełnieniu nadzoru inwestorskiego w zakresie wynikającym z art. 25 i 26 ustawy z dnia 7 lipca 1994 r. Prawo budowlane (</w:t>
      </w:r>
      <w:r w:rsidR="00F97E10">
        <w:rPr>
          <w:rFonts w:ascii="Arial" w:hAnsi="Arial" w:cs="Arial"/>
          <w:color w:val="000000" w:themeColor="text1"/>
        </w:rPr>
        <w:t xml:space="preserve">t.j. </w:t>
      </w:r>
      <w:r w:rsidRPr="005F7BA6">
        <w:rPr>
          <w:rFonts w:ascii="Arial" w:hAnsi="Arial" w:cs="Arial"/>
          <w:color w:val="000000" w:themeColor="text1"/>
        </w:rPr>
        <w:t>Dz.U.</w:t>
      </w:r>
      <w:r w:rsidR="00F97E10">
        <w:rPr>
          <w:rFonts w:ascii="Arial" w:hAnsi="Arial" w:cs="Arial"/>
          <w:color w:val="000000" w:themeColor="text1"/>
        </w:rPr>
        <w:t xml:space="preserve"> </w:t>
      </w:r>
      <w:r w:rsidRPr="005F7BA6">
        <w:rPr>
          <w:rFonts w:ascii="Arial" w:hAnsi="Arial" w:cs="Arial"/>
          <w:color w:val="000000" w:themeColor="text1"/>
        </w:rPr>
        <w:t>202</w:t>
      </w:r>
      <w:r w:rsidR="00F97E10">
        <w:rPr>
          <w:rFonts w:ascii="Arial" w:hAnsi="Arial" w:cs="Arial"/>
          <w:color w:val="000000" w:themeColor="text1"/>
        </w:rPr>
        <w:t>3</w:t>
      </w:r>
      <w:r w:rsidR="003F7604">
        <w:rPr>
          <w:rFonts w:ascii="Arial" w:hAnsi="Arial" w:cs="Arial"/>
          <w:color w:val="000000" w:themeColor="text1"/>
        </w:rPr>
        <w:t xml:space="preserve"> </w:t>
      </w:r>
      <w:r w:rsidR="00F97E10">
        <w:rPr>
          <w:rFonts w:ascii="Arial" w:hAnsi="Arial" w:cs="Arial"/>
          <w:color w:val="000000" w:themeColor="text1"/>
        </w:rPr>
        <w:t>r., poz. 618</w:t>
      </w:r>
      <w:r w:rsidRPr="005F7BA6">
        <w:rPr>
          <w:rFonts w:ascii="Arial" w:hAnsi="Arial" w:cs="Arial"/>
          <w:color w:val="000000" w:themeColor="text1"/>
        </w:rPr>
        <w:t>) wraz z dokonywaniem rozliczeń, budowy obiektu zaliczanego do kategorii XXVIII według załącznika do ustawy z dnia 7 lipca 1994 r. Prawo budowlane</w:t>
      </w:r>
      <w:r w:rsidR="00B627CC">
        <w:rPr>
          <w:rFonts w:ascii="Arial" w:hAnsi="Arial" w:cs="Arial"/>
          <w:color w:val="000000" w:themeColor="text1"/>
        </w:rPr>
        <w:t>,</w:t>
      </w:r>
      <w:r w:rsidRPr="005F7BA6">
        <w:rPr>
          <w:rFonts w:ascii="Arial" w:hAnsi="Arial" w:cs="Arial"/>
          <w:color w:val="000000" w:themeColor="text1"/>
        </w:rPr>
        <w:t xml:space="preserve"> przy czym okres wykonywania usługi musi obejmować cały okres realizacji inwestycji tj. od daty przekazania terenu budowy wykonawcy robót do daty podpisania protokołu końcowego robót, a jeśli w jego trakcie stwierdzone były usterki, do daty odbioru </w:t>
      </w:r>
      <w:proofErr w:type="spellStart"/>
      <w:r w:rsidRPr="005F7BA6">
        <w:rPr>
          <w:rFonts w:ascii="Arial" w:hAnsi="Arial" w:cs="Arial"/>
          <w:color w:val="000000" w:themeColor="text1"/>
        </w:rPr>
        <w:t>pousterkowego</w:t>
      </w:r>
      <w:proofErr w:type="spellEnd"/>
      <w:r w:rsidRPr="005F7BA6">
        <w:rPr>
          <w:rFonts w:ascii="Arial" w:hAnsi="Arial" w:cs="Arial"/>
          <w:color w:val="000000" w:themeColor="text1"/>
        </w:rPr>
        <w:t xml:space="preserve"> oraz prz</w:t>
      </w:r>
      <w:r w:rsidR="002E46CD">
        <w:rPr>
          <w:rFonts w:ascii="Arial" w:hAnsi="Arial" w:cs="Arial"/>
          <w:color w:val="000000" w:themeColor="text1"/>
        </w:rPr>
        <w:t>ekazania obiektu do użytkowania.</w:t>
      </w:r>
    </w:p>
    <w:p w14:paraId="439A3704" w14:textId="16205DA1" w:rsidR="006A319E" w:rsidRPr="006A319E" w:rsidRDefault="006477D6" w:rsidP="002E46CD">
      <w:pPr>
        <w:spacing w:before="120"/>
        <w:ind w:left="851" w:firstLine="142"/>
        <w:rPr>
          <w:rFonts w:ascii="Arial" w:hAnsi="Arial" w:cs="Arial"/>
          <w:color w:val="000000" w:themeColor="text1"/>
        </w:rPr>
      </w:pPr>
      <w:r>
        <w:rPr>
          <w:rFonts w:ascii="Arial" w:hAnsi="Arial" w:cs="Arial"/>
          <w:color w:val="000000" w:themeColor="text1"/>
        </w:rPr>
        <w:lastRenderedPageBreak/>
        <w:t xml:space="preserve">b)  </w:t>
      </w:r>
      <w:r w:rsidR="004C7A80" w:rsidRPr="004C7A80">
        <w:rPr>
          <w:rFonts w:ascii="Arial" w:hAnsi="Arial" w:cs="Arial"/>
          <w:color w:val="000000" w:themeColor="text1"/>
        </w:rPr>
        <w:t xml:space="preserve">dysponuje osobami zdolnymi do realizacji zamówienia, tj.: </w:t>
      </w:r>
    </w:p>
    <w:p w14:paraId="221DAFD6" w14:textId="77777777" w:rsidR="002E46CD" w:rsidRPr="002E46CD" w:rsidRDefault="002E46CD" w:rsidP="002E46CD">
      <w:pPr>
        <w:pStyle w:val="ZLITPKTzmpktliter"/>
        <w:ind w:left="1418" w:hanging="425"/>
        <w:rPr>
          <w:rFonts w:ascii="Arial" w:hAnsi="Arial"/>
          <w:b/>
          <w:sz w:val="22"/>
          <w:szCs w:val="22"/>
        </w:rPr>
      </w:pPr>
      <w:r w:rsidRPr="002E46CD">
        <w:rPr>
          <w:rFonts w:ascii="Arial" w:hAnsi="Arial"/>
          <w:b/>
          <w:sz w:val="22"/>
          <w:szCs w:val="22"/>
        </w:rPr>
        <w:t>I –  Kierownik zespołu Inżyniera Kontraktu</w:t>
      </w:r>
      <w:r w:rsidRPr="002E46CD">
        <w:rPr>
          <w:rFonts w:ascii="Arial" w:hAnsi="Arial"/>
          <w:sz w:val="22"/>
          <w:szCs w:val="22"/>
        </w:rPr>
        <w:t xml:space="preserve"> </w:t>
      </w:r>
      <w:r w:rsidRPr="002E46CD">
        <w:rPr>
          <w:rFonts w:ascii="Arial" w:hAnsi="Arial"/>
          <w:b/>
          <w:sz w:val="22"/>
          <w:szCs w:val="22"/>
        </w:rPr>
        <w:t>posiadający:</w:t>
      </w:r>
    </w:p>
    <w:p w14:paraId="67EF73B7" w14:textId="1F96D8F4" w:rsidR="002E46CD" w:rsidRPr="002E46CD" w:rsidRDefault="002E46CD" w:rsidP="002E46CD">
      <w:pPr>
        <w:pStyle w:val="ZLITPKTzmpktliter"/>
        <w:numPr>
          <w:ilvl w:val="0"/>
          <w:numId w:val="45"/>
        </w:numPr>
        <w:ind w:left="1418" w:hanging="425"/>
        <w:rPr>
          <w:rFonts w:ascii="Arial" w:hAnsi="Arial"/>
          <w:sz w:val="22"/>
          <w:szCs w:val="22"/>
        </w:rPr>
      </w:pPr>
      <w:r w:rsidRPr="002E46CD">
        <w:rPr>
          <w:rFonts w:ascii="Arial" w:eastAsia="Lucida Sans Unicode" w:hAnsi="Arial"/>
          <w:color w:val="000000"/>
          <w:sz w:val="22"/>
          <w:szCs w:val="22"/>
        </w:rPr>
        <w:t xml:space="preserve">doświadczenie w zarządzaniu procesem inwestycyjnym co najmniej dwóch zadań inwestycyjnych, przedmiotem których była budowa </w:t>
      </w:r>
      <w:r w:rsidRPr="002E46CD">
        <w:rPr>
          <w:rFonts w:ascii="Arial" w:hAnsi="Arial"/>
          <w:sz w:val="22"/>
          <w:szCs w:val="22"/>
        </w:rPr>
        <w:t xml:space="preserve">obiektu budowlanego o wartości robót nie mniejszej niż 4 000 000,00 zł brutto na każdym z zadań każde </w:t>
      </w:r>
      <w:r w:rsidRPr="002E46CD">
        <w:rPr>
          <w:rFonts w:ascii="Arial" w:eastAsia="Lucida Sans Unicode" w:hAnsi="Arial"/>
          <w:color w:val="000000"/>
          <w:sz w:val="22"/>
          <w:szCs w:val="22"/>
        </w:rPr>
        <w:t xml:space="preserve">przy czym okres wykonywania usługi </w:t>
      </w:r>
      <w:r w:rsidRPr="002E46CD">
        <w:rPr>
          <w:rFonts w:ascii="Arial" w:hAnsi="Arial"/>
          <w:sz w:val="22"/>
          <w:szCs w:val="22"/>
        </w:rPr>
        <w:t>obejmował całość realizacji zadania tj. od przekazania placu budowy do odbioru końcowego inwestycji.</w:t>
      </w:r>
    </w:p>
    <w:p w14:paraId="68371E8D" w14:textId="71F246FC" w:rsidR="002E46CD" w:rsidRPr="002E46CD" w:rsidRDefault="002E46CD" w:rsidP="002E46CD">
      <w:pPr>
        <w:pStyle w:val="ZLITPKTzmpktliter"/>
        <w:ind w:left="1418" w:firstLine="0"/>
        <w:rPr>
          <w:rFonts w:ascii="Arial" w:hAnsi="Arial"/>
          <w:sz w:val="22"/>
          <w:szCs w:val="22"/>
        </w:rPr>
      </w:pPr>
      <w:r w:rsidRPr="002E46CD">
        <w:rPr>
          <w:rFonts w:ascii="Arial" w:hAnsi="Arial"/>
          <w:sz w:val="22"/>
          <w:szCs w:val="22"/>
        </w:rPr>
        <w:t>Przez zarządzanie procesem inwestycyjnym Zamawiający rozumie pełnienie funkcji kierownika kontraktu lub kierownika</w:t>
      </w:r>
      <w:r w:rsidR="008F399D">
        <w:rPr>
          <w:rFonts w:ascii="Arial" w:hAnsi="Arial"/>
          <w:sz w:val="22"/>
          <w:szCs w:val="22"/>
        </w:rPr>
        <w:t xml:space="preserve"> budowy z ramienia Wykonawcy, </w:t>
      </w:r>
      <w:r w:rsidRPr="002E46CD">
        <w:rPr>
          <w:rFonts w:ascii="Arial" w:hAnsi="Arial"/>
          <w:sz w:val="22"/>
          <w:szCs w:val="22"/>
        </w:rPr>
        <w:t>lub kierownika kontraktu lub kierownika projektu z ramienia podmiotu pełniącego funkcję Inżyniera Kontraktu, z ramienia Inwestora.</w:t>
      </w:r>
    </w:p>
    <w:p w14:paraId="259BF6B8" w14:textId="77777777" w:rsidR="002E46CD" w:rsidRPr="002E46CD" w:rsidRDefault="002E46CD" w:rsidP="002E46CD">
      <w:pPr>
        <w:pStyle w:val="ZLITPKTzmpktliter"/>
        <w:ind w:left="1418" w:hanging="425"/>
        <w:rPr>
          <w:rFonts w:ascii="Arial" w:hAnsi="Arial"/>
          <w:sz w:val="22"/>
          <w:szCs w:val="22"/>
        </w:rPr>
      </w:pPr>
      <w:r w:rsidRPr="002E46CD">
        <w:rPr>
          <w:rFonts w:ascii="Arial" w:hAnsi="Arial"/>
          <w:b/>
          <w:sz w:val="22"/>
          <w:szCs w:val="22"/>
        </w:rPr>
        <w:t>II – inspektor nadzoru robót inżynieryjnych mostowych</w:t>
      </w:r>
      <w:r w:rsidRPr="002E46CD">
        <w:rPr>
          <w:rFonts w:ascii="Arial" w:hAnsi="Arial"/>
          <w:sz w:val="22"/>
          <w:szCs w:val="22"/>
        </w:rPr>
        <w:t xml:space="preserve"> posiadający:</w:t>
      </w:r>
    </w:p>
    <w:p w14:paraId="6B54AF1B" w14:textId="77777777" w:rsidR="002E46CD" w:rsidRPr="002E46CD" w:rsidRDefault="002E46CD" w:rsidP="002E46CD">
      <w:pPr>
        <w:pStyle w:val="ZLITPKTzmpktliter"/>
        <w:numPr>
          <w:ilvl w:val="0"/>
          <w:numId w:val="45"/>
        </w:numPr>
        <w:ind w:left="1418" w:hanging="425"/>
        <w:rPr>
          <w:rFonts w:ascii="Arial" w:hAnsi="Arial"/>
          <w:sz w:val="22"/>
          <w:szCs w:val="22"/>
        </w:rPr>
      </w:pPr>
      <w:r w:rsidRPr="002E46CD">
        <w:rPr>
          <w:rFonts w:ascii="Arial" w:hAnsi="Arial"/>
          <w:sz w:val="22"/>
          <w:szCs w:val="22"/>
        </w:rPr>
        <w:t xml:space="preserve">uprawnienia  budowlane do kierowania robotami budowlanymi w specjalności inżynieryjnej mostowej lub odpowiadające im uprawnienia wydane na podstawie wcześniej obowiązujących przepisów lub uprawnienia uznane na podstawie </w:t>
      </w:r>
      <w:r w:rsidRPr="002E46CD">
        <w:rPr>
          <w:rFonts w:ascii="Arial" w:hAnsi="Arial"/>
          <w:iCs/>
          <w:sz w:val="22"/>
          <w:szCs w:val="22"/>
        </w:rPr>
        <w:t xml:space="preserve">ustawy z dnia 22 grudnia 2015 r. o zasadach uznawania kwalifikacji zawodowych nabytych w państwach członkowskich Unii Europejskiej (Dz. U. z 2020 r. poz. 220) </w:t>
      </w:r>
    </w:p>
    <w:p w14:paraId="7FFC7796" w14:textId="0856F46B" w:rsidR="00545323" w:rsidRPr="00507887" w:rsidRDefault="002E46CD" w:rsidP="00507887">
      <w:pPr>
        <w:pStyle w:val="Akapitzlist"/>
        <w:numPr>
          <w:ilvl w:val="0"/>
          <w:numId w:val="45"/>
        </w:numPr>
        <w:autoSpaceDE w:val="0"/>
        <w:autoSpaceDN w:val="0"/>
        <w:adjustRightInd w:val="0"/>
        <w:spacing w:line="360" w:lineRule="auto"/>
        <w:ind w:left="1418" w:hanging="425"/>
        <w:rPr>
          <w:rFonts w:ascii="Arial" w:hAnsi="Arial" w:cs="Arial"/>
        </w:rPr>
      </w:pPr>
      <w:r w:rsidRPr="002E46CD">
        <w:rPr>
          <w:rFonts w:ascii="Arial" w:hAnsi="Arial" w:cs="Arial"/>
        </w:rPr>
        <w:t>do</w:t>
      </w:r>
      <w:r w:rsidRPr="002E46CD">
        <w:rPr>
          <w:rFonts w:ascii="Arial" w:eastAsia="TimesNewRoman" w:hAnsi="Arial" w:cs="Arial"/>
        </w:rPr>
        <w:t>ś</w:t>
      </w:r>
      <w:r w:rsidRPr="002E46CD">
        <w:rPr>
          <w:rFonts w:ascii="Arial" w:hAnsi="Arial" w:cs="Arial"/>
        </w:rPr>
        <w:t xml:space="preserve">wiadczenie zawodowe polegające na pełnieniu funkcji inspektora nadzoru lub  kierownika budowy lub kierownika robót mostowych/tunelowych zakończonych  i należycie wykonanych w ramach  co najmniej jednego zadania dotyczącego </w:t>
      </w:r>
      <w:r w:rsidRPr="002E46CD">
        <w:rPr>
          <w:rFonts w:ascii="Arial" w:eastAsia="Lucida Sans Unicode" w:hAnsi="Arial" w:cs="Arial"/>
          <w:color w:val="000000"/>
        </w:rPr>
        <w:t xml:space="preserve">budowy </w:t>
      </w:r>
      <w:r w:rsidRPr="002E46CD">
        <w:rPr>
          <w:rFonts w:ascii="Arial" w:hAnsi="Arial" w:cs="Arial"/>
          <w:b/>
        </w:rPr>
        <w:t xml:space="preserve"> </w:t>
      </w:r>
      <w:r w:rsidRPr="002E46CD">
        <w:rPr>
          <w:rFonts w:ascii="Arial" w:eastAsia="Lucida Sans Unicode" w:hAnsi="Arial" w:cs="Arial"/>
          <w:color w:val="000000"/>
        </w:rPr>
        <w:t>obiektu zaliczanego do kategorii XXVIII według załącznika do</w:t>
      </w:r>
      <w:r w:rsidRPr="002E46CD">
        <w:rPr>
          <w:rFonts w:ascii="Arial" w:eastAsia="Lucida Sans Unicode" w:hAnsi="Arial" w:cs="Arial"/>
          <w:b/>
          <w:color w:val="000000"/>
        </w:rPr>
        <w:t xml:space="preserve">  </w:t>
      </w:r>
      <w:r w:rsidRPr="002E46CD">
        <w:rPr>
          <w:rFonts w:ascii="Arial" w:eastAsia="Lucida Sans Unicode" w:hAnsi="Arial" w:cs="Arial"/>
          <w:color w:val="000000"/>
        </w:rPr>
        <w:t xml:space="preserve">ustawy z dnia 7 lipca 1994 r. Prawo budowlane </w:t>
      </w:r>
      <w:r w:rsidRPr="002E46CD">
        <w:rPr>
          <w:rFonts w:ascii="Arial" w:hAnsi="Arial" w:cs="Arial"/>
        </w:rPr>
        <w:t>a okres pełnienia funkcji obejmował całość realizacji tj.: od przekazania placu budowy do odbioru końcowego inwestycji.</w:t>
      </w:r>
    </w:p>
    <w:p w14:paraId="7D8D6FCF" w14:textId="77777777" w:rsidR="00545323" w:rsidRPr="00507887" w:rsidRDefault="00545323" w:rsidP="00507887">
      <w:pPr>
        <w:pStyle w:val="ZLITPKTzmpktliter"/>
        <w:ind w:left="2835" w:hanging="1842"/>
        <w:rPr>
          <w:rFonts w:ascii="Arial" w:hAnsi="Arial"/>
          <w:sz w:val="22"/>
          <w:szCs w:val="22"/>
        </w:rPr>
      </w:pPr>
      <w:r w:rsidRPr="00507887">
        <w:rPr>
          <w:rFonts w:ascii="Arial" w:hAnsi="Arial"/>
          <w:sz w:val="22"/>
          <w:szCs w:val="22"/>
        </w:rPr>
        <w:t xml:space="preserve">III – </w:t>
      </w:r>
      <w:r w:rsidRPr="00507887">
        <w:rPr>
          <w:rFonts w:ascii="Arial" w:hAnsi="Arial"/>
          <w:b/>
          <w:sz w:val="22"/>
          <w:szCs w:val="22"/>
        </w:rPr>
        <w:t>inspektor nadzoru robót sanitarnych posiadający</w:t>
      </w:r>
      <w:r w:rsidRPr="00507887">
        <w:rPr>
          <w:rFonts w:ascii="Arial" w:hAnsi="Arial"/>
          <w:sz w:val="22"/>
          <w:szCs w:val="22"/>
        </w:rPr>
        <w:t>:</w:t>
      </w:r>
    </w:p>
    <w:p w14:paraId="36075987" w14:textId="77777777" w:rsidR="00545323" w:rsidRPr="00507887" w:rsidRDefault="00545323" w:rsidP="00507887">
      <w:pPr>
        <w:pStyle w:val="ZLITPKTzmpktliter"/>
        <w:numPr>
          <w:ilvl w:val="0"/>
          <w:numId w:val="45"/>
        </w:numPr>
        <w:tabs>
          <w:tab w:val="left" w:pos="449"/>
        </w:tabs>
        <w:ind w:left="1418" w:hanging="284"/>
        <w:rPr>
          <w:rFonts w:ascii="Arial" w:hAnsi="Arial"/>
          <w:sz w:val="22"/>
          <w:szCs w:val="22"/>
        </w:rPr>
      </w:pPr>
      <w:r w:rsidRPr="00507887">
        <w:rPr>
          <w:rFonts w:ascii="Arial" w:hAnsi="Arial"/>
          <w:sz w:val="22"/>
          <w:szCs w:val="22"/>
        </w:rPr>
        <w:t xml:space="preserve">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w:t>
      </w:r>
      <w:r w:rsidRPr="00507887">
        <w:rPr>
          <w:rFonts w:ascii="Arial" w:hAnsi="Arial"/>
          <w:iCs/>
          <w:sz w:val="22"/>
          <w:szCs w:val="22"/>
        </w:rPr>
        <w:t>ustawy z dnia 22 grudnia 2015 r. o zasadach uznawania kwalifikacji zawodowych nabytych w państwach członkowskich Unii Europejskiej (Dz. U. z 2020 r. poz. 220)</w:t>
      </w:r>
    </w:p>
    <w:p w14:paraId="5302574D" w14:textId="488752CB" w:rsidR="00545323" w:rsidRPr="00507887" w:rsidRDefault="00545323" w:rsidP="00507887">
      <w:pPr>
        <w:pStyle w:val="ZLITPKTzmpktliter"/>
        <w:ind w:left="851" w:firstLine="118"/>
        <w:rPr>
          <w:rFonts w:ascii="Arial" w:hAnsi="Arial"/>
          <w:b/>
          <w:sz w:val="22"/>
          <w:szCs w:val="22"/>
        </w:rPr>
      </w:pPr>
      <w:r w:rsidRPr="00507887">
        <w:rPr>
          <w:rFonts w:ascii="Arial" w:hAnsi="Arial"/>
          <w:b/>
          <w:sz w:val="22"/>
          <w:szCs w:val="22"/>
        </w:rPr>
        <w:t>IV –inspektor nadzoru robót elektrycznych posiadający</w:t>
      </w:r>
    </w:p>
    <w:p w14:paraId="1BDBF4D9" w14:textId="77777777" w:rsidR="00545323" w:rsidRPr="00507887" w:rsidRDefault="00545323" w:rsidP="00507887">
      <w:pPr>
        <w:pStyle w:val="Akapitzlist"/>
        <w:numPr>
          <w:ilvl w:val="0"/>
          <w:numId w:val="45"/>
        </w:numPr>
        <w:tabs>
          <w:tab w:val="left" w:pos="449"/>
        </w:tabs>
        <w:autoSpaceDE w:val="0"/>
        <w:autoSpaceDN w:val="0"/>
        <w:adjustRightInd w:val="0"/>
        <w:spacing w:after="200" w:line="360" w:lineRule="auto"/>
        <w:ind w:left="1418" w:hanging="284"/>
        <w:rPr>
          <w:rFonts w:ascii="Arial" w:hAnsi="Arial" w:cs="Arial"/>
        </w:rPr>
      </w:pPr>
      <w:r w:rsidRPr="00507887">
        <w:rPr>
          <w:rFonts w:ascii="Arial" w:hAnsi="Arial" w:cs="Arial"/>
          <w:bCs/>
        </w:rPr>
        <w:t>u</w:t>
      </w:r>
      <w:r w:rsidRPr="00507887">
        <w:rPr>
          <w:rFonts w:ascii="Arial" w:hAnsi="Arial" w:cs="Arial"/>
        </w:rPr>
        <w:t>prawnienia budowlane do kierowania robotami budowlanymi w specjalności instalacyjnej w zakresie sieci, instalacji i urz</w:t>
      </w:r>
      <w:r w:rsidRPr="00507887">
        <w:rPr>
          <w:rFonts w:ascii="Arial" w:eastAsia="TimesNewRoman" w:hAnsi="Arial" w:cs="Arial"/>
        </w:rPr>
        <w:t>ą</w:t>
      </w:r>
      <w:r w:rsidRPr="00507887">
        <w:rPr>
          <w:rFonts w:ascii="Arial" w:hAnsi="Arial" w:cs="Arial"/>
        </w:rPr>
        <w:t>dze</w:t>
      </w:r>
      <w:r w:rsidRPr="00507887">
        <w:rPr>
          <w:rFonts w:ascii="Arial" w:eastAsia="TimesNewRoman" w:hAnsi="Arial" w:cs="Arial"/>
        </w:rPr>
        <w:t xml:space="preserve">ń </w:t>
      </w:r>
      <w:r w:rsidRPr="00507887">
        <w:rPr>
          <w:rFonts w:ascii="Arial" w:hAnsi="Arial" w:cs="Arial"/>
        </w:rPr>
        <w:t xml:space="preserve">elektrycznych oraz elektroenergetycznych bez ograniczeń lub odpowiadające im uprawnienia wydane na podstawie wcześniej obowiązujących przepisów lub uprawnienia uznane na podstawie </w:t>
      </w:r>
      <w:r w:rsidRPr="00507887">
        <w:rPr>
          <w:rFonts w:ascii="Arial" w:hAnsi="Arial" w:cs="Arial"/>
          <w:iCs/>
        </w:rPr>
        <w:t xml:space="preserve">ustawy z dnia 22 grudnia 2015 r. o zasadach uznawania kwalifikacji </w:t>
      </w:r>
      <w:r w:rsidRPr="00507887">
        <w:rPr>
          <w:rFonts w:ascii="Arial" w:hAnsi="Arial" w:cs="Arial"/>
          <w:iCs/>
        </w:rPr>
        <w:lastRenderedPageBreak/>
        <w:t>zawodowych nabytych w państwach członkowskich Unii Europejskiej (Dz. U. z 2020 r. poz. 220);</w:t>
      </w:r>
    </w:p>
    <w:p w14:paraId="3FAE0713" w14:textId="77777777" w:rsidR="00545323" w:rsidRPr="00507887" w:rsidRDefault="00545323" w:rsidP="00507887">
      <w:pPr>
        <w:tabs>
          <w:tab w:val="left" w:pos="449"/>
        </w:tabs>
        <w:autoSpaceDE w:val="0"/>
        <w:autoSpaceDN w:val="0"/>
        <w:adjustRightInd w:val="0"/>
        <w:spacing w:after="0" w:line="360" w:lineRule="auto"/>
        <w:ind w:left="993"/>
        <w:rPr>
          <w:rFonts w:ascii="Arial" w:hAnsi="Arial" w:cs="Arial"/>
          <w:b/>
        </w:rPr>
      </w:pPr>
      <w:r w:rsidRPr="00507887">
        <w:rPr>
          <w:rFonts w:ascii="Arial" w:hAnsi="Arial" w:cs="Arial"/>
          <w:b/>
        </w:rPr>
        <w:t xml:space="preserve">V – inspektor nadzoru robót drogowych posiadający </w:t>
      </w:r>
    </w:p>
    <w:p w14:paraId="034A2ABB" w14:textId="230DF514" w:rsidR="00545323" w:rsidRPr="00507887" w:rsidRDefault="00545323" w:rsidP="00507887">
      <w:pPr>
        <w:pStyle w:val="Akapitzlist"/>
        <w:numPr>
          <w:ilvl w:val="0"/>
          <w:numId w:val="45"/>
        </w:numPr>
        <w:tabs>
          <w:tab w:val="left" w:pos="449"/>
        </w:tabs>
        <w:autoSpaceDE w:val="0"/>
        <w:autoSpaceDN w:val="0"/>
        <w:adjustRightInd w:val="0"/>
        <w:spacing w:after="0" w:line="360" w:lineRule="auto"/>
        <w:ind w:left="1418" w:hanging="284"/>
        <w:rPr>
          <w:rFonts w:ascii="Arial" w:hAnsi="Arial" w:cs="Arial"/>
          <w:b/>
        </w:rPr>
      </w:pPr>
      <w:r w:rsidRPr="00507887">
        <w:rPr>
          <w:rFonts w:ascii="Arial" w:hAnsi="Arial" w:cs="Arial"/>
        </w:rPr>
        <w:t>uprawnienia budowlane do kierowania robotami budowlanymi w specjalności</w:t>
      </w:r>
      <w:r w:rsidR="008F399D">
        <w:rPr>
          <w:rFonts w:ascii="Arial" w:hAnsi="Arial" w:cs="Arial"/>
        </w:rPr>
        <w:t xml:space="preserve"> drogowej bez ograniczeń lub </w:t>
      </w:r>
      <w:r w:rsidRPr="00507887">
        <w:rPr>
          <w:rFonts w:ascii="Arial" w:hAnsi="Arial" w:cs="Arial"/>
        </w:rPr>
        <w:t xml:space="preserve">odpowiadające im uprawnienia wydane na podstawie wcześniej obowiązujących przepisów lub uprawnienia uznane na podstawie </w:t>
      </w:r>
      <w:r w:rsidRPr="00507887">
        <w:rPr>
          <w:rFonts w:ascii="Arial" w:hAnsi="Arial" w:cs="Arial"/>
          <w:iCs/>
        </w:rPr>
        <w:t>ustawy z dnia 22 grudnia 2015 r. o zasadach uznawania kwalifikacji zawodowych nabytych w państwach członkowskich Unii Europejskiej (Dz. U. z 2020 r. poz. 220);</w:t>
      </w:r>
    </w:p>
    <w:p w14:paraId="4F560AB2" w14:textId="7E40C4F6" w:rsidR="00545323" w:rsidRPr="00507887" w:rsidRDefault="00245B40" w:rsidP="00245B40">
      <w:pPr>
        <w:pStyle w:val="ZLITPKTzmpktliter"/>
        <w:ind w:left="1418" w:hanging="425"/>
        <w:rPr>
          <w:rFonts w:ascii="Arial" w:hAnsi="Arial"/>
          <w:b/>
          <w:sz w:val="22"/>
          <w:szCs w:val="22"/>
        </w:rPr>
      </w:pPr>
      <w:r>
        <w:rPr>
          <w:rFonts w:ascii="Arial" w:hAnsi="Arial"/>
          <w:b/>
          <w:sz w:val="22"/>
          <w:szCs w:val="22"/>
        </w:rPr>
        <w:t xml:space="preserve">VI– </w:t>
      </w:r>
      <w:r w:rsidR="00545323" w:rsidRPr="00507887">
        <w:rPr>
          <w:rFonts w:ascii="Arial" w:hAnsi="Arial"/>
          <w:b/>
          <w:sz w:val="22"/>
          <w:szCs w:val="22"/>
        </w:rPr>
        <w:t>kosztorysant - inspektor ds. rozliczeń oraz roszczeń finansowych posiadającym</w:t>
      </w:r>
    </w:p>
    <w:p w14:paraId="32E52270" w14:textId="1DCBFBA4" w:rsidR="00545323" w:rsidRPr="00507887" w:rsidRDefault="00545323" w:rsidP="00507887">
      <w:pPr>
        <w:pStyle w:val="ZLITPKTzmpktliter"/>
        <w:numPr>
          <w:ilvl w:val="0"/>
          <w:numId w:val="45"/>
        </w:numPr>
        <w:ind w:left="1276" w:hanging="142"/>
        <w:rPr>
          <w:rFonts w:ascii="Arial" w:hAnsi="Arial"/>
          <w:sz w:val="22"/>
          <w:szCs w:val="22"/>
        </w:rPr>
      </w:pPr>
      <w:r w:rsidRPr="00507887">
        <w:rPr>
          <w:rFonts w:ascii="Arial" w:hAnsi="Arial"/>
          <w:sz w:val="22"/>
          <w:szCs w:val="22"/>
        </w:rPr>
        <w:t xml:space="preserve">  doświadczenie w rozpatrywaniu roszczeń lub dokonywaniu rozliczeń finansowych co najmniej 2 umów o roboty budowlane, aż do ich ukończenia (rozliczenie końcowe) o wartości każdej z umów nie mniejszej niż 1 000 000,00 zł. brutto.</w:t>
      </w:r>
    </w:p>
    <w:p w14:paraId="1B66F004" w14:textId="77777777" w:rsidR="00545323" w:rsidRPr="00507887" w:rsidRDefault="00545323" w:rsidP="00E2779B">
      <w:pPr>
        <w:autoSpaceDE w:val="0"/>
        <w:autoSpaceDN w:val="0"/>
        <w:adjustRightInd w:val="0"/>
        <w:spacing w:after="120" w:line="360" w:lineRule="auto"/>
        <w:ind w:left="567"/>
        <w:rPr>
          <w:rFonts w:ascii="Arial" w:eastAsia="TimesNewRoman" w:hAnsi="Arial" w:cs="Arial"/>
          <w:b/>
          <w:bCs/>
          <w:i/>
          <w:u w:val="single"/>
        </w:rPr>
      </w:pPr>
      <w:r w:rsidRPr="00507887">
        <w:rPr>
          <w:rFonts w:ascii="Arial" w:eastAsia="TimesNewRoman" w:hAnsi="Arial" w:cs="Arial"/>
          <w:b/>
          <w:bCs/>
          <w:i/>
          <w:u w:val="single"/>
        </w:rPr>
        <w:t>UWAGA:</w:t>
      </w:r>
    </w:p>
    <w:p w14:paraId="57128E50" w14:textId="5B7541BE" w:rsidR="00545323" w:rsidRPr="00507887" w:rsidRDefault="00545323" w:rsidP="00E2779B">
      <w:pPr>
        <w:spacing w:after="120" w:line="360" w:lineRule="auto"/>
        <w:ind w:left="567"/>
        <w:rPr>
          <w:rFonts w:ascii="Arial" w:hAnsi="Arial" w:cs="Arial"/>
          <w:b/>
        </w:rPr>
      </w:pPr>
      <w:r w:rsidRPr="00507887">
        <w:rPr>
          <w:rFonts w:ascii="Arial" w:hAnsi="Arial" w:cs="Arial"/>
          <w:b/>
        </w:rPr>
        <w:t xml:space="preserve">Dopuszcza się łączenie funkcji Kierownika zespołu Inżyniera Kontraktu i Inspektora nadzoru </w:t>
      </w:r>
      <w:r w:rsidR="004C5EA2">
        <w:rPr>
          <w:rFonts w:ascii="Arial" w:hAnsi="Arial" w:cs="Arial"/>
          <w:b/>
        </w:rPr>
        <w:t xml:space="preserve">robót inżynieryjnych mostowych </w:t>
      </w:r>
      <w:r w:rsidR="004C5EA2" w:rsidRPr="004C5EA2">
        <w:rPr>
          <w:rFonts w:ascii="Arial" w:hAnsi="Arial" w:cs="Arial"/>
          <w:b/>
          <w:color w:val="00B050"/>
        </w:rPr>
        <w:t>lub</w:t>
      </w:r>
      <w:r w:rsidRPr="00507887">
        <w:rPr>
          <w:rFonts w:ascii="Arial" w:hAnsi="Arial" w:cs="Arial"/>
          <w:b/>
        </w:rPr>
        <w:t xml:space="preserve"> Kierownika zespołu Inżyniera Kontraktu i </w:t>
      </w:r>
      <w:r w:rsidR="004C5EA2">
        <w:rPr>
          <w:rFonts w:ascii="Arial" w:hAnsi="Arial" w:cs="Arial"/>
          <w:b/>
        </w:rPr>
        <w:t xml:space="preserve">Inspektora robót drogowych </w:t>
      </w:r>
      <w:r w:rsidR="004C5EA2" w:rsidRPr="004C5EA2">
        <w:rPr>
          <w:rFonts w:ascii="Arial" w:hAnsi="Arial" w:cs="Arial"/>
          <w:b/>
          <w:color w:val="00B050"/>
        </w:rPr>
        <w:t>lub</w:t>
      </w:r>
      <w:r w:rsidR="004C5EA2">
        <w:rPr>
          <w:rFonts w:ascii="Arial" w:hAnsi="Arial" w:cs="Arial"/>
          <w:b/>
        </w:rPr>
        <w:t xml:space="preserve"> Kierownika zespołu Inżyniera </w:t>
      </w:r>
      <w:r w:rsidRPr="00507887">
        <w:rPr>
          <w:rFonts w:ascii="Arial" w:hAnsi="Arial" w:cs="Arial"/>
          <w:b/>
        </w:rPr>
        <w:t xml:space="preserve"> </w:t>
      </w:r>
      <w:r w:rsidR="004C5EA2">
        <w:rPr>
          <w:rFonts w:ascii="Arial" w:hAnsi="Arial" w:cs="Arial"/>
          <w:b/>
        </w:rPr>
        <w:t xml:space="preserve">Kontraktu i </w:t>
      </w:r>
      <w:r w:rsidRPr="00507887">
        <w:rPr>
          <w:rFonts w:ascii="Arial" w:hAnsi="Arial" w:cs="Arial"/>
          <w:b/>
        </w:rPr>
        <w:t>inspektora n</w:t>
      </w:r>
      <w:r w:rsidR="004C5EA2">
        <w:rPr>
          <w:rFonts w:ascii="Arial" w:hAnsi="Arial" w:cs="Arial"/>
          <w:b/>
        </w:rPr>
        <w:t xml:space="preserve">adzoru robót inżynieryjnych </w:t>
      </w:r>
      <w:r w:rsidR="004C5EA2" w:rsidRPr="004C5EA2">
        <w:rPr>
          <w:rFonts w:ascii="Arial" w:hAnsi="Arial" w:cs="Arial"/>
          <w:b/>
          <w:color w:val="00B050"/>
        </w:rPr>
        <w:t>mostowych</w:t>
      </w:r>
      <w:r w:rsidRPr="00507887">
        <w:rPr>
          <w:rFonts w:ascii="Arial" w:hAnsi="Arial" w:cs="Arial"/>
          <w:b/>
        </w:rPr>
        <w:t xml:space="preserve"> i inspektora </w:t>
      </w:r>
      <w:r w:rsidR="00D67D9D">
        <w:rPr>
          <w:rFonts w:ascii="Arial" w:hAnsi="Arial" w:cs="Arial"/>
          <w:b/>
        </w:rPr>
        <w:t xml:space="preserve">nadzoru </w:t>
      </w:r>
      <w:r w:rsidRPr="00507887">
        <w:rPr>
          <w:rFonts w:ascii="Arial" w:hAnsi="Arial" w:cs="Arial"/>
          <w:b/>
        </w:rPr>
        <w:t>robót drogowych</w:t>
      </w:r>
      <w:r w:rsidR="00D67D9D">
        <w:rPr>
          <w:rFonts w:ascii="Arial" w:hAnsi="Arial" w:cs="Arial"/>
          <w:b/>
        </w:rPr>
        <w:t>.</w:t>
      </w:r>
      <w:bookmarkStart w:id="9" w:name="_GoBack"/>
      <w:bookmarkEnd w:id="9"/>
    </w:p>
    <w:p w14:paraId="0133FD3B" w14:textId="65AB8D73" w:rsidR="005D403F" w:rsidRPr="00F57ED9" w:rsidRDefault="005D403F" w:rsidP="00507887">
      <w:pPr>
        <w:tabs>
          <w:tab w:val="left" w:pos="851"/>
        </w:tabs>
        <w:spacing w:line="360" w:lineRule="auto"/>
        <w:rPr>
          <w:rFonts w:ascii="Arial" w:hAnsi="Arial" w:cs="Arial"/>
          <w:color w:val="000000" w:themeColor="text1"/>
        </w:rPr>
      </w:pP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lastRenderedPageBreak/>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10" w:name="_heading=h.2s8eyo1" w:colFirst="0" w:colLast="0"/>
      <w:bookmarkEnd w:id="10"/>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5F7BA6">
      <w:pPr>
        <w:numPr>
          <w:ilvl w:val="0"/>
          <w:numId w:val="34"/>
        </w:numPr>
        <w:autoSpaceDE w:val="0"/>
        <w:autoSpaceDN w:val="0"/>
        <w:adjustRightInd w:val="0"/>
        <w:spacing w:after="0" w:line="360" w:lineRule="auto"/>
        <w:ind w:left="426" w:hanging="426"/>
        <w:rPr>
          <w:rFonts w:ascii="Arial" w:hAnsi="Arial" w:cs="Arial"/>
          <w:bCs/>
        </w:rPr>
      </w:pPr>
      <w:bookmarkStart w:id="11" w:name="_heading=h.17dp8vu" w:colFirst="0" w:colLast="0"/>
      <w:bookmarkEnd w:id="11"/>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4D003B31"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w:t>
      </w:r>
      <w:r w:rsidR="00B627CC" w:rsidRPr="00B627CC">
        <w:rPr>
          <w:rFonts w:ascii="Open Sans" w:hAnsi="Open Sans" w:cs="Open Sans"/>
          <w:color w:val="333333"/>
          <w:shd w:val="clear" w:color="auto" w:fill="FFFFFF"/>
        </w:rPr>
        <w:t xml:space="preserve">którym mowa w </w:t>
      </w:r>
      <w:hyperlink r:id="rId11" w:anchor="/document/16798683?unitId=art(228)&amp;cm=DOCUMENT" w:history="1">
        <w:r w:rsidR="00B627CC" w:rsidRPr="00B627CC">
          <w:rPr>
            <w:rFonts w:ascii="Open Sans" w:hAnsi="Open Sans" w:cs="Open Sans"/>
            <w:color w:val="1B7AB8"/>
            <w:u w:val="single"/>
            <w:shd w:val="clear" w:color="auto" w:fill="FFFFFF"/>
          </w:rPr>
          <w:t>art. 228-230a</w:t>
        </w:r>
      </w:hyperlink>
      <w:r w:rsidR="00B627CC" w:rsidRPr="00B627CC">
        <w:rPr>
          <w:rFonts w:ascii="Open Sans" w:hAnsi="Open Sans" w:cs="Open Sans"/>
          <w:color w:val="333333"/>
          <w:shd w:val="clear" w:color="auto" w:fill="FFFFFF"/>
        </w:rPr>
        <w:t xml:space="preserve">, </w:t>
      </w:r>
      <w:hyperlink r:id="rId12" w:anchor="/document/17631344?unitId=art(250(a))&amp;cm=DOCUMENT" w:history="1">
        <w:r w:rsidR="00B627CC" w:rsidRPr="00B627CC">
          <w:rPr>
            <w:rFonts w:ascii="Open Sans" w:hAnsi="Open Sans" w:cs="Open Sans"/>
            <w:color w:val="1B7AB8"/>
            <w:u w:val="single"/>
            <w:shd w:val="clear" w:color="auto" w:fill="FFFFFF"/>
          </w:rPr>
          <w:t>art. 250a</w:t>
        </w:r>
      </w:hyperlink>
      <w:r w:rsidR="00B627CC" w:rsidRPr="00B627CC">
        <w:rPr>
          <w:rFonts w:ascii="Open Sans" w:hAnsi="Open Sans" w:cs="Open Sans"/>
          <w:color w:val="333333"/>
          <w:shd w:val="clear" w:color="auto" w:fill="FFFFFF"/>
        </w:rPr>
        <w:t xml:space="preserve"> Kodeksu karnego, w </w:t>
      </w:r>
      <w:hyperlink r:id="rId13" w:anchor="/document/17631344?unitId=art(46)&amp;cm=DOCUMENT" w:history="1">
        <w:r w:rsidR="00B627CC" w:rsidRPr="00B627CC">
          <w:rPr>
            <w:rFonts w:ascii="Open Sans" w:hAnsi="Open Sans" w:cs="Open Sans"/>
            <w:color w:val="1B7AB8"/>
            <w:u w:val="single"/>
            <w:shd w:val="clear" w:color="auto" w:fill="FFFFFF"/>
          </w:rPr>
          <w:t>art. 46-48</w:t>
        </w:r>
      </w:hyperlink>
      <w:r w:rsidR="00B627CC" w:rsidRPr="00B627CC">
        <w:rPr>
          <w:rFonts w:ascii="Open Sans" w:hAnsi="Open Sans" w:cs="Open Sans"/>
          <w:color w:val="333333"/>
          <w:shd w:val="clear" w:color="auto" w:fill="FFFFFF"/>
        </w:rPr>
        <w:t xml:space="preserve"> ustawy z dnia 25 czerwca 2010 r. o sporcie (Dz. U. z 2022 r. poz. 1599 i 2185) lub w </w:t>
      </w:r>
      <w:hyperlink r:id="rId14" w:anchor="/document/17712396?unitId=art(54)ust(1)&amp;cm=DOCUMENT" w:history="1">
        <w:r w:rsidR="00B627CC" w:rsidRPr="00B627CC">
          <w:rPr>
            <w:rFonts w:ascii="Open Sans" w:hAnsi="Open Sans" w:cs="Open Sans"/>
            <w:color w:val="1B7AB8"/>
            <w:u w:val="single"/>
            <w:shd w:val="clear" w:color="auto" w:fill="FFFFFF"/>
          </w:rPr>
          <w:t>art. 54 ust. 1-4</w:t>
        </w:r>
      </w:hyperlink>
      <w:r w:rsidR="00B627CC" w:rsidRPr="00B627CC">
        <w:rPr>
          <w:rFonts w:ascii="Open Sans" w:hAnsi="Open Sans" w:cs="Open Sans"/>
          <w:color w:val="333333"/>
          <w:shd w:val="clear" w:color="auto" w:fill="FFFFFF"/>
        </w:rPr>
        <w:t xml:space="preserve"> ustawy z dnia 12 maja 2011 r. o refundacji leków, środków spożywczych specjalnego przeznaczenia żywieniowego oraz wyrobów medycznych (Dz. U. z 2023 r. poz. 826)</w:t>
      </w:r>
      <w:r w:rsidRPr="0066331D">
        <w:rPr>
          <w:rFonts w:ascii="Arial" w:hAnsi="Arial" w:cs="Arial"/>
          <w:shd w:val="clear" w:color="auto" w:fill="FFFFFF"/>
        </w:rPr>
        <w:t>,</w:t>
      </w:r>
    </w:p>
    <w:p w14:paraId="351F0F67"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5"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7"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50BBA1FC"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lastRenderedPageBreak/>
        <w:t xml:space="preserve">powierzenia wykonywania pracy małoletniemu cudzoziemcowi, o którym mowa w </w:t>
      </w:r>
      <w:hyperlink r:id="rId18"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w:t>
      </w:r>
      <w:r w:rsidR="0019105F">
        <w:rPr>
          <w:rFonts w:ascii="Arial" w:hAnsi="Arial" w:cs="Arial"/>
        </w:rPr>
        <w:t xml:space="preserve"> 2021 r.,</w:t>
      </w:r>
      <w:r w:rsidRPr="0066331D">
        <w:rPr>
          <w:rFonts w:ascii="Arial" w:hAnsi="Arial" w:cs="Arial"/>
        </w:rPr>
        <w:t xml:space="preserve"> poz. </w:t>
      </w:r>
      <w:r w:rsidR="0019105F">
        <w:rPr>
          <w:rFonts w:ascii="Arial" w:hAnsi="Arial" w:cs="Arial"/>
        </w:rPr>
        <w:t>1745</w:t>
      </w:r>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9"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20"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21"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3"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5F7BA6">
      <w:pPr>
        <w:numPr>
          <w:ilvl w:val="0"/>
          <w:numId w:val="34"/>
        </w:numPr>
        <w:autoSpaceDE w:val="0"/>
        <w:autoSpaceDN w:val="0"/>
        <w:adjustRightInd w:val="0"/>
        <w:spacing w:after="0" w:line="360" w:lineRule="auto"/>
        <w:jc w:val="left"/>
        <w:rPr>
          <w:rFonts w:ascii="Arial" w:hAnsi="Arial" w:cs="Arial"/>
          <w:bCs/>
        </w:rPr>
      </w:pPr>
      <w:r w:rsidRPr="0066331D">
        <w:rPr>
          <w:rFonts w:ascii="Arial" w:hAnsi="Arial" w:cs="Arial"/>
          <w:bCs/>
        </w:rPr>
        <w:lastRenderedPageBreak/>
        <w:t xml:space="preserve">Z postępowania, na podstawie art. 7 ust. 1 ustawy z dnia 13 kwietnia 2022 roku o szczególnych rozwiązaniach w zakresie przeciwdziałania wspieraniu agresji na Ukrainę oraz służących ochronie bezpieczeństwa narodowego (Dz.U. </w:t>
      </w:r>
      <w:r w:rsidR="00D9507F">
        <w:rPr>
          <w:rFonts w:ascii="Arial" w:hAnsi="Arial" w:cs="Arial"/>
          <w:bCs/>
        </w:rPr>
        <w:t xml:space="preserve">t.j.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5F7BA6">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w:t>
      </w:r>
      <w:r w:rsidRPr="0066331D">
        <w:rPr>
          <w:rFonts w:ascii="Arial" w:hAnsi="Arial" w:cs="Arial"/>
          <w:shd w:val="clear" w:color="auto" w:fill="FFFFFF"/>
        </w:rPr>
        <w:lastRenderedPageBreak/>
        <w:t>sytuacji wynikającej z podobnej procedury przewidzianej w przepisach miejsca wszczęcia tej procedury;</w:t>
      </w:r>
    </w:p>
    <w:p w14:paraId="70B6FE24" w14:textId="77777777" w:rsidR="0066331D" w:rsidRPr="0066331D" w:rsidRDefault="0066331D" w:rsidP="005F7BA6">
      <w:pPr>
        <w:numPr>
          <w:ilvl w:val="0"/>
          <w:numId w:val="34"/>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5F7BA6">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5F7BA6">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5F7BA6">
      <w:pPr>
        <w:numPr>
          <w:ilvl w:val="1"/>
          <w:numId w:val="34"/>
        </w:numPr>
        <w:tabs>
          <w:tab w:val="left" w:pos="851"/>
        </w:tabs>
        <w:spacing w:after="0" w:line="360" w:lineRule="auto"/>
        <w:ind w:left="567" w:hanging="425"/>
        <w:rPr>
          <w:rFonts w:ascii="Arial" w:hAnsi="Arial" w:cs="Arial"/>
        </w:rPr>
      </w:pPr>
      <w:bookmarkStart w:id="12" w:name="_Hlk61855284"/>
      <w:r w:rsidRPr="0066331D">
        <w:rPr>
          <w:rFonts w:ascii="Arial" w:hAnsi="Arial" w:cs="Arial"/>
        </w:rPr>
        <w:t>w przypadkach, o których mowa w art. 108 ust. 1 pkt 5, art. 109 ust. 1 pkt 4, ustawy Pzp, na okres 3 lat od zaistnienia zdarzenia będącego podstawą wykluczenia;</w:t>
      </w:r>
    </w:p>
    <w:bookmarkEnd w:id="12"/>
    <w:p w14:paraId="534E8C36"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w przypadkach, o których mowa w art. 108 ust. 1 pkt 6 ustawy Pzp, w postępowaniu o udzielenie zamówienia, w którym zaistniało zdarzenie będące podstawą wykluczenia;</w:t>
      </w:r>
    </w:p>
    <w:p w14:paraId="0765D840"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5F7BA6">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5F7BA6">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5F7BA6">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5F7BA6">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5F7BA6">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5F7BA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w:t>
      </w:r>
      <w:r>
        <w:rPr>
          <w:rFonts w:ascii="Arial" w:eastAsia="Arial" w:hAnsi="Arial" w:cs="Arial"/>
          <w:color w:val="000000"/>
          <w:highlight w:val="white"/>
        </w:rPr>
        <w:lastRenderedPageBreak/>
        <w:t>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5F7BA6">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492294AB"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5F7BA6">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5F7BA6">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3" w:name="_heading=h.26in1rg" w:colFirst="0" w:colLast="0"/>
      <w:bookmarkEnd w:id="13"/>
      <w:r>
        <w:rPr>
          <w:rFonts w:ascii="Arial" w:eastAsia="Arial" w:hAnsi="Arial" w:cs="Arial"/>
          <w:sz w:val="22"/>
          <w:szCs w:val="22"/>
        </w:rPr>
        <w:lastRenderedPageBreak/>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5F7BA6">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4">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5">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6">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5F7BA6">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7">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8">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Zamawiający nie przewiduje sposobu komunikowania się z Wykonawcami w inny sposób niż przy użyciu środków komunikacji elektronicznej, wskazanych w SWZ.</w:t>
      </w:r>
    </w:p>
    <w:p w14:paraId="04A394E0"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1F19AD2E" w:rsidR="00C52F0B" w:rsidRDefault="00375E13" w:rsidP="00950E37">
      <w:pPr>
        <w:numPr>
          <w:ilvl w:val="0"/>
          <w:numId w:val="3"/>
        </w:numPr>
        <w:spacing w:after="0" w:line="360" w:lineRule="auto"/>
        <w:ind w:left="1418" w:hanging="425"/>
        <w:rPr>
          <w:rFonts w:ascii="Arial" w:eastAsia="Arial" w:hAnsi="Arial" w:cs="Arial"/>
        </w:rPr>
      </w:pPr>
      <w:r>
        <w:rPr>
          <w:rFonts w:ascii="Arial" w:eastAsia="Arial" w:hAnsi="Arial" w:cs="Arial"/>
        </w:rPr>
        <w:t>Marek Jankowski</w:t>
      </w:r>
      <w:r w:rsidR="00DF5546">
        <w:rPr>
          <w:rFonts w:ascii="Arial" w:eastAsia="Arial" w:hAnsi="Arial" w:cs="Arial"/>
        </w:rPr>
        <w:t>–</w:t>
      </w:r>
      <w:r w:rsidR="00302F50">
        <w:rPr>
          <w:rFonts w:ascii="Arial" w:eastAsia="Arial" w:hAnsi="Arial" w:cs="Arial"/>
        </w:rPr>
        <w:t xml:space="preserve"> </w:t>
      </w:r>
      <w:r>
        <w:rPr>
          <w:rFonts w:ascii="Arial" w:eastAsia="Arial" w:hAnsi="Arial" w:cs="Arial"/>
        </w:rPr>
        <w:t xml:space="preserve">Inspektor Wydziału Inwestycji Miejskich </w:t>
      </w:r>
      <w:r w:rsidR="00C433CD">
        <w:rPr>
          <w:rFonts w:ascii="Arial" w:eastAsia="Arial" w:hAnsi="Arial" w:cs="Arial"/>
        </w:rPr>
        <w:t>(w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5F56B589"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612592">
        <w:rPr>
          <w:rFonts w:ascii="Arial" w:eastAsia="Arial" w:hAnsi="Arial" w:cs="Arial"/>
          <w:color w:val="0000FF"/>
          <w:u w:val="single"/>
          <w:lang w:val="it-IT"/>
        </w:rPr>
        <w:t>mjankowski</w:t>
      </w:r>
      <w:r w:rsidR="00E729D1" w:rsidRPr="00D9507F">
        <w:rPr>
          <w:rFonts w:ascii="Arial" w:eastAsia="Arial" w:hAnsi="Arial" w:cs="Arial"/>
          <w:color w:val="0000FF"/>
          <w:u w:val="single"/>
          <w:lang w:val="it-IT"/>
        </w:rPr>
        <w:t>@um.swinoujscie.pl</w:t>
      </w:r>
      <w:r w:rsidRPr="00D9507F">
        <w:rPr>
          <w:rFonts w:ascii="Arial" w:eastAsia="Arial" w:hAnsi="Arial" w:cs="Arial"/>
          <w:lang w:val="it-IT"/>
        </w:rPr>
        <w:t xml:space="preserve">; tel.: (91) </w:t>
      </w:r>
      <w:r w:rsidR="00612592">
        <w:rPr>
          <w:rFonts w:ascii="Arial" w:eastAsia="Arial" w:hAnsi="Arial" w:cs="Arial"/>
          <w:lang w:val="it-IT"/>
        </w:rPr>
        <w:t>321 26 64</w:t>
      </w:r>
    </w:p>
    <w:p w14:paraId="104C8745" w14:textId="2373116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 xml:space="preserve">Monika Kaczmarek- </w:t>
      </w:r>
      <w:r w:rsidR="00803630">
        <w:rPr>
          <w:rFonts w:ascii="Arial" w:eastAsia="Arial" w:hAnsi="Arial" w:cs="Arial"/>
          <w:color w:val="000000"/>
        </w:rPr>
        <w:t>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612592">
      <w:pPr>
        <w:pBdr>
          <w:top w:val="nil"/>
          <w:left w:val="nil"/>
          <w:bottom w:val="nil"/>
          <w:right w:val="nil"/>
          <w:between w:val="nil"/>
        </w:pBdr>
        <w:spacing w:after="0" w:line="360" w:lineRule="auto"/>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3C0E76BF" w:rsidR="00C52F0B" w:rsidRPr="00803630" w:rsidRDefault="00612592"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Małgorzata Tokarzewska–</w:t>
      </w:r>
      <w:r w:rsidR="00302F50">
        <w:rPr>
          <w:rFonts w:ascii="Arial" w:eastAsia="Arial" w:hAnsi="Arial" w:cs="Arial"/>
        </w:rPr>
        <w:t xml:space="preserve"> </w:t>
      </w:r>
      <w:r w:rsidR="00803630">
        <w:rPr>
          <w:rFonts w:ascii="Arial" w:eastAsia="Arial" w:hAnsi="Arial" w:cs="Arial"/>
        </w:rPr>
        <w:t xml:space="preserve">Z-ca Naczelnika Wydziału </w:t>
      </w:r>
      <w:r w:rsidR="008D0779">
        <w:rPr>
          <w:rFonts w:ascii="Arial" w:eastAsia="Arial" w:hAnsi="Arial" w:cs="Arial"/>
        </w:rPr>
        <w:t xml:space="preserve">Inwestycji Miejskich </w:t>
      </w:r>
      <w:r w:rsidR="00C433CD">
        <w:rPr>
          <w:rFonts w:ascii="Arial" w:eastAsia="Arial" w:hAnsi="Arial" w:cs="Arial"/>
        </w:rPr>
        <w:t xml:space="preserve">(w sprawach merytorycznych) </w:t>
      </w:r>
    </w:p>
    <w:p w14:paraId="543434E9" w14:textId="60B2CC01"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hyperlink r:id="rId29" w:history="1">
        <w:r w:rsidR="00646894" w:rsidRPr="00AA0240">
          <w:rPr>
            <w:rStyle w:val="Hipercze"/>
            <w:rFonts w:ascii="Arial" w:eastAsia="Arial" w:hAnsi="Arial" w:cs="Arial"/>
            <w:lang w:val="it-IT"/>
          </w:rPr>
          <w:t>mtokarzewska@um.swinoujscie.pl</w:t>
        </w:r>
      </w:hyperlink>
      <w:r w:rsidR="00D32793" w:rsidRPr="00D9507F">
        <w:rPr>
          <w:rFonts w:ascii="Arial" w:eastAsia="Arial" w:hAnsi="Arial" w:cs="Arial"/>
          <w:lang w:val="it-IT"/>
        </w:rPr>
        <w:t xml:space="preserve">, tel.: (91) </w:t>
      </w:r>
      <w:r w:rsidR="00646894" w:rsidRPr="00646894">
        <w:rPr>
          <w:rFonts w:ascii="Arial" w:eastAsia="Arial" w:hAnsi="Arial" w:cs="Arial"/>
          <w:lang w:val="it-IT"/>
        </w:rPr>
        <w:t>91 327 86 09</w:t>
      </w:r>
    </w:p>
    <w:p w14:paraId="71DEC15B" w14:textId="77777777" w:rsidR="00803630" w:rsidRDefault="00803630" w:rsidP="005F7BA6">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5F7BA6">
      <w:pPr>
        <w:numPr>
          <w:ilvl w:val="1"/>
          <w:numId w:val="16"/>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5F7BA6">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5F7BA6">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lastRenderedPageBreak/>
        <w:t xml:space="preserve">W sytuacjach awaryjnych np. w przypadku braku działania Platformy, Zamawiający może również komunikować się z Wykonawcami za pomocą poczty elektronicznej. </w:t>
      </w:r>
    </w:p>
    <w:p w14:paraId="12472FCD" w14:textId="77777777" w:rsidR="00C52F0B" w:rsidRDefault="00DF5546" w:rsidP="005F7BA6">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5F7BA6">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4" w:name="_heading=h.lnxbz9" w:colFirst="0" w:colLast="0"/>
      <w:bookmarkEnd w:id="14"/>
    </w:p>
    <w:p w14:paraId="50FF6FB6" w14:textId="77777777" w:rsidR="00C52F0B" w:rsidRDefault="00DF5546" w:rsidP="005F7BA6">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5F7BA6">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5F7BA6">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0C0710B9" w:rsidR="00C52F0B" w:rsidRPr="00493DDB" w:rsidRDefault="00DF5546" w:rsidP="005F7BA6">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EF0C7D">
        <w:rPr>
          <w:rFonts w:ascii="Arial" w:eastAsia="Arial" w:hAnsi="Arial" w:cs="Arial"/>
        </w:rPr>
        <w:t xml:space="preserve">u </w:t>
      </w:r>
      <w:r w:rsidR="00134B0E">
        <w:rPr>
          <w:rFonts w:ascii="Arial" w:eastAsia="Arial" w:hAnsi="Arial" w:cs="Arial"/>
        </w:rPr>
        <w:t>24.02.2024 r.</w:t>
      </w:r>
    </w:p>
    <w:p w14:paraId="50573A0A" w14:textId="77777777" w:rsidR="00C52F0B" w:rsidRDefault="00DF5546" w:rsidP="005F7BA6">
      <w:pPr>
        <w:numPr>
          <w:ilvl w:val="0"/>
          <w:numId w:val="14"/>
        </w:numPr>
        <w:spacing w:after="120" w:line="360" w:lineRule="auto"/>
        <w:ind w:left="426" w:hanging="426"/>
        <w:rPr>
          <w:rFonts w:ascii="Arial" w:eastAsia="Arial" w:hAnsi="Arial" w:cs="Arial"/>
        </w:rPr>
      </w:pPr>
      <w:r>
        <w:rPr>
          <w:rFonts w:ascii="Arial" w:eastAsia="Arial" w:hAnsi="Arial" w:cs="Arial"/>
          <w:highlight w:val="white"/>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397EE927"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366A77">
        <w:rPr>
          <w:rFonts w:ascii="Arial" w:eastAsia="Arial" w:hAnsi="Arial" w:cs="Arial"/>
        </w:rPr>
        <w:t xml:space="preserve"> („Wykaz elementów rozliczeniowych</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317442">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 xml:space="preserve">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w:t>
      </w:r>
      <w:r w:rsidRPr="00173C49">
        <w:rPr>
          <w:rFonts w:ascii="Arial" w:eastAsia="Arial" w:hAnsi="Arial" w:cs="Arial"/>
          <w:color w:val="000000"/>
        </w:rPr>
        <w:lastRenderedPageBreak/>
        <w:t>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5F7BA6">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7237DDDB"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B31049">
        <w:rPr>
          <w:rFonts w:ascii="Arial" w:eastAsia="Arial" w:hAnsi="Arial" w:cs="Arial"/>
        </w:rPr>
        <w:t>do</w:t>
      </w:r>
      <w:r w:rsidR="001F2EBC" w:rsidRPr="00B31049">
        <w:rPr>
          <w:rFonts w:ascii="Arial" w:eastAsia="Arial" w:hAnsi="Arial" w:cs="Arial"/>
        </w:rPr>
        <w:t xml:space="preserve"> </w:t>
      </w:r>
      <w:r w:rsidR="00B31049">
        <w:rPr>
          <w:rFonts w:ascii="Arial" w:eastAsia="Arial" w:hAnsi="Arial" w:cs="Arial"/>
        </w:rPr>
        <w:t xml:space="preserve">dnia 26.01.2024 r. </w:t>
      </w:r>
      <w:r w:rsidR="00DF5546">
        <w:rPr>
          <w:rFonts w:ascii="Arial" w:eastAsia="Arial" w:hAnsi="Arial" w:cs="Arial"/>
        </w:rPr>
        <w:t>w spos</w:t>
      </w:r>
      <w:r w:rsidR="00B31049">
        <w:rPr>
          <w:rFonts w:ascii="Arial" w:eastAsia="Arial" w:hAnsi="Arial" w:cs="Arial"/>
        </w:rPr>
        <w:t xml:space="preserve">ób określony </w:t>
      </w:r>
      <w:r w:rsidR="00DF5546">
        <w:rPr>
          <w:rFonts w:ascii="Arial" w:eastAsia="Arial" w:hAnsi="Arial" w:cs="Arial"/>
        </w:rPr>
        <w:t xml:space="preserve">w rozdziale X pkt 2 SWZ.  </w:t>
      </w:r>
    </w:p>
    <w:p w14:paraId="53B520CF" w14:textId="7E05A460"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06718">
        <w:rPr>
          <w:rFonts w:ascii="Arial" w:eastAsia="Arial" w:hAnsi="Arial" w:cs="Arial"/>
        </w:rPr>
        <w:t>nastąpi</w:t>
      </w:r>
      <w:r w:rsidR="00406718" w:rsidRPr="00406718">
        <w:rPr>
          <w:rFonts w:ascii="Arial" w:eastAsia="Arial" w:hAnsi="Arial" w:cs="Arial"/>
        </w:rPr>
        <w:t xml:space="preserve"> 26.01.2024 r.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EF76F14" w14:textId="77777777" w:rsidR="00326CF0" w:rsidRPr="00326CF0" w:rsidRDefault="00326CF0" w:rsidP="00326CF0">
      <w:pPr>
        <w:pStyle w:val="Default"/>
        <w:numPr>
          <w:ilvl w:val="0"/>
          <w:numId w:val="38"/>
        </w:numPr>
        <w:tabs>
          <w:tab w:val="clear" w:pos="928"/>
        </w:tabs>
        <w:spacing w:line="360" w:lineRule="auto"/>
        <w:ind w:left="284" w:hanging="284"/>
      </w:pPr>
      <w:r w:rsidRPr="00326CF0">
        <w:t xml:space="preserve">Wykonawca wskaże w formularzu oferty łączną cenę brutto za realizację zamówienia  przy zachowaniu następujących założeń: </w:t>
      </w:r>
    </w:p>
    <w:p w14:paraId="056D3613" w14:textId="77777777" w:rsidR="00326CF0" w:rsidRPr="00326CF0" w:rsidRDefault="00326CF0" w:rsidP="00326CF0">
      <w:pPr>
        <w:numPr>
          <w:ilvl w:val="0"/>
          <w:numId w:val="46"/>
        </w:numPr>
        <w:spacing w:line="360" w:lineRule="auto"/>
        <w:ind w:left="709" w:hanging="283"/>
        <w:rPr>
          <w:rFonts w:ascii="Arial" w:hAnsi="Arial" w:cs="Arial"/>
        </w:rPr>
      </w:pPr>
      <w:r w:rsidRPr="00326CF0">
        <w:rPr>
          <w:rFonts w:ascii="Arial" w:hAnsi="Arial" w:cs="Arial"/>
        </w:rPr>
        <w:t>zakres usług, który jest podstawą do określenia tej ceny musi być zgodny z:</w:t>
      </w:r>
    </w:p>
    <w:p w14:paraId="49C02848" w14:textId="56622E28" w:rsidR="00326CF0" w:rsidRPr="00326CF0" w:rsidRDefault="000A208F" w:rsidP="00326CF0">
      <w:pPr>
        <w:spacing w:line="360" w:lineRule="auto"/>
        <w:ind w:left="709" w:hanging="283"/>
        <w:rPr>
          <w:rFonts w:ascii="Arial" w:hAnsi="Arial" w:cs="Arial"/>
        </w:rPr>
      </w:pPr>
      <w:r>
        <w:rPr>
          <w:rFonts w:ascii="Arial" w:hAnsi="Arial" w:cs="Arial"/>
        </w:rPr>
        <w:t>-</w:t>
      </w:r>
      <w:r>
        <w:rPr>
          <w:rFonts w:ascii="Arial" w:hAnsi="Arial" w:cs="Arial"/>
        </w:rPr>
        <w:tab/>
      </w:r>
      <w:r w:rsidR="00585502">
        <w:rPr>
          <w:rFonts w:ascii="Arial" w:hAnsi="Arial" w:cs="Arial"/>
        </w:rPr>
        <w:t>„</w:t>
      </w:r>
      <w:r>
        <w:rPr>
          <w:rFonts w:ascii="Arial" w:hAnsi="Arial" w:cs="Arial"/>
        </w:rPr>
        <w:t>O</w:t>
      </w:r>
      <w:r w:rsidR="00326CF0" w:rsidRPr="00326CF0">
        <w:rPr>
          <w:rFonts w:ascii="Arial" w:hAnsi="Arial" w:cs="Arial"/>
        </w:rPr>
        <w:t>pisem przedmiotu zamów</w:t>
      </w:r>
      <w:r w:rsidR="00EE54E8">
        <w:rPr>
          <w:rFonts w:ascii="Arial" w:hAnsi="Arial" w:cs="Arial"/>
        </w:rPr>
        <w:t>ienia</w:t>
      </w:r>
      <w:r w:rsidR="00585502">
        <w:rPr>
          <w:rFonts w:ascii="Arial" w:hAnsi="Arial" w:cs="Arial"/>
        </w:rPr>
        <w:t>”</w:t>
      </w:r>
      <w:r w:rsidR="00EE54E8">
        <w:rPr>
          <w:rFonts w:ascii="Arial" w:hAnsi="Arial" w:cs="Arial"/>
        </w:rPr>
        <w:t xml:space="preserve"> stanowiącym załącznik nr 6</w:t>
      </w:r>
      <w:r w:rsidR="00326CF0" w:rsidRPr="00326CF0">
        <w:rPr>
          <w:rFonts w:ascii="Arial" w:hAnsi="Arial" w:cs="Arial"/>
        </w:rPr>
        <w:t>.1 do SWZ,</w:t>
      </w:r>
    </w:p>
    <w:p w14:paraId="6BD62087" w14:textId="4288648C" w:rsidR="00326CF0" w:rsidRPr="00326CF0" w:rsidRDefault="00326CF0" w:rsidP="00326CF0">
      <w:pPr>
        <w:spacing w:line="360" w:lineRule="auto"/>
        <w:ind w:left="709" w:hanging="283"/>
        <w:rPr>
          <w:rFonts w:ascii="Arial" w:hAnsi="Arial" w:cs="Arial"/>
        </w:rPr>
      </w:pPr>
      <w:r w:rsidRPr="00326CF0">
        <w:rPr>
          <w:rFonts w:ascii="Arial" w:hAnsi="Arial" w:cs="Arial"/>
        </w:rPr>
        <w:t>-</w:t>
      </w:r>
      <w:r w:rsidRPr="00326CF0">
        <w:rPr>
          <w:rFonts w:ascii="Arial" w:hAnsi="Arial" w:cs="Arial"/>
        </w:rPr>
        <w:tab/>
        <w:t>„Wy</w:t>
      </w:r>
      <w:r w:rsidR="00DC4480">
        <w:rPr>
          <w:rFonts w:ascii="Arial" w:hAnsi="Arial" w:cs="Arial"/>
        </w:rPr>
        <w:t>kazem elementów rozliczeniowych</w:t>
      </w:r>
      <w:r w:rsidR="000A208F">
        <w:rPr>
          <w:rFonts w:ascii="Arial" w:hAnsi="Arial" w:cs="Arial"/>
        </w:rPr>
        <w:t>” stanowiącym załącznik nr 6</w:t>
      </w:r>
      <w:r w:rsidRPr="00326CF0">
        <w:rPr>
          <w:rFonts w:ascii="Arial" w:hAnsi="Arial" w:cs="Arial"/>
        </w:rPr>
        <w:t>.2 do SWZ,</w:t>
      </w:r>
    </w:p>
    <w:p w14:paraId="10AADB19" w14:textId="639D8CD0" w:rsidR="00326CF0" w:rsidRPr="00326CF0" w:rsidRDefault="00326CF0" w:rsidP="00326CF0">
      <w:pPr>
        <w:numPr>
          <w:ilvl w:val="0"/>
          <w:numId w:val="38"/>
        </w:numPr>
        <w:tabs>
          <w:tab w:val="clear" w:pos="928"/>
        </w:tabs>
        <w:spacing w:line="360" w:lineRule="auto"/>
        <w:ind w:left="284" w:hanging="284"/>
        <w:rPr>
          <w:rFonts w:ascii="Arial" w:hAnsi="Arial" w:cs="Arial"/>
        </w:rPr>
      </w:pPr>
      <w:r w:rsidRPr="00326CF0">
        <w:rPr>
          <w:rFonts w:ascii="Arial" w:hAnsi="Arial" w:cs="Arial"/>
          <w:color w:val="000000"/>
        </w:rPr>
        <w:t xml:space="preserve">Cena Oferty zostanie wyliczona przez Wykonawcę wg </w:t>
      </w:r>
      <w:r w:rsidR="000A208F">
        <w:rPr>
          <w:rFonts w:ascii="Arial" w:hAnsi="Arial" w:cs="Arial"/>
          <w:b/>
          <w:bCs/>
          <w:color w:val="000000"/>
        </w:rPr>
        <w:t>załącznika nr 6</w:t>
      </w:r>
      <w:r w:rsidRPr="00326CF0">
        <w:rPr>
          <w:rFonts w:ascii="Arial" w:hAnsi="Arial" w:cs="Arial"/>
          <w:b/>
          <w:bCs/>
          <w:color w:val="000000"/>
        </w:rPr>
        <w:t xml:space="preserve">.2. do SWZ (wykaz elementów rozliczeniowych). </w:t>
      </w:r>
    </w:p>
    <w:p w14:paraId="05A411E5" w14:textId="77777777" w:rsidR="00326CF0" w:rsidRPr="00326CF0" w:rsidRDefault="00326CF0" w:rsidP="00326CF0">
      <w:pPr>
        <w:spacing w:line="360" w:lineRule="auto"/>
        <w:ind w:left="284"/>
        <w:rPr>
          <w:rFonts w:ascii="Arial" w:hAnsi="Arial" w:cs="Arial"/>
        </w:rPr>
      </w:pPr>
      <w:r w:rsidRPr="00326CF0">
        <w:rPr>
          <w:rFonts w:ascii="Arial" w:hAnsi="Arial" w:cs="Arial"/>
          <w:b/>
          <w:bCs/>
          <w:color w:val="000000"/>
        </w:rPr>
        <w:t xml:space="preserve">UWAGA: Wypełniony załącznik należy załączyć do oferty. W przypadku braku wypełnienia załącznika w całości lub części oferta zostanie odrzucona. </w:t>
      </w:r>
    </w:p>
    <w:p w14:paraId="024F406F" w14:textId="1D58E1C8" w:rsidR="00326CF0" w:rsidRPr="00326CF0" w:rsidRDefault="00326CF0" w:rsidP="00326CF0">
      <w:pPr>
        <w:numPr>
          <w:ilvl w:val="0"/>
          <w:numId w:val="38"/>
        </w:numPr>
        <w:tabs>
          <w:tab w:val="clear" w:pos="928"/>
        </w:tabs>
        <w:spacing w:line="360" w:lineRule="auto"/>
        <w:ind w:left="284" w:hanging="284"/>
        <w:rPr>
          <w:rFonts w:ascii="Arial" w:hAnsi="Arial" w:cs="Arial"/>
        </w:rPr>
      </w:pPr>
      <w:r w:rsidRPr="00326CF0">
        <w:rPr>
          <w:rFonts w:ascii="Arial" w:hAnsi="Arial" w:cs="Arial"/>
        </w:rPr>
        <w:t>Rozliczenia pomiędzy zamawiającym a wykonawcą będą prowadzone w walucie PLN zgodnie z postanowieniam</w:t>
      </w:r>
      <w:r w:rsidR="00846317">
        <w:rPr>
          <w:rFonts w:ascii="Arial" w:hAnsi="Arial" w:cs="Arial"/>
        </w:rPr>
        <w:t>i projektu umowy (załącznik nr 6</w:t>
      </w:r>
      <w:r w:rsidRPr="00326CF0">
        <w:rPr>
          <w:rFonts w:ascii="Arial" w:hAnsi="Arial" w:cs="Arial"/>
        </w:rPr>
        <w:t xml:space="preserve"> do SWZ).</w:t>
      </w:r>
    </w:p>
    <w:p w14:paraId="35678551" w14:textId="77777777" w:rsidR="00326CF0" w:rsidRPr="00326CF0" w:rsidRDefault="00326CF0" w:rsidP="00326CF0">
      <w:pPr>
        <w:numPr>
          <w:ilvl w:val="0"/>
          <w:numId w:val="38"/>
        </w:numPr>
        <w:tabs>
          <w:tab w:val="clear" w:pos="928"/>
          <w:tab w:val="num" w:pos="284"/>
        </w:tabs>
        <w:spacing w:line="360" w:lineRule="auto"/>
        <w:ind w:left="284" w:hanging="284"/>
        <w:rPr>
          <w:rFonts w:ascii="Arial" w:hAnsi="Arial" w:cs="Arial"/>
        </w:rPr>
      </w:pPr>
      <w:r w:rsidRPr="00326CF0">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1FBE7730" w14:textId="058B4451" w:rsidR="00326CF0" w:rsidRPr="00326CF0" w:rsidRDefault="00326CF0" w:rsidP="00326CF0">
      <w:pPr>
        <w:numPr>
          <w:ilvl w:val="0"/>
          <w:numId w:val="38"/>
        </w:numPr>
        <w:tabs>
          <w:tab w:val="clear" w:pos="928"/>
          <w:tab w:val="num" w:pos="284"/>
        </w:tabs>
        <w:spacing w:line="360" w:lineRule="auto"/>
        <w:ind w:left="284" w:hanging="284"/>
        <w:rPr>
          <w:rFonts w:ascii="Arial" w:hAnsi="Arial" w:cs="Arial"/>
        </w:rPr>
      </w:pPr>
      <w:r w:rsidRPr="00326CF0">
        <w:rPr>
          <w:rFonts w:ascii="Arial" w:hAnsi="Arial" w:cs="Arial"/>
        </w:rPr>
        <w:t>Zamawiający poprawia zauważone przez komisję przetargową omyłki w obliczeniu ceny w sposób określony w art. 223 ust. 2 pkt 2 ustawy Prawo zamówień publicznych.</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lastRenderedPageBreak/>
        <w:t xml:space="preserve">XV. </w:t>
      </w:r>
      <w:r>
        <w:rPr>
          <w:rFonts w:ascii="Arial" w:eastAsia="Arial" w:hAnsi="Arial" w:cs="Arial"/>
          <w:sz w:val="22"/>
          <w:szCs w:val="22"/>
          <w:u w:val="single"/>
        </w:rPr>
        <w:t>KRYTERIUM OCENY OFERT</w:t>
      </w:r>
    </w:p>
    <w:p w14:paraId="788ECBD9" w14:textId="398749B0" w:rsidR="003440EF" w:rsidRPr="00885DF4" w:rsidRDefault="00B4615D" w:rsidP="00C41DEF">
      <w:pPr>
        <w:spacing w:after="0" w:line="360" w:lineRule="auto"/>
        <w:ind w:left="284" w:hanging="284"/>
        <w:rPr>
          <w:rFonts w:ascii="Arial" w:hAnsi="Arial" w:cs="Arial"/>
        </w:rPr>
      </w:pPr>
      <w:r>
        <w:rPr>
          <w:rFonts w:ascii="Arial" w:hAnsi="Arial" w:cs="Arial"/>
          <w:bCs/>
        </w:rPr>
        <w:t xml:space="preserve">1. </w:t>
      </w:r>
      <w:r w:rsidR="003440EF" w:rsidRPr="00885DF4">
        <w:rPr>
          <w:rFonts w:ascii="Arial" w:hAnsi="Arial" w:cs="Arial"/>
          <w:bCs/>
        </w:rPr>
        <w:t>Za ofertę najkorzystniejszą zostanie uznana oferta zawierająca najkorzystniejszy bilans punktów w kryteriach:</w:t>
      </w:r>
    </w:p>
    <w:p w14:paraId="320271A0" w14:textId="730487D2" w:rsidR="00161A07" w:rsidRPr="00885DF4"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64A94420" w14:textId="77777777" w:rsidR="00C556FD" w:rsidRPr="00885DF4" w:rsidRDefault="00C556FD" w:rsidP="00C556FD">
      <w:pPr>
        <w:pStyle w:val="Tekstpodstawowywcity2"/>
        <w:numPr>
          <w:ilvl w:val="0"/>
          <w:numId w:val="47"/>
        </w:numPr>
        <w:tabs>
          <w:tab w:val="left" w:pos="1701"/>
        </w:tabs>
        <w:spacing w:after="0" w:line="360" w:lineRule="auto"/>
        <w:rPr>
          <w:rFonts w:ascii="Arial" w:hAnsi="Arial" w:cs="Arial"/>
          <w:bCs/>
          <w:sz w:val="22"/>
          <w:szCs w:val="22"/>
        </w:rPr>
      </w:pPr>
      <w:r w:rsidRPr="00885DF4">
        <w:rPr>
          <w:rFonts w:ascii="Arial" w:hAnsi="Arial" w:cs="Arial"/>
          <w:b/>
          <w:bCs/>
          <w:sz w:val="22"/>
          <w:szCs w:val="22"/>
        </w:rPr>
        <w:t>Za ofertę najkorzystniejszą zostanie uznana oferta zawierająca najkorzystniejszy bilans punktów w kryteriach:</w:t>
      </w:r>
    </w:p>
    <w:p w14:paraId="4CA768AD" w14:textId="77777777" w:rsidR="00C556FD" w:rsidRPr="00885DF4" w:rsidRDefault="00C556FD" w:rsidP="00C556FD">
      <w:pPr>
        <w:pStyle w:val="Tekstpodstawowywcity2"/>
        <w:numPr>
          <w:ilvl w:val="1"/>
          <w:numId w:val="40"/>
        </w:numPr>
        <w:tabs>
          <w:tab w:val="clear" w:pos="360"/>
          <w:tab w:val="left" w:pos="1701"/>
        </w:tabs>
        <w:spacing w:after="0" w:line="360" w:lineRule="auto"/>
        <w:ind w:left="709"/>
        <w:rPr>
          <w:rFonts w:ascii="Arial" w:hAnsi="Arial" w:cs="Arial"/>
          <w:b/>
          <w:bCs/>
          <w:sz w:val="22"/>
          <w:szCs w:val="22"/>
        </w:rPr>
      </w:pPr>
      <w:r w:rsidRPr="00885DF4">
        <w:rPr>
          <w:rFonts w:ascii="Arial" w:hAnsi="Arial" w:cs="Arial"/>
          <w:b/>
          <w:bCs/>
          <w:sz w:val="22"/>
          <w:szCs w:val="22"/>
        </w:rPr>
        <w:t>Cena oferty brutto ( C)</w:t>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t xml:space="preserve"> 60%</w:t>
      </w:r>
    </w:p>
    <w:p w14:paraId="4D6781A6" w14:textId="77777777" w:rsidR="00C556FD" w:rsidRPr="00885DF4" w:rsidRDefault="00C556FD" w:rsidP="00C556FD">
      <w:pPr>
        <w:pStyle w:val="Tekstpodstawowywcity2"/>
        <w:numPr>
          <w:ilvl w:val="1"/>
          <w:numId w:val="40"/>
        </w:numPr>
        <w:tabs>
          <w:tab w:val="clear" w:pos="360"/>
          <w:tab w:val="left" w:pos="1701"/>
        </w:tabs>
        <w:spacing w:after="0" w:line="360" w:lineRule="auto"/>
        <w:ind w:left="709" w:hanging="425"/>
        <w:rPr>
          <w:rFonts w:ascii="Arial" w:hAnsi="Arial" w:cs="Arial"/>
          <w:b/>
          <w:bCs/>
          <w:sz w:val="22"/>
          <w:szCs w:val="22"/>
        </w:rPr>
      </w:pPr>
      <w:r w:rsidRPr="00885DF4">
        <w:rPr>
          <w:rFonts w:ascii="Arial" w:hAnsi="Arial" w:cs="Arial"/>
          <w:b/>
          <w:bCs/>
          <w:sz w:val="22"/>
          <w:szCs w:val="22"/>
        </w:rPr>
        <w:t>Kwalifikacje i doświadczenie zawodowe osób skierowanych</w:t>
      </w:r>
    </w:p>
    <w:p w14:paraId="16E59E1D"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do realizacji zamówienia (D)</w:t>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t>40%</w:t>
      </w:r>
    </w:p>
    <w:p w14:paraId="01EF8C17" w14:textId="77777777" w:rsidR="00C556FD" w:rsidRPr="00885DF4" w:rsidRDefault="00C556FD" w:rsidP="00B93FF2">
      <w:pPr>
        <w:pStyle w:val="Tekstpodstawowywcity2"/>
        <w:tabs>
          <w:tab w:val="left" w:pos="1701"/>
        </w:tabs>
        <w:spacing w:after="0" w:line="360" w:lineRule="auto"/>
        <w:ind w:left="1701" w:hanging="981"/>
        <w:rPr>
          <w:rFonts w:ascii="Arial" w:hAnsi="Arial" w:cs="Arial"/>
          <w:bCs/>
          <w:sz w:val="22"/>
          <w:szCs w:val="22"/>
        </w:rPr>
      </w:pPr>
    </w:p>
    <w:p w14:paraId="5DDE01C1" w14:textId="77777777" w:rsidR="00C556FD" w:rsidRPr="00885DF4" w:rsidRDefault="00C556FD" w:rsidP="00C556FD">
      <w:pPr>
        <w:pStyle w:val="Tekstpodstawowywcity2"/>
        <w:numPr>
          <w:ilvl w:val="0"/>
          <w:numId w:val="47"/>
        </w:numPr>
        <w:tabs>
          <w:tab w:val="left" w:pos="1701"/>
        </w:tabs>
        <w:spacing w:after="0" w:line="360" w:lineRule="auto"/>
        <w:rPr>
          <w:rFonts w:ascii="Arial" w:hAnsi="Arial" w:cs="Arial"/>
          <w:bCs/>
          <w:sz w:val="22"/>
          <w:szCs w:val="22"/>
        </w:rPr>
      </w:pPr>
      <w:r w:rsidRPr="00885DF4">
        <w:rPr>
          <w:rFonts w:ascii="Arial" w:hAnsi="Arial" w:cs="Arial"/>
          <w:bCs/>
          <w:sz w:val="22"/>
          <w:szCs w:val="22"/>
        </w:rPr>
        <w:t xml:space="preserve">Punkty będą przyznawane wg następujących zasad: </w:t>
      </w:r>
    </w:p>
    <w:p w14:paraId="28F63A2F" w14:textId="77777777" w:rsidR="00C556FD" w:rsidRPr="00885DF4" w:rsidRDefault="00C556FD" w:rsidP="00C556FD">
      <w:pPr>
        <w:pStyle w:val="Tekstpodstawowywcity2"/>
        <w:tabs>
          <w:tab w:val="left" w:pos="1701"/>
        </w:tabs>
        <w:spacing w:after="0" w:line="360" w:lineRule="auto"/>
        <w:ind w:left="1701" w:hanging="981"/>
        <w:rPr>
          <w:rFonts w:ascii="Arial" w:hAnsi="Arial" w:cs="Arial"/>
          <w:bCs/>
          <w:sz w:val="22"/>
          <w:szCs w:val="22"/>
        </w:rPr>
      </w:pPr>
    </w:p>
    <w:p w14:paraId="0922EB3A" w14:textId="77777777" w:rsidR="00C556FD" w:rsidRPr="00885DF4" w:rsidRDefault="00C556FD" w:rsidP="00C556FD">
      <w:pPr>
        <w:pStyle w:val="Tekstpodstawowywcity2"/>
        <w:numPr>
          <w:ilvl w:val="1"/>
          <w:numId w:val="48"/>
        </w:numPr>
        <w:tabs>
          <w:tab w:val="clear" w:pos="928"/>
          <w:tab w:val="left" w:pos="1701"/>
        </w:tabs>
        <w:spacing w:after="0" w:line="360" w:lineRule="auto"/>
        <w:rPr>
          <w:rFonts w:ascii="Arial" w:hAnsi="Arial" w:cs="Arial"/>
          <w:b/>
          <w:bCs/>
          <w:sz w:val="22"/>
          <w:szCs w:val="22"/>
        </w:rPr>
      </w:pPr>
      <w:r w:rsidRPr="00885DF4">
        <w:rPr>
          <w:rFonts w:ascii="Arial" w:hAnsi="Arial" w:cs="Arial"/>
          <w:b/>
          <w:bCs/>
          <w:sz w:val="22"/>
          <w:szCs w:val="22"/>
        </w:rPr>
        <w:t>Cena oferty (C)</w:t>
      </w:r>
    </w:p>
    <w:p w14:paraId="1BA6D4DB"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p>
    <w:p w14:paraId="6A40A5A8"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najniższa cena ofertowa </w:t>
      </w:r>
    </w:p>
    <w:p w14:paraId="4D1FFE8A"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C  = ------------------------------------------x 100 pkt x 60 %</w:t>
      </w:r>
    </w:p>
    <w:p w14:paraId="5F74CC2C"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cena ofertowa w ofercie ocenianej</w:t>
      </w:r>
    </w:p>
    <w:p w14:paraId="1EC99E3C"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p>
    <w:p w14:paraId="37C82D01" w14:textId="77777777" w:rsidR="00C556FD" w:rsidRPr="00885DF4" w:rsidRDefault="00C556FD" w:rsidP="00C556FD">
      <w:pPr>
        <w:pStyle w:val="Tekstpodstawowywcity2"/>
        <w:numPr>
          <w:ilvl w:val="1"/>
          <w:numId w:val="48"/>
        </w:numPr>
        <w:tabs>
          <w:tab w:val="clear" w:pos="928"/>
          <w:tab w:val="left" w:pos="1701"/>
        </w:tabs>
        <w:spacing w:after="0" w:line="360" w:lineRule="auto"/>
        <w:rPr>
          <w:rFonts w:ascii="Arial" w:hAnsi="Arial" w:cs="Arial"/>
          <w:b/>
          <w:bCs/>
          <w:sz w:val="22"/>
          <w:szCs w:val="22"/>
        </w:rPr>
      </w:pPr>
      <w:r w:rsidRPr="00885DF4">
        <w:rPr>
          <w:rFonts w:ascii="Arial" w:hAnsi="Arial" w:cs="Arial"/>
          <w:b/>
          <w:bCs/>
          <w:sz w:val="22"/>
          <w:szCs w:val="22"/>
        </w:rPr>
        <w:t>Kwalifikacje i doświadczenie osób skierowanych do realizacji zamówienia: (D) - 40%</w:t>
      </w:r>
    </w:p>
    <w:p w14:paraId="1573449A" w14:textId="77777777" w:rsidR="00C556FD" w:rsidRPr="00885DF4" w:rsidRDefault="00C556FD" w:rsidP="00C556FD">
      <w:pPr>
        <w:pStyle w:val="Tekstpodstawowywcity2"/>
        <w:tabs>
          <w:tab w:val="left" w:pos="1701"/>
        </w:tabs>
        <w:spacing w:line="360" w:lineRule="auto"/>
        <w:ind w:left="1701" w:hanging="981"/>
        <w:rPr>
          <w:rFonts w:ascii="Arial" w:hAnsi="Arial" w:cs="Arial"/>
          <w:b/>
          <w:bCs/>
          <w:sz w:val="22"/>
          <w:szCs w:val="22"/>
        </w:rPr>
      </w:pPr>
    </w:p>
    <w:p w14:paraId="021B7522" w14:textId="77777777" w:rsidR="00C556FD" w:rsidRPr="00885DF4" w:rsidRDefault="00C556FD" w:rsidP="009E4F86">
      <w:pPr>
        <w:pStyle w:val="Tekstpodstawowywcity2"/>
        <w:spacing w:line="360" w:lineRule="auto"/>
        <w:ind w:left="709" w:firstLine="11"/>
        <w:rPr>
          <w:rFonts w:ascii="Arial" w:hAnsi="Arial" w:cs="Arial"/>
          <w:b/>
          <w:bCs/>
          <w:sz w:val="22"/>
          <w:szCs w:val="22"/>
        </w:rPr>
      </w:pPr>
      <w:r w:rsidRPr="00885DF4">
        <w:rPr>
          <w:rFonts w:ascii="Arial" w:hAnsi="Arial" w:cs="Arial"/>
          <w:b/>
          <w:bCs/>
          <w:sz w:val="22"/>
          <w:szCs w:val="22"/>
        </w:rPr>
        <w:t xml:space="preserve">Za skierowanie do realizacji zamówienia  osób, które  legitymują się  kwalifikacjami i doświadczeniem wymaganymi dla spełniania warunków udziału w postępowaniu a dodatkowo legitymują się niżej opisanym wykształceniem lub doświadczeniem: </w:t>
      </w:r>
    </w:p>
    <w:p w14:paraId="72693AC4" w14:textId="2E3F9CBB" w:rsidR="00C556FD" w:rsidRPr="00885DF4" w:rsidRDefault="00C556FD" w:rsidP="00B93FF2">
      <w:pPr>
        <w:pStyle w:val="Tekstpodstawowywcity2"/>
        <w:numPr>
          <w:ilvl w:val="0"/>
          <w:numId w:val="49"/>
        </w:numPr>
        <w:tabs>
          <w:tab w:val="left" w:pos="1701"/>
        </w:tabs>
        <w:spacing w:after="0" w:line="360" w:lineRule="auto"/>
        <w:rPr>
          <w:rFonts w:ascii="Arial" w:hAnsi="Arial" w:cs="Arial"/>
          <w:b/>
          <w:bCs/>
          <w:sz w:val="22"/>
          <w:szCs w:val="22"/>
        </w:rPr>
      </w:pPr>
      <w:r w:rsidRPr="00885DF4">
        <w:rPr>
          <w:rFonts w:ascii="Arial" w:hAnsi="Arial" w:cs="Arial"/>
          <w:b/>
          <w:bCs/>
          <w:sz w:val="22"/>
          <w:szCs w:val="22"/>
        </w:rPr>
        <w:t xml:space="preserve">Kierownika zespołu IK </w:t>
      </w:r>
      <w:r w:rsidRPr="00885DF4">
        <w:rPr>
          <w:rFonts w:ascii="Arial" w:hAnsi="Arial" w:cs="Arial"/>
          <w:bCs/>
          <w:sz w:val="22"/>
          <w:szCs w:val="22"/>
        </w:rPr>
        <w:t>spełniającego warunki udziału oraz legitymującego się doświadczeniem zawodowym polegającym na zarządzaniu procesem inwestycyjnym przedmiotem którego była budowa obiektu zaliczanego do kategorii XXVIII według załącznika  do</w:t>
      </w:r>
      <w:r w:rsidRPr="00885DF4">
        <w:rPr>
          <w:rFonts w:ascii="Arial" w:hAnsi="Arial" w:cs="Arial"/>
          <w:b/>
          <w:bCs/>
          <w:sz w:val="22"/>
          <w:szCs w:val="22"/>
        </w:rPr>
        <w:t xml:space="preserve">  </w:t>
      </w:r>
      <w:r w:rsidRPr="00885DF4">
        <w:rPr>
          <w:rFonts w:ascii="Arial" w:hAnsi="Arial" w:cs="Arial"/>
          <w:bCs/>
          <w:sz w:val="22"/>
          <w:szCs w:val="22"/>
        </w:rPr>
        <w:t>ustawy z dnia 7 lipca 1994 r. Prawo budowlane</w:t>
      </w:r>
      <w:r w:rsidR="0019105F">
        <w:rPr>
          <w:rFonts w:ascii="Arial" w:hAnsi="Arial" w:cs="Arial"/>
          <w:bCs/>
          <w:sz w:val="22"/>
          <w:szCs w:val="22"/>
        </w:rPr>
        <w:t>,</w:t>
      </w:r>
      <w:r w:rsidRPr="00885DF4">
        <w:rPr>
          <w:rFonts w:ascii="Arial" w:hAnsi="Arial" w:cs="Arial"/>
          <w:bCs/>
          <w:sz w:val="22"/>
          <w:szCs w:val="22"/>
        </w:rPr>
        <w:t xml:space="preserve"> przy czym okres wykonywania usługi obejmował całość realizacji zadania tj. od przekazania placu budowy do odbioru końcowego inwestycji – otrzyma: (maksymalnie 20 punktów w kryterium).</w:t>
      </w:r>
    </w:p>
    <w:p w14:paraId="4A0071DB" w14:textId="77777777" w:rsidR="00C556FD" w:rsidRPr="00C556FD" w:rsidRDefault="00C556FD" w:rsidP="00C556FD">
      <w:pPr>
        <w:pStyle w:val="Tekstpodstawowywcity2"/>
        <w:tabs>
          <w:tab w:val="left" w:pos="1701"/>
        </w:tabs>
        <w:spacing w:after="0" w:line="360" w:lineRule="auto"/>
        <w:ind w:left="1701" w:hanging="981"/>
        <w:rPr>
          <w:rFonts w:ascii="Arial" w:hAnsi="Arial" w:cs="Arial"/>
          <w:b/>
          <w:bCs/>
        </w:rPr>
      </w:pPr>
    </w:p>
    <w:tbl>
      <w:tblPr>
        <w:tblpPr w:leftFromText="141" w:rightFromText="141" w:vertAnchor="text" w:horzAnchor="page" w:tblpX="339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40"/>
        <w:gridCol w:w="800"/>
        <w:gridCol w:w="1060"/>
        <w:gridCol w:w="983"/>
      </w:tblGrid>
      <w:tr w:rsidR="001256CF" w:rsidRPr="00317E88" w14:paraId="1410996B" w14:textId="77777777" w:rsidTr="001256CF">
        <w:tc>
          <w:tcPr>
            <w:tcW w:w="2591" w:type="dxa"/>
            <w:shd w:val="clear" w:color="auto" w:fill="auto"/>
          </w:tcPr>
          <w:p w14:paraId="6096ADE7" w14:textId="77777777" w:rsidR="001256CF" w:rsidRPr="001256CF" w:rsidRDefault="001256CF" w:rsidP="001256CF">
            <w:pPr>
              <w:tabs>
                <w:tab w:val="num" w:pos="1134"/>
              </w:tabs>
              <w:autoSpaceDE w:val="0"/>
              <w:autoSpaceDN w:val="0"/>
              <w:adjustRightInd w:val="0"/>
              <w:rPr>
                <w:rFonts w:ascii="Arial" w:eastAsia="Calibri" w:hAnsi="Arial" w:cs="Arial"/>
              </w:rPr>
            </w:pPr>
            <w:r w:rsidRPr="001256CF">
              <w:rPr>
                <w:rFonts w:ascii="Arial" w:eastAsia="Calibri" w:hAnsi="Arial" w:cs="Arial"/>
              </w:rPr>
              <w:t xml:space="preserve">Ilość zadań </w:t>
            </w:r>
          </w:p>
        </w:tc>
        <w:tc>
          <w:tcPr>
            <w:tcW w:w="840" w:type="dxa"/>
          </w:tcPr>
          <w:p w14:paraId="0F9A64EA"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 xml:space="preserve">Brak zadań </w:t>
            </w:r>
          </w:p>
        </w:tc>
        <w:tc>
          <w:tcPr>
            <w:tcW w:w="800" w:type="dxa"/>
            <w:shd w:val="clear" w:color="auto" w:fill="auto"/>
          </w:tcPr>
          <w:p w14:paraId="311E315C"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1</w:t>
            </w:r>
          </w:p>
        </w:tc>
        <w:tc>
          <w:tcPr>
            <w:tcW w:w="1060" w:type="dxa"/>
            <w:shd w:val="clear" w:color="auto" w:fill="auto"/>
          </w:tcPr>
          <w:p w14:paraId="6E5873C8"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 xml:space="preserve">2 </w:t>
            </w:r>
          </w:p>
        </w:tc>
        <w:tc>
          <w:tcPr>
            <w:tcW w:w="983" w:type="dxa"/>
          </w:tcPr>
          <w:p w14:paraId="525EA5EF"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3 i więcej</w:t>
            </w:r>
          </w:p>
        </w:tc>
      </w:tr>
      <w:tr w:rsidR="001256CF" w:rsidRPr="00317E88" w14:paraId="0ACFD738" w14:textId="77777777" w:rsidTr="001256CF">
        <w:tc>
          <w:tcPr>
            <w:tcW w:w="2591" w:type="dxa"/>
            <w:shd w:val="clear" w:color="auto" w:fill="auto"/>
          </w:tcPr>
          <w:p w14:paraId="5BDA5E4F" w14:textId="77777777" w:rsidR="001256CF" w:rsidRPr="001256CF" w:rsidRDefault="001256CF" w:rsidP="001256CF">
            <w:pPr>
              <w:tabs>
                <w:tab w:val="num" w:pos="1134"/>
              </w:tabs>
              <w:autoSpaceDE w:val="0"/>
              <w:autoSpaceDN w:val="0"/>
              <w:adjustRightInd w:val="0"/>
              <w:rPr>
                <w:rFonts w:ascii="Arial" w:eastAsia="Calibri" w:hAnsi="Arial" w:cs="Arial"/>
                <w:b/>
              </w:rPr>
            </w:pPr>
            <w:r w:rsidRPr="001256CF">
              <w:rPr>
                <w:rFonts w:ascii="Arial" w:eastAsia="Calibri" w:hAnsi="Arial" w:cs="Arial"/>
                <w:b/>
              </w:rPr>
              <w:t>Przyznane punkty –D1:</w:t>
            </w:r>
          </w:p>
        </w:tc>
        <w:tc>
          <w:tcPr>
            <w:tcW w:w="840" w:type="dxa"/>
          </w:tcPr>
          <w:p w14:paraId="6360DEA1"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0</w:t>
            </w:r>
          </w:p>
        </w:tc>
        <w:tc>
          <w:tcPr>
            <w:tcW w:w="800" w:type="dxa"/>
            <w:shd w:val="clear" w:color="auto" w:fill="auto"/>
          </w:tcPr>
          <w:p w14:paraId="1649AFD7"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5</w:t>
            </w:r>
          </w:p>
        </w:tc>
        <w:tc>
          <w:tcPr>
            <w:tcW w:w="1060" w:type="dxa"/>
            <w:shd w:val="clear" w:color="auto" w:fill="auto"/>
          </w:tcPr>
          <w:p w14:paraId="23EB8D6B"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10</w:t>
            </w:r>
          </w:p>
        </w:tc>
        <w:tc>
          <w:tcPr>
            <w:tcW w:w="983" w:type="dxa"/>
          </w:tcPr>
          <w:p w14:paraId="1E9D1232"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20</w:t>
            </w:r>
          </w:p>
        </w:tc>
      </w:tr>
    </w:tbl>
    <w:p w14:paraId="0FDB6D64" w14:textId="71D1A672"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12EB57DB" w14:textId="4DBF424D"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3D5F5053" w14:textId="70A935CE"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26822164" w14:textId="0DF07421" w:rsidR="001256CF" w:rsidRDefault="001256CF" w:rsidP="00A21F59">
      <w:pPr>
        <w:pStyle w:val="Tekstpodstawowywcity2"/>
        <w:tabs>
          <w:tab w:val="left" w:pos="1701"/>
        </w:tabs>
        <w:spacing w:after="0" w:line="360" w:lineRule="auto"/>
        <w:ind w:left="1701" w:hanging="981"/>
        <w:rPr>
          <w:rFonts w:ascii="Arial" w:hAnsi="Arial" w:cs="Arial"/>
          <w:bCs/>
          <w:color w:val="auto"/>
          <w:sz w:val="22"/>
          <w:szCs w:val="22"/>
        </w:rPr>
      </w:pPr>
    </w:p>
    <w:p w14:paraId="5CA3C976" w14:textId="77777777" w:rsidR="001256CF" w:rsidRDefault="001256CF" w:rsidP="00A21F59">
      <w:pPr>
        <w:pStyle w:val="Tekstpodstawowywcity2"/>
        <w:tabs>
          <w:tab w:val="left" w:pos="1701"/>
        </w:tabs>
        <w:spacing w:after="0" w:line="360" w:lineRule="auto"/>
        <w:ind w:left="1701" w:hanging="981"/>
        <w:rPr>
          <w:rFonts w:ascii="Arial" w:hAnsi="Arial" w:cs="Arial"/>
          <w:bCs/>
          <w:color w:val="auto"/>
          <w:sz w:val="22"/>
          <w:szCs w:val="22"/>
        </w:rPr>
      </w:pPr>
    </w:p>
    <w:p w14:paraId="098485EA" w14:textId="2FA3517F" w:rsidR="00C556FD" w:rsidRPr="001256CF" w:rsidRDefault="00C556FD" w:rsidP="001256CF">
      <w:pPr>
        <w:pStyle w:val="Akapitzlist"/>
        <w:numPr>
          <w:ilvl w:val="0"/>
          <w:numId w:val="49"/>
        </w:numPr>
        <w:spacing w:line="360" w:lineRule="auto"/>
        <w:ind w:left="1560" w:hanging="426"/>
        <w:rPr>
          <w:rFonts w:ascii="Arial" w:hAnsi="Arial" w:cs="Arial"/>
          <w:b/>
        </w:rPr>
      </w:pPr>
      <w:r w:rsidRPr="001256CF">
        <w:rPr>
          <w:rFonts w:ascii="Arial" w:hAnsi="Arial" w:cs="Arial"/>
          <w:b/>
          <w:lang w:eastAsia="ar-SA"/>
        </w:rPr>
        <w:lastRenderedPageBreak/>
        <w:t>Inspektora nadzoru robót mostowych</w:t>
      </w:r>
      <w:r w:rsidRPr="001256CF">
        <w:rPr>
          <w:rFonts w:ascii="Arial" w:hAnsi="Arial" w:cs="Arial"/>
          <w:iCs/>
        </w:rPr>
        <w:t xml:space="preserve">, spełniającego warunki udziału oraz legitymującego się </w:t>
      </w:r>
      <w:r w:rsidRPr="001256CF">
        <w:rPr>
          <w:rFonts w:ascii="Arial" w:hAnsi="Arial" w:cs="Arial"/>
        </w:rPr>
        <w:t>do</w:t>
      </w:r>
      <w:r w:rsidRPr="001256CF">
        <w:rPr>
          <w:rFonts w:ascii="Arial" w:eastAsia="TimesNewRoman" w:hAnsi="Arial" w:cs="Arial"/>
        </w:rPr>
        <w:t>ś</w:t>
      </w:r>
      <w:r w:rsidRPr="001256CF">
        <w:rPr>
          <w:rFonts w:ascii="Arial" w:hAnsi="Arial" w:cs="Arial"/>
        </w:rPr>
        <w:t>wiadczeniem zawodowym polegającym na pełnieniu funkcji inspektora nadzoru lub kierownika budowy lub kierownika robót mostowych nad zakończonymi i należycie wykonanymi zadaniami dotyczącymi budowy tunelu, albo przejścia podziemnego pod torami</w:t>
      </w:r>
      <w:r w:rsidR="00EC7F84">
        <w:rPr>
          <w:rFonts w:ascii="Arial" w:hAnsi="Arial" w:cs="Arial"/>
        </w:rPr>
        <w:t>,</w:t>
      </w:r>
      <w:r w:rsidRPr="001256CF">
        <w:rPr>
          <w:rFonts w:ascii="Arial" w:hAnsi="Arial" w:cs="Arial"/>
        </w:rPr>
        <w:t xml:space="preserve"> </w:t>
      </w:r>
      <w:r w:rsidRPr="001256CF">
        <w:rPr>
          <w:rFonts w:ascii="Arial" w:eastAsia="Lucida Sans Unicode" w:hAnsi="Arial" w:cs="Arial"/>
          <w:color w:val="000000"/>
        </w:rPr>
        <w:t>przy czym okres wykonywania usługi obejmował całość realizacji zadania tj. od przekazania placu budowy do odbioru końcowego inwestycji</w:t>
      </w:r>
      <w:r w:rsidRPr="001256CF">
        <w:rPr>
          <w:rFonts w:ascii="Arial" w:hAnsi="Arial" w:cs="Arial"/>
        </w:rPr>
        <w:t xml:space="preserve"> - otrzyma: (maksymalnie 20 punktów w kryterium).</w:t>
      </w:r>
    </w:p>
    <w:p w14:paraId="3C120DB1" w14:textId="77777777" w:rsidR="00C556FD" w:rsidRPr="001256CF" w:rsidRDefault="00C556FD" w:rsidP="001256CF">
      <w:pPr>
        <w:pStyle w:val="Akapitzlist"/>
        <w:spacing w:line="360" w:lineRule="auto"/>
        <w:ind w:left="1560"/>
        <w:rPr>
          <w:rFonts w:ascii="Arial" w:hAnsi="Arial" w:cs="Arial"/>
          <w:b/>
        </w:rPr>
      </w:pPr>
    </w:p>
    <w:tbl>
      <w:tblPr>
        <w:tblW w:w="0" w:type="auto"/>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40"/>
        <w:gridCol w:w="800"/>
        <w:gridCol w:w="1060"/>
        <w:gridCol w:w="983"/>
      </w:tblGrid>
      <w:tr w:rsidR="00C556FD" w:rsidRPr="00317E88" w14:paraId="54AE7B5F" w14:textId="77777777" w:rsidTr="00D91697">
        <w:tc>
          <w:tcPr>
            <w:tcW w:w="2591" w:type="dxa"/>
            <w:shd w:val="clear" w:color="auto" w:fill="auto"/>
          </w:tcPr>
          <w:p w14:paraId="0C522047" w14:textId="77777777" w:rsidR="00C556FD" w:rsidRPr="00D91697" w:rsidRDefault="00C556FD" w:rsidP="00C556FD">
            <w:pPr>
              <w:tabs>
                <w:tab w:val="num" w:pos="1134"/>
              </w:tabs>
              <w:autoSpaceDE w:val="0"/>
              <w:autoSpaceDN w:val="0"/>
              <w:adjustRightInd w:val="0"/>
              <w:rPr>
                <w:rFonts w:ascii="Arial" w:eastAsia="Calibri" w:hAnsi="Arial" w:cs="Arial"/>
              </w:rPr>
            </w:pPr>
            <w:r w:rsidRPr="00D91697">
              <w:rPr>
                <w:rFonts w:ascii="Arial" w:eastAsia="Calibri" w:hAnsi="Arial" w:cs="Arial"/>
              </w:rPr>
              <w:t xml:space="preserve">Ilość zadań </w:t>
            </w:r>
          </w:p>
        </w:tc>
        <w:tc>
          <w:tcPr>
            <w:tcW w:w="840" w:type="dxa"/>
          </w:tcPr>
          <w:p w14:paraId="45ACFAC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 xml:space="preserve">Brak zadań </w:t>
            </w:r>
          </w:p>
        </w:tc>
        <w:tc>
          <w:tcPr>
            <w:tcW w:w="800" w:type="dxa"/>
            <w:shd w:val="clear" w:color="auto" w:fill="auto"/>
          </w:tcPr>
          <w:p w14:paraId="181DFDA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1</w:t>
            </w:r>
          </w:p>
        </w:tc>
        <w:tc>
          <w:tcPr>
            <w:tcW w:w="1060" w:type="dxa"/>
            <w:shd w:val="clear" w:color="auto" w:fill="auto"/>
          </w:tcPr>
          <w:p w14:paraId="519913E9"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 xml:space="preserve">2 </w:t>
            </w:r>
          </w:p>
        </w:tc>
        <w:tc>
          <w:tcPr>
            <w:tcW w:w="983" w:type="dxa"/>
          </w:tcPr>
          <w:p w14:paraId="789DB17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3 i więcej</w:t>
            </w:r>
          </w:p>
        </w:tc>
      </w:tr>
      <w:tr w:rsidR="00C556FD" w:rsidRPr="00317E88" w14:paraId="067D123F" w14:textId="77777777" w:rsidTr="00D91697">
        <w:tc>
          <w:tcPr>
            <w:tcW w:w="2591" w:type="dxa"/>
            <w:shd w:val="clear" w:color="auto" w:fill="auto"/>
          </w:tcPr>
          <w:p w14:paraId="44BFD4A3" w14:textId="77777777" w:rsidR="00C556FD" w:rsidRPr="00D91697" w:rsidRDefault="00C556FD" w:rsidP="00C556FD">
            <w:pPr>
              <w:tabs>
                <w:tab w:val="num" w:pos="1134"/>
              </w:tabs>
              <w:autoSpaceDE w:val="0"/>
              <w:autoSpaceDN w:val="0"/>
              <w:adjustRightInd w:val="0"/>
              <w:rPr>
                <w:rFonts w:ascii="Arial" w:eastAsia="Calibri" w:hAnsi="Arial" w:cs="Arial"/>
                <w:b/>
              </w:rPr>
            </w:pPr>
            <w:r w:rsidRPr="00D91697">
              <w:rPr>
                <w:rFonts w:ascii="Arial" w:eastAsia="Calibri" w:hAnsi="Arial" w:cs="Arial"/>
                <w:b/>
              </w:rPr>
              <w:t>Przyznane punkty –D</w:t>
            </w:r>
            <w:r w:rsidRPr="00D91697">
              <w:rPr>
                <w:rFonts w:ascii="Arial" w:eastAsia="Calibri" w:hAnsi="Arial" w:cs="Arial"/>
                <w:b/>
                <w:vertAlign w:val="subscript"/>
              </w:rPr>
              <w:t>2</w:t>
            </w:r>
            <w:r w:rsidRPr="00D91697">
              <w:rPr>
                <w:rFonts w:ascii="Arial" w:eastAsia="Calibri" w:hAnsi="Arial" w:cs="Arial"/>
                <w:b/>
              </w:rPr>
              <w:t>:</w:t>
            </w:r>
          </w:p>
        </w:tc>
        <w:tc>
          <w:tcPr>
            <w:tcW w:w="840" w:type="dxa"/>
          </w:tcPr>
          <w:p w14:paraId="0E4D44FD"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0</w:t>
            </w:r>
          </w:p>
        </w:tc>
        <w:tc>
          <w:tcPr>
            <w:tcW w:w="800" w:type="dxa"/>
            <w:shd w:val="clear" w:color="auto" w:fill="auto"/>
          </w:tcPr>
          <w:p w14:paraId="455C543C"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5</w:t>
            </w:r>
          </w:p>
        </w:tc>
        <w:tc>
          <w:tcPr>
            <w:tcW w:w="1060" w:type="dxa"/>
            <w:shd w:val="clear" w:color="auto" w:fill="auto"/>
          </w:tcPr>
          <w:p w14:paraId="02184FBA"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10</w:t>
            </w:r>
          </w:p>
        </w:tc>
        <w:tc>
          <w:tcPr>
            <w:tcW w:w="983" w:type="dxa"/>
          </w:tcPr>
          <w:p w14:paraId="79B74272"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20</w:t>
            </w:r>
          </w:p>
        </w:tc>
      </w:tr>
    </w:tbl>
    <w:p w14:paraId="1BA4152C" w14:textId="77777777" w:rsidR="00C556FD" w:rsidRPr="00317E88" w:rsidRDefault="00C556FD" w:rsidP="00C556FD">
      <w:pPr>
        <w:tabs>
          <w:tab w:val="left" w:pos="426"/>
        </w:tabs>
        <w:rPr>
          <w:rFonts w:ascii="Times New Roman" w:hAnsi="Times New Roman"/>
          <w:b/>
          <w:sz w:val="24"/>
          <w:szCs w:val="24"/>
        </w:rPr>
      </w:pPr>
    </w:p>
    <w:p w14:paraId="4A245216" w14:textId="3996D1A9"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208EBA63" w14:textId="43F0F638" w:rsidR="00C556FD" w:rsidRPr="00D91697" w:rsidRDefault="00C556FD" w:rsidP="00D91697">
      <w:pPr>
        <w:autoSpaceDE w:val="0"/>
        <w:autoSpaceDN w:val="0"/>
        <w:adjustRightInd w:val="0"/>
        <w:spacing w:line="360" w:lineRule="auto"/>
        <w:rPr>
          <w:rFonts w:ascii="Arial" w:hAnsi="Arial" w:cs="Arial"/>
        </w:rPr>
      </w:pPr>
      <w:r w:rsidRPr="00D91697">
        <w:rPr>
          <w:rFonts w:ascii="Arial" w:hAnsi="Arial" w:cs="Arial"/>
        </w:rPr>
        <w:t>Łączna liczba punktów dla oferty  (L) w kryteriach stanowić będzie sumę liczby punktów uzyskanych w kryterium cena  (C), kwalifikacje i doświadczenie osób (D)</w:t>
      </w:r>
    </w:p>
    <w:p w14:paraId="44151ED6" w14:textId="5CD48979" w:rsidR="00C556FD" w:rsidRDefault="00C556FD" w:rsidP="00A00F5C">
      <w:pPr>
        <w:autoSpaceDE w:val="0"/>
        <w:autoSpaceDN w:val="0"/>
        <w:adjustRightInd w:val="0"/>
        <w:spacing w:line="360" w:lineRule="auto"/>
        <w:jc w:val="center"/>
        <w:rPr>
          <w:rFonts w:ascii="Arial" w:hAnsi="Arial" w:cs="Arial"/>
          <w:b/>
        </w:rPr>
      </w:pPr>
      <w:r w:rsidRPr="00D91697">
        <w:rPr>
          <w:rFonts w:ascii="Arial" w:hAnsi="Arial" w:cs="Arial"/>
          <w:b/>
        </w:rPr>
        <w:t>L=C+D</w:t>
      </w:r>
    </w:p>
    <w:p w14:paraId="2CD11B59" w14:textId="79D02088" w:rsidR="003354D5" w:rsidRPr="00013D97" w:rsidRDefault="003354D5" w:rsidP="00A00F5C">
      <w:pPr>
        <w:autoSpaceDE w:val="0"/>
        <w:autoSpaceDN w:val="0"/>
        <w:adjustRightInd w:val="0"/>
        <w:spacing w:line="360" w:lineRule="auto"/>
        <w:jc w:val="center"/>
        <w:rPr>
          <w:rFonts w:ascii="Arial" w:hAnsi="Arial" w:cs="Arial"/>
          <w:bCs/>
        </w:rPr>
      </w:pPr>
      <w:r>
        <w:rPr>
          <w:rFonts w:ascii="Arial" w:hAnsi="Arial" w:cs="Arial"/>
          <w:bCs/>
        </w:rPr>
        <w:t>gdzie</w:t>
      </w:r>
    </w:p>
    <w:p w14:paraId="78483D87" w14:textId="7D0A5BA7" w:rsidR="00C556FD" w:rsidRPr="00A00F5C" w:rsidRDefault="00C556FD" w:rsidP="00A00F5C">
      <w:pPr>
        <w:autoSpaceDE w:val="0"/>
        <w:autoSpaceDN w:val="0"/>
        <w:adjustRightInd w:val="0"/>
        <w:spacing w:line="360" w:lineRule="auto"/>
        <w:jc w:val="center"/>
        <w:rPr>
          <w:rFonts w:ascii="Arial" w:hAnsi="Arial" w:cs="Arial"/>
          <w:b/>
        </w:rPr>
      </w:pPr>
      <w:r w:rsidRPr="00D91697">
        <w:rPr>
          <w:rFonts w:ascii="Arial" w:hAnsi="Arial" w:cs="Arial"/>
          <w:b/>
        </w:rPr>
        <w:t>D=</w:t>
      </w:r>
      <w:r w:rsidRPr="00D91697">
        <w:rPr>
          <w:rFonts w:ascii="Arial" w:eastAsia="Calibri" w:hAnsi="Arial" w:cs="Arial"/>
          <w:b/>
        </w:rPr>
        <w:t xml:space="preserve"> D</w:t>
      </w:r>
      <w:r w:rsidRPr="00D91697">
        <w:rPr>
          <w:rFonts w:ascii="Arial" w:eastAsia="Calibri" w:hAnsi="Arial" w:cs="Arial"/>
          <w:b/>
          <w:vertAlign w:val="subscript"/>
        </w:rPr>
        <w:t>1+</w:t>
      </w:r>
      <w:r w:rsidRPr="00D91697">
        <w:rPr>
          <w:rFonts w:ascii="Arial" w:eastAsia="Calibri" w:hAnsi="Arial" w:cs="Arial"/>
          <w:b/>
        </w:rPr>
        <w:t xml:space="preserve"> D</w:t>
      </w:r>
      <w:r w:rsidRPr="00D91697">
        <w:rPr>
          <w:rFonts w:ascii="Arial" w:eastAsia="Calibri" w:hAnsi="Arial" w:cs="Arial"/>
          <w:b/>
          <w:vertAlign w:val="subscript"/>
        </w:rPr>
        <w:t>2</w:t>
      </w:r>
    </w:p>
    <w:p w14:paraId="0DE4D143" w14:textId="383CA13C" w:rsidR="00C556FD" w:rsidRDefault="00C556FD"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lastRenderedPageBreak/>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odpowiada wszystkim wymaganiom ustawy Pzp;</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lastRenderedPageBreak/>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2B83A021"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CC75EE">
        <w:rPr>
          <w:rFonts w:ascii="Arial" w:eastAsia="Arial" w:hAnsi="Arial" w:cs="Arial"/>
          <w:b/>
          <w:sz w:val="22"/>
          <w:szCs w:val="22"/>
        </w:rPr>
        <w:t>w postępowaniu nr BZP.271.1.63</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w:t>
      </w:r>
      <w:r w:rsidR="006E1C84" w:rsidRPr="00CC75EE">
        <w:rPr>
          <w:rFonts w:ascii="Arial" w:eastAsia="Arial" w:hAnsi="Arial" w:cs="Arial"/>
          <w:b/>
          <w:sz w:val="22"/>
          <w:szCs w:val="22"/>
        </w:rPr>
        <w:t>„</w:t>
      </w:r>
      <w:r w:rsidR="00CC75EE" w:rsidRPr="00CC75EE">
        <w:rPr>
          <w:rFonts w:ascii="Arial" w:hAnsi="Arial" w:cs="Arial"/>
          <w:b/>
          <w:sz w:val="22"/>
          <w:szCs w:val="22"/>
        </w:rPr>
        <w:t>Pełnienie funkcji Inżyniera Kontraktu dla zadania pn.:</w:t>
      </w:r>
      <w:r w:rsidR="00CC75EE" w:rsidRPr="00CC75EE">
        <w:rPr>
          <w:rFonts w:ascii="Arial" w:hAnsi="Arial" w:cs="Arial"/>
          <w:sz w:val="22"/>
          <w:szCs w:val="22"/>
        </w:rPr>
        <w:t xml:space="preserve"> </w:t>
      </w:r>
      <w:r w:rsidR="00CC75EE" w:rsidRPr="00CC75EE">
        <w:rPr>
          <w:rFonts w:ascii="Arial" w:hAnsi="Arial" w:cs="Arial"/>
          <w:b/>
          <w:sz w:val="22"/>
          <w:szCs w:val="22"/>
        </w:rPr>
        <w:t>„Budowa przejścia podziemnego pod linia kolejowa nr 401 w Świnoujściu-</w:t>
      </w:r>
      <w:proofErr w:type="spellStart"/>
      <w:r w:rsidR="00CC75EE" w:rsidRPr="00CC75EE">
        <w:rPr>
          <w:rFonts w:ascii="Arial" w:hAnsi="Arial" w:cs="Arial"/>
          <w:b/>
          <w:sz w:val="22"/>
          <w:szCs w:val="22"/>
        </w:rPr>
        <w:t>Łunowie</w:t>
      </w:r>
      <w:proofErr w:type="spellEnd"/>
      <w:r w:rsidR="00CC75EE" w:rsidRPr="00CC75EE">
        <w:rPr>
          <w:rFonts w:ascii="Arial" w:hAnsi="Arial" w:cs="Arial"/>
          <w:b/>
          <w:sz w:val="22"/>
          <w:szCs w:val="22"/>
        </w:rPr>
        <w:t xml:space="preserve"> wraz z ciągiem pieszo-rowerowym”</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5F7BA6">
      <w:pPr>
        <w:widowControl w:val="0"/>
        <w:numPr>
          <w:ilvl w:val="0"/>
          <w:numId w:val="29"/>
        </w:numPr>
        <w:spacing w:after="0" w:line="360" w:lineRule="auto"/>
        <w:ind w:left="426" w:hanging="426"/>
        <w:rPr>
          <w:rFonts w:ascii="Arial" w:hAnsi="Arial" w:cs="Arial"/>
        </w:rPr>
      </w:pPr>
      <w:r w:rsidRPr="008B14E0">
        <w:rPr>
          <w:rFonts w:ascii="Arial" w:hAnsi="Arial" w:cs="Arial"/>
        </w:rPr>
        <w:t>Zamawiający wymaga wniesienia wadium.</w:t>
      </w:r>
    </w:p>
    <w:p w14:paraId="458E8896" w14:textId="7C31AE41" w:rsidR="008B14E0" w:rsidRPr="008B14E0" w:rsidRDefault="00CD2333" w:rsidP="005F7BA6">
      <w:pPr>
        <w:numPr>
          <w:ilvl w:val="0"/>
          <w:numId w:val="29"/>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w:t>
      </w:r>
      <w:r w:rsidR="00F14F95">
        <w:rPr>
          <w:rFonts w:ascii="Arial" w:hAnsi="Arial" w:cs="Arial"/>
        </w:rPr>
        <w:t xml:space="preserve"> </w:t>
      </w:r>
      <w:r w:rsidR="00F14F95" w:rsidRPr="00F14F95">
        <w:rPr>
          <w:rFonts w:ascii="Arial" w:hAnsi="Arial" w:cs="Arial"/>
        </w:rPr>
        <w:t xml:space="preserve">9 000 </w:t>
      </w:r>
      <w:r w:rsidR="00AE7D65" w:rsidRPr="00F14F95">
        <w:rPr>
          <w:rFonts w:ascii="Arial" w:hAnsi="Arial" w:cs="Arial"/>
        </w:rPr>
        <w:t>zł</w:t>
      </w:r>
      <w:r w:rsidR="00AE7D65">
        <w:rPr>
          <w:rFonts w:ascii="Arial" w:hAnsi="Arial" w:cs="Arial"/>
        </w:rPr>
        <w:t xml:space="preserve"> (słownie: </w:t>
      </w:r>
      <w:r w:rsidR="007941EA">
        <w:rPr>
          <w:rFonts w:ascii="Arial" w:hAnsi="Arial" w:cs="Arial"/>
        </w:rPr>
        <w:t>d</w:t>
      </w:r>
      <w:r w:rsidR="00F14F95">
        <w:rPr>
          <w:rFonts w:ascii="Arial" w:hAnsi="Arial" w:cs="Arial"/>
        </w:rPr>
        <w:t>ziewięć</w:t>
      </w:r>
      <w:r w:rsidR="007941EA">
        <w:rPr>
          <w:rFonts w:ascii="Arial" w:hAnsi="Arial" w:cs="Arial"/>
        </w:rPr>
        <w:t xml:space="preserv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5F7BA6">
      <w:pPr>
        <w:numPr>
          <w:ilvl w:val="0"/>
          <w:numId w:val="29"/>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5F7BA6">
      <w:pPr>
        <w:numPr>
          <w:ilvl w:val="1"/>
          <w:numId w:val="31"/>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5F7BA6">
      <w:pPr>
        <w:numPr>
          <w:ilvl w:val="0"/>
          <w:numId w:val="29"/>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5F7BA6">
      <w:pPr>
        <w:numPr>
          <w:ilvl w:val="0"/>
          <w:numId w:val="29"/>
        </w:numPr>
        <w:spacing w:after="0" w:line="360" w:lineRule="auto"/>
        <w:ind w:left="426" w:hanging="426"/>
        <w:rPr>
          <w:rFonts w:ascii="Arial" w:hAnsi="Arial" w:cs="Arial"/>
        </w:rPr>
      </w:pPr>
      <w:r w:rsidRPr="008B14E0">
        <w:rPr>
          <w:rFonts w:ascii="Arial" w:hAnsi="Arial" w:cs="Arial"/>
        </w:rPr>
        <w:lastRenderedPageBreak/>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5F7BA6">
      <w:pPr>
        <w:numPr>
          <w:ilvl w:val="0"/>
          <w:numId w:val="29"/>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7F8314EE" w:rsidR="00B54F9B" w:rsidRPr="00B54F9B" w:rsidRDefault="008B14E0" w:rsidP="005F7BA6">
      <w:pPr>
        <w:numPr>
          <w:ilvl w:val="0"/>
          <w:numId w:val="32"/>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846317">
        <w:rPr>
          <w:rFonts w:ascii="Arial" w:hAnsi="Arial" w:cs="Arial"/>
          <w:b/>
          <w:bCs/>
        </w:rPr>
        <w:t>63</w:t>
      </w:r>
      <w:r w:rsidR="00366094" w:rsidRPr="00AE169F">
        <w:rPr>
          <w:rFonts w:ascii="Arial" w:hAnsi="Arial" w:cs="Arial"/>
          <w:b/>
          <w:bCs/>
        </w:rPr>
        <w:t>.2023</w:t>
      </w:r>
      <w:r w:rsidRPr="00AE169F">
        <w:rPr>
          <w:rFonts w:ascii="Arial" w:hAnsi="Arial" w:cs="Arial"/>
          <w:b/>
          <w:bCs/>
        </w:rPr>
        <w:t xml:space="preserve"> </w:t>
      </w:r>
      <w:r w:rsidRPr="00F14F95">
        <w:rPr>
          <w:rFonts w:ascii="Arial" w:hAnsi="Arial" w:cs="Arial"/>
          <w:b/>
          <w:bCs/>
        </w:rPr>
        <w:t>na </w:t>
      </w:r>
      <w:r w:rsidR="00415D4B" w:rsidRPr="00F14F95">
        <w:rPr>
          <w:rFonts w:ascii="Arial" w:hAnsi="Arial" w:cs="Arial"/>
          <w:b/>
          <w:bCs/>
        </w:rPr>
        <w:t>„</w:t>
      </w:r>
      <w:r w:rsidR="00F14F95" w:rsidRPr="00F14F95">
        <w:rPr>
          <w:rFonts w:ascii="Arial" w:hAnsi="Arial" w:cs="Arial"/>
          <w:b/>
        </w:rPr>
        <w:t>Pełnienie funkcji Inżyniera Kontraktu dla zadania pn.:</w:t>
      </w:r>
      <w:r w:rsidR="00F14F95" w:rsidRPr="00F14F95">
        <w:rPr>
          <w:rFonts w:ascii="Arial" w:hAnsi="Arial" w:cs="Arial"/>
        </w:rPr>
        <w:t xml:space="preserve"> </w:t>
      </w:r>
      <w:r w:rsidR="00F14F95" w:rsidRPr="00F14F95">
        <w:rPr>
          <w:rFonts w:ascii="Arial" w:hAnsi="Arial" w:cs="Arial"/>
          <w:b/>
        </w:rPr>
        <w:t>„Budowa przejścia podziemnego pod linia kolejowa nr 401 w Świnoujściu-</w:t>
      </w:r>
      <w:proofErr w:type="spellStart"/>
      <w:r w:rsidR="00F14F95" w:rsidRPr="00F14F95">
        <w:rPr>
          <w:rFonts w:ascii="Arial" w:hAnsi="Arial" w:cs="Arial"/>
          <w:b/>
        </w:rPr>
        <w:t>Łunowie</w:t>
      </w:r>
      <w:proofErr w:type="spellEnd"/>
      <w:r w:rsidR="00F14F95" w:rsidRPr="00F14F95">
        <w:rPr>
          <w:rFonts w:ascii="Arial" w:hAnsi="Arial" w:cs="Arial"/>
          <w:b/>
        </w:rPr>
        <w:t xml:space="preserve"> wraz z ciągiem pieszo-rowerowym”</w:t>
      </w:r>
      <w:r w:rsidR="00415D4B">
        <w:rPr>
          <w:rFonts w:ascii="Arial" w:hAnsi="Arial" w:cs="Arial"/>
          <w:b/>
          <w:bCs/>
        </w:rPr>
        <w:t xml:space="preserve"> </w:t>
      </w:r>
    </w:p>
    <w:p w14:paraId="29CEEA2E" w14:textId="053999AE" w:rsidR="008B14E0" w:rsidRPr="00AE169F" w:rsidRDefault="008B14E0" w:rsidP="005F7BA6">
      <w:pPr>
        <w:numPr>
          <w:ilvl w:val="0"/>
          <w:numId w:val="32"/>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5F7BA6">
      <w:pPr>
        <w:numPr>
          <w:ilvl w:val="0"/>
          <w:numId w:val="32"/>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02D7CF67" w:rsidR="008B14E0" w:rsidRPr="008B14E0" w:rsidRDefault="008B14E0" w:rsidP="005F7BA6">
      <w:pPr>
        <w:numPr>
          <w:ilvl w:val="0"/>
          <w:numId w:val="30"/>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00391E75">
        <w:rPr>
          <w:rFonts w:ascii="Arial" w:hAnsi="Arial" w:cs="Arial"/>
        </w:rPr>
        <w:t xml:space="preserve">którym mowa </w:t>
      </w:r>
      <w:r w:rsidRPr="008B14E0">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5F7BA6">
      <w:pPr>
        <w:numPr>
          <w:ilvl w:val="0"/>
          <w:numId w:val="30"/>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lastRenderedPageBreak/>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5F7BA6">
      <w:pPr>
        <w:numPr>
          <w:ilvl w:val="0"/>
          <w:numId w:val="9"/>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5F7BA6">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5F7BA6">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5F7BA6">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5F7BA6">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odbiorcami Pani/Pana danych osobowych będą osoby lub podmioty, którym udostępniona zostanie dokumentacja postępowania w oparciu o art. 18 oraz art. 74 ust. 1 ustawy Pzp;</w:t>
      </w:r>
    </w:p>
    <w:p w14:paraId="57023F76"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5F7BA6">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5F7BA6">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162684B6"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846317">
        <w:rPr>
          <w:rFonts w:ascii="Arial" w:eastAsia="Arial" w:hAnsi="Arial" w:cs="Arial"/>
          <w:color w:val="000000"/>
        </w:rPr>
        <w:t>- Wykaz elementów rozliczeniowych</w:t>
      </w:r>
      <w:r>
        <w:rPr>
          <w:rFonts w:ascii="Arial" w:eastAsia="Arial" w:hAnsi="Arial" w:cs="Arial"/>
          <w:color w:val="000000"/>
        </w:rPr>
        <w:t>,</w:t>
      </w:r>
    </w:p>
    <w:p w14:paraId="75FE2783" w14:textId="78542B4F"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00846317">
        <w:rPr>
          <w:rFonts w:ascii="Arial" w:eastAsia="Arial" w:hAnsi="Arial" w:cs="Arial"/>
          <w:color w:val="000000"/>
        </w:rPr>
        <w:t>Opis zadań,</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30"/>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545323" w:rsidRDefault="00545323">
      <w:pPr>
        <w:spacing w:after="0" w:line="240" w:lineRule="auto"/>
      </w:pPr>
      <w:r>
        <w:separator/>
      </w:r>
    </w:p>
  </w:endnote>
  <w:endnote w:type="continuationSeparator" w:id="0">
    <w:p w14:paraId="3123F813" w14:textId="77777777" w:rsidR="00545323" w:rsidRDefault="0054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62D27E04" w:rsidR="00545323" w:rsidRDefault="00545323">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D67D9D">
      <w:rPr>
        <w:rFonts w:ascii="Times New Roman" w:hAnsi="Times New Roman"/>
        <w:b/>
        <w:noProof/>
        <w:color w:val="000000"/>
        <w:sz w:val="18"/>
        <w:szCs w:val="18"/>
      </w:rPr>
      <w:t>7</w:t>
    </w:r>
    <w:r>
      <w:rPr>
        <w:rFonts w:ascii="Times New Roman" w:hAnsi="Times New Roman"/>
        <w:b/>
        <w:color w:val="000000"/>
        <w:sz w:val="18"/>
        <w:szCs w:val="18"/>
      </w:rPr>
      <w:fldChar w:fldCharType="end"/>
    </w:r>
  </w:p>
  <w:p w14:paraId="46FBDAE6" w14:textId="77777777" w:rsidR="00545323" w:rsidRDefault="00545323">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545323" w:rsidRDefault="00545323">
      <w:pPr>
        <w:spacing w:after="0" w:line="240" w:lineRule="auto"/>
      </w:pPr>
      <w:r>
        <w:separator/>
      </w:r>
    </w:p>
  </w:footnote>
  <w:footnote w:type="continuationSeparator" w:id="0">
    <w:p w14:paraId="6136FA64" w14:textId="77777777" w:rsidR="00545323" w:rsidRDefault="0054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360"/>
        </w:tabs>
        <w:ind w:left="36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bCs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96D7A"/>
    <w:multiLevelType w:val="hybridMultilevel"/>
    <w:tmpl w:val="20CC8432"/>
    <w:lvl w:ilvl="0" w:tplc="1EA4DE30">
      <w:start w:val="1"/>
      <w:numFmt w:val="decimal"/>
      <w:lvlText w:val="%1."/>
      <w:lvlJc w:val="left"/>
      <w:pPr>
        <w:tabs>
          <w:tab w:val="num" w:pos="928"/>
        </w:tabs>
        <w:ind w:left="928" w:hanging="360"/>
      </w:pPr>
      <w:rPr>
        <w:b w:val="0"/>
      </w:rPr>
    </w:lvl>
    <w:lvl w:ilvl="1" w:tplc="FFFFFFFF">
      <w:start w:val="1"/>
      <w:numFmt w:val="decimal"/>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10"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84801"/>
    <w:multiLevelType w:val="hybridMultilevel"/>
    <w:tmpl w:val="BFC2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6" w15:restartNumberingAfterBreak="0">
    <w:nsid w:val="5DA82DDD"/>
    <w:multiLevelType w:val="hybridMultilevel"/>
    <w:tmpl w:val="0A2C80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1"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FC7057"/>
    <w:multiLevelType w:val="hybridMultilevel"/>
    <w:tmpl w:val="F2B6F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num w:numId="1">
    <w:abstractNumId w:val="29"/>
  </w:num>
  <w:num w:numId="2">
    <w:abstractNumId w:val="32"/>
  </w:num>
  <w:num w:numId="3">
    <w:abstractNumId w:val="15"/>
  </w:num>
  <w:num w:numId="4">
    <w:abstractNumId w:val="34"/>
  </w:num>
  <w:num w:numId="5">
    <w:abstractNumId w:val="44"/>
  </w:num>
  <w:num w:numId="6">
    <w:abstractNumId w:val="39"/>
  </w:num>
  <w:num w:numId="7">
    <w:abstractNumId w:val="6"/>
  </w:num>
  <w:num w:numId="8">
    <w:abstractNumId w:val="10"/>
  </w:num>
  <w:num w:numId="9">
    <w:abstractNumId w:val="38"/>
  </w:num>
  <w:num w:numId="10">
    <w:abstractNumId w:val="24"/>
  </w:num>
  <w:num w:numId="11">
    <w:abstractNumId w:val="42"/>
  </w:num>
  <w:num w:numId="12">
    <w:abstractNumId w:val="30"/>
  </w:num>
  <w:num w:numId="13">
    <w:abstractNumId w:val="19"/>
  </w:num>
  <w:num w:numId="14">
    <w:abstractNumId w:val="16"/>
  </w:num>
  <w:num w:numId="15">
    <w:abstractNumId w:val="8"/>
  </w:num>
  <w:num w:numId="16">
    <w:abstractNumId w:val="0"/>
  </w:num>
  <w:num w:numId="17">
    <w:abstractNumId w:val="7"/>
  </w:num>
  <w:num w:numId="18">
    <w:abstractNumId w:val="40"/>
  </w:num>
  <w:num w:numId="19">
    <w:abstractNumId w:val="18"/>
  </w:num>
  <w:num w:numId="20">
    <w:abstractNumId w:val="28"/>
  </w:num>
  <w:num w:numId="21">
    <w:abstractNumId w:val="11"/>
  </w:num>
  <w:num w:numId="22">
    <w:abstractNumId w:val="41"/>
  </w:num>
  <w:num w:numId="23">
    <w:abstractNumId w:val="2"/>
  </w:num>
  <w:num w:numId="24">
    <w:abstractNumId w:val="26"/>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43"/>
  </w:num>
  <w:num w:numId="31">
    <w:abstractNumId w:val="35"/>
  </w:num>
  <w:num w:numId="32">
    <w:abstractNumId w:val="5"/>
  </w:num>
  <w:num w:numId="33">
    <w:abstractNumId w:val="21"/>
  </w:num>
  <w:num w:numId="34">
    <w:abstractNumId w:val="31"/>
  </w:num>
  <w:num w:numId="35">
    <w:abstractNumId w:val="37"/>
  </w:num>
  <w:num w:numId="36">
    <w:abstractNumId w:val="25"/>
  </w:num>
  <w:num w:numId="37">
    <w:abstractNumId w:val="4"/>
  </w:num>
  <w:num w:numId="38">
    <w:abstractNumId w:val="9"/>
  </w:num>
  <w:num w:numId="39">
    <w:abstractNumId w:val="12"/>
  </w:num>
  <w:num w:numId="40">
    <w:abstractNumId w:val="1"/>
  </w:num>
  <w:num w:numId="41">
    <w:abstractNumId w:val="23"/>
  </w:num>
  <w:num w:numId="42">
    <w:abstractNumId w:val="13"/>
  </w:num>
  <w:num w:numId="43">
    <w:abstractNumId w:val="17"/>
  </w:num>
  <w:num w:numId="44">
    <w:abstractNumId w:val="45"/>
  </w:num>
  <w:num w:numId="45">
    <w:abstractNumId w:val="36"/>
  </w:num>
  <w:num w:numId="46">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
  </w:num>
  <w:num w:numId="49">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541"/>
    <w:rsid w:val="00011001"/>
    <w:rsid w:val="00013D97"/>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208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256CF"/>
    <w:rsid w:val="00130421"/>
    <w:rsid w:val="00134544"/>
    <w:rsid w:val="00134B0E"/>
    <w:rsid w:val="00135553"/>
    <w:rsid w:val="001379F9"/>
    <w:rsid w:val="00142027"/>
    <w:rsid w:val="00143F5E"/>
    <w:rsid w:val="0014770D"/>
    <w:rsid w:val="00147A03"/>
    <w:rsid w:val="00151166"/>
    <w:rsid w:val="00156EC9"/>
    <w:rsid w:val="0016017A"/>
    <w:rsid w:val="001612F7"/>
    <w:rsid w:val="00161A07"/>
    <w:rsid w:val="00164BFE"/>
    <w:rsid w:val="0016796D"/>
    <w:rsid w:val="00170671"/>
    <w:rsid w:val="00173C49"/>
    <w:rsid w:val="00174AEA"/>
    <w:rsid w:val="00183698"/>
    <w:rsid w:val="001875C1"/>
    <w:rsid w:val="00187B1C"/>
    <w:rsid w:val="0019105F"/>
    <w:rsid w:val="001A076F"/>
    <w:rsid w:val="001A0AF9"/>
    <w:rsid w:val="001A136F"/>
    <w:rsid w:val="001A2274"/>
    <w:rsid w:val="001A49FA"/>
    <w:rsid w:val="001B1C8A"/>
    <w:rsid w:val="001B2EB5"/>
    <w:rsid w:val="001B710F"/>
    <w:rsid w:val="001B7A7D"/>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678A"/>
    <w:rsid w:val="00227262"/>
    <w:rsid w:val="0022747D"/>
    <w:rsid w:val="002274E8"/>
    <w:rsid w:val="00232F90"/>
    <w:rsid w:val="00245B40"/>
    <w:rsid w:val="002469AA"/>
    <w:rsid w:val="00255A9B"/>
    <w:rsid w:val="002616CF"/>
    <w:rsid w:val="002633C7"/>
    <w:rsid w:val="002642CA"/>
    <w:rsid w:val="00265321"/>
    <w:rsid w:val="00271532"/>
    <w:rsid w:val="00273896"/>
    <w:rsid w:val="00275318"/>
    <w:rsid w:val="00275D89"/>
    <w:rsid w:val="00286AB1"/>
    <w:rsid w:val="00294108"/>
    <w:rsid w:val="002955F0"/>
    <w:rsid w:val="002A2B06"/>
    <w:rsid w:val="002A2B2D"/>
    <w:rsid w:val="002B60F3"/>
    <w:rsid w:val="002B7D07"/>
    <w:rsid w:val="002C0B5E"/>
    <w:rsid w:val="002C67BA"/>
    <w:rsid w:val="002C7539"/>
    <w:rsid w:val="002D15DE"/>
    <w:rsid w:val="002D2F23"/>
    <w:rsid w:val="002D3BBF"/>
    <w:rsid w:val="002D4292"/>
    <w:rsid w:val="002E179B"/>
    <w:rsid w:val="002E22DC"/>
    <w:rsid w:val="002E46CD"/>
    <w:rsid w:val="002E4E08"/>
    <w:rsid w:val="002F015D"/>
    <w:rsid w:val="00302F50"/>
    <w:rsid w:val="003067F7"/>
    <w:rsid w:val="003105CB"/>
    <w:rsid w:val="0031156F"/>
    <w:rsid w:val="003131EF"/>
    <w:rsid w:val="0031439D"/>
    <w:rsid w:val="00315B17"/>
    <w:rsid w:val="00317442"/>
    <w:rsid w:val="00326CF0"/>
    <w:rsid w:val="003354D5"/>
    <w:rsid w:val="00337A57"/>
    <w:rsid w:val="00340053"/>
    <w:rsid w:val="003440EF"/>
    <w:rsid w:val="0034456B"/>
    <w:rsid w:val="00350A5D"/>
    <w:rsid w:val="00350AE2"/>
    <w:rsid w:val="00352592"/>
    <w:rsid w:val="00354A1A"/>
    <w:rsid w:val="00355ABD"/>
    <w:rsid w:val="00355D20"/>
    <w:rsid w:val="0035740F"/>
    <w:rsid w:val="003614CF"/>
    <w:rsid w:val="00361E2B"/>
    <w:rsid w:val="00363B4B"/>
    <w:rsid w:val="00366094"/>
    <w:rsid w:val="00366A77"/>
    <w:rsid w:val="00375E13"/>
    <w:rsid w:val="00383BA4"/>
    <w:rsid w:val="003854BB"/>
    <w:rsid w:val="003859B3"/>
    <w:rsid w:val="00391E75"/>
    <w:rsid w:val="00392872"/>
    <w:rsid w:val="003947AF"/>
    <w:rsid w:val="00395469"/>
    <w:rsid w:val="003A3880"/>
    <w:rsid w:val="003A5817"/>
    <w:rsid w:val="003A63A0"/>
    <w:rsid w:val="003B2398"/>
    <w:rsid w:val="003B688E"/>
    <w:rsid w:val="003C08F2"/>
    <w:rsid w:val="003C1497"/>
    <w:rsid w:val="003C34C2"/>
    <w:rsid w:val="003D5978"/>
    <w:rsid w:val="003E2080"/>
    <w:rsid w:val="003E42C6"/>
    <w:rsid w:val="003E7E3F"/>
    <w:rsid w:val="003F20CD"/>
    <w:rsid w:val="003F4259"/>
    <w:rsid w:val="003F7604"/>
    <w:rsid w:val="00406718"/>
    <w:rsid w:val="0041140C"/>
    <w:rsid w:val="00411D2B"/>
    <w:rsid w:val="0041226E"/>
    <w:rsid w:val="00412BA9"/>
    <w:rsid w:val="004137C0"/>
    <w:rsid w:val="00415D4B"/>
    <w:rsid w:val="00415E1C"/>
    <w:rsid w:val="00416F3C"/>
    <w:rsid w:val="0042080E"/>
    <w:rsid w:val="00421EB1"/>
    <w:rsid w:val="00427F6C"/>
    <w:rsid w:val="00430560"/>
    <w:rsid w:val="00431D1B"/>
    <w:rsid w:val="0043441E"/>
    <w:rsid w:val="00434A9A"/>
    <w:rsid w:val="00434C46"/>
    <w:rsid w:val="00436B70"/>
    <w:rsid w:val="004406B8"/>
    <w:rsid w:val="00440B38"/>
    <w:rsid w:val="004412F8"/>
    <w:rsid w:val="004467FC"/>
    <w:rsid w:val="00446F0F"/>
    <w:rsid w:val="00453BCA"/>
    <w:rsid w:val="00455319"/>
    <w:rsid w:val="004579C3"/>
    <w:rsid w:val="004579EC"/>
    <w:rsid w:val="004666A6"/>
    <w:rsid w:val="004707A5"/>
    <w:rsid w:val="0047386E"/>
    <w:rsid w:val="00493DDB"/>
    <w:rsid w:val="00496056"/>
    <w:rsid w:val="00496C27"/>
    <w:rsid w:val="004A2EC9"/>
    <w:rsid w:val="004B01B8"/>
    <w:rsid w:val="004B0915"/>
    <w:rsid w:val="004B1D3A"/>
    <w:rsid w:val="004B61D0"/>
    <w:rsid w:val="004C39C4"/>
    <w:rsid w:val="004C54A2"/>
    <w:rsid w:val="004C5EA2"/>
    <w:rsid w:val="004C7A80"/>
    <w:rsid w:val="004C7AAA"/>
    <w:rsid w:val="004D2494"/>
    <w:rsid w:val="004E1DD9"/>
    <w:rsid w:val="004E4696"/>
    <w:rsid w:val="004E51B5"/>
    <w:rsid w:val="004E6845"/>
    <w:rsid w:val="004E6E94"/>
    <w:rsid w:val="004F4A90"/>
    <w:rsid w:val="004F6B32"/>
    <w:rsid w:val="00501142"/>
    <w:rsid w:val="00507887"/>
    <w:rsid w:val="00507D44"/>
    <w:rsid w:val="00510B16"/>
    <w:rsid w:val="005114EB"/>
    <w:rsid w:val="005132AB"/>
    <w:rsid w:val="00516D85"/>
    <w:rsid w:val="0052346E"/>
    <w:rsid w:val="00524DDE"/>
    <w:rsid w:val="005305E3"/>
    <w:rsid w:val="00532027"/>
    <w:rsid w:val="005367EF"/>
    <w:rsid w:val="00537E18"/>
    <w:rsid w:val="00545323"/>
    <w:rsid w:val="005460CC"/>
    <w:rsid w:val="005472D9"/>
    <w:rsid w:val="005513B5"/>
    <w:rsid w:val="00551FD3"/>
    <w:rsid w:val="005532D7"/>
    <w:rsid w:val="00556F6D"/>
    <w:rsid w:val="005665DA"/>
    <w:rsid w:val="00570694"/>
    <w:rsid w:val="00571AFE"/>
    <w:rsid w:val="005758AE"/>
    <w:rsid w:val="00582BAD"/>
    <w:rsid w:val="00585502"/>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5F7BA6"/>
    <w:rsid w:val="00601EA7"/>
    <w:rsid w:val="006032A8"/>
    <w:rsid w:val="00611F24"/>
    <w:rsid w:val="00612592"/>
    <w:rsid w:val="0061314F"/>
    <w:rsid w:val="0061493E"/>
    <w:rsid w:val="00625F52"/>
    <w:rsid w:val="006271FF"/>
    <w:rsid w:val="0063188E"/>
    <w:rsid w:val="00631B04"/>
    <w:rsid w:val="006346D1"/>
    <w:rsid w:val="00636A87"/>
    <w:rsid w:val="00642F8E"/>
    <w:rsid w:val="006449C3"/>
    <w:rsid w:val="00644ECB"/>
    <w:rsid w:val="00646894"/>
    <w:rsid w:val="006477D6"/>
    <w:rsid w:val="00647EAE"/>
    <w:rsid w:val="00651ED4"/>
    <w:rsid w:val="0066331D"/>
    <w:rsid w:val="00664ED3"/>
    <w:rsid w:val="00670D57"/>
    <w:rsid w:val="006719B1"/>
    <w:rsid w:val="0068029B"/>
    <w:rsid w:val="00686C91"/>
    <w:rsid w:val="0069044C"/>
    <w:rsid w:val="006919F8"/>
    <w:rsid w:val="00691BD9"/>
    <w:rsid w:val="00692640"/>
    <w:rsid w:val="0069616E"/>
    <w:rsid w:val="006972E7"/>
    <w:rsid w:val="006A319E"/>
    <w:rsid w:val="006A5D37"/>
    <w:rsid w:val="006B17C8"/>
    <w:rsid w:val="006B1BD5"/>
    <w:rsid w:val="006B4386"/>
    <w:rsid w:val="006B5E54"/>
    <w:rsid w:val="006C0F6E"/>
    <w:rsid w:val="006C4B3B"/>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2276B"/>
    <w:rsid w:val="007306E3"/>
    <w:rsid w:val="00731981"/>
    <w:rsid w:val="007327E8"/>
    <w:rsid w:val="007351FE"/>
    <w:rsid w:val="007354EE"/>
    <w:rsid w:val="0074305C"/>
    <w:rsid w:val="007451E5"/>
    <w:rsid w:val="00746647"/>
    <w:rsid w:val="007518DE"/>
    <w:rsid w:val="00754800"/>
    <w:rsid w:val="00760109"/>
    <w:rsid w:val="00763E0F"/>
    <w:rsid w:val="00771E1C"/>
    <w:rsid w:val="00776C91"/>
    <w:rsid w:val="0077706D"/>
    <w:rsid w:val="00777C5D"/>
    <w:rsid w:val="00777D23"/>
    <w:rsid w:val="00780603"/>
    <w:rsid w:val="00786686"/>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17"/>
    <w:rsid w:val="0084632C"/>
    <w:rsid w:val="00852FDE"/>
    <w:rsid w:val="008554F0"/>
    <w:rsid w:val="00856598"/>
    <w:rsid w:val="00860125"/>
    <w:rsid w:val="00863B31"/>
    <w:rsid w:val="00865299"/>
    <w:rsid w:val="00867DC7"/>
    <w:rsid w:val="00873B41"/>
    <w:rsid w:val="0088132F"/>
    <w:rsid w:val="00885DF4"/>
    <w:rsid w:val="00893577"/>
    <w:rsid w:val="00893D15"/>
    <w:rsid w:val="008A2286"/>
    <w:rsid w:val="008A4839"/>
    <w:rsid w:val="008B0642"/>
    <w:rsid w:val="008B14E0"/>
    <w:rsid w:val="008B19C7"/>
    <w:rsid w:val="008B2414"/>
    <w:rsid w:val="008B534D"/>
    <w:rsid w:val="008B65AD"/>
    <w:rsid w:val="008C635E"/>
    <w:rsid w:val="008C72FE"/>
    <w:rsid w:val="008D0779"/>
    <w:rsid w:val="008D380D"/>
    <w:rsid w:val="008E52FD"/>
    <w:rsid w:val="008F13A3"/>
    <w:rsid w:val="008F1840"/>
    <w:rsid w:val="008F28D9"/>
    <w:rsid w:val="008F399D"/>
    <w:rsid w:val="008F4C1A"/>
    <w:rsid w:val="008F4DE8"/>
    <w:rsid w:val="008F783D"/>
    <w:rsid w:val="009009E0"/>
    <w:rsid w:val="0091179E"/>
    <w:rsid w:val="00921F79"/>
    <w:rsid w:val="009275D0"/>
    <w:rsid w:val="00937F9E"/>
    <w:rsid w:val="009430FF"/>
    <w:rsid w:val="00950E37"/>
    <w:rsid w:val="009529E1"/>
    <w:rsid w:val="009535E6"/>
    <w:rsid w:val="00954931"/>
    <w:rsid w:val="00967E94"/>
    <w:rsid w:val="00971AD6"/>
    <w:rsid w:val="00982372"/>
    <w:rsid w:val="009871BA"/>
    <w:rsid w:val="009917CD"/>
    <w:rsid w:val="00996CDC"/>
    <w:rsid w:val="00997BA2"/>
    <w:rsid w:val="009A05C1"/>
    <w:rsid w:val="009A1CAC"/>
    <w:rsid w:val="009A73D5"/>
    <w:rsid w:val="009A754E"/>
    <w:rsid w:val="009A7794"/>
    <w:rsid w:val="009D6FC2"/>
    <w:rsid w:val="009E1D54"/>
    <w:rsid w:val="009E305C"/>
    <w:rsid w:val="009E4F86"/>
    <w:rsid w:val="009F2C97"/>
    <w:rsid w:val="00A00F5C"/>
    <w:rsid w:val="00A0636E"/>
    <w:rsid w:val="00A10EED"/>
    <w:rsid w:val="00A13814"/>
    <w:rsid w:val="00A14055"/>
    <w:rsid w:val="00A14E2E"/>
    <w:rsid w:val="00A1591E"/>
    <w:rsid w:val="00A21F59"/>
    <w:rsid w:val="00A2269D"/>
    <w:rsid w:val="00A334A9"/>
    <w:rsid w:val="00A36CD7"/>
    <w:rsid w:val="00A40AC8"/>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6371"/>
    <w:rsid w:val="00AE7D65"/>
    <w:rsid w:val="00AF0A15"/>
    <w:rsid w:val="00B01D0D"/>
    <w:rsid w:val="00B03182"/>
    <w:rsid w:val="00B06A84"/>
    <w:rsid w:val="00B23091"/>
    <w:rsid w:val="00B31049"/>
    <w:rsid w:val="00B3244A"/>
    <w:rsid w:val="00B33DCD"/>
    <w:rsid w:val="00B40C00"/>
    <w:rsid w:val="00B43A2D"/>
    <w:rsid w:val="00B45BCF"/>
    <w:rsid w:val="00B4615D"/>
    <w:rsid w:val="00B46DDF"/>
    <w:rsid w:val="00B4795F"/>
    <w:rsid w:val="00B50ADD"/>
    <w:rsid w:val="00B51F13"/>
    <w:rsid w:val="00B537E8"/>
    <w:rsid w:val="00B54F80"/>
    <w:rsid w:val="00B54F9B"/>
    <w:rsid w:val="00B56E90"/>
    <w:rsid w:val="00B60A48"/>
    <w:rsid w:val="00B625C1"/>
    <w:rsid w:val="00B627CC"/>
    <w:rsid w:val="00B66977"/>
    <w:rsid w:val="00B70579"/>
    <w:rsid w:val="00B70D64"/>
    <w:rsid w:val="00B73877"/>
    <w:rsid w:val="00B743C4"/>
    <w:rsid w:val="00B75716"/>
    <w:rsid w:val="00B7785E"/>
    <w:rsid w:val="00B77EE2"/>
    <w:rsid w:val="00B8386C"/>
    <w:rsid w:val="00B91995"/>
    <w:rsid w:val="00B91DEB"/>
    <w:rsid w:val="00B92B8B"/>
    <w:rsid w:val="00B93FF2"/>
    <w:rsid w:val="00B94BAD"/>
    <w:rsid w:val="00B96506"/>
    <w:rsid w:val="00B97539"/>
    <w:rsid w:val="00BA130A"/>
    <w:rsid w:val="00BA3B94"/>
    <w:rsid w:val="00BA7E1B"/>
    <w:rsid w:val="00BB1E0A"/>
    <w:rsid w:val="00BB50E3"/>
    <w:rsid w:val="00BB7A6D"/>
    <w:rsid w:val="00BC4F8C"/>
    <w:rsid w:val="00BC6FD0"/>
    <w:rsid w:val="00BD2376"/>
    <w:rsid w:val="00BD64E9"/>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6FD"/>
    <w:rsid w:val="00C55F38"/>
    <w:rsid w:val="00C64347"/>
    <w:rsid w:val="00C6438D"/>
    <w:rsid w:val="00C70B73"/>
    <w:rsid w:val="00C72869"/>
    <w:rsid w:val="00C76C3D"/>
    <w:rsid w:val="00C82147"/>
    <w:rsid w:val="00C9160B"/>
    <w:rsid w:val="00C91631"/>
    <w:rsid w:val="00C971A5"/>
    <w:rsid w:val="00CA1E92"/>
    <w:rsid w:val="00CA66A6"/>
    <w:rsid w:val="00CB0848"/>
    <w:rsid w:val="00CB2652"/>
    <w:rsid w:val="00CC75EE"/>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B3B"/>
    <w:rsid w:val="00D37D78"/>
    <w:rsid w:val="00D37EDD"/>
    <w:rsid w:val="00D4103F"/>
    <w:rsid w:val="00D42523"/>
    <w:rsid w:val="00D43E6A"/>
    <w:rsid w:val="00D441B3"/>
    <w:rsid w:val="00D46EE7"/>
    <w:rsid w:val="00D46F85"/>
    <w:rsid w:val="00D50136"/>
    <w:rsid w:val="00D52144"/>
    <w:rsid w:val="00D559D2"/>
    <w:rsid w:val="00D67893"/>
    <w:rsid w:val="00D67D9D"/>
    <w:rsid w:val="00D70D72"/>
    <w:rsid w:val="00D72FC5"/>
    <w:rsid w:val="00D817F2"/>
    <w:rsid w:val="00D831C7"/>
    <w:rsid w:val="00D836FA"/>
    <w:rsid w:val="00D8588B"/>
    <w:rsid w:val="00D862D3"/>
    <w:rsid w:val="00D91697"/>
    <w:rsid w:val="00D91F1B"/>
    <w:rsid w:val="00D9507F"/>
    <w:rsid w:val="00D972E7"/>
    <w:rsid w:val="00DA196A"/>
    <w:rsid w:val="00DC261C"/>
    <w:rsid w:val="00DC3E25"/>
    <w:rsid w:val="00DC4480"/>
    <w:rsid w:val="00DC469E"/>
    <w:rsid w:val="00DD151D"/>
    <w:rsid w:val="00DD1A41"/>
    <w:rsid w:val="00DD2AFC"/>
    <w:rsid w:val="00DD60B1"/>
    <w:rsid w:val="00DD6BE3"/>
    <w:rsid w:val="00DE36E2"/>
    <w:rsid w:val="00DE7A9F"/>
    <w:rsid w:val="00DF354E"/>
    <w:rsid w:val="00DF3CEF"/>
    <w:rsid w:val="00DF5546"/>
    <w:rsid w:val="00E02730"/>
    <w:rsid w:val="00E0511C"/>
    <w:rsid w:val="00E078DC"/>
    <w:rsid w:val="00E134BF"/>
    <w:rsid w:val="00E13D0F"/>
    <w:rsid w:val="00E1519C"/>
    <w:rsid w:val="00E2426E"/>
    <w:rsid w:val="00E24CFF"/>
    <w:rsid w:val="00E26EDC"/>
    <w:rsid w:val="00E2779B"/>
    <w:rsid w:val="00E27882"/>
    <w:rsid w:val="00E45555"/>
    <w:rsid w:val="00E56C04"/>
    <w:rsid w:val="00E623F6"/>
    <w:rsid w:val="00E66C0B"/>
    <w:rsid w:val="00E723BC"/>
    <w:rsid w:val="00E729D1"/>
    <w:rsid w:val="00E745D9"/>
    <w:rsid w:val="00E764F1"/>
    <w:rsid w:val="00E80E8E"/>
    <w:rsid w:val="00E85A79"/>
    <w:rsid w:val="00E879CB"/>
    <w:rsid w:val="00E92149"/>
    <w:rsid w:val="00E9454B"/>
    <w:rsid w:val="00E9500E"/>
    <w:rsid w:val="00E95D60"/>
    <w:rsid w:val="00E97812"/>
    <w:rsid w:val="00EA5922"/>
    <w:rsid w:val="00EB1689"/>
    <w:rsid w:val="00EB3BBA"/>
    <w:rsid w:val="00EC1563"/>
    <w:rsid w:val="00EC1652"/>
    <w:rsid w:val="00EC297A"/>
    <w:rsid w:val="00EC7F84"/>
    <w:rsid w:val="00ED1BD1"/>
    <w:rsid w:val="00ED3DAC"/>
    <w:rsid w:val="00ED5387"/>
    <w:rsid w:val="00EE0B12"/>
    <w:rsid w:val="00EE54E8"/>
    <w:rsid w:val="00EF0C7D"/>
    <w:rsid w:val="00EF207F"/>
    <w:rsid w:val="00EF2483"/>
    <w:rsid w:val="00EF476D"/>
    <w:rsid w:val="00EF7CCC"/>
    <w:rsid w:val="00F025C1"/>
    <w:rsid w:val="00F031DF"/>
    <w:rsid w:val="00F044DB"/>
    <w:rsid w:val="00F1226E"/>
    <w:rsid w:val="00F126F5"/>
    <w:rsid w:val="00F14F95"/>
    <w:rsid w:val="00F25126"/>
    <w:rsid w:val="00F30CB0"/>
    <w:rsid w:val="00F408B5"/>
    <w:rsid w:val="00F4259C"/>
    <w:rsid w:val="00F43AA5"/>
    <w:rsid w:val="00F46EE2"/>
    <w:rsid w:val="00F55466"/>
    <w:rsid w:val="00F57ED9"/>
    <w:rsid w:val="00F62262"/>
    <w:rsid w:val="00F65BC3"/>
    <w:rsid w:val="00F66F7B"/>
    <w:rsid w:val="00F67150"/>
    <w:rsid w:val="00F67824"/>
    <w:rsid w:val="00F706E5"/>
    <w:rsid w:val="00F70D1A"/>
    <w:rsid w:val="00F73395"/>
    <w:rsid w:val="00F77287"/>
    <w:rsid w:val="00F94D4A"/>
    <w:rsid w:val="00F97482"/>
    <w:rsid w:val="00F97E10"/>
    <w:rsid w:val="00FA6E30"/>
    <w:rsid w:val="00FA7FA5"/>
    <w:rsid w:val="00FB4CB6"/>
    <w:rsid w:val="00FB56BF"/>
    <w:rsid w:val="00FB72BC"/>
    <w:rsid w:val="00FC37C7"/>
    <w:rsid w:val="00FC572E"/>
    <w:rsid w:val="00FC7FC2"/>
    <w:rsid w:val="00FD4383"/>
    <w:rsid w:val="00FD4FC1"/>
    <w:rsid w:val="00FD4FE1"/>
    <w:rsid w:val="00FD760B"/>
    <w:rsid w:val="00FE2C7D"/>
    <w:rsid w:val="00FE35DC"/>
    <w:rsid w:val="00FF2DC5"/>
    <w:rsid w:val="00FF3A2C"/>
    <w:rsid w:val="00FF5F7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tokarzewska@um.swinoujs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www.platformazakupowa.pl/um_swinoujsci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bzp@um.swinoujscie.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E82964-1434-4EA3-85A3-1D54B748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8576</Words>
  <Characters>51459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18</cp:revision>
  <cp:lastPrinted>2023-04-19T21:59:00Z</cp:lastPrinted>
  <dcterms:created xsi:type="dcterms:W3CDTF">2024-01-16T19:41:00Z</dcterms:created>
  <dcterms:modified xsi:type="dcterms:W3CDTF">2024-01-23T13:31:00Z</dcterms:modified>
</cp:coreProperties>
</file>