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8086E" w14:textId="77777777" w:rsidR="00891564" w:rsidRDefault="00891564">
      <w:pPr>
        <w:spacing w:after="0"/>
        <w:ind w:left="360" w:hanging="426"/>
        <w:jc w:val="right"/>
        <w:rPr>
          <w:rFonts w:eastAsia="Times New Roman" w:cs="Arial"/>
          <w:b/>
          <w:bCs/>
          <w:sz w:val="18"/>
          <w:szCs w:val="18"/>
          <w:lang w:eastAsia="ar-SA"/>
        </w:rPr>
      </w:pPr>
    </w:p>
    <w:p w14:paraId="10383E7A" w14:textId="77777777" w:rsidR="00891564" w:rsidRDefault="00891564">
      <w:pPr>
        <w:spacing w:after="0"/>
        <w:jc w:val="right"/>
        <w:rPr>
          <w:rFonts w:eastAsia="Times New Roman" w:cs="Arial"/>
          <w:b/>
          <w:bCs/>
          <w:sz w:val="18"/>
          <w:szCs w:val="18"/>
          <w:lang w:eastAsia="ar-SA"/>
        </w:rPr>
      </w:pPr>
    </w:p>
    <w:p w14:paraId="58C191FB" w14:textId="77777777" w:rsidR="00891564" w:rsidRDefault="00000000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Opis przedmiotu zamówienia</w:t>
      </w:r>
    </w:p>
    <w:p w14:paraId="150A24DA" w14:textId="77777777" w:rsidR="00891564" w:rsidRDefault="00891564">
      <w:pPr>
        <w:spacing w:line="240" w:lineRule="auto"/>
        <w:jc w:val="both"/>
        <w:rPr>
          <w:sz w:val="20"/>
          <w:szCs w:val="20"/>
        </w:rPr>
      </w:pPr>
    </w:p>
    <w:p w14:paraId="41346A6E" w14:textId="77777777" w:rsidR="00891564" w:rsidRDefault="00891564">
      <w:pPr>
        <w:spacing w:line="240" w:lineRule="auto"/>
        <w:jc w:val="both"/>
        <w:rPr>
          <w:sz w:val="20"/>
          <w:szCs w:val="20"/>
        </w:rPr>
      </w:pPr>
    </w:p>
    <w:p w14:paraId="12E3D063" w14:textId="77777777" w:rsidR="00891564" w:rsidRDefault="00000000">
      <w:pPr>
        <w:spacing w:line="240" w:lineRule="auto"/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Postanowienia ogólne.</w:t>
      </w:r>
    </w:p>
    <w:p w14:paraId="48BE11F3" w14:textId="77777777" w:rsidR="00891564" w:rsidRDefault="00891564">
      <w:pPr>
        <w:pStyle w:val="Bezodstpw"/>
      </w:pPr>
    </w:p>
    <w:p w14:paraId="3EC362A8" w14:textId="77777777" w:rsidR="00891564" w:rsidRDefault="00000000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Wykonawca udziela Zamawiającemu gwarancji na dostarczone urządzenia wg zasad:</w:t>
      </w:r>
    </w:p>
    <w:p w14:paraId="68AC9687" w14:textId="77777777" w:rsidR="00891564" w:rsidRDefault="00000000">
      <w:pPr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Do dostarczonego sprzętu będą dołączone karty gwarancyjne zawierające numer seryjny, termin i warunki ważności gwarancji, adresy i numery telefonów punktów serwisowych świadczących usługi gwarancyjne (dopuszcza się zastosowanie jednej gwarancji zbiorczej)</w:t>
      </w:r>
    </w:p>
    <w:p w14:paraId="4017AE88" w14:textId="77777777" w:rsidR="00891564" w:rsidRDefault="00000000">
      <w:pPr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 xml:space="preserve">W okresie gwarancji Wykonawca zapewnia nieodpłatne usługi serwisowe, autoryzowanego przez producenta urządzenia punktu serwisowego (lub jego oficjalnego przedstawiciela w Polsce). </w:t>
      </w:r>
    </w:p>
    <w:p w14:paraId="678F6A0D" w14:textId="77777777" w:rsidR="00891564" w:rsidRDefault="00000000">
      <w:pPr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Wykonawca zobowiązuje się do dokonania naprawy gwarancyjnej w ciągu maksymalnie 14 dni (zgodnie ze złożoną ofertą) od chwili pisemnego zgłoszenia uszkodzenia. W przypadku gdy naprawa w tym terminie nie jest możliwa, Wykonawca dostarczy Zamawiającemu urządzenie zastępcze o takich samych lub lepszych parametrach technicznych co naprawiany sprzęt.</w:t>
      </w:r>
    </w:p>
    <w:p w14:paraId="03E45BFA" w14:textId="77777777" w:rsidR="00891564" w:rsidRDefault="00000000">
      <w:pPr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 xml:space="preserve">Wykonawca dokona nieodpłatnej wymiany urządzenia na nowe w terminie 7 dni, gdy urządzenie po dwóch kolejnych naprawach tego samego elementu lub zespołu wykaże wady w działaniu. </w:t>
      </w:r>
    </w:p>
    <w:p w14:paraId="6AA944D5" w14:textId="77777777" w:rsidR="00891564" w:rsidRDefault="00000000">
      <w:pPr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Wymiana urządzenia automatycznie powoduje obowiązek Wykonawcy wystawienia nowej karty gwarancyjnej z określonym terminem gwarancji , począwszy od dnia wymiany.</w:t>
      </w:r>
    </w:p>
    <w:p w14:paraId="7AC2965D" w14:textId="77777777" w:rsidR="00891564" w:rsidRDefault="00000000">
      <w:pPr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Wszelkie zgłoszenia związane z wykonaniem warunków gwarancji, dokonywane w formie pisemnej będą przyjmowane w dni robocze. Wykonawca w karcie gwarancyjnej zamieści adres i numer faksu autoryzowanego punktu serwisowego.</w:t>
      </w:r>
    </w:p>
    <w:p w14:paraId="160F58B6" w14:textId="77777777" w:rsidR="00891564" w:rsidRDefault="00000000">
      <w:pPr>
        <w:numPr>
          <w:ilvl w:val="0"/>
          <w:numId w:val="1"/>
        </w:numPr>
        <w:spacing w:line="240" w:lineRule="auto"/>
        <w:jc w:val="both"/>
        <w:rPr>
          <w:sz w:val="22"/>
        </w:rPr>
      </w:pPr>
      <w:r>
        <w:rPr>
          <w:szCs w:val="24"/>
        </w:rPr>
        <w:t>Wszelkie koszty związane ze świadczeniem zobowiązań gwarancyjnych, w tym dojazdów i transportu w okresie gwarancji ponosi Wykonawca.</w:t>
      </w:r>
    </w:p>
    <w:p w14:paraId="65CAF962" w14:textId="77777777" w:rsidR="00891564" w:rsidRDefault="00891564">
      <w:pPr>
        <w:pStyle w:val="Bezodstpw"/>
      </w:pPr>
    </w:p>
    <w:p w14:paraId="36CE1871" w14:textId="77777777" w:rsidR="00891564" w:rsidRDefault="00000000">
      <w:pPr>
        <w:rPr>
          <w:rFonts w:cs="Arial"/>
          <w:b/>
          <w:sz w:val="40"/>
          <w:szCs w:val="40"/>
          <w:u w:val="single"/>
        </w:rPr>
      </w:pPr>
      <w:r>
        <w:br w:type="page"/>
      </w:r>
    </w:p>
    <w:p w14:paraId="1B8C79D9" w14:textId="77777777" w:rsidR="00891564" w:rsidRDefault="00891564">
      <w:pPr>
        <w:pStyle w:val="Bezodstpw1"/>
        <w:jc w:val="both"/>
        <w:rPr>
          <w:rFonts w:cs="Arial"/>
          <w:b/>
          <w:sz w:val="28"/>
          <w:szCs w:val="28"/>
        </w:rPr>
      </w:pPr>
    </w:p>
    <w:p w14:paraId="772B48A7" w14:textId="77777777" w:rsidR="00891564" w:rsidRDefault="00000000">
      <w:pPr>
        <w:pStyle w:val="Bezodstpw1"/>
        <w:ind w:left="36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Dostawa urządzeń wraz z licencjami telefonii VoIP</w:t>
      </w:r>
    </w:p>
    <w:p w14:paraId="528F322B" w14:textId="77777777" w:rsidR="00891564" w:rsidRDefault="00891564">
      <w:pPr>
        <w:pStyle w:val="Bezodstpw1"/>
        <w:jc w:val="both"/>
        <w:rPr>
          <w:rFonts w:cs="Arial"/>
          <w:b/>
          <w:szCs w:val="24"/>
        </w:rPr>
      </w:pPr>
    </w:p>
    <w:p w14:paraId="5A846D11" w14:textId="77777777" w:rsidR="00891564" w:rsidRDefault="00000000">
      <w:pPr>
        <w:pStyle w:val="Akapitzlist"/>
        <w:widowControl w:val="0"/>
        <w:numPr>
          <w:ilvl w:val="0"/>
          <w:numId w:val="2"/>
        </w:numPr>
        <w:tabs>
          <w:tab w:val="clear" w:pos="425"/>
          <w:tab w:val="left" w:pos="1680"/>
        </w:tabs>
        <w:spacing w:after="0" w:line="240" w:lineRule="auto"/>
        <w:ind w:left="430" w:hanging="453"/>
        <w:jc w:val="both"/>
        <w:rPr>
          <w:rFonts w:ascii="Arial" w:hAnsi="Arial" w:cs="Arial"/>
          <w:b/>
          <w:sz w:val="24"/>
          <w:szCs w:val="24"/>
        </w:rPr>
      </w:pPr>
      <w:bookmarkStart w:id="0" w:name="_Ref350430265"/>
      <w:bookmarkEnd w:id="0"/>
      <w:r>
        <w:rPr>
          <w:rFonts w:ascii="Arial" w:hAnsi="Arial" w:cs="Arial"/>
          <w:b/>
          <w:sz w:val="24"/>
          <w:szCs w:val="24"/>
        </w:rPr>
        <w:t>Wszystkie dostarczone przez Wykonawcę urządzenia:</w:t>
      </w:r>
    </w:p>
    <w:p w14:paraId="25591007" w14:textId="77777777" w:rsidR="00891564" w:rsidRDefault="00891564">
      <w:pPr>
        <w:pStyle w:val="Akapitzlist"/>
        <w:widowControl w:val="0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64C890C4" w14:textId="77777777" w:rsidR="00891564" w:rsidRDefault="00000000">
      <w:pPr>
        <w:pStyle w:val="Akapitzlist"/>
        <w:numPr>
          <w:ilvl w:val="1"/>
          <w:numId w:val="2"/>
        </w:numPr>
        <w:tabs>
          <w:tab w:val="left" w:pos="16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Muszą być fabrycznie nowe. Nie dopuszcza się dostaw pochodzących z demontażu, używanych lub uprzednio naprawianych.</w:t>
      </w:r>
    </w:p>
    <w:p w14:paraId="7D66A031" w14:textId="77777777" w:rsidR="00891564" w:rsidRDefault="00000000">
      <w:pPr>
        <w:pStyle w:val="Akapitzlist"/>
        <w:numPr>
          <w:ilvl w:val="1"/>
          <w:numId w:val="2"/>
        </w:numPr>
        <w:tabs>
          <w:tab w:val="left" w:pos="16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Urządzenia muszą być dostarczony przez Wykonawcę w oryginalnych opakowaniach producenta wraz z  instrukcją obsługi w języku polskim lub angielskim (instrukcja może być w formie elektronicznej).</w:t>
      </w:r>
    </w:p>
    <w:p w14:paraId="651C74B4" w14:textId="77777777" w:rsidR="00891564" w:rsidRDefault="00000000">
      <w:pPr>
        <w:pStyle w:val="Akapitzlist"/>
        <w:numPr>
          <w:ilvl w:val="1"/>
          <w:numId w:val="2"/>
        </w:numPr>
        <w:tabs>
          <w:tab w:val="left" w:pos="16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mogą być starsze niż 6 miesięcy od daty dostawy.</w:t>
      </w:r>
    </w:p>
    <w:p w14:paraId="0FB615CE" w14:textId="77777777" w:rsidR="00891564" w:rsidRDefault="00000000">
      <w:pPr>
        <w:pStyle w:val="Akapitzlist"/>
        <w:numPr>
          <w:ilvl w:val="1"/>
          <w:numId w:val="2"/>
        </w:numPr>
        <w:tabs>
          <w:tab w:val="left" w:pos="16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Muszą pochodzić z  autoryzowanego kanału dystrybucji producenta.</w:t>
      </w:r>
    </w:p>
    <w:p w14:paraId="576F2F57" w14:textId="77777777" w:rsidR="00891564" w:rsidRDefault="00000000">
      <w:pPr>
        <w:pStyle w:val="Akapitzlist"/>
        <w:numPr>
          <w:ilvl w:val="1"/>
          <w:numId w:val="2"/>
        </w:numPr>
        <w:tabs>
          <w:tab w:val="left" w:pos="16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Muszą być produktem przeznaczonym na rynek polski lub na rynek Unii Europejskiej</w:t>
      </w:r>
    </w:p>
    <w:p w14:paraId="5F77FC96" w14:textId="77777777" w:rsidR="00891564" w:rsidRDefault="00000000">
      <w:pPr>
        <w:pStyle w:val="Akapitzlist"/>
        <w:numPr>
          <w:ilvl w:val="1"/>
          <w:numId w:val="2"/>
        </w:numPr>
        <w:tabs>
          <w:tab w:val="left" w:pos="16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Muszą posiadać nie mniej niż 12</w:t>
      </w:r>
      <w:bookmarkStart w:id="1" w:name="_Hlk80185586"/>
      <w:r>
        <w:rPr>
          <w:rFonts w:ascii="Arial" w:hAnsi="Arial" w:cs="Arial"/>
          <w:sz w:val="20"/>
          <w:szCs w:val="20"/>
        </w:rPr>
        <w:t xml:space="preserve"> miesięcy gwarancji producenta realizowanej na terenie Polski przez autoryzowany serwis</w:t>
      </w:r>
      <w:bookmarkEnd w:id="1"/>
      <w:r>
        <w:rPr>
          <w:rFonts w:ascii="Arial" w:hAnsi="Arial" w:cs="Arial"/>
          <w:sz w:val="20"/>
          <w:szCs w:val="20"/>
        </w:rPr>
        <w:t>.</w:t>
      </w:r>
    </w:p>
    <w:p w14:paraId="1921FA7C" w14:textId="77777777" w:rsidR="00891564" w:rsidRDefault="00000000">
      <w:pPr>
        <w:pStyle w:val="Akapitzlist"/>
        <w:numPr>
          <w:ilvl w:val="1"/>
          <w:numId w:val="2"/>
        </w:numPr>
        <w:tabs>
          <w:tab w:val="left" w:pos="16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Korzystanie przez Zamawiającego z  zakupionych urządzeń i oprogramowania nie może naruszać majątkowych praw autorskich osób trzecich.</w:t>
      </w:r>
    </w:p>
    <w:p w14:paraId="4793216A" w14:textId="77777777" w:rsidR="00891564" w:rsidRDefault="00000000">
      <w:pPr>
        <w:pStyle w:val="Akapitzlist"/>
        <w:numPr>
          <w:ilvl w:val="1"/>
          <w:numId w:val="2"/>
        </w:numPr>
        <w:tabs>
          <w:tab w:val="left" w:pos="16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wymaga, by w chwili nabycia licencji stał się ich jedynym właścicielem z  pełnymi prawami oraz pełnymi prawami do korzystania z oprogramowania.</w:t>
      </w:r>
    </w:p>
    <w:p w14:paraId="7275CC73" w14:textId="77777777" w:rsidR="00891564" w:rsidRDefault="00891564">
      <w:pPr>
        <w:pStyle w:val="Akapitzlist"/>
        <w:tabs>
          <w:tab w:val="left" w:pos="16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315C07" w14:textId="77777777" w:rsidR="00891564" w:rsidRDefault="00891564">
      <w:pPr>
        <w:spacing w:after="0" w:line="240" w:lineRule="auto"/>
        <w:ind w:left="340"/>
        <w:jc w:val="both"/>
        <w:rPr>
          <w:rFonts w:cs="Arial"/>
          <w:szCs w:val="24"/>
        </w:rPr>
      </w:pPr>
      <w:bookmarkStart w:id="2" w:name="_Ref350430265_kopia_1"/>
      <w:bookmarkEnd w:id="2"/>
    </w:p>
    <w:p w14:paraId="7CA442F2" w14:textId="77777777" w:rsidR="00891564" w:rsidRDefault="00000000">
      <w:pPr>
        <w:pStyle w:val="Akapitzlist"/>
        <w:numPr>
          <w:ilvl w:val="0"/>
          <w:numId w:val="2"/>
        </w:numPr>
        <w:tabs>
          <w:tab w:val="clear" w:pos="425"/>
          <w:tab w:val="left" w:pos="1680"/>
        </w:tabs>
        <w:spacing w:after="0" w:line="240" w:lineRule="auto"/>
        <w:ind w:left="430" w:hanging="4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Aparaty – wymagania dla wszystkich aparatów VoIP:</w:t>
      </w:r>
    </w:p>
    <w:p w14:paraId="44A925EA" w14:textId="77777777" w:rsidR="00891564" w:rsidRDefault="00891564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28206058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Obsługa cyfrowych łączy Ethernet 10/100/1000 </w:t>
      </w:r>
      <w:proofErr w:type="spellStart"/>
      <w:r>
        <w:rPr>
          <w:rFonts w:ascii="Arial" w:hAnsi="Arial" w:cs="Arial"/>
          <w:sz w:val="20"/>
          <w:szCs w:val="20"/>
        </w:rPr>
        <w:t>Mb</w:t>
      </w:r>
      <w:proofErr w:type="spellEnd"/>
      <w:r>
        <w:rPr>
          <w:rFonts w:ascii="Arial" w:hAnsi="Arial" w:cs="Arial"/>
          <w:sz w:val="20"/>
          <w:szCs w:val="20"/>
        </w:rPr>
        <w:t>/s z protokołem sygnalizacyjnym SCCP lub SIP (RFC 3261).</w:t>
      </w:r>
    </w:p>
    <w:p w14:paraId="7D1CDDBE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Obsługa kodeków G.711a, G.729a, G.722, </w:t>
      </w:r>
      <w:proofErr w:type="spellStart"/>
      <w:r>
        <w:rPr>
          <w:rFonts w:ascii="Arial" w:hAnsi="Arial" w:cs="Arial"/>
          <w:sz w:val="20"/>
          <w:szCs w:val="20"/>
        </w:rPr>
        <w:t>iLBC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773B0B1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IP telefonu ustawiany statycznie lub przydzielany dynamicznie poprzez DHCP;</w:t>
      </w:r>
    </w:p>
    <w:p w14:paraId="0C4E5B15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Zabezpieczenie transmisji poprzez zastosowanie protokołów Transport </w:t>
      </w:r>
      <w:proofErr w:type="spellStart"/>
      <w:r>
        <w:rPr>
          <w:rFonts w:ascii="Arial" w:hAnsi="Arial" w:cs="Arial"/>
          <w:sz w:val="20"/>
          <w:szCs w:val="20"/>
        </w:rPr>
        <w:t>Layer</w:t>
      </w:r>
      <w:proofErr w:type="spellEnd"/>
      <w:r>
        <w:rPr>
          <w:rFonts w:ascii="Arial" w:hAnsi="Arial" w:cs="Arial"/>
          <w:sz w:val="20"/>
          <w:szCs w:val="20"/>
        </w:rPr>
        <w:t xml:space="preserve"> Security (TLS) i </w:t>
      </w:r>
      <w:proofErr w:type="spellStart"/>
      <w:r>
        <w:rPr>
          <w:rFonts w:ascii="Arial" w:hAnsi="Arial" w:cs="Arial"/>
          <w:sz w:val="20"/>
          <w:szCs w:val="20"/>
        </w:rPr>
        <w:t>Secure</w:t>
      </w:r>
      <w:proofErr w:type="spellEnd"/>
      <w:r>
        <w:rPr>
          <w:rFonts w:ascii="Arial" w:hAnsi="Arial" w:cs="Arial"/>
          <w:sz w:val="20"/>
          <w:szCs w:val="20"/>
        </w:rPr>
        <w:t xml:space="preserve"> Real-Time </w:t>
      </w:r>
      <w:proofErr w:type="spellStart"/>
      <w:r>
        <w:rPr>
          <w:rFonts w:ascii="Arial" w:hAnsi="Arial" w:cs="Arial"/>
          <w:sz w:val="20"/>
          <w:szCs w:val="20"/>
        </w:rPr>
        <w:t>Protocol</w:t>
      </w:r>
      <w:proofErr w:type="spellEnd"/>
      <w:r>
        <w:rPr>
          <w:rFonts w:ascii="Arial" w:hAnsi="Arial" w:cs="Arial"/>
          <w:sz w:val="20"/>
          <w:szCs w:val="20"/>
        </w:rPr>
        <w:t xml:space="preserve"> (SRTP);</w:t>
      </w:r>
    </w:p>
    <w:p w14:paraId="3508F3DF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Zaimplementowane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mechanizmy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Quality Of Service (QOS)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bazujące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</w:t>
      </w:r>
      <w:proofErr w:type="spellEnd"/>
      <w:r>
        <w:rPr>
          <w:rFonts w:ascii="Arial" w:hAnsi="Arial" w:cs="Arial"/>
          <w:sz w:val="20"/>
          <w:szCs w:val="20"/>
          <w:lang w:val="en-US"/>
        </w:rPr>
        <w:t> 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protokole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IEEE 802.1p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oraz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Differentiated Services Code Point (DSCP).</w:t>
      </w:r>
    </w:p>
    <w:p w14:paraId="3380712D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Obsługa RTCP.</w:t>
      </w:r>
    </w:p>
    <w:p w14:paraId="6182A9E8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Obsługa protokołów IEEE 802.1Q, 802.1p, ICMP.</w:t>
      </w:r>
    </w:p>
    <w:p w14:paraId="6CBD0BF6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Pełna współpraca z  klastrem (CUCM) Cisco </w:t>
      </w:r>
      <w:proofErr w:type="spellStart"/>
      <w:r>
        <w:rPr>
          <w:rFonts w:ascii="Arial" w:hAnsi="Arial" w:cs="Arial"/>
          <w:sz w:val="20"/>
          <w:szCs w:val="20"/>
        </w:rPr>
        <w:t>Unified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Communication</w:t>
      </w:r>
      <w:proofErr w:type="spellEnd"/>
      <w:r>
        <w:rPr>
          <w:rFonts w:ascii="Arial" w:hAnsi="Arial" w:cs="Arial"/>
          <w:sz w:val="20"/>
          <w:szCs w:val="20"/>
        </w:rPr>
        <w:t xml:space="preserve"> Manager wersja 14.0.1 (właściwa sygnalizacja zwrotna, BLF itp.).</w:t>
      </w:r>
    </w:p>
    <w:p w14:paraId="2B80BEAD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Obsługa wszystkich funkcji oferowanych przez serwer VoIP a w szczególności:</w:t>
      </w:r>
    </w:p>
    <w:p w14:paraId="051FB251" w14:textId="77777777" w:rsidR="00891564" w:rsidRDefault="00000000">
      <w:pPr>
        <w:pStyle w:val="Akapitzlist"/>
        <w:numPr>
          <w:ilvl w:val="2"/>
          <w:numId w:val="2"/>
        </w:numPr>
        <w:spacing w:after="0" w:line="240" w:lineRule="auto"/>
        <w:ind w:left="1876" w:hanging="11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identyfikacja numeru dla połączeń przychodzących,</w:t>
      </w:r>
    </w:p>
    <w:p w14:paraId="2C087B22" w14:textId="77777777" w:rsidR="00891564" w:rsidRDefault="00000000">
      <w:pPr>
        <w:pStyle w:val="Akapitzlist"/>
        <w:numPr>
          <w:ilvl w:val="2"/>
          <w:numId w:val="2"/>
        </w:numPr>
        <w:spacing w:after="0" w:line="240" w:lineRule="auto"/>
        <w:ind w:left="1876" w:hanging="11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warunkowe i bezwarunkowe przenoszenie </w:t>
      </w:r>
      <w:proofErr w:type="spellStart"/>
      <w:r>
        <w:rPr>
          <w:rFonts w:ascii="Arial" w:hAnsi="Arial" w:cs="Arial"/>
          <w:sz w:val="20"/>
          <w:szCs w:val="20"/>
        </w:rPr>
        <w:t>wywołań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14:paraId="5C68998C" w14:textId="77777777" w:rsidR="00891564" w:rsidRDefault="00000000">
      <w:pPr>
        <w:pStyle w:val="Akapitzlist"/>
        <w:numPr>
          <w:ilvl w:val="2"/>
          <w:numId w:val="2"/>
        </w:numPr>
        <w:spacing w:after="0" w:line="240" w:lineRule="auto"/>
        <w:ind w:left="1876" w:hanging="11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parkowanie połączeń, </w:t>
      </w:r>
    </w:p>
    <w:p w14:paraId="33D773AA" w14:textId="77777777" w:rsidR="00891564" w:rsidRDefault="00000000">
      <w:pPr>
        <w:pStyle w:val="Akapitzlist"/>
        <w:numPr>
          <w:ilvl w:val="2"/>
          <w:numId w:val="2"/>
        </w:numPr>
        <w:spacing w:after="0" w:line="240" w:lineRule="auto"/>
        <w:ind w:left="1876" w:hanging="11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połączenia oczekujące,</w:t>
      </w:r>
    </w:p>
    <w:p w14:paraId="6B7D187F" w14:textId="77777777" w:rsidR="00891564" w:rsidRDefault="00000000">
      <w:pPr>
        <w:pStyle w:val="Akapitzlist"/>
        <w:numPr>
          <w:ilvl w:val="2"/>
          <w:numId w:val="2"/>
        </w:numPr>
        <w:spacing w:after="0" w:line="240" w:lineRule="auto"/>
        <w:ind w:left="1876" w:hanging="11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transferowanie połączeń,</w:t>
      </w:r>
    </w:p>
    <w:p w14:paraId="3921B4E0" w14:textId="77777777" w:rsidR="00891564" w:rsidRDefault="00000000">
      <w:pPr>
        <w:pStyle w:val="Akapitzlist"/>
        <w:numPr>
          <w:ilvl w:val="2"/>
          <w:numId w:val="2"/>
        </w:numPr>
        <w:spacing w:after="0" w:line="240" w:lineRule="auto"/>
        <w:ind w:left="1876" w:hanging="11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funkcja sygnalizacji zajętości (BLF) </w:t>
      </w:r>
    </w:p>
    <w:p w14:paraId="5D24CF36" w14:textId="77777777" w:rsidR="00891564" w:rsidRDefault="00000000">
      <w:pPr>
        <w:pStyle w:val="Akapitzlist"/>
        <w:numPr>
          <w:ilvl w:val="2"/>
          <w:numId w:val="2"/>
        </w:numPr>
        <w:spacing w:after="0" w:line="240" w:lineRule="auto"/>
        <w:ind w:left="1876" w:hanging="11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zestawianie telekonferencji.</w:t>
      </w:r>
    </w:p>
    <w:p w14:paraId="682E42A6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 musi posiadać następujące przyciski funkcyjne zdefiniowane jako klawisze stałe lub programowe (</w:t>
      </w:r>
      <w:proofErr w:type="spellStart"/>
      <w:r>
        <w:rPr>
          <w:rFonts w:ascii="Arial" w:hAnsi="Arial" w:cs="Arial"/>
          <w:sz w:val="20"/>
          <w:szCs w:val="20"/>
        </w:rPr>
        <w:t>softkey</w:t>
      </w:r>
      <w:proofErr w:type="spellEnd"/>
      <w:r>
        <w:rPr>
          <w:rFonts w:ascii="Arial" w:hAnsi="Arial" w:cs="Arial"/>
          <w:sz w:val="20"/>
          <w:szCs w:val="20"/>
        </w:rPr>
        <w:t>):</w:t>
      </w:r>
    </w:p>
    <w:p w14:paraId="51BFDA0F" w14:textId="77777777" w:rsidR="00891564" w:rsidRDefault="00000000">
      <w:pPr>
        <w:pStyle w:val="Akapitzlist"/>
        <w:numPr>
          <w:ilvl w:val="2"/>
          <w:numId w:val="2"/>
        </w:numPr>
        <w:spacing w:after="0" w:line="240" w:lineRule="auto"/>
        <w:ind w:left="1876" w:hanging="11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dostęp do listy kontaktów,</w:t>
      </w:r>
    </w:p>
    <w:p w14:paraId="481D3FAD" w14:textId="77777777" w:rsidR="00891564" w:rsidRDefault="00000000">
      <w:pPr>
        <w:pStyle w:val="Akapitzlist"/>
        <w:numPr>
          <w:ilvl w:val="2"/>
          <w:numId w:val="2"/>
        </w:numPr>
        <w:spacing w:after="0" w:line="240" w:lineRule="auto"/>
        <w:ind w:left="1876" w:hanging="11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dostęp do ustawień urządzenia,</w:t>
      </w:r>
    </w:p>
    <w:p w14:paraId="25209B9A" w14:textId="77777777" w:rsidR="00891564" w:rsidRDefault="00000000">
      <w:pPr>
        <w:pStyle w:val="Akapitzlist"/>
        <w:numPr>
          <w:ilvl w:val="2"/>
          <w:numId w:val="2"/>
        </w:numPr>
        <w:spacing w:after="0" w:line="240" w:lineRule="auto"/>
        <w:ind w:left="1876" w:hanging="11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transfer rozmowy,</w:t>
      </w:r>
    </w:p>
    <w:p w14:paraId="6EFE2EEC" w14:textId="77777777" w:rsidR="00891564" w:rsidRDefault="00000000">
      <w:pPr>
        <w:pStyle w:val="Akapitzlist"/>
        <w:numPr>
          <w:ilvl w:val="2"/>
          <w:numId w:val="2"/>
        </w:numPr>
        <w:spacing w:after="0" w:line="240" w:lineRule="auto"/>
        <w:ind w:left="1876" w:hanging="11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dostęp do konferencji,</w:t>
      </w:r>
    </w:p>
    <w:p w14:paraId="285AF49E" w14:textId="77777777" w:rsidR="00891564" w:rsidRDefault="00000000">
      <w:pPr>
        <w:pStyle w:val="Akapitzlist"/>
        <w:numPr>
          <w:ilvl w:val="2"/>
          <w:numId w:val="2"/>
        </w:numPr>
        <w:spacing w:after="0" w:line="240" w:lineRule="auto"/>
        <w:ind w:left="1876" w:hanging="11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zawieszenie połączenia,</w:t>
      </w:r>
    </w:p>
    <w:p w14:paraId="446725FE" w14:textId="77777777" w:rsidR="00891564" w:rsidRDefault="00000000">
      <w:pPr>
        <w:pStyle w:val="Akapitzlist"/>
        <w:numPr>
          <w:ilvl w:val="2"/>
          <w:numId w:val="2"/>
        </w:numPr>
        <w:spacing w:after="0" w:line="240" w:lineRule="auto"/>
        <w:ind w:left="1876" w:hanging="11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dostępu do poczty głosowej,</w:t>
      </w:r>
    </w:p>
    <w:p w14:paraId="44295DE3" w14:textId="77777777" w:rsidR="00891564" w:rsidRDefault="00000000">
      <w:pPr>
        <w:pStyle w:val="Akapitzlist"/>
        <w:numPr>
          <w:ilvl w:val="2"/>
          <w:numId w:val="2"/>
        </w:numPr>
        <w:spacing w:after="0" w:line="240" w:lineRule="auto"/>
        <w:ind w:left="1876" w:hanging="11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sterowanie głośnością,</w:t>
      </w:r>
    </w:p>
    <w:p w14:paraId="0203946D" w14:textId="77777777" w:rsidR="00891564" w:rsidRDefault="00000000">
      <w:pPr>
        <w:pStyle w:val="Akapitzlist"/>
        <w:numPr>
          <w:ilvl w:val="2"/>
          <w:numId w:val="2"/>
        </w:numPr>
        <w:spacing w:after="0" w:line="240" w:lineRule="auto"/>
        <w:ind w:left="1876" w:hanging="11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włączenie/wyłączenie mikrofonu,</w:t>
      </w:r>
    </w:p>
    <w:p w14:paraId="5E61CD99" w14:textId="77777777" w:rsidR="00891564" w:rsidRDefault="00000000">
      <w:pPr>
        <w:pStyle w:val="Akapitzlist"/>
        <w:numPr>
          <w:ilvl w:val="2"/>
          <w:numId w:val="2"/>
        </w:numPr>
        <w:spacing w:after="0" w:line="240" w:lineRule="auto"/>
        <w:ind w:left="1876" w:hanging="11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włączenie/wyłączenie zestawu nagłownego,</w:t>
      </w:r>
    </w:p>
    <w:p w14:paraId="691942AB" w14:textId="77777777" w:rsidR="00891564" w:rsidRDefault="00000000">
      <w:pPr>
        <w:pStyle w:val="Akapitzlist"/>
        <w:numPr>
          <w:ilvl w:val="2"/>
          <w:numId w:val="2"/>
        </w:numPr>
        <w:spacing w:after="0" w:line="240" w:lineRule="auto"/>
        <w:ind w:left="1876" w:hanging="11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włączenie/wyłączenie trybu głośnomówiącego.</w:t>
      </w:r>
    </w:p>
    <w:p w14:paraId="091F9408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Zdalne wykonywanie zmian konfiguracyjnych oraz nadzoru z poziomu CUCM (poprzez interfejs zarządzania CUCM).</w:t>
      </w:r>
    </w:p>
    <w:p w14:paraId="1B7EBEB1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Automatyczny </w:t>
      </w:r>
      <w:proofErr w:type="spellStart"/>
      <w:r>
        <w:rPr>
          <w:rFonts w:ascii="Arial" w:hAnsi="Arial" w:cs="Arial"/>
          <w:sz w:val="20"/>
          <w:szCs w:val="20"/>
        </w:rPr>
        <w:t>upgrade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downgrade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firmware</w:t>
      </w:r>
      <w:proofErr w:type="spellEnd"/>
      <w:r>
        <w:rPr>
          <w:rFonts w:ascii="Arial" w:hAnsi="Arial" w:cs="Arial"/>
          <w:sz w:val="20"/>
          <w:szCs w:val="20"/>
        </w:rPr>
        <w:t>-u i pobieranie konfiguracji z serwera TFTP wbudowanego w CUCM (nie dopuszcza się innych serwerów wymiany plików dostępnych w sieci IP przeznaczonej dla telefonów).</w:t>
      </w:r>
    </w:p>
    <w:p w14:paraId="68664039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Szyfrowanie plików konfiguracyjnych.</w:t>
      </w:r>
    </w:p>
    <w:p w14:paraId="35BAC631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Uwierzytelnienie przy użyciu podpisu elektronicznego plików </w:t>
      </w:r>
      <w:proofErr w:type="spellStart"/>
      <w:r>
        <w:rPr>
          <w:rFonts w:ascii="Arial" w:hAnsi="Arial" w:cs="Arial"/>
          <w:sz w:val="20"/>
          <w:szCs w:val="20"/>
        </w:rPr>
        <w:t>firmware</w:t>
      </w:r>
      <w:proofErr w:type="spellEnd"/>
      <w:r>
        <w:rPr>
          <w:rFonts w:ascii="Arial" w:hAnsi="Arial" w:cs="Arial"/>
          <w:sz w:val="20"/>
          <w:szCs w:val="20"/>
        </w:rPr>
        <w:t xml:space="preserve"> i konfiguracyjnych.</w:t>
      </w:r>
    </w:p>
    <w:p w14:paraId="59520676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Obsługa uwierzytelniania za pomocą mechanizmu IEEE 802.1X zarówno telefonu jak i komputera podłączonego do sieci poprzez telefon.</w:t>
      </w:r>
    </w:p>
    <w:p w14:paraId="3ACED3B4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Wbudowana przeglądarka XML.</w:t>
      </w:r>
    </w:p>
    <w:p w14:paraId="2B9C7D61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Zasilanie przez </w:t>
      </w:r>
      <w:proofErr w:type="spellStart"/>
      <w:r>
        <w:rPr>
          <w:rFonts w:ascii="Arial" w:hAnsi="Arial" w:cs="Arial"/>
          <w:sz w:val="20"/>
          <w:szCs w:val="20"/>
        </w:rPr>
        <w:t>PoE</w:t>
      </w:r>
      <w:proofErr w:type="spellEnd"/>
      <w:r>
        <w:rPr>
          <w:rFonts w:ascii="Arial" w:hAnsi="Arial" w:cs="Arial"/>
          <w:sz w:val="20"/>
          <w:szCs w:val="20"/>
        </w:rPr>
        <w:t xml:space="preserve"> w standardzie IEEE 802.3af lub 802.3at oraz z sieci elektroenergetycznej ~230V (zasilacz sieciowy 230V nie jest wymagany).</w:t>
      </w:r>
    </w:p>
    <w:p w14:paraId="2D82B5AD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Dodatkowe gniazdo Ethernet RJ-45 10/100/1000 BASE-T do podłączenia komputera.</w:t>
      </w:r>
    </w:p>
    <w:p w14:paraId="0A80739C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Transmisja głosu z  telefonu i danych z  komputera PC musi być przesyłana w dwóch różnych sieciach VLAN, przy czym konfiguracja VLAN-ów powinna być pobierana ze </w:t>
      </w:r>
      <w:proofErr w:type="spellStart"/>
      <w:r>
        <w:rPr>
          <w:rFonts w:ascii="Arial" w:hAnsi="Arial" w:cs="Arial"/>
          <w:sz w:val="20"/>
          <w:szCs w:val="20"/>
        </w:rPr>
        <w:t>switcha</w:t>
      </w:r>
      <w:proofErr w:type="spellEnd"/>
      <w:r>
        <w:rPr>
          <w:rFonts w:ascii="Arial" w:hAnsi="Arial" w:cs="Arial"/>
          <w:sz w:val="20"/>
          <w:szCs w:val="20"/>
        </w:rPr>
        <w:t xml:space="preserve"> dostępowego przy wykorzystaniu protokołu CDP.</w:t>
      </w:r>
    </w:p>
    <w:p w14:paraId="7CDFDF44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Połączenie pomiędzy telefonem a przełącznikiem dostępowym powinno być realizowane przy wykorzystaniu trunku w standardzie IEEE 802.1Q.</w:t>
      </w:r>
    </w:p>
    <w:p w14:paraId="33852B5D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Identyfikacja numeru dla połączeń przychodzących.</w:t>
      </w:r>
    </w:p>
    <w:p w14:paraId="16DD6BC6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Wyświetlacz </w:t>
      </w:r>
      <w:proofErr w:type="spellStart"/>
      <w:r>
        <w:rPr>
          <w:rFonts w:ascii="Arial" w:hAnsi="Arial" w:cs="Arial"/>
          <w:sz w:val="20"/>
          <w:szCs w:val="20"/>
        </w:rPr>
        <w:t>niedotykowy</w:t>
      </w:r>
      <w:proofErr w:type="spellEnd"/>
      <w:r>
        <w:rPr>
          <w:rFonts w:ascii="Arial" w:hAnsi="Arial" w:cs="Arial"/>
          <w:sz w:val="20"/>
          <w:szCs w:val="20"/>
        </w:rPr>
        <w:t>, z  podświetleniem.</w:t>
      </w:r>
    </w:p>
    <w:p w14:paraId="477C4E5D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Ciemny kolor obudowy (</w:t>
      </w:r>
      <w:proofErr w:type="spellStart"/>
      <w:r>
        <w:rPr>
          <w:rFonts w:ascii="Arial" w:hAnsi="Arial" w:cs="Arial"/>
          <w:sz w:val="20"/>
          <w:szCs w:val="20"/>
        </w:rPr>
        <w:t>czarny,grafit</w:t>
      </w:r>
      <w:proofErr w:type="spellEnd"/>
      <w:r>
        <w:rPr>
          <w:rFonts w:ascii="Arial" w:hAnsi="Arial" w:cs="Arial"/>
          <w:sz w:val="20"/>
          <w:szCs w:val="20"/>
        </w:rPr>
        <w:t>, antracyt itp.)</w:t>
      </w:r>
    </w:p>
    <w:p w14:paraId="06D731E9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Dedykowane gniazdo do podłączenia zestawu nagłownego.</w:t>
      </w:r>
    </w:p>
    <w:p w14:paraId="08A26F3F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System głośnomówiący dwukierunkowy, działający w trybie pełnego dupleksu.</w:t>
      </w:r>
    </w:p>
    <w:p w14:paraId="5A926ED2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Niezależna regulacja głośności słuchawki i systemu głośnomówiącego.</w:t>
      </w:r>
    </w:p>
    <w:p w14:paraId="3EB24B33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Obsługa w języku polskim.</w:t>
      </w:r>
    </w:p>
    <w:p w14:paraId="58FBC65B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Instrukcja obsługi w języku polskim.</w:t>
      </w:r>
    </w:p>
    <w:p w14:paraId="4DF5814D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Możliwość montażu na ścianie (opcjonalny zestaw do montażu na ścianie nie jest wymagany);</w:t>
      </w:r>
    </w:p>
    <w:p w14:paraId="5E6E448E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Obsługa protokołu CDP (Cisco Discovery </w:t>
      </w:r>
      <w:proofErr w:type="spellStart"/>
      <w:r>
        <w:rPr>
          <w:rFonts w:ascii="Arial" w:hAnsi="Arial" w:cs="Arial"/>
          <w:sz w:val="20"/>
          <w:szCs w:val="20"/>
        </w:rPr>
        <w:t>Protocol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14:paraId="4748F6C5" w14:textId="77777777" w:rsidR="00891564" w:rsidRDefault="00891564">
      <w:pPr>
        <w:spacing w:after="0" w:line="240" w:lineRule="auto"/>
        <w:jc w:val="both"/>
        <w:rPr>
          <w:rFonts w:cs="Arial"/>
          <w:szCs w:val="24"/>
        </w:rPr>
      </w:pPr>
    </w:p>
    <w:p w14:paraId="552FAEB8" w14:textId="77777777" w:rsidR="00891564" w:rsidRDefault="00891564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4EA9CE" w14:textId="77777777" w:rsidR="00891564" w:rsidRDefault="00000000">
      <w:pPr>
        <w:pStyle w:val="Akapitzlist"/>
        <w:numPr>
          <w:ilvl w:val="0"/>
          <w:numId w:val="2"/>
        </w:numPr>
        <w:tabs>
          <w:tab w:val="clear" w:pos="425"/>
          <w:tab w:val="left" w:pos="1680"/>
        </w:tabs>
        <w:spacing w:after="0" w:line="240" w:lineRule="auto"/>
        <w:ind w:left="430" w:hanging="45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Aparat VoIP Cisco CP-8865NR-K9= z przystawką rozszerzającą ilość klawiszy CP-8800-V-KEM= i z licencjami - 22 szt. spełniający poniższe wymagania :</w:t>
      </w:r>
    </w:p>
    <w:p w14:paraId="61D4F8F5" w14:textId="77777777" w:rsidR="00891564" w:rsidRDefault="00891564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25FC6E4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Spełnia wymagania opisane w punkcie </w:t>
      </w:r>
      <w:r>
        <w:rPr>
          <w:rFonts w:ascii="Arial" w:hAnsi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- ” Aparaty – wymagania dla wszystkich aparatów VoIP”.</w:t>
      </w:r>
    </w:p>
    <w:p w14:paraId="6F5DE447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Obsługa nie mniej niż pięciu (5) linii (numerów) telefonicznych.</w:t>
      </w:r>
    </w:p>
    <w:p w14:paraId="000B74A1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</w:pPr>
      <w:r>
        <w:rPr>
          <w:rFonts w:ascii="Arial" w:hAnsi="Arial" w:cs="Arial"/>
          <w:sz w:val="20"/>
          <w:szCs w:val="20"/>
        </w:rPr>
        <w:t>Nie mniej niż trzydzieści dwa (32) klawisze szybkiego wyboru z  możliwością zaprogramowania funkcji BLF.</w:t>
      </w:r>
    </w:p>
    <w:p w14:paraId="5285E947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klawiszy linii telefonicznych można używać zamiennie jako klawiszy szybkiego wyboru to wszystkie - oprócz pierwszego- można wliczyć do puli klawiszy szybkiego wyboru.</w:t>
      </w:r>
    </w:p>
    <w:p w14:paraId="765329C0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Odpowiednia ilość klawiszy szybkiego wyboru może zostać zapewniona przez dostarczenie wraz z aparatem dodatkowego modułu rozszerzającego.</w:t>
      </w:r>
    </w:p>
    <w:p w14:paraId="6F7593DF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Kolorowy graficzny wyświetlacz o rozdzielczości nie mniejszej niż 800 x 480 </w:t>
      </w:r>
      <w:proofErr w:type="spellStart"/>
      <w:r>
        <w:rPr>
          <w:rFonts w:ascii="Arial" w:hAnsi="Arial" w:cs="Arial"/>
          <w:sz w:val="20"/>
          <w:szCs w:val="20"/>
        </w:rPr>
        <w:t>pixeli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0CB6CC39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 włączonym zasilaniu </w:t>
      </w:r>
      <w:proofErr w:type="spellStart"/>
      <w:r>
        <w:rPr>
          <w:rFonts w:ascii="Arial" w:hAnsi="Arial" w:cs="Arial"/>
          <w:sz w:val="20"/>
          <w:szCs w:val="20"/>
        </w:rPr>
        <w:t>PoE</w:t>
      </w:r>
      <w:proofErr w:type="spellEnd"/>
      <w:r>
        <w:rPr>
          <w:rFonts w:ascii="Arial" w:hAnsi="Arial" w:cs="Arial"/>
          <w:sz w:val="20"/>
          <w:szCs w:val="20"/>
        </w:rPr>
        <w:t xml:space="preserve"> pobór mocy nie może przekroczyć 25,5 W.</w:t>
      </w:r>
    </w:p>
    <w:p w14:paraId="5BC56412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Możliwość rozbudowy telefonu o nie mniej niż dwadzieścia osiem (28) dodatkowych programowalnych klawiszy szybkiego wyboru obsługujących funkcję BLF (np. poprzez dołączenie dodatkowego modułu z klawiszami).</w:t>
      </w:r>
    </w:p>
    <w:p w14:paraId="3E9CFDAD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Zapewnia prowadzenie </w:t>
      </w:r>
      <w:proofErr w:type="spellStart"/>
      <w:r>
        <w:rPr>
          <w:rFonts w:ascii="Arial" w:hAnsi="Arial" w:cs="Arial"/>
          <w:sz w:val="20"/>
          <w:szCs w:val="20"/>
        </w:rPr>
        <w:t>wideorozmowy</w:t>
      </w:r>
      <w:proofErr w:type="spellEnd"/>
      <w:r>
        <w:rPr>
          <w:rFonts w:ascii="Arial" w:hAnsi="Arial" w:cs="Arial"/>
          <w:sz w:val="20"/>
          <w:szCs w:val="20"/>
        </w:rPr>
        <w:t xml:space="preserve"> z rozdzielczością pionową 720p przy wykorzystaniu kodeka </w:t>
      </w:r>
      <w:r>
        <w:rPr>
          <w:rFonts w:ascii="Arial" w:hAnsi="Arial"/>
          <w:sz w:val="20"/>
          <w:szCs w:val="20"/>
        </w:rPr>
        <w:t>H.264 AVC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BCA858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Wbudowana kamera z przesłoną zapewniającą prywatność użytkownikowi aparatu.</w:t>
      </w:r>
    </w:p>
    <w:p w14:paraId="0B931149" w14:textId="77777777" w:rsidR="00891564" w:rsidRDefault="00891564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240AE4C7" w14:textId="77777777" w:rsidR="00891564" w:rsidRDefault="00891564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0F7762A" w14:textId="77777777" w:rsidR="00891564" w:rsidRDefault="00000000">
      <w:pPr>
        <w:pStyle w:val="Akapitzlist"/>
        <w:numPr>
          <w:ilvl w:val="0"/>
          <w:numId w:val="2"/>
        </w:numPr>
        <w:tabs>
          <w:tab w:val="clear" w:pos="425"/>
          <w:tab w:val="left" w:pos="1680"/>
        </w:tabs>
        <w:spacing w:after="0" w:line="240" w:lineRule="auto"/>
        <w:ind w:left="430" w:hanging="453"/>
        <w:jc w:val="both"/>
      </w:pPr>
      <w:r>
        <w:rPr>
          <w:rFonts w:ascii="Arial" w:hAnsi="Arial" w:cs="Arial"/>
          <w:b/>
          <w:sz w:val="24"/>
          <w:szCs w:val="24"/>
        </w:rPr>
        <w:t>Aparat VoIP Cisco CP-7841-K9= wraz z licencjami </w:t>
      </w:r>
      <w:r>
        <w:rPr>
          <w:rFonts w:ascii="Arial" w:hAnsi="Arial" w:cs="Arial"/>
          <w:b/>
          <w:sz w:val="24"/>
          <w:szCs w:val="24"/>
        </w:rPr>
        <w:noBreakHyphen/>
        <w:t>30 szt. spełniający poniższe wymagania:</w:t>
      </w:r>
    </w:p>
    <w:p w14:paraId="407D1B39" w14:textId="77777777" w:rsidR="00891564" w:rsidRDefault="00891564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A8A3E1D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Spełnia wymagania opisane w punkcie 2 - ” Aparaty – wymagania dla wszystkich aparatów VoIP”.</w:t>
      </w:r>
    </w:p>
    <w:p w14:paraId="447DA14C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Obsługa nie mniej niż czterech (4) linii (numerów) telefonicznych.</w:t>
      </w:r>
    </w:p>
    <w:p w14:paraId="22A1B462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mniej niż trzy (3) klawisze szybkiego wyboru z  możliwością zaprogramowania funkcji BLF.</w:t>
      </w:r>
    </w:p>
    <w:p w14:paraId="3091C9ED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klawiszy linii telefonicznych można używać zamiennie jako klawiszy szybkiego wyboru to wszystkie - oprócz pierwszego- można wliczyć do puli klawiszy szybkiego wyboru.</w:t>
      </w:r>
    </w:p>
    <w:p w14:paraId="63FC5705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Monochromatyczny graficzny wyświetlacz o rozdzielczości nie mniejszej niż 390 x 160 </w:t>
      </w:r>
      <w:proofErr w:type="spellStart"/>
      <w:r>
        <w:rPr>
          <w:rFonts w:ascii="Arial" w:hAnsi="Arial" w:cs="Arial"/>
          <w:sz w:val="20"/>
          <w:szCs w:val="20"/>
        </w:rPr>
        <w:t>pixeli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2A3576C" w14:textId="77777777" w:rsidR="00891564" w:rsidRDefault="00000000">
      <w:pPr>
        <w:pStyle w:val="Akapitzlist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 włączonym zasilaniu </w:t>
      </w:r>
      <w:proofErr w:type="spellStart"/>
      <w:r>
        <w:rPr>
          <w:rFonts w:ascii="Arial" w:hAnsi="Arial" w:cs="Arial"/>
          <w:sz w:val="20"/>
          <w:szCs w:val="20"/>
        </w:rPr>
        <w:t>PoE</w:t>
      </w:r>
      <w:proofErr w:type="spellEnd"/>
      <w:r>
        <w:rPr>
          <w:rFonts w:ascii="Arial" w:hAnsi="Arial" w:cs="Arial"/>
          <w:sz w:val="20"/>
          <w:szCs w:val="20"/>
        </w:rPr>
        <w:t xml:space="preserve"> pobór mocy nie może przekroczyć 3,84 W.</w:t>
      </w:r>
    </w:p>
    <w:p w14:paraId="2F5DA6B2" w14:textId="77777777" w:rsidR="00891564" w:rsidRDefault="00891564">
      <w:pPr>
        <w:pStyle w:val="Akapitzlist"/>
        <w:spacing w:after="0" w:line="240" w:lineRule="auto"/>
        <w:ind w:left="340"/>
        <w:jc w:val="both"/>
        <w:rPr>
          <w:rFonts w:ascii="Arial" w:hAnsi="Arial" w:cs="Arial"/>
          <w:sz w:val="24"/>
          <w:szCs w:val="24"/>
        </w:rPr>
      </w:pPr>
    </w:p>
    <w:p w14:paraId="36D0DA0C" w14:textId="77777777" w:rsidR="00891564" w:rsidRDefault="00891564">
      <w:pPr>
        <w:pStyle w:val="Akapitzlist"/>
        <w:spacing w:after="0" w:line="240" w:lineRule="auto"/>
        <w:ind w:left="340"/>
        <w:jc w:val="both"/>
        <w:rPr>
          <w:rFonts w:ascii="Arial" w:hAnsi="Arial" w:cs="Arial"/>
          <w:sz w:val="24"/>
          <w:szCs w:val="24"/>
        </w:rPr>
      </w:pPr>
    </w:p>
    <w:p w14:paraId="0549E0F8" w14:textId="77777777" w:rsidR="00891564" w:rsidRDefault="00000000">
      <w:pPr>
        <w:pStyle w:val="Akapitzlist"/>
        <w:numPr>
          <w:ilvl w:val="0"/>
          <w:numId w:val="2"/>
        </w:numPr>
        <w:tabs>
          <w:tab w:val="clear" w:pos="425"/>
          <w:tab w:val="left" w:pos="1680"/>
        </w:tabs>
        <w:spacing w:after="0" w:line="240" w:lineRule="auto"/>
        <w:jc w:val="both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 xml:space="preserve">Licencje do klastra Cisco </w:t>
      </w:r>
      <w:proofErr w:type="spellStart"/>
      <w:r>
        <w:rPr>
          <w:rFonts w:ascii="Arial" w:hAnsi="Arial" w:cs="Arial"/>
          <w:b/>
          <w:sz w:val="24"/>
          <w:szCs w:val="24"/>
        </w:rPr>
        <w:t>Unified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Communication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Manager</w:t>
      </w:r>
    </w:p>
    <w:p w14:paraId="7E483F11" w14:textId="77777777" w:rsidR="00891564" w:rsidRDefault="00000000">
      <w:pPr>
        <w:pStyle w:val="Akapitzlist1"/>
        <w:tabs>
          <w:tab w:val="left" w:pos="1680"/>
        </w:tabs>
        <w:spacing w:after="0" w:line="240" w:lineRule="auto"/>
        <w:ind w:left="48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dostarczy licencje </w:t>
      </w:r>
      <w:proofErr w:type="spellStart"/>
      <w:r>
        <w:rPr>
          <w:rFonts w:ascii="Arial" w:hAnsi="Arial" w:cs="Arial"/>
          <w:sz w:val="20"/>
          <w:szCs w:val="20"/>
        </w:rPr>
        <w:t>Flex</w:t>
      </w:r>
      <w:proofErr w:type="spellEnd"/>
      <w:r>
        <w:rPr>
          <w:rFonts w:ascii="Arial" w:hAnsi="Arial" w:cs="Arial"/>
          <w:sz w:val="20"/>
          <w:szCs w:val="20"/>
        </w:rPr>
        <w:t xml:space="preserve"> 3.0 </w:t>
      </w:r>
      <w:proofErr w:type="spellStart"/>
      <w:r>
        <w:rPr>
          <w:rFonts w:ascii="Arial" w:hAnsi="Arial" w:cs="Arial"/>
          <w:sz w:val="20"/>
          <w:szCs w:val="20"/>
        </w:rPr>
        <w:t>Named</w:t>
      </w:r>
      <w:proofErr w:type="spellEnd"/>
      <w:r>
        <w:rPr>
          <w:rFonts w:ascii="Arial" w:hAnsi="Arial" w:cs="Arial"/>
          <w:sz w:val="20"/>
          <w:szCs w:val="20"/>
        </w:rPr>
        <w:t xml:space="preserve"> User On-</w:t>
      </w:r>
      <w:proofErr w:type="spellStart"/>
      <w:r>
        <w:rPr>
          <w:rFonts w:ascii="Arial" w:hAnsi="Arial" w:cs="Arial"/>
          <w:sz w:val="20"/>
          <w:szCs w:val="20"/>
        </w:rPr>
        <w:t>Premises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Calling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Enhanced</w:t>
      </w:r>
      <w:proofErr w:type="spellEnd"/>
      <w:r>
        <w:rPr>
          <w:rFonts w:ascii="Arial" w:hAnsi="Arial" w:cs="Arial"/>
          <w:sz w:val="20"/>
          <w:szCs w:val="20"/>
        </w:rPr>
        <w:t xml:space="preserve"> do klastra CUCM wersji 14.0.1 spełniające następujące warunki :</w:t>
      </w:r>
    </w:p>
    <w:p w14:paraId="34A85920" w14:textId="77777777" w:rsidR="00891564" w:rsidRDefault="00891564">
      <w:pPr>
        <w:pStyle w:val="Akapitzlist1"/>
        <w:spacing w:after="0" w:line="240" w:lineRule="auto"/>
        <w:ind w:left="340"/>
        <w:jc w:val="both"/>
        <w:rPr>
          <w:rFonts w:ascii="Arial" w:hAnsi="Arial" w:cs="Arial"/>
          <w:sz w:val="24"/>
          <w:szCs w:val="24"/>
        </w:rPr>
      </w:pPr>
    </w:p>
    <w:p w14:paraId="396FF478" w14:textId="77777777" w:rsidR="00891564" w:rsidRDefault="00000000">
      <w:pPr>
        <w:pStyle w:val="Akapitzlist1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Ilość licencji nie mniejsza niż wymagana do uruchomienia wszystkich dostarczonych aparatów VoIP </w:t>
      </w:r>
    </w:p>
    <w:p w14:paraId="17028340" w14:textId="77777777" w:rsidR="00891564" w:rsidRDefault="00000000">
      <w:pPr>
        <w:pStyle w:val="Akapitzlist1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Dostarczone licencje muszą zapewnić migrację do wyższych wersji CUCM w okresie nie krótszym niż 36 miesięcy od daty podpisania umowy.</w:t>
      </w:r>
    </w:p>
    <w:p w14:paraId="5671F80E" w14:textId="77777777" w:rsidR="00891564" w:rsidRDefault="00000000">
      <w:pPr>
        <w:pStyle w:val="Akapitzlist1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Czas ważności licencji nie może być krótszy niż 36 miesięcy od daty podpisania umowy.</w:t>
      </w:r>
    </w:p>
    <w:p w14:paraId="6D4607B3" w14:textId="77777777" w:rsidR="00891564" w:rsidRDefault="00000000">
      <w:pPr>
        <w:pStyle w:val="Akapitzlist1"/>
        <w:numPr>
          <w:ilvl w:val="1"/>
          <w:numId w:val="2"/>
        </w:numPr>
        <w:spacing w:after="0" w:line="240" w:lineRule="auto"/>
        <w:ind w:left="1247" w:hanging="90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Licencje muszą zapewnić:</w:t>
      </w:r>
    </w:p>
    <w:p w14:paraId="32A25D55" w14:textId="77777777" w:rsidR="00891564" w:rsidRDefault="00000000">
      <w:pPr>
        <w:pStyle w:val="Akapitzlist1"/>
        <w:numPr>
          <w:ilvl w:val="2"/>
          <w:numId w:val="2"/>
        </w:numPr>
        <w:spacing w:after="0" w:line="240" w:lineRule="auto"/>
        <w:ind w:left="1633" w:hanging="92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rejestrację aparatów Cisco z serii 99xx, 89xx, 88xx, 78xx,</w:t>
      </w:r>
    </w:p>
    <w:p w14:paraId="19E350BC" w14:textId="77777777" w:rsidR="00891564" w:rsidRDefault="00000000">
      <w:pPr>
        <w:pStyle w:val="Akapitzlist1"/>
        <w:numPr>
          <w:ilvl w:val="2"/>
          <w:numId w:val="2"/>
        </w:numPr>
        <w:spacing w:after="0" w:line="240" w:lineRule="auto"/>
        <w:ind w:left="1633" w:hanging="929"/>
        <w:jc w:val="both"/>
      </w:pPr>
      <w:r>
        <w:rPr>
          <w:rFonts w:ascii="Arial" w:eastAsia="SimSun" w:hAnsi="Arial" w:cs="Arial"/>
          <w:sz w:val="20"/>
          <w:szCs w:val="20"/>
        </w:rPr>
        <w:t xml:space="preserve">rejestrację klientów </w:t>
      </w:r>
      <w:proofErr w:type="spellStart"/>
      <w:r>
        <w:rPr>
          <w:rFonts w:ascii="Arial" w:eastAsia="SimSun" w:hAnsi="Arial" w:cs="Arial"/>
          <w:sz w:val="20"/>
          <w:szCs w:val="20"/>
        </w:rPr>
        <w:t>soft</w:t>
      </w:r>
      <w:proofErr w:type="spellEnd"/>
      <w:r>
        <w:rPr>
          <w:rFonts w:ascii="Arial" w:eastAsia="SimSun" w:hAnsi="Arial" w:cs="Arial"/>
          <w:sz w:val="20"/>
          <w:szCs w:val="20"/>
        </w:rPr>
        <w:t xml:space="preserve">-owych (np. </w:t>
      </w:r>
      <w:proofErr w:type="spellStart"/>
      <w:r>
        <w:rPr>
          <w:rFonts w:ascii="Arial" w:eastAsia="SimSun" w:hAnsi="Arial" w:cs="Arial"/>
          <w:sz w:val="20"/>
          <w:szCs w:val="20"/>
        </w:rPr>
        <w:t>Jabber</w:t>
      </w:r>
      <w:proofErr w:type="spellEnd"/>
      <w:r>
        <w:rPr>
          <w:rFonts w:ascii="Arial" w:eastAsia="SimSun" w:hAnsi="Arial" w:cs="Arial"/>
          <w:sz w:val="20"/>
          <w:szCs w:val="20"/>
        </w:rPr>
        <w:t>).</w:t>
      </w:r>
    </w:p>
    <w:p w14:paraId="409D0162" w14:textId="77777777" w:rsidR="00891564" w:rsidRDefault="00000000">
      <w:pPr>
        <w:pStyle w:val="Akapitzlist1"/>
        <w:numPr>
          <w:ilvl w:val="2"/>
          <w:numId w:val="2"/>
        </w:numPr>
        <w:spacing w:after="0" w:line="240" w:lineRule="auto"/>
        <w:ind w:left="1633" w:hanging="92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dostęp do wsparcia technicznego producenta 24/7.</w:t>
      </w:r>
    </w:p>
    <w:p w14:paraId="624AD235" w14:textId="77777777" w:rsidR="00891564" w:rsidRDefault="00000000">
      <w:pPr>
        <w:pStyle w:val="Akapitzlist1"/>
        <w:numPr>
          <w:ilvl w:val="2"/>
          <w:numId w:val="2"/>
        </w:numPr>
        <w:spacing w:after="0" w:line="240" w:lineRule="auto"/>
        <w:ind w:left="1633" w:hanging="92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pobieranie oprogramowania do zakupionych urządzeń ze stron producenta.</w:t>
      </w:r>
    </w:p>
    <w:p w14:paraId="6B6F31A3" w14:textId="77777777" w:rsidR="00891564" w:rsidRDefault="00000000">
      <w:pPr>
        <w:pStyle w:val="Akapitzlist1"/>
        <w:numPr>
          <w:ilvl w:val="1"/>
          <w:numId w:val="2"/>
        </w:numPr>
        <w:spacing w:after="0" w:line="240" w:lineRule="auto"/>
        <w:ind w:left="1213" w:hanging="8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Dostawca przypisze licencje do domeny „policja.gov.pl”,</w:t>
      </w:r>
    </w:p>
    <w:p w14:paraId="23D03A1F" w14:textId="77777777" w:rsidR="00891564" w:rsidRDefault="00000000">
      <w:pPr>
        <w:pStyle w:val="Akapitzlist1"/>
        <w:numPr>
          <w:ilvl w:val="1"/>
          <w:numId w:val="2"/>
        </w:numPr>
        <w:spacing w:after="0" w:line="240" w:lineRule="auto"/>
        <w:ind w:left="1213" w:hanging="853"/>
        <w:jc w:val="both"/>
      </w:pPr>
      <w:r>
        <w:rPr>
          <w:rFonts w:ascii="Arial" w:hAnsi="Arial" w:cs="Arial"/>
          <w:sz w:val="20"/>
          <w:szCs w:val="20"/>
        </w:rPr>
        <w:t>Dostawca doda zakupione licencje do identyfikatora Cisco: „</w:t>
      </w:r>
      <w:hyperlink r:id="rId5">
        <w:r>
          <w:rPr>
            <w:rStyle w:val="Hipercze"/>
            <w:rFonts w:ascii="Arial" w:hAnsi="Arial" w:cs="Arial"/>
            <w:sz w:val="20"/>
            <w:szCs w:val="20"/>
          </w:rPr>
          <w:t>dyzurny.ost@policja.gov.pl</w:t>
        </w:r>
      </w:hyperlink>
      <w:r>
        <w:rPr>
          <w:rFonts w:ascii="Arial" w:hAnsi="Arial" w:cs="Arial"/>
          <w:sz w:val="20"/>
          <w:szCs w:val="20"/>
        </w:rPr>
        <w:t>” oraz wyśle potwierdzenie tej czynności na adres e-mail:  wlii_zespol2@ld.policja.gov.pl.</w:t>
      </w:r>
    </w:p>
    <w:p w14:paraId="06526D24" w14:textId="77777777" w:rsidR="00891564" w:rsidRDefault="00891564">
      <w:pPr>
        <w:pStyle w:val="Akapitzlist1"/>
        <w:spacing w:after="0" w:line="240" w:lineRule="auto"/>
        <w:ind w:left="850"/>
        <w:jc w:val="both"/>
        <w:rPr>
          <w:rFonts w:ascii="Arial" w:hAnsi="Arial" w:cs="Arial"/>
          <w:sz w:val="20"/>
          <w:szCs w:val="20"/>
        </w:rPr>
      </w:pPr>
    </w:p>
    <w:sectPr w:rsidR="00891564">
      <w:pgSz w:w="12240" w:h="15840"/>
      <w:pgMar w:top="1440" w:right="1797" w:bottom="1440" w:left="1797" w:header="0" w:footer="0" w:gutter="0"/>
      <w:cols w:space="708"/>
      <w:formProt w:val="0"/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roman"/>
    <w:pitch w:val="variable"/>
  </w:font>
  <w:font w:name="Segoe UI">
    <w:panose1 w:val="020B0502040204020203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F0E67"/>
    <w:multiLevelType w:val="multilevel"/>
    <w:tmpl w:val="847C03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A167B81"/>
    <w:multiLevelType w:val="multilevel"/>
    <w:tmpl w:val="C6E834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1C2922"/>
    <w:multiLevelType w:val="multilevel"/>
    <w:tmpl w:val="73DC473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53"/>
      </w:p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708"/>
      </w:pPr>
    </w:lvl>
    <w:lvl w:ilvl="3">
      <w:start w:val="1"/>
      <w:numFmt w:val="decimal"/>
      <w:lvlText w:val="%1.%2.%3.%4."/>
      <w:lvlJc w:val="left"/>
      <w:pPr>
        <w:tabs>
          <w:tab w:val="num" w:pos="2053"/>
        </w:tabs>
        <w:ind w:left="2053" w:hanging="853"/>
      </w:pPr>
    </w:lvl>
    <w:lvl w:ilvl="4">
      <w:start w:val="1"/>
      <w:numFmt w:val="decimal"/>
      <w:lvlText w:val="%1.%2.%3.%4.%5."/>
      <w:lvlJc w:val="left"/>
      <w:pPr>
        <w:tabs>
          <w:tab w:val="num" w:pos="2495"/>
        </w:tabs>
        <w:ind w:left="2495" w:hanging="895"/>
      </w:pPr>
    </w:lvl>
    <w:lvl w:ilvl="5">
      <w:start w:val="1"/>
      <w:numFmt w:val="decimal"/>
      <w:lvlText w:val="%1.%2.%3.%4.%5.%6."/>
      <w:lvlJc w:val="left"/>
      <w:pPr>
        <w:tabs>
          <w:tab w:val="num" w:pos="3136"/>
        </w:tabs>
        <w:ind w:left="3136" w:hanging="1136"/>
      </w:pPr>
    </w:lvl>
    <w:lvl w:ilvl="6">
      <w:start w:val="1"/>
      <w:numFmt w:val="decimal"/>
      <w:lvlText w:val="%1.%2.%3.%4.%5.%6.%7."/>
      <w:lvlJc w:val="left"/>
      <w:pPr>
        <w:tabs>
          <w:tab w:val="num" w:pos="3673"/>
        </w:tabs>
        <w:ind w:left="3673" w:hanging="1273"/>
      </w:pPr>
    </w:lvl>
    <w:lvl w:ilvl="7">
      <w:start w:val="1"/>
      <w:numFmt w:val="decimal"/>
      <w:lvlText w:val="%1.%2.%3.%4.%5.%6.%7.%8."/>
      <w:lvlJc w:val="left"/>
      <w:pPr>
        <w:tabs>
          <w:tab w:val="num" w:pos="4218"/>
        </w:tabs>
        <w:ind w:left="42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4648"/>
        </w:tabs>
        <w:ind w:left="4648" w:hanging="1448"/>
      </w:pPr>
    </w:lvl>
  </w:abstractNum>
  <w:num w:numId="1" w16cid:durableId="1252616725">
    <w:abstractNumId w:val="0"/>
  </w:num>
  <w:num w:numId="2" w16cid:durableId="1940214499">
    <w:abstractNumId w:val="2"/>
  </w:num>
  <w:num w:numId="3" w16cid:durableId="1826628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420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64"/>
    <w:rsid w:val="00187C40"/>
    <w:rsid w:val="00891564"/>
    <w:rsid w:val="008E6AF8"/>
    <w:rsid w:val="00CE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FFC8"/>
  <w15:docId w15:val="{384582C1-2D25-443C-BA50-DC24251D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 w:qFormat="1"/>
    <w:lsdException w:name="header" w:qFormat="1"/>
    <w:lsdException w:name="footer" w:qFormat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80" w:line="276" w:lineRule="auto"/>
    </w:pPr>
    <w:rPr>
      <w:rFonts w:ascii="Arial" w:eastAsia="Calibri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keepLines/>
      <w:spacing w:before="240" w:after="60" w:line="240" w:lineRule="auto"/>
      <w:outlineLvl w:val="0"/>
    </w:pPr>
    <w:rPr>
      <w:b/>
      <w:kern w:val="2"/>
      <w:sz w:val="32"/>
    </w:rPr>
  </w:style>
  <w:style w:type="paragraph" w:styleId="Nagwek2">
    <w:name w:val="heading 2"/>
    <w:basedOn w:val="Normalny"/>
    <w:next w:val="Normalny"/>
    <w:qFormat/>
    <w:pPr>
      <w:keepNext/>
      <w:keepLines/>
      <w:spacing w:before="240" w:after="60" w:line="240" w:lineRule="auto"/>
      <w:outlineLvl w:val="1"/>
    </w:pPr>
    <w:rPr>
      <w:b/>
      <w:i/>
      <w:sz w:val="28"/>
    </w:rPr>
  </w:style>
  <w:style w:type="paragraph" w:styleId="Nagwek3">
    <w:name w:val="heading 3"/>
    <w:basedOn w:val="Normalny"/>
    <w:next w:val="Normalny"/>
    <w:qFormat/>
    <w:pPr>
      <w:keepNext/>
      <w:keepLines/>
      <w:spacing w:before="240" w:after="60" w:line="240" w:lineRule="auto"/>
      <w:outlineLvl w:val="2"/>
    </w:pPr>
    <w:rPr>
      <w:b/>
      <w:sz w:val="26"/>
    </w:rPr>
  </w:style>
  <w:style w:type="paragraph" w:styleId="Nagwek4">
    <w:name w:val="heading 4"/>
    <w:basedOn w:val="Normalny"/>
    <w:next w:val="Normalny"/>
    <w:qFormat/>
    <w:pPr>
      <w:keepNext/>
      <w:keepLines/>
      <w:spacing w:before="240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Nagwek5">
    <w:name w:val="heading 5"/>
    <w:basedOn w:val="Normalny"/>
    <w:next w:val="Normalny"/>
    <w:qFormat/>
    <w:pPr>
      <w:keepNext/>
      <w:keepLines/>
      <w:spacing w:before="240" w:after="60" w:line="240" w:lineRule="auto"/>
      <w:outlineLvl w:val="4"/>
    </w:pPr>
    <w:rPr>
      <w:b/>
      <w:i/>
      <w:sz w:val="26"/>
    </w:rPr>
  </w:style>
  <w:style w:type="paragraph" w:styleId="Nagwek6">
    <w:name w:val="heading 6"/>
    <w:basedOn w:val="Normalny"/>
    <w:next w:val="Normalny"/>
    <w:qFormat/>
    <w:pPr>
      <w:keepNext/>
      <w:keepLines/>
      <w:spacing w:before="240" w:after="60" w:line="240" w:lineRule="auto"/>
      <w:outlineLvl w:val="5"/>
    </w:pPr>
    <w:rPr>
      <w:rFonts w:ascii="Times New Roman" w:hAnsi="Times New Roman"/>
      <w:b/>
      <w:sz w:val="22"/>
    </w:rPr>
  </w:style>
  <w:style w:type="paragraph" w:styleId="Nagwek7">
    <w:name w:val="heading 7"/>
    <w:basedOn w:val="Normalny"/>
    <w:next w:val="Normalny"/>
    <w:qFormat/>
    <w:pPr>
      <w:keepNext/>
      <w:keepLines/>
      <w:spacing w:before="240" w:after="60" w:line="240" w:lineRule="auto"/>
      <w:outlineLvl w:val="6"/>
    </w:pPr>
  </w:style>
  <w:style w:type="paragraph" w:styleId="Nagwek8">
    <w:name w:val="heading 8"/>
    <w:basedOn w:val="Normalny"/>
    <w:next w:val="Normalny"/>
    <w:qFormat/>
    <w:pPr>
      <w:keepNext/>
      <w:keepLines/>
      <w:spacing w:before="240" w:after="60" w:line="240" w:lineRule="auto"/>
      <w:outlineLvl w:val="7"/>
    </w:pPr>
    <w:rPr>
      <w:rFonts w:ascii="Times New Roman" w:hAnsi="Times New Roman"/>
      <w:i/>
    </w:rPr>
  </w:style>
  <w:style w:type="paragraph" w:styleId="Nagwek9">
    <w:name w:val="heading 9"/>
    <w:basedOn w:val="Normalny"/>
    <w:next w:val="Normalny"/>
    <w:qFormat/>
    <w:pPr>
      <w:keepNext/>
      <w:keepLines/>
      <w:spacing w:before="240" w:after="60" w:line="240" w:lineRule="auto"/>
      <w:outlineLvl w:val="8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qFormat/>
    <w:rPr>
      <w:sz w:val="16"/>
      <w:szCs w:val="16"/>
    </w:rPr>
  </w:style>
  <w:style w:type="character" w:styleId="Hipercze">
    <w:name w:val="Hyperlink"/>
    <w:basedOn w:val="Domylnaczcionkaakapitu"/>
    <w:qFormat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 Narrow" w:eastAsia="Times New Roman" w:hAnsi="Arial Narrow"/>
      <w:sz w:val="22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Pr>
      <w:rFonts w:ascii="Arial" w:eastAsia="Calibri" w:hAnsi="Arial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Pr>
      <w:rFonts w:ascii="Arial" w:eastAsia="Calibri" w:hAnsi="Arial"/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semiHidden/>
    <w:qFormat/>
    <w:rPr>
      <w:rFonts w:ascii="Segoe UI" w:eastAsia="Calibri" w:hAnsi="Segoe UI" w:cs="Segoe UI"/>
      <w:sz w:val="18"/>
      <w:szCs w:val="18"/>
      <w:lang w:eastAsia="en-US"/>
    </w:rPr>
  </w:style>
  <w:style w:type="character" w:styleId="Numerwiersza">
    <w:name w:val="line number"/>
    <w:qFormat/>
  </w:style>
  <w:style w:type="paragraph" w:styleId="Nagwek">
    <w:name w:val="header"/>
    <w:basedOn w:val="Normalny"/>
    <w:next w:val="Tekstpodstawowy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0" w:line="240" w:lineRule="auto"/>
      <w:jc w:val="both"/>
    </w:pPr>
    <w:rPr>
      <w:rFonts w:ascii="Arial Narrow" w:eastAsia="Times New Roman" w:hAnsi="Arial Narrow"/>
      <w:sz w:val="22"/>
      <w:szCs w:val="20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Bezodstpw">
    <w:name w:val="No Spacing"/>
    <w:uiPriority w:val="1"/>
    <w:qFormat/>
    <w:rPr>
      <w:rFonts w:ascii="Arial" w:hAnsi="Arial"/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semiHidden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semiHidden/>
    <w:qFormat/>
    <w:rPr>
      <w:b/>
      <w:bCs/>
    </w:rPr>
  </w:style>
  <w:style w:type="paragraph" w:styleId="Stopka">
    <w:name w:val="footer"/>
    <w:basedOn w:val="Normalny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kapitzlist1">
    <w:name w:val="Akapit z listą1"/>
    <w:basedOn w:val="Normalny"/>
    <w:uiPriority w:val="34"/>
    <w:qFormat/>
    <w:pPr>
      <w:spacing w:after="200"/>
      <w:ind w:left="720"/>
      <w:contextualSpacing/>
    </w:pPr>
    <w:rPr>
      <w:rFonts w:ascii="Calibri" w:hAnsi="Calibri"/>
      <w:sz w:val="22"/>
    </w:rPr>
  </w:style>
  <w:style w:type="paragraph" w:styleId="Akapitzlist">
    <w:name w:val="List Paragraph"/>
    <w:basedOn w:val="Normalny"/>
    <w:uiPriority w:val="99"/>
    <w:qFormat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Bezodstpw1">
    <w:name w:val="Bez odstępów1"/>
    <w:uiPriority w:val="1"/>
    <w:qFormat/>
    <w:rPr>
      <w:rFonts w:ascii="Arial" w:eastAsia="Calibri" w:hAnsi="Arial"/>
      <w:sz w:val="24"/>
      <w:szCs w:val="22"/>
      <w:lang w:eastAsia="en-US"/>
    </w:rPr>
  </w:style>
  <w:style w:type="paragraph" w:styleId="Poprawka">
    <w:name w:val="Revision"/>
    <w:uiPriority w:val="99"/>
    <w:semiHidden/>
    <w:qFormat/>
    <w:rsid w:val="00DC0C24"/>
    <w:rPr>
      <w:rFonts w:ascii="Arial" w:eastAsia="Calibri" w:hAnsi="Arial"/>
      <w:sz w:val="24"/>
      <w:szCs w:val="22"/>
      <w:lang w:eastAsia="en-US"/>
    </w:rPr>
  </w:style>
  <w:style w:type="table" w:styleId="Tabela-Siatka">
    <w:name w:val="Table Grid"/>
    <w:basedOn w:val="Standardowy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zurny.ost@policj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7533</Characters>
  <Application>Microsoft Office Word</Application>
  <DocSecurity>0</DocSecurity>
  <Lines>62</Lines>
  <Paragraphs>17</Paragraphs>
  <ScaleCrop>false</ScaleCrop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ZADANIE ???:</dc:title>
  <dc:subject/>
  <dc:creator>Robert</dc:creator>
  <dc:description/>
  <cp:lastModifiedBy>JuliaGalusińska</cp:lastModifiedBy>
  <cp:revision>2</cp:revision>
  <cp:lastPrinted>2021-07-08T07:22:00Z</cp:lastPrinted>
  <dcterms:created xsi:type="dcterms:W3CDTF">2024-11-06T11:00:00Z</dcterms:created>
  <dcterms:modified xsi:type="dcterms:W3CDTF">2024-11-06T11:00:00Z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645A8FE5FF2A4F64BC83D98C81A17D75</vt:lpwstr>
  </property>
  <property fmtid="{D5CDD505-2E9C-101B-9397-08002B2CF9AE}" pid="3" name="KSOProductBuildVer">
    <vt:lpwstr>1045-11.2.0.11536</vt:lpwstr>
  </property>
</Properties>
</file>