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0356B3DC"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314885">
        <w:rPr>
          <w:rFonts w:asciiTheme="minorHAnsi" w:hAnsiTheme="minorHAnsi" w:cs="Arial"/>
          <w:b/>
          <w:sz w:val="22"/>
          <w:szCs w:val="22"/>
        </w:rPr>
        <w:t>B</w:t>
      </w:r>
      <w:r w:rsidR="00264942">
        <w:rPr>
          <w:rFonts w:asciiTheme="minorHAnsi" w:hAnsiTheme="minorHAnsi" w:cs="Arial"/>
          <w:b/>
          <w:sz w:val="22"/>
          <w:szCs w:val="22"/>
        </w:rPr>
        <w:t>PE</w:t>
      </w:r>
      <w:r w:rsidR="00314885">
        <w:rPr>
          <w:rFonts w:asciiTheme="minorHAnsi" w:hAnsiTheme="minorHAnsi" w:cs="Arial"/>
          <w:b/>
          <w:sz w:val="22"/>
          <w:szCs w:val="22"/>
        </w:rPr>
        <w:t>/ZO</w:t>
      </w:r>
      <w:r w:rsidRPr="00FD61DA">
        <w:rPr>
          <w:rFonts w:asciiTheme="minorHAnsi" w:hAnsiTheme="minorHAnsi" w:cs="Arial"/>
          <w:b/>
          <w:sz w:val="22"/>
          <w:szCs w:val="22"/>
        </w:rPr>
        <w:t xml:space="preserve"> -</w:t>
      </w:r>
      <w:r w:rsidR="006524A4">
        <w:rPr>
          <w:rFonts w:asciiTheme="minorHAnsi" w:hAnsiTheme="minorHAnsi" w:cs="Arial"/>
          <w:b/>
          <w:sz w:val="22"/>
          <w:szCs w:val="22"/>
        </w:rPr>
        <w:t xml:space="preserve"> </w:t>
      </w:r>
      <w:r w:rsidR="008B37E3">
        <w:rPr>
          <w:rFonts w:asciiTheme="minorHAnsi" w:hAnsiTheme="minorHAnsi" w:cs="Arial"/>
          <w:b/>
          <w:sz w:val="22"/>
          <w:szCs w:val="22"/>
        </w:rPr>
        <w:t>11</w:t>
      </w:r>
      <w:bookmarkStart w:id="0" w:name="_GoBack"/>
      <w:bookmarkEnd w:id="0"/>
      <w:r w:rsidR="006524A4">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DB2DD4">
        <w:rPr>
          <w:rFonts w:asciiTheme="minorHAnsi" w:hAnsiTheme="minorHAnsi" w:cs="Arial"/>
          <w:b/>
          <w:sz w:val="22"/>
          <w:szCs w:val="22"/>
        </w:rPr>
        <w:t>4</w:t>
      </w:r>
    </w:p>
    <w:p w14:paraId="01AC81D0" w14:textId="6F9B1EC4"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264942">
        <w:rPr>
          <w:rFonts w:asciiTheme="minorHAnsi" w:hAnsiTheme="minorHAnsi" w:cs="Arial"/>
          <w:b/>
          <w:sz w:val="22"/>
          <w:szCs w:val="22"/>
        </w:rPr>
        <w:t>4</w:t>
      </w:r>
      <w:r w:rsidRPr="00FD61DA">
        <w:rPr>
          <w:rFonts w:asciiTheme="minorHAnsi" w:hAnsiTheme="minorHAnsi" w:cs="Arial"/>
          <w:b/>
          <w:sz w:val="22"/>
          <w:szCs w:val="22"/>
        </w:rPr>
        <w:t xml:space="preserve"> do </w:t>
      </w:r>
      <w:r w:rsidR="006524A4">
        <w:rPr>
          <w:rFonts w:asciiTheme="minorHAnsi" w:hAnsiTheme="minorHAnsi" w:cs="Arial"/>
          <w:b/>
          <w:sz w:val="22"/>
          <w:szCs w:val="22"/>
        </w:rPr>
        <w:t>Zaproszenia</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6719699C"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524A4">
        <w:rPr>
          <w:rFonts w:asciiTheme="minorHAnsi" w:hAnsiTheme="minorHAnsi" w:cs="Arial"/>
          <w:b/>
          <w:sz w:val="22"/>
          <w:szCs w:val="22"/>
        </w:rPr>
        <w:t>INS/</w:t>
      </w:r>
      <w:r w:rsidR="00314885">
        <w:rPr>
          <w:rFonts w:asciiTheme="minorHAnsi" w:hAnsiTheme="minorHAnsi" w:cs="Arial"/>
          <w:b/>
          <w:sz w:val="22"/>
          <w:szCs w:val="22"/>
        </w:rPr>
        <w:t>BP</w:t>
      </w:r>
      <w:r w:rsidR="00264942">
        <w:rPr>
          <w:rFonts w:asciiTheme="minorHAnsi" w:hAnsiTheme="minorHAnsi" w:cs="Arial"/>
          <w:b/>
          <w:sz w:val="22"/>
          <w:szCs w:val="22"/>
        </w:rPr>
        <w:t>E</w:t>
      </w:r>
      <w:r w:rsidR="006524A4">
        <w:rPr>
          <w:rFonts w:asciiTheme="minorHAnsi" w:hAnsiTheme="minorHAnsi" w:cs="Arial"/>
          <w:b/>
          <w:sz w:val="22"/>
          <w:szCs w:val="22"/>
        </w:rPr>
        <w:t xml:space="preserve"> </w:t>
      </w:r>
      <w:r w:rsidRPr="00FD61DA">
        <w:rPr>
          <w:rFonts w:asciiTheme="minorHAnsi" w:hAnsiTheme="minorHAnsi" w:cs="Arial"/>
          <w:b/>
          <w:sz w:val="22"/>
          <w:szCs w:val="22"/>
        </w:rPr>
        <w:t>- ……/20</w:t>
      </w:r>
      <w:r w:rsidR="00DE398E">
        <w:rPr>
          <w:rFonts w:asciiTheme="minorHAnsi" w:hAnsiTheme="minorHAnsi" w:cs="Arial"/>
          <w:b/>
          <w:sz w:val="22"/>
          <w:szCs w:val="22"/>
        </w:rPr>
        <w:t>2</w:t>
      </w:r>
      <w:r w:rsidR="00460155">
        <w:rPr>
          <w:rFonts w:asciiTheme="minorHAnsi" w:hAnsiTheme="minorHAnsi" w:cs="Arial"/>
          <w:b/>
          <w:sz w:val="22"/>
          <w:szCs w:val="22"/>
        </w:rPr>
        <w:t>4</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1CCF9485" w14:textId="0D1364E6" w:rsidR="00D77C80" w:rsidRDefault="006524A4" w:rsidP="006524A4">
      <w:pPr>
        <w:pStyle w:val="UMnr"/>
        <w:jc w:val="both"/>
        <w:rPr>
          <w:rFonts w:asciiTheme="minorHAnsi" w:hAnsiTheme="minorHAnsi"/>
          <w:sz w:val="20"/>
          <w:szCs w:val="20"/>
        </w:rPr>
      </w:pPr>
      <w:r w:rsidRPr="008230DC">
        <w:rPr>
          <w:rFonts w:asciiTheme="minorHAnsi" w:hAnsiTheme="minorHAnsi"/>
          <w:sz w:val="20"/>
          <w:szCs w:val="20"/>
        </w:rPr>
        <w:t xml:space="preserve">Zamówienie </w:t>
      </w:r>
      <w:r>
        <w:rPr>
          <w:rFonts w:asciiTheme="minorHAnsi" w:hAnsiTheme="minorHAnsi"/>
          <w:sz w:val="20"/>
          <w:szCs w:val="20"/>
        </w:rPr>
        <w:t xml:space="preserve">udzielane w trybie zapytania ofertowego </w:t>
      </w:r>
      <w:r w:rsidRPr="008230DC">
        <w:rPr>
          <w:rFonts w:asciiTheme="minorHAnsi" w:hAnsiTheme="minorHAnsi"/>
          <w:sz w:val="20"/>
          <w:szCs w:val="20"/>
        </w:rPr>
        <w:t xml:space="preserve">o wartości poniżej 130 000 zł, do którego na podstawie art. 2 ust. 1 pkt.1 </w:t>
      </w:r>
      <w:r>
        <w:rPr>
          <w:rFonts w:asciiTheme="minorHAnsi" w:hAnsiTheme="minorHAnsi"/>
          <w:sz w:val="20"/>
          <w:szCs w:val="20"/>
        </w:rPr>
        <w:t xml:space="preserve">ustawy z dnia 11 września 2019 r. Prawo zamówień publicznych (t.j. Dz.U. z 2023.1605) </w:t>
      </w:r>
      <w:r w:rsidRPr="008230DC">
        <w:rPr>
          <w:rFonts w:asciiTheme="minorHAnsi" w:hAnsiTheme="minorHAnsi"/>
          <w:sz w:val="20"/>
          <w:szCs w:val="20"/>
        </w:rPr>
        <w:t>nie mają zastosowania</w:t>
      </w:r>
      <w:r>
        <w:rPr>
          <w:rFonts w:asciiTheme="minorHAnsi" w:hAnsiTheme="minorHAnsi"/>
          <w:sz w:val="20"/>
          <w:szCs w:val="20"/>
        </w:rPr>
        <w:t xml:space="preserve"> jej</w:t>
      </w:r>
      <w:r w:rsidRPr="008230DC">
        <w:rPr>
          <w:rFonts w:asciiTheme="minorHAnsi" w:hAnsiTheme="minorHAnsi"/>
          <w:sz w:val="20"/>
          <w:szCs w:val="20"/>
        </w:rPr>
        <w:t xml:space="preserve"> przepisy</w:t>
      </w:r>
      <w:r>
        <w:rPr>
          <w:rFonts w:asciiTheme="minorHAnsi" w:hAnsiTheme="minorHAnsi"/>
          <w:sz w:val="20"/>
          <w:szCs w:val="20"/>
        </w:rPr>
        <w:t>.</w:t>
      </w:r>
    </w:p>
    <w:p w14:paraId="3C1277FD" w14:textId="77777777" w:rsidR="00844646" w:rsidRPr="00844646" w:rsidRDefault="00844646" w:rsidP="00844646">
      <w:pPr>
        <w:rPr>
          <w:lang w:bidi="pl-PL"/>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38CB9BCE" w14:textId="550C49EB" w:rsidR="00314885" w:rsidRPr="00314885" w:rsidRDefault="00F11D96" w:rsidP="00314885">
      <w:pPr>
        <w:pStyle w:val="Akapitzlist"/>
        <w:numPr>
          <w:ilvl w:val="0"/>
          <w:numId w:val="39"/>
        </w:numPr>
        <w:spacing w:after="120" w:line="276" w:lineRule="auto"/>
        <w:ind w:left="284" w:hanging="284"/>
        <w:jc w:val="both"/>
        <w:rPr>
          <w:rFonts w:asciiTheme="minorHAnsi" w:eastAsia="Calibri" w:hAnsiTheme="minorHAnsi"/>
          <w:sz w:val="20"/>
          <w:szCs w:val="20"/>
          <w:lang w:val="pl-PL"/>
        </w:rPr>
      </w:pPr>
      <w:r w:rsidRPr="00314885">
        <w:rPr>
          <w:rFonts w:asciiTheme="minorHAnsi" w:hAnsiTheme="minorHAnsi"/>
          <w:sz w:val="20"/>
          <w:szCs w:val="20"/>
          <w:shd w:val="clear" w:color="auto" w:fill="FFFFFF"/>
          <w:lang w:val="pl-PL"/>
        </w:rPr>
        <w:t xml:space="preserve">Przedmiotem </w:t>
      </w:r>
      <w:r w:rsidR="00074F10" w:rsidRPr="00314885">
        <w:rPr>
          <w:rFonts w:asciiTheme="minorHAnsi" w:hAnsiTheme="minorHAnsi"/>
          <w:sz w:val="20"/>
          <w:szCs w:val="20"/>
          <w:shd w:val="clear" w:color="auto" w:fill="FFFFFF"/>
          <w:lang w:val="pl-PL"/>
        </w:rPr>
        <w:t xml:space="preserve">umowy </w:t>
      </w:r>
      <w:r w:rsidRPr="00314885">
        <w:rPr>
          <w:rFonts w:asciiTheme="minorHAnsi" w:hAnsiTheme="minorHAnsi"/>
          <w:sz w:val="20"/>
          <w:szCs w:val="20"/>
          <w:shd w:val="clear" w:color="auto" w:fill="FFFFFF"/>
          <w:lang w:val="pl-PL"/>
        </w:rPr>
        <w:t xml:space="preserve">jest </w:t>
      </w:r>
      <w:r w:rsidR="00314885" w:rsidRPr="00314885">
        <w:rPr>
          <w:rFonts w:asciiTheme="minorHAnsi" w:eastAsia="Calibri" w:hAnsiTheme="minorHAnsi"/>
          <w:b/>
          <w:sz w:val="20"/>
          <w:szCs w:val="20"/>
          <w:lang w:val="pl-PL"/>
        </w:rPr>
        <w:t xml:space="preserve">dostawa </w:t>
      </w:r>
      <w:bookmarkStart w:id="1" w:name="_Hlk144723611"/>
      <w:r w:rsidR="00264942">
        <w:rPr>
          <w:rFonts w:asciiTheme="minorHAnsi" w:eastAsia="Calibri" w:hAnsiTheme="minorHAnsi"/>
          <w:b/>
          <w:sz w:val="20"/>
          <w:szCs w:val="20"/>
          <w:lang w:val="pl-PL"/>
        </w:rPr>
        <w:t xml:space="preserve">puszek metalowych o pojemności </w:t>
      </w:r>
      <w:r w:rsidR="00264942">
        <w:rPr>
          <w:rFonts w:asciiTheme="minorHAnsi" w:eastAsia="Calibri" w:hAnsiTheme="minorHAnsi"/>
          <w:b/>
          <w:sz w:val="20"/>
          <w:szCs w:val="20"/>
          <w:lang w:val="pl-PL"/>
        </w:rPr>
        <w:br/>
        <w:t>1,29 l z wieczkami do kompletu</w:t>
      </w:r>
      <w:r w:rsidR="00314885" w:rsidRPr="00314885">
        <w:rPr>
          <w:rFonts w:asciiTheme="minorHAnsi" w:eastAsia="Calibri" w:hAnsiTheme="minorHAnsi"/>
          <w:b/>
          <w:sz w:val="20"/>
          <w:szCs w:val="20"/>
          <w:lang w:val="pl-PL"/>
        </w:rPr>
        <w:t xml:space="preserve"> w ilości </w:t>
      </w:r>
      <w:r w:rsidR="00DB2DD4">
        <w:rPr>
          <w:rFonts w:asciiTheme="minorHAnsi" w:eastAsia="Calibri" w:hAnsiTheme="minorHAnsi"/>
          <w:b/>
          <w:sz w:val="20"/>
          <w:szCs w:val="20"/>
          <w:lang w:val="pl-PL"/>
        </w:rPr>
        <w:t>30</w:t>
      </w:r>
      <w:r w:rsidR="00264942">
        <w:rPr>
          <w:rFonts w:asciiTheme="minorHAnsi" w:eastAsia="Calibri" w:hAnsiTheme="minorHAnsi"/>
          <w:b/>
          <w:sz w:val="20"/>
          <w:szCs w:val="20"/>
          <w:lang w:val="pl-PL"/>
        </w:rPr>
        <w:t xml:space="preserve"> 000</w:t>
      </w:r>
      <w:r w:rsidR="00314885" w:rsidRPr="00314885">
        <w:rPr>
          <w:rFonts w:asciiTheme="minorHAnsi" w:eastAsia="Calibri" w:hAnsiTheme="minorHAnsi"/>
          <w:b/>
          <w:sz w:val="20"/>
          <w:szCs w:val="20"/>
          <w:lang w:val="pl-PL"/>
        </w:rPr>
        <w:t xml:space="preserve"> szt.  </w:t>
      </w:r>
    </w:p>
    <w:bookmarkEnd w:id="1"/>
    <w:p w14:paraId="73E75777" w14:textId="77777777" w:rsidR="00844646" w:rsidRDefault="00844646" w:rsidP="00D77C80">
      <w:pPr>
        <w:pStyle w:val="UMnr"/>
        <w:rPr>
          <w:rFonts w:asciiTheme="minorHAnsi" w:hAnsiTheme="minorHAnsi"/>
          <w:b/>
          <w:sz w:val="20"/>
          <w:szCs w:val="20"/>
        </w:rPr>
      </w:pPr>
    </w:p>
    <w:p w14:paraId="17F427F2" w14:textId="7385ED23"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14D64E7F" w14:textId="6C39D732" w:rsidR="008C21DB" w:rsidRPr="00314885" w:rsidRDefault="00A26651"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 xml:space="preserve">Dostawca </w:t>
      </w:r>
      <w:r w:rsidR="001113FB">
        <w:rPr>
          <w:rFonts w:asciiTheme="minorHAnsi" w:hAnsiTheme="minorHAnsi"/>
          <w:kern w:val="3"/>
          <w:sz w:val="20"/>
          <w:lang w:val="pl-PL"/>
        </w:rPr>
        <w:t>wyda Zamawiającemu</w:t>
      </w:r>
      <w:r w:rsidR="001113FB" w:rsidRPr="00483C5D">
        <w:rPr>
          <w:rFonts w:asciiTheme="minorHAnsi" w:hAnsiTheme="minorHAnsi"/>
          <w:kern w:val="3"/>
          <w:sz w:val="20"/>
          <w:lang w:val="pl-PL"/>
        </w:rPr>
        <w:t xml:space="preserve"> </w:t>
      </w:r>
      <w:r w:rsidR="00225B3E" w:rsidRPr="00483C5D">
        <w:rPr>
          <w:rFonts w:asciiTheme="minorHAnsi" w:hAnsiTheme="minorHAnsi"/>
          <w:kern w:val="3"/>
          <w:sz w:val="20"/>
          <w:lang w:val="pl-PL"/>
        </w:rPr>
        <w:t xml:space="preserve">przedmiot </w:t>
      </w:r>
      <w:r w:rsidR="001113FB">
        <w:rPr>
          <w:rFonts w:asciiTheme="minorHAnsi" w:hAnsiTheme="minorHAnsi"/>
          <w:kern w:val="3"/>
          <w:sz w:val="20"/>
          <w:lang w:val="pl-PL"/>
        </w:rPr>
        <w:t>zamówienia</w:t>
      </w:r>
      <w:r>
        <w:rPr>
          <w:rFonts w:asciiTheme="minorHAnsi" w:hAnsiTheme="minorHAnsi"/>
          <w:kern w:val="3"/>
          <w:sz w:val="20"/>
          <w:lang w:val="pl-PL"/>
        </w:rPr>
        <w:t xml:space="preserve"> w terminie</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E34EF4">
        <w:rPr>
          <w:rFonts w:asciiTheme="minorHAnsi" w:hAnsiTheme="minorHAnsi"/>
          <w:b/>
          <w:kern w:val="3"/>
          <w:sz w:val="20"/>
          <w:lang w:val="pl-PL"/>
        </w:rPr>
        <w:t xml:space="preserve">2 </w:t>
      </w:r>
      <w:r w:rsidR="00DB2DD4">
        <w:rPr>
          <w:rFonts w:asciiTheme="minorHAnsi" w:hAnsiTheme="minorHAnsi"/>
          <w:b/>
          <w:kern w:val="3"/>
          <w:sz w:val="20"/>
          <w:lang w:val="pl-PL"/>
        </w:rPr>
        <w:t>miesięcy</w:t>
      </w:r>
      <w:r w:rsidR="008C21DB" w:rsidRPr="00314885">
        <w:rPr>
          <w:rFonts w:asciiTheme="minorHAnsi" w:hAnsiTheme="minorHAnsi"/>
          <w:b/>
          <w:kern w:val="3"/>
          <w:sz w:val="20"/>
          <w:lang w:val="pl-PL"/>
        </w:rPr>
        <w:t xml:space="preserve"> od daty zawarcia umowy. </w:t>
      </w:r>
    </w:p>
    <w:p w14:paraId="6B51E4E0" w14:textId="5FA06303" w:rsidR="00361B9F" w:rsidRPr="008C21DB" w:rsidRDefault="008C21DB"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w:t>
      </w:r>
      <w:r w:rsidR="00E141BB">
        <w:rPr>
          <w:rFonts w:asciiTheme="minorHAnsi" w:hAnsiTheme="minorHAnsi"/>
          <w:kern w:val="3"/>
          <w:sz w:val="20"/>
          <w:szCs w:val="20"/>
          <w:lang w:val="pl-PL"/>
        </w:rPr>
        <w:t>2</w:t>
      </w:r>
      <w:r w:rsidRPr="008C21DB">
        <w:rPr>
          <w:rFonts w:asciiTheme="minorHAnsi" w:hAnsiTheme="minorHAnsi"/>
          <w:kern w:val="3"/>
          <w:sz w:val="20"/>
          <w:szCs w:val="20"/>
          <w:lang w:val="pl-PL"/>
        </w:rPr>
        <w:t>0.</w:t>
      </w:r>
    </w:p>
    <w:p w14:paraId="3FC6679A" w14:textId="03334C59"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 xml:space="preserve">realizowana będzie na koszt </w:t>
      </w:r>
      <w:r w:rsidR="00E141BB">
        <w:rPr>
          <w:rFonts w:asciiTheme="minorHAnsi" w:hAnsiTheme="minorHAnsi"/>
          <w:kern w:val="3"/>
          <w:sz w:val="20"/>
          <w:lang w:val="pl-PL"/>
        </w:rPr>
        <w:t>Dostawcy</w:t>
      </w:r>
      <w:r>
        <w:rPr>
          <w:rFonts w:asciiTheme="minorHAnsi" w:hAnsiTheme="minorHAnsi"/>
          <w:kern w:val="3"/>
          <w:sz w:val="20"/>
          <w:lang w:val="pl-PL"/>
        </w:rPr>
        <w:t>.</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B01258" w:rsidRDefault="004F0A05" w:rsidP="00B01258">
      <w:pPr>
        <w:pStyle w:val="Akapitzlist"/>
        <w:adjustRightInd w:val="0"/>
        <w:spacing w:after="120" w:line="276" w:lineRule="auto"/>
        <w:ind w:left="1224"/>
        <w:contextualSpacing w:val="0"/>
        <w:jc w:val="both"/>
        <w:rPr>
          <w:rFonts w:asciiTheme="minorHAnsi" w:hAnsiTheme="minorHAnsi"/>
          <w:bCs/>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23E46E6F"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na podstawie protokołu odbioru podpisanego przez obie strony umowy bez zastrzeżeń</w:t>
      </w:r>
      <w:r w:rsidR="00A41A43">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62EF73CE"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 xml:space="preserve">Sieć Badawcza Łukasiewicz – Instytut Nowych Syntez Chemicznych, </w:t>
      </w:r>
      <w:r w:rsidR="00B1364E">
        <w:rPr>
          <w:rFonts w:ascii="Verdana" w:eastAsia="Palatino Linotype" w:hAnsi="Verdana"/>
        </w:rPr>
        <w:t xml:space="preserve">Al. Tysiąclecia Państwa Polskiego 13A, 24-110 Puławy. </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665755F" w14:textId="77777777"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Faktura zostanie wystawiona na Zamawiającego, tj. Sieć Badawcza Łukasiewicz – Instytut Nowych Syntez Chemicznych, Al. Tysiąclecia Państwa Polskiego 13A, 24 – 110 Puławy, NIP 716-000-20-98.</w:t>
      </w:r>
    </w:p>
    <w:p w14:paraId="0D54AE6F" w14:textId="48EB816E"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 xml:space="preserve">W przypadku wystawienia faktury elektronicznej, faktura zostanie przekazana w formie dokumentowej z adresu poczty elektronicznej </w:t>
      </w:r>
      <w:r w:rsidR="00C63DAE">
        <w:rPr>
          <w:rFonts w:asciiTheme="minorHAnsi" w:eastAsia="Palatino Linotype" w:hAnsiTheme="minorHAnsi"/>
        </w:rPr>
        <w:t>Dostawcy</w:t>
      </w:r>
      <w:r w:rsidRPr="00314885">
        <w:rPr>
          <w:rFonts w:asciiTheme="minorHAnsi" w:eastAsia="Palatino Linotype" w:hAnsiTheme="minorHAnsi"/>
        </w:rPr>
        <w:t xml:space="preserve">  na adres poczty elektronicznej </w:t>
      </w:r>
      <w:hyperlink r:id="rId11" w:history="1">
        <w:r w:rsidRPr="00314885">
          <w:rPr>
            <w:rStyle w:val="Hipercze"/>
            <w:rFonts w:asciiTheme="minorHAnsi" w:eastAsia="Palatino Linotype" w:hAnsiTheme="minorHAnsi"/>
            <w:b/>
          </w:rPr>
          <w:t>efaktura@ins.lukasiewicz.gov.pl</w:t>
        </w:r>
      </w:hyperlink>
      <w:r w:rsidRPr="00314885">
        <w:rPr>
          <w:rFonts w:asciiTheme="minorHAnsi" w:eastAsia="Palatino Linotype" w:hAnsiTheme="minorHAnsi"/>
          <w:b/>
          <w:color w:val="31A11F" w:themeColor="accent1" w:themeShade="BF"/>
        </w:rPr>
        <w:t xml:space="preserve"> </w:t>
      </w:r>
      <w:r w:rsidRPr="00314885">
        <w:rPr>
          <w:rFonts w:asciiTheme="minorHAnsi" w:eastAsia="Palatino Linotype" w:hAnsiTheme="minorHAnsi"/>
        </w:rPr>
        <w:t xml:space="preserve"> </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26C1F7F2"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AF109C">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sidR="00AF109C">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2F0E0AD9"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w:t>
      </w:r>
      <w:r w:rsidR="00107736">
        <w:rPr>
          <w:rFonts w:asciiTheme="minorHAnsi" w:hAnsiTheme="minorHAnsi"/>
          <w:sz w:val="20"/>
          <w:szCs w:val="20"/>
          <w:lang w:val="pl-PL"/>
        </w:rPr>
        <w:t xml:space="preserve"> al. Tysiąclecia Państwa Polskiego 13A, 24-110 Puławy. </w:t>
      </w:r>
    </w:p>
    <w:p w14:paraId="182B04C4" w14:textId="72A7EC07"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lastRenderedPageBreak/>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w:t>
      </w:r>
      <w:r w:rsidR="0045579A">
        <w:rPr>
          <w:rFonts w:asciiTheme="minorHAnsi" w:hAnsiTheme="minorHAnsi"/>
          <w:kern w:val="3"/>
          <w:sz w:val="20"/>
          <w:lang w:val="pl-PL"/>
        </w:rPr>
        <w:t xml:space="preserve">. </w:t>
      </w:r>
    </w:p>
    <w:p w14:paraId="6F571892" w14:textId="09B381B3"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sidR="00A41A43">
        <w:rPr>
          <w:rFonts w:asciiTheme="minorHAnsi" w:hAnsiTheme="minorHAnsi"/>
          <w:kern w:val="3"/>
          <w:sz w:val="20"/>
          <w:szCs w:val="20"/>
          <w:lang w:val="pl-PL"/>
        </w:rPr>
        <w:t xml:space="preserve"> towaru, pod warunkiem spełnienia świadczenia przez Dostawcę w sposób należyty. W przeciwnym wypadku Zamawiający odmówi odbioru i podpisze protokół z zastrzeżeniami</w:t>
      </w:r>
      <w:r>
        <w:rPr>
          <w:rFonts w:asciiTheme="minorHAnsi" w:hAnsiTheme="minorHAnsi"/>
          <w:kern w:val="3"/>
          <w:sz w:val="20"/>
          <w:szCs w:val="20"/>
          <w:lang w:val="pl-PL"/>
        </w:rPr>
        <w:t>.</w:t>
      </w:r>
    </w:p>
    <w:p w14:paraId="4D4174B0" w14:textId="0143DF39" w:rsidR="007D4D9B" w:rsidRPr="006664AB" w:rsidRDefault="005650C1" w:rsidP="006664AB">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strony</w:t>
      </w:r>
      <w:r w:rsidR="007D4D9B" w:rsidRPr="007D4D9B">
        <w:rPr>
          <w:rFonts w:asciiTheme="minorHAnsi" w:hAnsiTheme="minorHAnsi"/>
          <w:sz w:val="20"/>
          <w:szCs w:val="20"/>
          <w:lang w:val="pl-PL"/>
        </w:rPr>
        <w:t xml:space="preserve"> </w:t>
      </w:r>
      <w:r w:rsidRPr="007D4D9B">
        <w:rPr>
          <w:rFonts w:asciiTheme="minorHAnsi" w:hAnsiTheme="minorHAnsi"/>
          <w:sz w:val="20"/>
          <w:szCs w:val="20"/>
          <w:lang w:val="pl-PL"/>
        </w:rPr>
        <w:t xml:space="preserve">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565DEEA4" w14:textId="05D32A19"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w:t>
      </w:r>
      <w:r w:rsidR="00314885">
        <w:rPr>
          <w:rFonts w:asciiTheme="minorHAnsi" w:hAnsiTheme="minorHAnsi" w:cs="Arial"/>
          <w:b/>
          <w:kern w:val="3"/>
        </w:rPr>
        <w:t>5</w:t>
      </w:r>
      <w:r w:rsidR="00D77C80" w:rsidRPr="00D77C80">
        <w:rPr>
          <w:rFonts w:asciiTheme="minorHAnsi" w:hAnsiTheme="minorHAnsi" w:cs="Arial"/>
          <w:b/>
          <w:kern w:val="3"/>
        </w:rPr>
        <w:t xml:space="preserve">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6DDC59D4" w:rsidR="00D77C80" w:rsidRPr="00076C37" w:rsidRDefault="006664AB"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Pr>
          <w:rFonts w:asciiTheme="minorHAnsi" w:hAnsiTheme="minorHAnsi"/>
          <w:kern w:val="3"/>
          <w:sz w:val="20"/>
          <w:szCs w:val="20"/>
          <w:lang w:val="pl-PL"/>
        </w:rPr>
        <w:t xml:space="preserve">że </w:t>
      </w:r>
      <w:r w:rsidR="00D77C80" w:rsidRPr="00B02AF6">
        <w:rPr>
          <w:rFonts w:asciiTheme="minorHAnsi" w:hAnsiTheme="minorHAnsi"/>
          <w:kern w:val="3"/>
          <w:sz w:val="20"/>
          <w:szCs w:val="20"/>
          <w:lang w:val="pl-PL"/>
        </w:rPr>
        <w:t>towar jest wolny od wszelkich wad fizycznych i prawnych</w:t>
      </w:r>
    </w:p>
    <w:p w14:paraId="5299DDCE" w14:textId="3F705DF9"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5B82A914"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pełnowartościowego lub spełniającego wymagania Zamawiającego</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034DAA9A" w:rsidR="00D77C80"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2DE739DE"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314885">
        <w:rPr>
          <w:rFonts w:asciiTheme="minorHAnsi" w:hAnsiTheme="minorHAnsi"/>
          <w:b/>
          <w:sz w:val="20"/>
          <w:szCs w:val="20"/>
        </w:rPr>
        <w:t>6</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4B04C8BF"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BB4127">
        <w:rPr>
          <w:rFonts w:asciiTheme="minorHAnsi" w:hAnsiTheme="minorHAnsi" w:cs="Arial"/>
          <w:kern w:val="3"/>
        </w:rPr>
        <w:t>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 xml:space="preserve">3 </w:t>
      </w:r>
      <w:r w:rsidR="001A112B">
        <w:rPr>
          <w:rFonts w:asciiTheme="minorHAnsi" w:hAnsiTheme="minorHAnsi" w:cs="Arial"/>
          <w:kern w:val="3"/>
        </w:rPr>
        <w:t xml:space="preserve">ust. 1 </w:t>
      </w:r>
      <w:r>
        <w:rPr>
          <w:rFonts w:asciiTheme="minorHAnsi" w:hAnsiTheme="minorHAnsi" w:cs="Arial"/>
          <w:kern w:val="3"/>
        </w:rPr>
        <w:t>niniejszej umowy.</w:t>
      </w:r>
    </w:p>
    <w:p w14:paraId="3B6EA136" w14:textId="094B8A03"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 xml:space="preserve">wynagrodzenia brutto określonego w § 3 </w:t>
      </w:r>
      <w:r w:rsidR="000A1820">
        <w:rPr>
          <w:rFonts w:asciiTheme="minorHAnsi" w:hAnsiTheme="minorHAnsi" w:cs="Arial"/>
          <w:sz w:val="20"/>
          <w:szCs w:val="20"/>
        </w:rPr>
        <w:t xml:space="preserve">ust. 1 </w:t>
      </w:r>
      <w:r w:rsidR="00BB4127">
        <w:rPr>
          <w:rFonts w:asciiTheme="minorHAnsi" w:hAnsiTheme="minorHAnsi" w:cs="Arial"/>
          <w:sz w:val="20"/>
          <w:szCs w:val="20"/>
        </w:rPr>
        <w:t>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kary umowne na zasadach ogólnych określonych przepisami Kodeksu </w:t>
      </w:r>
      <w:r w:rsidRPr="00767EBF">
        <w:rPr>
          <w:rFonts w:asciiTheme="minorHAnsi" w:hAnsiTheme="minorHAnsi" w:cs="Times New Roman"/>
          <w:sz w:val="20"/>
          <w:szCs w:val="20"/>
          <w:shd w:val="clear" w:color="auto" w:fill="FFFFFF"/>
        </w:rPr>
        <w:lastRenderedPageBreak/>
        <w:t>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16E19785"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314885">
        <w:rPr>
          <w:rFonts w:asciiTheme="minorHAnsi" w:hAnsiTheme="minorHAnsi" w:cs="Arial"/>
          <w:b/>
          <w:sz w:val="20"/>
          <w:szCs w:val="20"/>
        </w:rPr>
        <w:t>7</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7CF32D7B"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314885">
        <w:rPr>
          <w:rFonts w:asciiTheme="minorHAnsi" w:hAnsiTheme="minorHAnsi"/>
          <w:b/>
          <w:sz w:val="20"/>
          <w:szCs w:val="20"/>
        </w:rPr>
        <w:t>8</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08B671C1" w14:textId="76F68C04" w:rsidR="00B8649F" w:rsidRPr="00B8649F" w:rsidRDefault="0066335F" w:rsidP="00AF109C">
      <w:pPr>
        <w:pStyle w:val="Standard"/>
        <w:tabs>
          <w:tab w:val="left" w:pos="1134"/>
        </w:tabs>
        <w:autoSpaceDN/>
        <w:spacing w:after="120" w:line="276" w:lineRule="auto"/>
        <w:ind w:left="426" w:hanging="426"/>
        <w:jc w:val="both"/>
        <w:textAlignment w:val="auto"/>
        <w:rPr>
          <w:rFonts w:asciiTheme="minorHAnsi" w:hAnsiTheme="minorHAnsi" w:cs="Arial"/>
          <w:vanish/>
          <w:sz w:val="20"/>
          <w:szCs w:val="20"/>
        </w:rPr>
      </w:pPr>
      <w:r>
        <w:rPr>
          <w:rFonts w:asciiTheme="minorHAnsi" w:hAnsiTheme="minorHAnsi" w:cs="Arial"/>
          <w:sz w:val="20"/>
          <w:szCs w:val="20"/>
        </w:rPr>
        <w:t>2</w:t>
      </w:r>
      <w:r w:rsidR="00B8649F">
        <w:rPr>
          <w:rFonts w:asciiTheme="minorHAnsi" w:hAnsiTheme="minorHAnsi" w:cs="Arial"/>
          <w:sz w:val="20"/>
          <w:szCs w:val="20"/>
        </w:rPr>
        <w:t xml:space="preserve">. </w:t>
      </w:r>
      <w:r w:rsidR="00AF109C">
        <w:rPr>
          <w:rFonts w:asciiTheme="minorHAnsi" w:hAnsiTheme="minorHAnsi" w:cs="Arial"/>
          <w:sz w:val="20"/>
          <w:szCs w:val="20"/>
        </w:rPr>
        <w:t xml:space="preserve"> </w:t>
      </w: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5A38FA1F"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314885">
        <w:rPr>
          <w:rFonts w:asciiTheme="minorHAnsi" w:hAnsiTheme="minorHAnsi" w:cs="Arial"/>
          <w:sz w:val="20"/>
          <w:szCs w:val="20"/>
        </w:rPr>
        <w:t>BP</w:t>
      </w:r>
      <w:r w:rsidR="007B2483">
        <w:rPr>
          <w:rFonts w:asciiTheme="minorHAnsi" w:hAnsiTheme="minorHAnsi" w:cs="Arial"/>
          <w:sz w:val="20"/>
          <w:szCs w:val="20"/>
        </w:rPr>
        <w:t>E</w:t>
      </w:r>
      <w:r w:rsidR="00844646">
        <w:rPr>
          <w:rFonts w:asciiTheme="minorHAnsi" w:hAnsiTheme="minorHAnsi" w:cs="Arial"/>
          <w:sz w:val="20"/>
          <w:szCs w:val="20"/>
        </w:rPr>
        <w:t xml:space="preserve"> </w:t>
      </w:r>
      <w:r w:rsidRPr="00767EBF">
        <w:rPr>
          <w:rFonts w:asciiTheme="minorHAnsi" w:hAnsiTheme="minorHAnsi" w:cs="Arial"/>
          <w:sz w:val="20"/>
          <w:szCs w:val="20"/>
        </w:rPr>
        <w:t>–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66335F">
      <w:pPr>
        <w:pStyle w:val="Standard"/>
        <w:numPr>
          <w:ilvl w:val="0"/>
          <w:numId w:val="41"/>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3787615B"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W sprawach nie uregulowanych niniejszą umową mają zastosowanie przepisy obowiązującego w tym zakresie prawa, w szczególności Kodeksu cywilnego.</w:t>
      </w:r>
    </w:p>
    <w:p w14:paraId="0316479D" w14:textId="77777777"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66335F">
      <w:pPr>
        <w:pStyle w:val="Standard"/>
        <w:numPr>
          <w:ilvl w:val="0"/>
          <w:numId w:val="41"/>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66335F">
      <w:pPr>
        <w:pStyle w:val="Standard"/>
        <w:numPr>
          <w:ilvl w:val="0"/>
          <w:numId w:val="41"/>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w:t>
      </w:r>
      <w:r w:rsidRPr="004B720F">
        <w:rPr>
          <w:rFonts w:ascii="Verdana" w:hAnsi="Verdana" w:cs="Arial"/>
          <w:bCs/>
          <w:color w:val="00000A"/>
          <w:sz w:val="20"/>
          <w:szCs w:val="20"/>
        </w:rPr>
        <w:lastRenderedPageBreak/>
        <w:t>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61813CAD" w14:textId="77777777" w:rsidR="00844646" w:rsidRDefault="00844646" w:rsidP="00AF109C">
      <w:pPr>
        <w:pStyle w:val="Standard"/>
        <w:tabs>
          <w:tab w:val="center" w:pos="2640"/>
          <w:tab w:val="center" w:pos="7053"/>
        </w:tabs>
        <w:rPr>
          <w:rFonts w:asciiTheme="minorHAnsi" w:hAnsiTheme="minorHAnsi"/>
          <w:b/>
          <w:sz w:val="20"/>
          <w:szCs w:val="20"/>
        </w:rPr>
      </w:pPr>
    </w:p>
    <w:p w14:paraId="343BA2C3" w14:textId="77777777" w:rsidR="0078406A" w:rsidRDefault="00F11D96" w:rsidP="00AF109C">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w:t>
      </w:r>
    </w:p>
    <w:p w14:paraId="78B7A00C" w14:textId="3E9D5110" w:rsidR="005E5194" w:rsidRPr="00767EBF" w:rsidRDefault="00F11D96" w:rsidP="00AF109C">
      <w:pPr>
        <w:pStyle w:val="Standard"/>
        <w:tabs>
          <w:tab w:val="center" w:pos="2640"/>
          <w:tab w:val="center" w:pos="7053"/>
        </w:tabs>
        <w:rPr>
          <w:rFonts w:asciiTheme="minorHAnsi" w:hAnsiTheme="minorHAnsi" w:cs="Arial"/>
          <w:b/>
          <w:bCs/>
        </w:rPr>
      </w:pPr>
      <w:r w:rsidRPr="00767EBF">
        <w:rPr>
          <w:rFonts w:asciiTheme="minorHAnsi" w:hAnsiTheme="minorHAnsi"/>
          <w:b/>
          <w:sz w:val="20"/>
          <w:szCs w:val="20"/>
        </w:rPr>
        <w:t xml:space="preserve">Zamawiający: </w:t>
      </w:r>
      <w:r w:rsidRPr="00767EBF">
        <w:rPr>
          <w:rFonts w:asciiTheme="minorHAnsi" w:hAnsiTheme="minorHAnsi"/>
          <w:b/>
          <w:sz w:val="20"/>
          <w:szCs w:val="20"/>
        </w:rPr>
        <w:tab/>
      </w:r>
      <w:r w:rsidRPr="00767EBF">
        <w:rPr>
          <w:rFonts w:asciiTheme="minorHAnsi" w:hAnsiTheme="minorHAnsi"/>
          <w:b/>
          <w:sz w:val="20"/>
          <w:szCs w:val="20"/>
        </w:rPr>
        <w:tab/>
        <w:t>Dostawca:</w:t>
      </w:r>
    </w:p>
    <w:sectPr w:rsidR="005E5194" w:rsidRPr="00767EBF" w:rsidSect="00FF3786">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71C" w16cex:dateUtc="2023-09-08T07:25:00Z"/>
  <w16cex:commentExtensible w16cex:durableId="28A56820" w16cex:dateUtc="2023-09-08T07:30:00Z"/>
  <w16cex:commentExtensible w16cex:durableId="28A5685E" w16cex:dateUtc="2023-09-08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3C3F" w14:textId="77777777" w:rsidR="00C147C4" w:rsidRDefault="00C147C4" w:rsidP="006747BD">
      <w:r>
        <w:separator/>
      </w:r>
    </w:p>
  </w:endnote>
  <w:endnote w:type="continuationSeparator" w:id="0">
    <w:p w14:paraId="05776CFA" w14:textId="77777777" w:rsidR="00C147C4" w:rsidRDefault="00C147C4"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fldSimple w:instr="NUMPAGES  \* Arabic  \* MERGEFORMAT">
      <w:r w:rsidR="004F0C42">
        <w:rPr>
          <w:noProof/>
        </w:rPr>
        <w:t>6</w:t>
      </w:r>
    </w:fldSimple>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AE27" w14:textId="77777777" w:rsidR="00C147C4" w:rsidRDefault="00C147C4" w:rsidP="006747BD">
      <w:r>
        <w:separator/>
      </w:r>
    </w:p>
  </w:footnote>
  <w:footnote w:type="continuationSeparator" w:id="0">
    <w:p w14:paraId="2B008DE2" w14:textId="77777777" w:rsidR="00C147C4" w:rsidRDefault="00C147C4"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A3134"/>
    <w:multiLevelType w:val="hybridMultilevel"/>
    <w:tmpl w:val="DBEA3146"/>
    <w:lvl w:ilvl="0" w:tplc="D3EEF8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7"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8"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34A3A"/>
    <w:multiLevelType w:val="multilevel"/>
    <w:tmpl w:val="32A65A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6541E0"/>
    <w:multiLevelType w:val="hybridMultilevel"/>
    <w:tmpl w:val="FE4C6F8E"/>
    <w:lvl w:ilvl="0" w:tplc="3A368348">
      <w:start w:val="1"/>
      <w:numFmt w:val="decimal"/>
      <w:lvlText w:val="%1."/>
      <w:lvlJc w:val="left"/>
      <w:pPr>
        <w:ind w:left="720" w:hanging="360"/>
      </w:pPr>
      <w:rPr>
        <w:rFonts w:asciiTheme="minorHAnsi" w:eastAsia="Times New Roman" w:hAnsi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2"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76F3E"/>
    <w:multiLevelType w:val="multilevel"/>
    <w:tmpl w:val="D23AB9F8"/>
    <w:lvl w:ilvl="0">
      <w:start w:val="18"/>
      <w:numFmt w:val="decimal"/>
      <w:lvlText w:val="%1."/>
      <w:lvlJc w:val="left"/>
      <w:pPr>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ind w:left="3693"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34"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616D16"/>
    <w:multiLevelType w:val="multilevel"/>
    <w:tmpl w:val="1AD812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7"/>
  </w:num>
  <w:num w:numId="3">
    <w:abstractNumId w:val="29"/>
  </w:num>
  <w:num w:numId="4">
    <w:abstractNumId w:val="32"/>
  </w:num>
  <w:num w:numId="5">
    <w:abstractNumId w:val="31"/>
  </w:num>
  <w:num w:numId="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049"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9"/>
  </w:num>
  <w:num w:numId="8">
    <w:abstractNumId w:val="12"/>
  </w:num>
  <w:num w:numId="9">
    <w:abstractNumId w:val="23"/>
  </w:num>
  <w:num w:numId="10">
    <w:abstractNumId w:val="6"/>
  </w:num>
  <w:num w:numId="11">
    <w:abstractNumId w:val="27"/>
  </w:num>
  <w:num w:numId="12">
    <w:abstractNumId w:val="30"/>
  </w:num>
  <w:num w:numId="13">
    <w:abstractNumId w:val="10"/>
  </w:num>
  <w:num w:numId="14">
    <w:abstractNumId w:val="19"/>
  </w:num>
  <w:num w:numId="15">
    <w:abstractNumId w:val="35"/>
  </w:num>
  <w:num w:numId="16">
    <w:abstractNumId w:val="25"/>
  </w:num>
  <w:num w:numId="17">
    <w:abstractNumId w:val="21"/>
  </w:num>
  <w:num w:numId="18">
    <w:abstractNumId w:val="8"/>
  </w:num>
  <w:num w:numId="19">
    <w:abstractNumId w:val="28"/>
  </w:num>
  <w:num w:numId="20">
    <w:abstractNumId w:val="20"/>
  </w:num>
  <w:num w:numId="21">
    <w:abstractNumId w:val="39"/>
  </w:num>
  <w:num w:numId="22">
    <w:abstractNumId w:val="7"/>
  </w:num>
  <w:num w:numId="23">
    <w:abstractNumId w:val="34"/>
  </w:num>
  <w:num w:numId="24">
    <w:abstractNumId w:val="1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6"/>
  </w:num>
  <w:num w:numId="28">
    <w:abstractNumId w:val="4"/>
  </w:num>
  <w:num w:numId="29">
    <w:abstractNumId w:val="3"/>
  </w:num>
  <w:num w:numId="30">
    <w:abstractNumId w:val="11"/>
  </w:num>
  <w:num w:numId="31">
    <w:abstractNumId w:val="17"/>
  </w:num>
  <w:num w:numId="32">
    <w:abstractNumId w:val="13"/>
  </w:num>
  <w:num w:numId="33">
    <w:abstractNumId w:val="22"/>
  </w:num>
  <w:num w:numId="34">
    <w:abstractNumId w:val="24"/>
  </w:num>
  <w:num w:numId="35">
    <w:abstractNumId w:val="31"/>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332" w:hanging="482"/>
        </w:pPr>
        <w:rPr>
          <w:b w:val="0"/>
          <w:color w:val="auto"/>
          <w:sz w:val="20"/>
          <w:szCs w:val="20"/>
        </w:rPr>
      </w:lvl>
    </w:lvlOverride>
    <w:lvlOverride w:ilvl="2">
      <w:lvl w:ilvl="2">
        <w:start w:val="1"/>
        <w:numFmt w:val="decimal"/>
        <w:suff w:val="space"/>
        <w:lvlText w:val="%1.%2.%3."/>
        <w:lvlJc w:val="left"/>
        <w:pPr>
          <w:ind w:left="851" w:hanging="567"/>
        </w:pPr>
        <w:rPr>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7">
    <w:abstractNumId w:val="33"/>
  </w:num>
  <w:num w:numId="38">
    <w:abstractNumId w:val="14"/>
  </w:num>
  <w:num w:numId="39">
    <w:abstractNumId w:val="16"/>
  </w:num>
  <w:num w:numId="40">
    <w:abstractNumId w:val="5"/>
  </w:num>
  <w:num w:numId="41">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1820"/>
    <w:rsid w:val="000A3CA1"/>
    <w:rsid w:val="000A71DD"/>
    <w:rsid w:val="000B3225"/>
    <w:rsid w:val="000C3C1A"/>
    <w:rsid w:val="000C59BD"/>
    <w:rsid w:val="000D3050"/>
    <w:rsid w:val="000D32DC"/>
    <w:rsid w:val="000E1BD0"/>
    <w:rsid w:val="000E3B63"/>
    <w:rsid w:val="00100F13"/>
    <w:rsid w:val="00103CEA"/>
    <w:rsid w:val="00107736"/>
    <w:rsid w:val="001113FB"/>
    <w:rsid w:val="001134FB"/>
    <w:rsid w:val="00120704"/>
    <w:rsid w:val="001228A8"/>
    <w:rsid w:val="001323CD"/>
    <w:rsid w:val="001719B0"/>
    <w:rsid w:val="0017260A"/>
    <w:rsid w:val="00181EB8"/>
    <w:rsid w:val="001A112B"/>
    <w:rsid w:val="001A4B9D"/>
    <w:rsid w:val="001A7C4E"/>
    <w:rsid w:val="001B3F84"/>
    <w:rsid w:val="001D0761"/>
    <w:rsid w:val="001D26AD"/>
    <w:rsid w:val="00205EA0"/>
    <w:rsid w:val="00210DD3"/>
    <w:rsid w:val="00211348"/>
    <w:rsid w:val="002131FC"/>
    <w:rsid w:val="00225B3E"/>
    <w:rsid w:val="0023107D"/>
    <w:rsid w:val="00231524"/>
    <w:rsid w:val="002526B7"/>
    <w:rsid w:val="002548E1"/>
    <w:rsid w:val="00264942"/>
    <w:rsid w:val="002B1581"/>
    <w:rsid w:val="002B172D"/>
    <w:rsid w:val="002D48BE"/>
    <w:rsid w:val="002F4540"/>
    <w:rsid w:val="002F5760"/>
    <w:rsid w:val="0030383B"/>
    <w:rsid w:val="003052AF"/>
    <w:rsid w:val="00313DCB"/>
    <w:rsid w:val="00314885"/>
    <w:rsid w:val="003233D6"/>
    <w:rsid w:val="00330CE5"/>
    <w:rsid w:val="00335F9F"/>
    <w:rsid w:val="00337BF6"/>
    <w:rsid w:val="00346C00"/>
    <w:rsid w:val="00354A18"/>
    <w:rsid w:val="00357215"/>
    <w:rsid w:val="00361B9F"/>
    <w:rsid w:val="00362DAF"/>
    <w:rsid w:val="003736E5"/>
    <w:rsid w:val="00374C4A"/>
    <w:rsid w:val="003769B0"/>
    <w:rsid w:val="00391E82"/>
    <w:rsid w:val="0039448A"/>
    <w:rsid w:val="003968D3"/>
    <w:rsid w:val="003A1CEF"/>
    <w:rsid w:val="003B4AA1"/>
    <w:rsid w:val="003B6AD5"/>
    <w:rsid w:val="003F4BA3"/>
    <w:rsid w:val="00402FBD"/>
    <w:rsid w:val="00412526"/>
    <w:rsid w:val="00443518"/>
    <w:rsid w:val="0045579A"/>
    <w:rsid w:val="0045724B"/>
    <w:rsid w:val="00460155"/>
    <w:rsid w:val="00463E26"/>
    <w:rsid w:val="004834DA"/>
    <w:rsid w:val="00483C5D"/>
    <w:rsid w:val="0049084F"/>
    <w:rsid w:val="004939A7"/>
    <w:rsid w:val="004B53C9"/>
    <w:rsid w:val="004B720F"/>
    <w:rsid w:val="004C3112"/>
    <w:rsid w:val="004D26D8"/>
    <w:rsid w:val="004F0A05"/>
    <w:rsid w:val="004F0C42"/>
    <w:rsid w:val="004F1EA3"/>
    <w:rsid w:val="004F434D"/>
    <w:rsid w:val="004F5588"/>
    <w:rsid w:val="004F5805"/>
    <w:rsid w:val="00500F46"/>
    <w:rsid w:val="00503331"/>
    <w:rsid w:val="00505A5B"/>
    <w:rsid w:val="00515AFC"/>
    <w:rsid w:val="005207D9"/>
    <w:rsid w:val="00521231"/>
    <w:rsid w:val="00526CDD"/>
    <w:rsid w:val="00531C90"/>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524A4"/>
    <w:rsid w:val="0066335F"/>
    <w:rsid w:val="006664AB"/>
    <w:rsid w:val="00670782"/>
    <w:rsid w:val="0067386E"/>
    <w:rsid w:val="006747BD"/>
    <w:rsid w:val="006756ED"/>
    <w:rsid w:val="006A7B13"/>
    <w:rsid w:val="006B4607"/>
    <w:rsid w:val="006D6DE5"/>
    <w:rsid w:val="006E5990"/>
    <w:rsid w:val="006F642C"/>
    <w:rsid w:val="00702FE0"/>
    <w:rsid w:val="00767EBF"/>
    <w:rsid w:val="00777156"/>
    <w:rsid w:val="0078406A"/>
    <w:rsid w:val="007B2483"/>
    <w:rsid w:val="007B3C25"/>
    <w:rsid w:val="007B6770"/>
    <w:rsid w:val="007D42D7"/>
    <w:rsid w:val="007D4D9B"/>
    <w:rsid w:val="007D5551"/>
    <w:rsid w:val="007F2064"/>
    <w:rsid w:val="00803E23"/>
    <w:rsid w:val="00805DF6"/>
    <w:rsid w:val="00821F16"/>
    <w:rsid w:val="00836766"/>
    <w:rsid w:val="008368C0"/>
    <w:rsid w:val="0084396A"/>
    <w:rsid w:val="00844646"/>
    <w:rsid w:val="00847A9C"/>
    <w:rsid w:val="00854B7B"/>
    <w:rsid w:val="00861BA3"/>
    <w:rsid w:val="00866919"/>
    <w:rsid w:val="00886988"/>
    <w:rsid w:val="00892816"/>
    <w:rsid w:val="008A16C5"/>
    <w:rsid w:val="008A52AE"/>
    <w:rsid w:val="008B37E3"/>
    <w:rsid w:val="008B5302"/>
    <w:rsid w:val="008B53C1"/>
    <w:rsid w:val="008C1729"/>
    <w:rsid w:val="008C21DB"/>
    <w:rsid w:val="008C5410"/>
    <w:rsid w:val="008C6D9F"/>
    <w:rsid w:val="008C75DD"/>
    <w:rsid w:val="008D388A"/>
    <w:rsid w:val="008D3B6E"/>
    <w:rsid w:val="008D5E9E"/>
    <w:rsid w:val="008E2C75"/>
    <w:rsid w:val="008F15EF"/>
    <w:rsid w:val="008F1E06"/>
    <w:rsid w:val="008F209D"/>
    <w:rsid w:val="008F2921"/>
    <w:rsid w:val="00936E52"/>
    <w:rsid w:val="00951996"/>
    <w:rsid w:val="00967CFD"/>
    <w:rsid w:val="00980900"/>
    <w:rsid w:val="00985E18"/>
    <w:rsid w:val="009B4C69"/>
    <w:rsid w:val="009D0D8C"/>
    <w:rsid w:val="009D26A1"/>
    <w:rsid w:val="009D4C4D"/>
    <w:rsid w:val="009D6C4D"/>
    <w:rsid w:val="009E5306"/>
    <w:rsid w:val="009F0C4C"/>
    <w:rsid w:val="00A048DC"/>
    <w:rsid w:val="00A159FA"/>
    <w:rsid w:val="00A20CCE"/>
    <w:rsid w:val="00A20FA9"/>
    <w:rsid w:val="00A26651"/>
    <w:rsid w:val="00A3404B"/>
    <w:rsid w:val="00A36F46"/>
    <w:rsid w:val="00A41A43"/>
    <w:rsid w:val="00A52C29"/>
    <w:rsid w:val="00A603DC"/>
    <w:rsid w:val="00A60DF7"/>
    <w:rsid w:val="00A82F87"/>
    <w:rsid w:val="00A851FA"/>
    <w:rsid w:val="00A87686"/>
    <w:rsid w:val="00A92363"/>
    <w:rsid w:val="00A93121"/>
    <w:rsid w:val="00A96A71"/>
    <w:rsid w:val="00AB1626"/>
    <w:rsid w:val="00AD42F3"/>
    <w:rsid w:val="00AF109C"/>
    <w:rsid w:val="00B01258"/>
    <w:rsid w:val="00B03A75"/>
    <w:rsid w:val="00B1364E"/>
    <w:rsid w:val="00B32750"/>
    <w:rsid w:val="00B56DB6"/>
    <w:rsid w:val="00B61F8A"/>
    <w:rsid w:val="00B66B96"/>
    <w:rsid w:val="00B81C6B"/>
    <w:rsid w:val="00B8649F"/>
    <w:rsid w:val="00B93F15"/>
    <w:rsid w:val="00B95AA2"/>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147C4"/>
    <w:rsid w:val="00C37310"/>
    <w:rsid w:val="00C51599"/>
    <w:rsid w:val="00C63DAE"/>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B2DD4"/>
    <w:rsid w:val="00DC4519"/>
    <w:rsid w:val="00DD421A"/>
    <w:rsid w:val="00DD7FC2"/>
    <w:rsid w:val="00DE387E"/>
    <w:rsid w:val="00DE398E"/>
    <w:rsid w:val="00DF0DF0"/>
    <w:rsid w:val="00DF5E23"/>
    <w:rsid w:val="00E07108"/>
    <w:rsid w:val="00E141BB"/>
    <w:rsid w:val="00E34EF4"/>
    <w:rsid w:val="00E4116D"/>
    <w:rsid w:val="00E6520F"/>
    <w:rsid w:val="00E95B85"/>
    <w:rsid w:val="00EA105E"/>
    <w:rsid w:val="00EB079A"/>
    <w:rsid w:val="00EB533D"/>
    <w:rsid w:val="00ED306C"/>
    <w:rsid w:val="00EE493C"/>
    <w:rsid w:val="00EE4C36"/>
    <w:rsid w:val="00EF098F"/>
    <w:rsid w:val="00F07332"/>
    <w:rsid w:val="00F11D96"/>
    <w:rsid w:val="00F15624"/>
    <w:rsid w:val="00F20BE6"/>
    <w:rsid w:val="00F92ECB"/>
    <w:rsid w:val="00F93057"/>
    <w:rsid w:val="00FA2341"/>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paragraph" w:customStyle="1" w:styleId="SIWZpkt">
    <w:name w:val="SIWZ pkt"/>
    <w:basedOn w:val="Standard"/>
    <w:rsid w:val="007D4D9B"/>
    <w:pPr>
      <w:spacing w:before="567" w:after="283"/>
      <w:jc w:val="both"/>
    </w:pPr>
    <w:rPr>
      <w:rFonts w:ascii="Arial" w:eastAsia="Arial" w:hAnsi="Arial" w:cs="Arial"/>
      <w:b/>
      <w:lang w:bidi="pl-PL"/>
    </w:rPr>
  </w:style>
  <w:style w:type="character" w:styleId="Hipercze">
    <w:name w:val="Hyperlink"/>
    <w:basedOn w:val="Domylnaczcionkaakapitu"/>
    <w:uiPriority w:val="99"/>
    <w:unhideWhenUsed/>
    <w:rsid w:val="00314885"/>
    <w:rPr>
      <w:color w:val="0000FF" w:themeColor="hyperlink"/>
      <w:u w:val="single"/>
    </w:rPr>
  </w:style>
  <w:style w:type="character" w:styleId="Nierozpoznanawzmianka">
    <w:name w:val="Unresolved Mention"/>
    <w:basedOn w:val="Domylnaczcionkaakapitu"/>
    <w:uiPriority w:val="99"/>
    <w:semiHidden/>
    <w:unhideWhenUsed/>
    <w:rsid w:val="0031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59E11C-9100-4698-958E-59C30E91B505}">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919A70CD-B174-468B-9CCA-F51037C9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2</TotalTime>
  <Pages>5</Pages>
  <Words>1283</Words>
  <Characters>7698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4</cp:revision>
  <cp:lastPrinted>2024-11-19T10:15:00Z</cp:lastPrinted>
  <dcterms:created xsi:type="dcterms:W3CDTF">2024-11-12T10:28:00Z</dcterms:created>
  <dcterms:modified xsi:type="dcterms:W3CDTF">2024-11-20T10:38:00Z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