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C9" w:rsidRPr="00046D8E" w:rsidRDefault="00295DC9" w:rsidP="00AF30CE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046D8E" w:rsidRPr="00046D8E" w:rsidRDefault="00046D8E" w:rsidP="00046D8E">
      <w:pPr>
        <w:autoSpaceDE w:val="0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046D8E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OPIS PRZEDMIOTU ZAMÓWIENIA</w:t>
      </w:r>
      <w:r w:rsidR="00BB575E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– NR 1</w:t>
      </w:r>
    </w:p>
    <w:p w:rsidR="00046D8E" w:rsidRPr="00046D8E" w:rsidRDefault="00046D8E" w:rsidP="00046D8E">
      <w:pPr>
        <w:autoSpaceDE w:val="0"/>
        <w:jc w:val="center"/>
        <w:rPr>
          <w:rFonts w:asciiTheme="minorHAnsi" w:hAnsiTheme="minorHAnsi" w:cstheme="minorHAnsi"/>
          <w:bCs/>
          <w:sz w:val="20"/>
          <w:szCs w:val="20"/>
          <w:lang w:eastAsia="pl-PL"/>
        </w:rPr>
      </w:pPr>
    </w:p>
    <w:p w:rsidR="00EB07E0" w:rsidRPr="00046D8E" w:rsidRDefault="00046D8E" w:rsidP="00046D8E">
      <w:pPr>
        <w:rPr>
          <w:rFonts w:asciiTheme="minorHAnsi" w:eastAsia="Lucida Sans Unicode" w:hAnsiTheme="minorHAnsi" w:cstheme="minorHAnsi"/>
          <w:sz w:val="20"/>
          <w:szCs w:val="20"/>
        </w:rPr>
      </w:pPr>
      <w:r w:rsidRPr="00046D8E">
        <w:rPr>
          <w:rFonts w:asciiTheme="minorHAnsi" w:hAnsiTheme="minorHAnsi" w:cstheme="minorHAnsi"/>
          <w:sz w:val="20"/>
          <w:szCs w:val="20"/>
          <w:lang w:val="x-none"/>
        </w:rPr>
        <w:t xml:space="preserve">Przedmiotem </w:t>
      </w:r>
      <w:r w:rsidRPr="00046D8E">
        <w:rPr>
          <w:rFonts w:asciiTheme="minorHAnsi" w:hAnsiTheme="minorHAnsi" w:cstheme="minorHAnsi"/>
          <w:sz w:val="20"/>
          <w:szCs w:val="20"/>
        </w:rPr>
        <w:t>zamówienia jest wynajem</w:t>
      </w:r>
      <w:r w:rsidRPr="00046D8E">
        <w:rPr>
          <w:rFonts w:asciiTheme="minorHAnsi" w:hAnsiTheme="minorHAnsi" w:cstheme="minorHAnsi"/>
          <w:sz w:val="20"/>
          <w:szCs w:val="20"/>
          <w:lang w:val="x-none"/>
        </w:rPr>
        <w:t xml:space="preserve"> </w:t>
      </w:r>
      <w:r w:rsidRPr="00046D8E">
        <w:rPr>
          <w:rFonts w:asciiTheme="minorHAnsi" w:hAnsiTheme="minorHAnsi" w:cstheme="minorHAnsi"/>
          <w:sz w:val="20"/>
          <w:szCs w:val="20"/>
        </w:rPr>
        <w:t>na okres 33 miesięcy</w:t>
      </w:r>
      <w:r w:rsidRPr="00046D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35552">
        <w:rPr>
          <w:rFonts w:asciiTheme="minorHAnsi" w:hAnsiTheme="minorHAnsi" w:cstheme="minorHAnsi"/>
          <w:b/>
          <w:sz w:val="20"/>
          <w:szCs w:val="20"/>
        </w:rPr>
        <w:t xml:space="preserve">jednego </w:t>
      </w:r>
      <w:r w:rsidRPr="00046D8E">
        <w:rPr>
          <w:rFonts w:asciiTheme="minorHAnsi" w:eastAsia="Lucida Sans Unicode" w:hAnsiTheme="minorHAnsi" w:cstheme="minorHAnsi"/>
          <w:sz w:val="20"/>
          <w:szCs w:val="20"/>
        </w:rPr>
        <w:t xml:space="preserve">fabrycznie nowego  </w:t>
      </w:r>
      <w:r w:rsidR="00C35552">
        <w:rPr>
          <w:rFonts w:asciiTheme="minorHAnsi" w:hAnsiTheme="minorHAnsi" w:cstheme="minorHAnsi"/>
          <w:b/>
          <w:sz w:val="20"/>
          <w:szCs w:val="20"/>
        </w:rPr>
        <w:t xml:space="preserve">Samochodu Elektrycznego, </w:t>
      </w:r>
      <w:r w:rsidR="00EB07E0" w:rsidRPr="00046D8E">
        <w:rPr>
          <w:rFonts w:asciiTheme="minorHAnsi" w:eastAsia="Lucida Sans Unicode" w:hAnsiTheme="minorHAnsi" w:cstheme="minorHAnsi"/>
          <w:sz w:val="20"/>
          <w:szCs w:val="20"/>
        </w:rPr>
        <w:t xml:space="preserve">rok produkcji 2020 lub 2021 </w:t>
      </w:r>
      <w:r>
        <w:rPr>
          <w:rFonts w:asciiTheme="minorHAnsi" w:eastAsia="Lucida Sans Unicode" w:hAnsiTheme="minorHAnsi" w:cstheme="minorHAnsi"/>
          <w:sz w:val="20"/>
          <w:szCs w:val="20"/>
        </w:rPr>
        <w:t xml:space="preserve">o </w:t>
      </w:r>
      <w:r>
        <w:rPr>
          <w:rFonts w:asciiTheme="minorHAnsi" w:hAnsiTheme="minorHAnsi" w:cstheme="minorHAnsi"/>
          <w:sz w:val="20"/>
          <w:szCs w:val="20"/>
        </w:rPr>
        <w:t>parametrach</w:t>
      </w:r>
      <w:r w:rsidR="00EB07E0" w:rsidRPr="00046D8E">
        <w:rPr>
          <w:rFonts w:asciiTheme="minorHAnsi" w:hAnsiTheme="minorHAnsi" w:cstheme="minorHAnsi"/>
          <w:sz w:val="20"/>
          <w:szCs w:val="20"/>
        </w:rPr>
        <w:t>:</w:t>
      </w:r>
    </w:p>
    <w:p w:rsidR="00EB07E0" w:rsidRPr="002E0FC3" w:rsidRDefault="00EB07E0" w:rsidP="00EB07E0">
      <w:pPr>
        <w:rPr>
          <w:rFonts w:asciiTheme="minorHAnsi" w:hAnsiTheme="minorHAnsi" w:cstheme="minorHAnsi"/>
          <w:sz w:val="20"/>
          <w:szCs w:val="20"/>
        </w:rPr>
      </w:pP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Nadwozie pięcioosobowe, pięciodrzwiowe</w:t>
      </w:r>
      <w:r w:rsidR="00D15A0F" w:rsidRPr="002E0FC3">
        <w:rPr>
          <w:rFonts w:asciiTheme="minorHAnsi" w:eastAsia="Lucida Sans Unicode" w:hAnsiTheme="minorHAnsi" w:cstheme="minorHAnsi"/>
          <w:sz w:val="20"/>
          <w:szCs w:val="20"/>
        </w:rPr>
        <w:t>.</w:t>
      </w:r>
      <w:r w:rsidRPr="002E0FC3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Silnik o napędzie elektrycznym</w:t>
      </w:r>
      <w:r w:rsidR="00D15A0F" w:rsidRPr="002E0FC3">
        <w:rPr>
          <w:rFonts w:asciiTheme="minorHAnsi" w:eastAsia="Lucida Sans Unicode" w:hAnsiTheme="minorHAnsi" w:cstheme="minorHAnsi"/>
          <w:sz w:val="20"/>
          <w:szCs w:val="20"/>
        </w:rPr>
        <w:t>.</w:t>
      </w: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Minimalny zasięg w cyklu mieszanym</w:t>
      </w:r>
      <w:r w:rsidR="00827567" w:rsidRPr="002E0FC3">
        <w:rPr>
          <w:rFonts w:asciiTheme="minorHAnsi" w:eastAsia="Lucida Sans Unicode" w:hAnsiTheme="minorHAnsi" w:cstheme="minorHAnsi"/>
          <w:sz w:val="20"/>
          <w:szCs w:val="20"/>
        </w:rPr>
        <w:t xml:space="preserve"> (WLTP)</w:t>
      </w:r>
      <w:r w:rsidRPr="002E0FC3">
        <w:rPr>
          <w:rFonts w:asciiTheme="minorHAnsi" w:eastAsia="Lucida Sans Unicode" w:hAnsiTheme="minorHAnsi" w:cstheme="minorHAnsi"/>
          <w:sz w:val="20"/>
          <w:szCs w:val="20"/>
        </w:rPr>
        <w:t xml:space="preserve"> 380 km</w:t>
      </w:r>
      <w:r w:rsidR="00D15A0F" w:rsidRPr="002E0FC3">
        <w:rPr>
          <w:rFonts w:asciiTheme="minorHAnsi" w:eastAsia="Lucida Sans Unicode" w:hAnsiTheme="minorHAnsi" w:cstheme="minorHAnsi"/>
          <w:sz w:val="20"/>
          <w:szCs w:val="20"/>
        </w:rPr>
        <w:t>.</w:t>
      </w:r>
    </w:p>
    <w:p w:rsidR="00EB07E0" w:rsidRPr="002E0FC3" w:rsidRDefault="00AF30CE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Pojemność baterii minimum 58 kWh</w:t>
      </w:r>
      <w:r w:rsidR="00D15A0F" w:rsidRPr="002E0FC3">
        <w:rPr>
          <w:rFonts w:asciiTheme="minorHAnsi" w:eastAsia="Lucida Sans Unicode" w:hAnsiTheme="minorHAnsi" w:cstheme="minorHAnsi"/>
          <w:sz w:val="20"/>
          <w:szCs w:val="20"/>
        </w:rPr>
        <w:t>.</w:t>
      </w:r>
    </w:p>
    <w:p w:rsidR="00827567" w:rsidRPr="002E0FC3" w:rsidRDefault="00827567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Układ Ładowania adaptacyjny: jedno-trójfazowy, możliwość ładowania z gniazda domowego 230v</w:t>
      </w:r>
      <w:r w:rsidR="00D15A0F" w:rsidRPr="002E0FC3">
        <w:rPr>
          <w:rFonts w:asciiTheme="minorHAnsi" w:eastAsia="Lucida Sans Unicode" w:hAnsiTheme="minorHAnsi" w:cstheme="minorHAnsi"/>
          <w:sz w:val="20"/>
          <w:szCs w:val="20"/>
        </w:rPr>
        <w:t>.</w:t>
      </w: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Rozstaw osi minimum 2600 mm.</w:t>
      </w:r>
    </w:p>
    <w:p w:rsidR="00EB07E0" w:rsidRPr="002E0FC3" w:rsidRDefault="00D15A0F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Fabryczna instalacja radiowa.</w:t>
      </w: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Autoalarm fabryczny.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Kierownica wielofunkcyjna.</w:t>
      </w: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Regulowana w dwóch płaszczyznach kolumna kierownicy. </w:t>
      </w: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Komputer pokładowy.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Style w:val="cc-title"/>
          <w:rFonts w:asciiTheme="minorHAnsi" w:hAnsiTheme="minorHAnsi" w:cstheme="minorHAnsi"/>
          <w:sz w:val="20"/>
          <w:szCs w:val="20"/>
        </w:rPr>
      </w:pPr>
      <w:r w:rsidRPr="002E0FC3">
        <w:rPr>
          <w:rStyle w:val="cc-title"/>
          <w:rFonts w:asciiTheme="minorHAnsi" w:hAnsiTheme="minorHAnsi" w:cstheme="minorHAnsi"/>
          <w:sz w:val="20"/>
          <w:szCs w:val="20"/>
        </w:rPr>
        <w:t>Podłokietnik ze schowkiem w pierwszym rzędzie siedzeń.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Podgrzewane siedzenia przednie.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Fotel kierowcy z regulacją wysokości.</w:t>
      </w: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Centralny zamek sterowany zdalnie pilotem w kluczyku na wszystkie drzwi.</w:t>
      </w: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eastAsia="Lucida Sans Unicode" w:hAnsiTheme="minorHAnsi" w:cstheme="minorHAnsi"/>
          <w:sz w:val="20"/>
          <w:szCs w:val="20"/>
        </w:rPr>
        <w:t>Klimatyzacja automatyczna.</w:t>
      </w:r>
    </w:p>
    <w:p w:rsidR="00EB07E0" w:rsidRPr="002E0FC3" w:rsidRDefault="00EB07E0" w:rsidP="00EB07E0">
      <w:pPr>
        <w:widowControl w:val="0"/>
        <w:numPr>
          <w:ilvl w:val="0"/>
          <w:numId w:val="1"/>
        </w:numPr>
        <w:tabs>
          <w:tab w:val="left" w:pos="371"/>
        </w:tabs>
        <w:autoSpaceDE w:val="0"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bCs/>
          <w:sz w:val="20"/>
          <w:szCs w:val="20"/>
        </w:rPr>
        <w:t>Zintegrowana z systemem multimedialnym pojazdu nawigacja wraz z wliczoną w koszty wynajmu aktualizacją map w okresie wynajmu.</w:t>
      </w:r>
    </w:p>
    <w:p w:rsidR="00EB07E0" w:rsidRPr="002E0FC3" w:rsidRDefault="00DA3873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Koło zapasowe (jeżeli producent nie przewiduje takiego rozwiązania dopuszcza się zestaw naprawczy) 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Komplet fabrycznych dywaników na zimę (dywaniki gumowe).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Elektrycznie sterowane szyby przednie i tylne.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Przednie światła przeciwmgłowe.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Pełne lampy w technologii LED.</w:t>
      </w:r>
    </w:p>
    <w:p w:rsidR="00AF30CE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Elektrycznie regulowane, podgrzewane </w:t>
      </w:r>
      <w:r w:rsidR="00AF30CE" w:rsidRPr="002E0FC3">
        <w:rPr>
          <w:rFonts w:asciiTheme="minorHAnsi" w:hAnsiTheme="minorHAnsi" w:cstheme="minorHAnsi"/>
          <w:sz w:val="20"/>
          <w:szCs w:val="20"/>
        </w:rPr>
        <w:t>lusterka boczne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Czołowa poduszka powietrzna dla kierowcy i pasażera.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Boczne poduszki powietrzne, kurtyny powietrzne.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Czujniki parkowania przednie.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Style w:val="cc-title"/>
          <w:rFonts w:asciiTheme="minorHAnsi" w:hAnsiTheme="minorHAnsi" w:cstheme="minorHAnsi"/>
          <w:sz w:val="20"/>
          <w:szCs w:val="20"/>
        </w:rPr>
      </w:pPr>
      <w:r w:rsidRPr="002E0FC3">
        <w:rPr>
          <w:rStyle w:val="cc-title"/>
          <w:rFonts w:asciiTheme="minorHAnsi" w:hAnsiTheme="minorHAnsi" w:cstheme="minorHAnsi"/>
          <w:sz w:val="20"/>
          <w:szCs w:val="20"/>
        </w:rPr>
        <w:t>Wewnętrzne lusterko elektrochromatyczne.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Lakier metalizowany w kolorze: s</w:t>
      </w:r>
      <w:r w:rsidR="00881D1D" w:rsidRPr="002E0FC3">
        <w:rPr>
          <w:rFonts w:asciiTheme="minorHAnsi" w:hAnsiTheme="minorHAnsi" w:cstheme="minorHAnsi"/>
          <w:sz w:val="20"/>
          <w:szCs w:val="20"/>
        </w:rPr>
        <w:t xml:space="preserve">zarym lub srebrnym lub </w:t>
      </w:r>
      <w:r w:rsidRPr="002E0FC3">
        <w:rPr>
          <w:rFonts w:asciiTheme="minorHAnsi" w:hAnsiTheme="minorHAnsi" w:cstheme="minorHAnsi"/>
          <w:sz w:val="20"/>
          <w:szCs w:val="20"/>
        </w:rPr>
        <w:t>grafitowym</w:t>
      </w:r>
      <w:r w:rsidR="00881D1D" w:rsidRPr="002E0FC3">
        <w:rPr>
          <w:rFonts w:asciiTheme="minorHAnsi" w:hAnsiTheme="minorHAnsi" w:cstheme="minorHAnsi"/>
          <w:sz w:val="20"/>
          <w:szCs w:val="20"/>
        </w:rPr>
        <w:t xml:space="preserve"> lub </w:t>
      </w:r>
      <w:r w:rsidR="001A7D99" w:rsidRPr="002E0FC3">
        <w:rPr>
          <w:rFonts w:asciiTheme="minorHAnsi" w:hAnsiTheme="minorHAnsi" w:cstheme="minorHAnsi"/>
          <w:sz w:val="20"/>
          <w:szCs w:val="20"/>
        </w:rPr>
        <w:t xml:space="preserve"> białym lub czarnym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Emisja </w:t>
      </w:r>
      <w:r w:rsidR="00AF30CE" w:rsidRPr="002E0FC3">
        <w:rPr>
          <w:rFonts w:asciiTheme="minorHAnsi" w:hAnsiTheme="minorHAnsi" w:cstheme="minorHAnsi"/>
          <w:sz w:val="20"/>
          <w:szCs w:val="20"/>
        </w:rPr>
        <w:t>CO2 – 0 (zero)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Przewód do lądownia z Wall Box’ów i terminali publicznych długość min. 6,6 m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Przewód doładowania z gniazda domowego 230v minimalna długość 6 m.</w:t>
      </w:r>
    </w:p>
    <w:p w:rsidR="00EB07E0" w:rsidRPr="002E0FC3" w:rsidRDefault="00EB07E0" w:rsidP="00EB07E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Ładowarka pokładowa o mocy co najmniej 6,6 kw</w:t>
      </w:r>
    </w:p>
    <w:p w:rsidR="00F15E51" w:rsidRPr="002E0FC3" w:rsidRDefault="00F15E51" w:rsidP="00F15E5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Dodatkowo komplet opon zimowych.</w:t>
      </w:r>
    </w:p>
    <w:p w:rsidR="00F15E51" w:rsidRPr="002E0FC3" w:rsidRDefault="00F15E51" w:rsidP="00F15E5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 xml:space="preserve">Gaśnica, apteczka pierwszej pomocy, trójkąt ostrzegawczy. </w:t>
      </w:r>
    </w:p>
    <w:p w:rsidR="00F15E51" w:rsidRPr="002E0FC3" w:rsidRDefault="00F15E51" w:rsidP="00F15E5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Gumowa mata bagażnika.</w:t>
      </w:r>
    </w:p>
    <w:p w:rsidR="00062B54" w:rsidRPr="002E0FC3" w:rsidRDefault="00062B54" w:rsidP="00062B5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B57B15" w:rsidRPr="002E0FC3" w:rsidRDefault="00B57B15" w:rsidP="00062B5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8E1703" w:rsidRPr="002E0FC3" w:rsidRDefault="008E1703" w:rsidP="008E1703">
      <w:p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Informacje dodatkowe:</w:t>
      </w:r>
    </w:p>
    <w:p w:rsidR="008E1703" w:rsidRPr="002E0FC3" w:rsidRDefault="008E1703" w:rsidP="008E1703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Wszystkie elementy wyposażenia opisane powyżej, muszą być montowane w fabryce producenta pojazdu, (nie dotyczy dodatkowego kompletu opon zimowych, gaśnicy, apteczki pierwszej pomocy, trójkąt ostrzegawczy, gumowej maty bagażnika</w:t>
      </w:r>
      <w:r w:rsidR="00BF529E">
        <w:rPr>
          <w:rFonts w:asciiTheme="minorHAnsi" w:hAnsiTheme="minorHAnsi" w:cstheme="minorHAnsi"/>
          <w:sz w:val="20"/>
          <w:szCs w:val="20"/>
        </w:rPr>
        <w:t>)</w:t>
      </w:r>
      <w:r w:rsidRPr="002E0FC3">
        <w:rPr>
          <w:rFonts w:asciiTheme="minorHAnsi" w:hAnsiTheme="minorHAnsi" w:cstheme="minorHAnsi"/>
          <w:sz w:val="20"/>
          <w:szCs w:val="20"/>
        </w:rPr>
        <w:t>.</w:t>
      </w:r>
    </w:p>
    <w:p w:rsidR="008E1703" w:rsidRPr="002E0FC3" w:rsidRDefault="008E1703" w:rsidP="008E1703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Zamawiający nie przewiduje wpłaty początkowej,</w:t>
      </w:r>
    </w:p>
    <w:p w:rsidR="008E1703" w:rsidRPr="002E0FC3" w:rsidRDefault="008E1703" w:rsidP="008E1703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Limit kilometrów w okresie wynajmu wynosi: 60.000 km z dopuszczalną dewiacją wynoszącą 10 tys. km.</w:t>
      </w:r>
    </w:p>
    <w:p w:rsidR="008E1703" w:rsidRPr="002E0FC3" w:rsidRDefault="008E1703" w:rsidP="008E1703">
      <w:pPr>
        <w:widowControl w:val="0"/>
        <w:numPr>
          <w:ilvl w:val="0"/>
          <w:numId w:val="5"/>
        </w:numPr>
        <w:tabs>
          <w:tab w:val="left" w:pos="360"/>
          <w:tab w:val="left" w:pos="709"/>
          <w:tab w:val="left" w:pos="1134"/>
        </w:tabs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eastAsia="HG Mincho Light J" w:hAnsiTheme="minorHAnsi" w:cstheme="minorHAnsi"/>
          <w:sz w:val="20"/>
          <w:szCs w:val="20"/>
        </w:rPr>
        <w:t>Opłata za wynajem zawiera: zapłatę za użytkowanie pojazdu, stały nadzór i serwis pojazdu wraz ze związanymi z tym kosztami, obowiązkowe ubezpieczenie samochodu od odpowiedzialności cywilnej (OC) i auto-casco (AC+NW), Assistance na terenie RP, sezonową wymianę opon wraz z przechowaniem,</w:t>
      </w:r>
      <w:r w:rsidRPr="002E0FC3">
        <w:rPr>
          <w:rFonts w:asciiTheme="minorHAnsi" w:eastAsia="Lucida Sans Unicode" w:hAnsiTheme="minorHAnsi" w:cstheme="minorHAnsi"/>
          <w:sz w:val="20"/>
          <w:szCs w:val="20"/>
        </w:rPr>
        <w:t xml:space="preserve"> koszty uzupełniania – ewentualnych dolewek p</w:t>
      </w:r>
      <w:r w:rsidRPr="002E0FC3">
        <w:rPr>
          <w:rFonts w:asciiTheme="minorHAnsi" w:eastAsia="HG Mincho Light J" w:hAnsiTheme="minorHAnsi" w:cstheme="minorHAnsi"/>
          <w:sz w:val="20"/>
          <w:szCs w:val="20"/>
        </w:rPr>
        <w:t xml:space="preserve">łynów eksploatacyjnych </w:t>
      </w:r>
      <w:r w:rsidRPr="002E0FC3">
        <w:rPr>
          <w:rFonts w:asciiTheme="minorHAnsi" w:eastAsia="Lucida Sans Unicode" w:hAnsiTheme="minorHAnsi" w:cstheme="minorHAnsi"/>
          <w:sz w:val="20"/>
          <w:szCs w:val="20"/>
        </w:rPr>
        <w:t>w okresie kontraktu (</w:t>
      </w:r>
      <w:r w:rsidRPr="002E0FC3">
        <w:rPr>
          <w:rFonts w:asciiTheme="minorHAnsi" w:eastAsia="HG Mincho Light J" w:hAnsiTheme="minorHAnsi" w:cstheme="minorHAnsi"/>
          <w:sz w:val="20"/>
          <w:szCs w:val="20"/>
        </w:rPr>
        <w:t xml:space="preserve">nie dotyczy płynu do spryskiwaczy szyb oraz piór wycieraczek), zapewnienia serwisu w autoryzowanych stacjach obsługi oraz do dokonywania </w:t>
      </w:r>
      <w:r w:rsidRPr="002E0FC3">
        <w:rPr>
          <w:rFonts w:asciiTheme="minorHAnsi" w:eastAsia="HG Mincho Light J" w:hAnsiTheme="minorHAnsi" w:cstheme="minorHAnsi"/>
          <w:spacing w:val="-4"/>
          <w:sz w:val="20"/>
          <w:szCs w:val="20"/>
        </w:rPr>
        <w:t xml:space="preserve">wszelkich czynności obsługi serwisowej i napraw samochodu (w tym badań technicznych), likwidację szkód, holowanie pojazdu w przypadku </w:t>
      </w:r>
      <w:r w:rsidRPr="002E0FC3">
        <w:rPr>
          <w:rFonts w:asciiTheme="minorHAnsi" w:eastAsia="HG Mincho Light J" w:hAnsiTheme="minorHAnsi" w:cstheme="minorHAnsi"/>
          <w:spacing w:val="-4"/>
          <w:sz w:val="20"/>
          <w:szCs w:val="20"/>
        </w:rPr>
        <w:lastRenderedPageBreak/>
        <w:t>awarii, kolizji lub wypadku, koszty rejestracji pojazdów.</w:t>
      </w:r>
    </w:p>
    <w:p w:rsidR="00E34B82" w:rsidRDefault="008E1703" w:rsidP="00E34B82">
      <w:pPr>
        <w:pStyle w:val="Akapitzlist"/>
        <w:numPr>
          <w:ilvl w:val="0"/>
          <w:numId w:val="5"/>
        </w:numPr>
        <w:suppressAutoHyphens w:val="0"/>
        <w:spacing w:after="160" w:line="25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0FC3">
        <w:rPr>
          <w:rFonts w:asciiTheme="minorHAnsi" w:hAnsiTheme="minorHAnsi" w:cstheme="minorHAnsi"/>
          <w:sz w:val="20"/>
          <w:szCs w:val="20"/>
        </w:rPr>
        <w:t>Wynajmujący zapewni, że bieżący serwis, wszelkie niezbędne naprawy oraz czynności obsługowe wynajmowanego pojazdu będą dokonywane przez stację obsługi pojazdów zlokalizowaną na terenie miasta Białegostoku lub miejscowości bezpośrednio przylegających.</w:t>
      </w:r>
    </w:p>
    <w:p w:rsidR="00E34B82" w:rsidRPr="00E34B82" w:rsidRDefault="00E34B82" w:rsidP="00E34B82">
      <w:pPr>
        <w:pStyle w:val="Akapitzlist"/>
        <w:numPr>
          <w:ilvl w:val="0"/>
          <w:numId w:val="5"/>
        </w:numPr>
        <w:suppressAutoHyphens w:val="0"/>
        <w:spacing w:after="160" w:line="25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4B82">
        <w:rPr>
          <w:rFonts w:asciiTheme="minorHAnsi" w:hAnsiTheme="minorHAnsi" w:cstheme="minorHAnsi"/>
          <w:sz w:val="20"/>
          <w:szCs w:val="20"/>
        </w:rPr>
        <w:t>Zamawiający nie przewiduje udziału własnego w AC.</w:t>
      </w:r>
    </w:p>
    <w:p w:rsidR="00E34B82" w:rsidRPr="002E0FC3" w:rsidRDefault="00E34B82" w:rsidP="00E34B82">
      <w:pPr>
        <w:pStyle w:val="Akapitzlist"/>
        <w:suppressAutoHyphens w:val="0"/>
        <w:spacing w:after="160" w:line="256" w:lineRule="auto"/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p w:rsidR="00B57B15" w:rsidRPr="002E0FC3" w:rsidRDefault="00B57B15" w:rsidP="00062B5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B57B15" w:rsidRPr="002E0FC3" w:rsidRDefault="00B57B15" w:rsidP="00062B5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E05411" w:rsidRPr="00F97DA9" w:rsidRDefault="00E05411" w:rsidP="00F97DA9">
      <w:pPr>
        <w:suppressAutoHyphens w:val="0"/>
        <w:spacing w:after="160" w:line="256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05411" w:rsidRPr="00F97DA9" w:rsidSect="00B57B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4BF8"/>
    <w:multiLevelType w:val="hybridMultilevel"/>
    <w:tmpl w:val="C36C90CA"/>
    <w:lvl w:ilvl="0" w:tplc="46F697D8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E75F1"/>
    <w:multiLevelType w:val="hybridMultilevel"/>
    <w:tmpl w:val="17789E70"/>
    <w:lvl w:ilvl="0" w:tplc="620E1E6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C90373"/>
    <w:multiLevelType w:val="hybridMultilevel"/>
    <w:tmpl w:val="17789E70"/>
    <w:lvl w:ilvl="0" w:tplc="620E1E6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084F93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281E5037"/>
    <w:multiLevelType w:val="hybridMultilevel"/>
    <w:tmpl w:val="C36C90CA"/>
    <w:lvl w:ilvl="0" w:tplc="46F697D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F07BE9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54"/>
    <w:rsid w:val="000013F9"/>
    <w:rsid w:val="00046D8E"/>
    <w:rsid w:val="00062B54"/>
    <w:rsid w:val="00090AE3"/>
    <w:rsid w:val="000C2A55"/>
    <w:rsid w:val="00141DD9"/>
    <w:rsid w:val="001A7D99"/>
    <w:rsid w:val="001B4B65"/>
    <w:rsid w:val="001C0D6C"/>
    <w:rsid w:val="001F5A8B"/>
    <w:rsid w:val="00216A0C"/>
    <w:rsid w:val="00295DC9"/>
    <w:rsid w:val="002D255A"/>
    <w:rsid w:val="002E0FC3"/>
    <w:rsid w:val="002F6BB9"/>
    <w:rsid w:val="00383807"/>
    <w:rsid w:val="00394A4C"/>
    <w:rsid w:val="003D0A70"/>
    <w:rsid w:val="004370C3"/>
    <w:rsid w:val="004C230D"/>
    <w:rsid w:val="0055313F"/>
    <w:rsid w:val="005D6E0C"/>
    <w:rsid w:val="005F1DCC"/>
    <w:rsid w:val="00650D34"/>
    <w:rsid w:val="00664FC8"/>
    <w:rsid w:val="00704538"/>
    <w:rsid w:val="00827567"/>
    <w:rsid w:val="008322AC"/>
    <w:rsid w:val="00881D1D"/>
    <w:rsid w:val="008C09A6"/>
    <w:rsid w:val="008E1703"/>
    <w:rsid w:val="009777AF"/>
    <w:rsid w:val="00AF1825"/>
    <w:rsid w:val="00AF30CE"/>
    <w:rsid w:val="00B47731"/>
    <w:rsid w:val="00B57B15"/>
    <w:rsid w:val="00BB575E"/>
    <w:rsid w:val="00BF529E"/>
    <w:rsid w:val="00C037D5"/>
    <w:rsid w:val="00C35552"/>
    <w:rsid w:val="00CB34B0"/>
    <w:rsid w:val="00D15A0F"/>
    <w:rsid w:val="00D251C1"/>
    <w:rsid w:val="00D32136"/>
    <w:rsid w:val="00D651CD"/>
    <w:rsid w:val="00DA3873"/>
    <w:rsid w:val="00DA72FB"/>
    <w:rsid w:val="00DC45C5"/>
    <w:rsid w:val="00E05411"/>
    <w:rsid w:val="00E23BF9"/>
    <w:rsid w:val="00E34B82"/>
    <w:rsid w:val="00EB07E0"/>
    <w:rsid w:val="00ED3F46"/>
    <w:rsid w:val="00F12394"/>
    <w:rsid w:val="00F15E51"/>
    <w:rsid w:val="00F97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B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62B54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62B5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62B5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62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c-title">
    <w:name w:val="cc-title"/>
    <w:basedOn w:val="Domylnaczcionkaakapitu"/>
    <w:rsid w:val="00062B54"/>
  </w:style>
  <w:style w:type="paragraph" w:styleId="Akapitzlist">
    <w:name w:val="List Paragraph"/>
    <w:basedOn w:val="Normalny"/>
    <w:uiPriority w:val="34"/>
    <w:qFormat/>
    <w:rsid w:val="00062B54"/>
    <w:pPr>
      <w:ind w:left="720"/>
      <w:contextualSpacing/>
    </w:pPr>
  </w:style>
  <w:style w:type="character" w:customStyle="1" w:styleId="hgkelc">
    <w:name w:val="hgkelc"/>
    <w:basedOn w:val="Domylnaczcionkaakapitu"/>
    <w:rsid w:val="00D32136"/>
  </w:style>
  <w:style w:type="character" w:styleId="Odwoaniedokomentarza">
    <w:name w:val="annotation reference"/>
    <w:basedOn w:val="Domylnaczcionkaakapitu"/>
    <w:uiPriority w:val="99"/>
    <w:semiHidden/>
    <w:unhideWhenUsed/>
    <w:rsid w:val="005D6E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E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E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E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E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E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E0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B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062B54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62B5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62B5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62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c-title">
    <w:name w:val="cc-title"/>
    <w:basedOn w:val="Domylnaczcionkaakapitu"/>
    <w:rsid w:val="00062B54"/>
  </w:style>
  <w:style w:type="paragraph" w:styleId="Akapitzlist">
    <w:name w:val="List Paragraph"/>
    <w:basedOn w:val="Normalny"/>
    <w:uiPriority w:val="34"/>
    <w:qFormat/>
    <w:rsid w:val="00062B54"/>
    <w:pPr>
      <w:ind w:left="720"/>
      <w:contextualSpacing/>
    </w:pPr>
  </w:style>
  <w:style w:type="character" w:customStyle="1" w:styleId="hgkelc">
    <w:name w:val="hgkelc"/>
    <w:basedOn w:val="Domylnaczcionkaakapitu"/>
    <w:rsid w:val="00D32136"/>
  </w:style>
  <w:style w:type="character" w:styleId="Odwoaniedokomentarza">
    <w:name w:val="annotation reference"/>
    <w:basedOn w:val="Domylnaczcionkaakapitu"/>
    <w:uiPriority w:val="99"/>
    <w:semiHidden/>
    <w:unhideWhenUsed/>
    <w:rsid w:val="005D6E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E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E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E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E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E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E0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Wojtkiewicz Rafał</dc:creator>
  <cp:lastModifiedBy>Łuckiewicz Anna</cp:lastModifiedBy>
  <cp:revision>2</cp:revision>
  <dcterms:created xsi:type="dcterms:W3CDTF">2021-01-25T11:43:00Z</dcterms:created>
  <dcterms:modified xsi:type="dcterms:W3CDTF">2021-01-25T11:43:00Z</dcterms:modified>
</cp:coreProperties>
</file>