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E8B8" w14:textId="01582B29" w:rsidR="003C2998" w:rsidRDefault="007D1A43" w:rsidP="007D1A43">
      <w:pPr>
        <w:jc w:val="center"/>
        <w:rPr>
          <w:b/>
          <w:bCs/>
          <w:sz w:val="30"/>
          <w:szCs w:val="30"/>
        </w:rPr>
      </w:pPr>
      <w:r w:rsidRPr="007D1A43">
        <w:rPr>
          <w:b/>
          <w:bCs/>
          <w:sz w:val="30"/>
          <w:szCs w:val="30"/>
        </w:rPr>
        <w:t>Opis przedmiotu zamówienia</w:t>
      </w:r>
    </w:p>
    <w:p w14:paraId="7894A254" w14:textId="77777777" w:rsidR="007D1A43" w:rsidRDefault="007D1A43" w:rsidP="007D1A43">
      <w:pPr>
        <w:jc w:val="center"/>
        <w:rPr>
          <w:b/>
          <w:bCs/>
          <w:sz w:val="30"/>
          <w:szCs w:val="30"/>
        </w:rPr>
      </w:pPr>
    </w:p>
    <w:p w14:paraId="03B09F64" w14:textId="77777777" w:rsidR="007D1A43" w:rsidRDefault="007D1A43" w:rsidP="007D1A43">
      <w:pPr>
        <w:jc w:val="center"/>
        <w:rPr>
          <w:b/>
          <w:bCs/>
          <w:sz w:val="30"/>
          <w:szCs w:val="30"/>
        </w:rPr>
      </w:pPr>
    </w:p>
    <w:p w14:paraId="7E6641EF" w14:textId="49E17BBD" w:rsidR="007D1A43" w:rsidRDefault="007D1A43" w:rsidP="007D1A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D1A43">
        <w:rPr>
          <w:sz w:val="24"/>
          <w:szCs w:val="24"/>
        </w:rPr>
        <w:t>Analizator – system analityczny</w:t>
      </w:r>
      <w:r>
        <w:rPr>
          <w:sz w:val="24"/>
          <w:szCs w:val="24"/>
        </w:rPr>
        <w:t xml:space="preserve"> – szybkie testy CRP do analizy ciężkości przebiegu zapalenia u pacjentów – 1 sztuka </w:t>
      </w:r>
    </w:p>
    <w:p w14:paraId="2E92DE76" w14:textId="0C1AFA80" w:rsidR="007D1A43" w:rsidRDefault="007D1A43" w:rsidP="007D1A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Fluorescencyjny immunochromatograficzny system analityczny</w:t>
      </w:r>
    </w:p>
    <w:p w14:paraId="2503F771" w14:textId="57E5A325" w:rsidR="007D1A43" w:rsidRDefault="007D1A43" w:rsidP="007D1A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Analiza: CRP, Nt-proBNP, D-dimery, TSH, HbA1c, PSA</w:t>
      </w:r>
    </w:p>
    <w:p w14:paraId="57D52BE4" w14:textId="281C31A5" w:rsidR="007D1A43" w:rsidRDefault="007D1A43" w:rsidP="007D1A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Preferowani producenci – Finecare FIA Meter Plus (system analityczny) lub równoważny </w:t>
      </w:r>
    </w:p>
    <w:p w14:paraId="0D1E2DE4" w14:textId="5699BAAE" w:rsidR="007D1A43" w:rsidRDefault="007D1A43" w:rsidP="007D1A4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Holter ciśnieniowy 24h – całodobowe monitorowanie ciśnienia krwi w warunkach domowych - 2 szt. </w:t>
      </w:r>
    </w:p>
    <w:p w14:paraId="56FEE2F9" w14:textId="044EBAD1" w:rsidR="007D1A43" w:rsidRDefault="007D1A43" w:rsidP="007D1A4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Polskie oprogramowanie </w:t>
      </w:r>
    </w:p>
    <w:p w14:paraId="48B54AB4" w14:textId="11FDC6FA" w:rsidR="007D1A43" w:rsidRDefault="007D1A43" w:rsidP="007D1A4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Preferowani producenci – Conect ABPM50 lub równoważny </w:t>
      </w:r>
    </w:p>
    <w:p w14:paraId="7D2FF0D6" w14:textId="7E485089" w:rsidR="007D1A43" w:rsidRDefault="007D1A43" w:rsidP="007D1A4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Ciśnieniomierz 24h </w:t>
      </w:r>
    </w:p>
    <w:p w14:paraId="27839CC3" w14:textId="6ABB7497" w:rsidR="007D1A43" w:rsidRDefault="007D1A43" w:rsidP="007D1A4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NIBP</w:t>
      </w:r>
    </w:p>
    <w:p w14:paraId="024C0890" w14:textId="5FE21458" w:rsidR="007D1A43" w:rsidRDefault="007D1A43" w:rsidP="007D1A4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Holter EKG – 1 szt.</w:t>
      </w:r>
    </w:p>
    <w:p w14:paraId="264AEB75" w14:textId="7554A102" w:rsidR="007D1A43" w:rsidRDefault="007D1A43" w:rsidP="007D1A4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Współpracujący z systemami AI np. cardiomatics</w:t>
      </w:r>
    </w:p>
    <w:p w14:paraId="71814A3C" w14:textId="77777777" w:rsidR="007D1A43" w:rsidRDefault="007D1A43" w:rsidP="007D1A4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12- odprowadzeń</w:t>
      </w:r>
    </w:p>
    <w:p w14:paraId="22E9F235" w14:textId="6B665A5F" w:rsidR="007D1A43" w:rsidRDefault="007D1A43" w:rsidP="007D1A4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Aparat EKG – 1 szt. </w:t>
      </w:r>
    </w:p>
    <w:p w14:paraId="03BECDF7" w14:textId="039AD4D7" w:rsidR="007D1A43" w:rsidRDefault="007D1A43" w:rsidP="007D1A4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12 odprowadzeń </w:t>
      </w:r>
    </w:p>
    <w:p w14:paraId="71B083B9" w14:textId="2918F18F" w:rsidR="007D1A43" w:rsidRDefault="007D1A43" w:rsidP="007D1A4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Format zapisu (min.) HL7, PDF</w:t>
      </w:r>
    </w:p>
    <w:p w14:paraId="0624BAAE" w14:textId="237BE7BA" w:rsidR="007D1A43" w:rsidRDefault="007D1A43" w:rsidP="007D1A4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Testy COMBO typu PEN</w:t>
      </w:r>
      <w:r w:rsidR="00543E13">
        <w:rPr>
          <w:sz w:val="24"/>
          <w:szCs w:val="24"/>
        </w:rPr>
        <w:t xml:space="preserve"> – testy w formie sztyftu do nosa wykrywające obecność antygenu wirusa SARS-CoV-2 wirusa grypa A i B oraz Syncytialnego wirusa oddechowego (RSV) - 500 szt. </w:t>
      </w:r>
    </w:p>
    <w:p w14:paraId="3AEE0DEA" w14:textId="42CFDB9B" w:rsidR="007D1A43" w:rsidRDefault="007D1A43" w:rsidP="007D1A4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Test antygeno Covid-19</w:t>
      </w:r>
    </w:p>
    <w:p w14:paraId="3A660809" w14:textId="2822EDCF" w:rsidR="007D1A43" w:rsidRDefault="007D1A43" w:rsidP="007D1A4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Influenza A/B</w:t>
      </w:r>
    </w:p>
    <w:p w14:paraId="1C552B1E" w14:textId="5E6E4E7E" w:rsidR="007D1A43" w:rsidRDefault="007D1A43" w:rsidP="007D1A4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RSV z możliwością pobierania próbki z przedsionka nosa </w:t>
      </w:r>
    </w:p>
    <w:p w14:paraId="749283B1" w14:textId="052438AA" w:rsidR="007D1A43" w:rsidRPr="007D1A43" w:rsidRDefault="007D1A43" w:rsidP="007D1A43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Preferowani producenci: FaSTEP test antygen Covid -19 &amp; Influenza A/B &amp; RSV </w:t>
      </w:r>
      <w:r w:rsidR="00543E13">
        <w:rPr>
          <w:sz w:val="24"/>
          <w:szCs w:val="24"/>
        </w:rPr>
        <w:t>lub równoważne</w:t>
      </w:r>
    </w:p>
    <w:p w14:paraId="65E1EDA2" w14:textId="77777777" w:rsidR="007D1A43" w:rsidRPr="007D1A43" w:rsidRDefault="007D1A43" w:rsidP="007D1A43">
      <w:pPr>
        <w:pStyle w:val="Akapitzlist"/>
        <w:ind w:left="1440"/>
        <w:rPr>
          <w:sz w:val="24"/>
          <w:szCs w:val="24"/>
        </w:rPr>
      </w:pPr>
    </w:p>
    <w:sectPr w:rsidR="007D1A43" w:rsidRPr="007D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B78"/>
    <w:multiLevelType w:val="hybridMultilevel"/>
    <w:tmpl w:val="DE42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098"/>
    <w:multiLevelType w:val="hybridMultilevel"/>
    <w:tmpl w:val="ABE89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94DCD"/>
    <w:multiLevelType w:val="hybridMultilevel"/>
    <w:tmpl w:val="D6DEAD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0919C7"/>
    <w:multiLevelType w:val="hybridMultilevel"/>
    <w:tmpl w:val="28247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36575"/>
    <w:multiLevelType w:val="hybridMultilevel"/>
    <w:tmpl w:val="2C2032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FF1C37"/>
    <w:multiLevelType w:val="hybridMultilevel"/>
    <w:tmpl w:val="2F86B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57934"/>
    <w:multiLevelType w:val="hybridMultilevel"/>
    <w:tmpl w:val="1FF44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769451">
    <w:abstractNumId w:val="0"/>
  </w:num>
  <w:num w:numId="2" w16cid:durableId="157310645">
    <w:abstractNumId w:val="1"/>
  </w:num>
  <w:num w:numId="3" w16cid:durableId="1827210946">
    <w:abstractNumId w:val="6"/>
  </w:num>
  <w:num w:numId="4" w16cid:durableId="901327476">
    <w:abstractNumId w:val="5"/>
  </w:num>
  <w:num w:numId="5" w16cid:durableId="601500021">
    <w:abstractNumId w:val="2"/>
  </w:num>
  <w:num w:numId="6" w16cid:durableId="2023510806">
    <w:abstractNumId w:val="3"/>
  </w:num>
  <w:num w:numId="7" w16cid:durableId="194576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98"/>
    <w:rsid w:val="003C2998"/>
    <w:rsid w:val="00543E13"/>
    <w:rsid w:val="007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22F3"/>
  <w15:chartTrackingRefBased/>
  <w15:docId w15:val="{308944D0-53B9-4CB3-B236-B0C5501F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2</cp:revision>
  <dcterms:created xsi:type="dcterms:W3CDTF">2023-10-03T10:37:00Z</dcterms:created>
  <dcterms:modified xsi:type="dcterms:W3CDTF">2023-10-03T10:49:00Z</dcterms:modified>
</cp:coreProperties>
</file>